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bookmarkStart w:id="10" w:name="_GoBack"/>
      <w:bookmarkEnd w:id="10"/>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23B28E0D" w:rsidR="00EF7216" w:rsidRDefault="004D6A99" w:rsidP="00EF7216">
      <w:pPr>
        <w:spacing w:line="360" w:lineRule="auto"/>
        <w:jc w:val="center"/>
        <w:rPr>
          <w:rFonts w:ascii="宋体" w:hAnsi="宋体"/>
          <w:b/>
          <w:sz w:val="44"/>
        </w:rPr>
      </w:pPr>
      <w:bookmarkStart w:id="11" w:name="_Toc375295971"/>
      <w:r>
        <w:rPr>
          <w:rFonts w:ascii="宋体" w:hAnsi="宋体" w:hint="eastAsia"/>
          <w:b/>
          <w:sz w:val="44"/>
        </w:rPr>
        <w:t>南方</w:t>
      </w:r>
      <w:r w:rsidR="00D51B5A">
        <w:rPr>
          <w:rFonts w:ascii="宋体" w:hAnsi="宋体" w:hint="eastAsia"/>
          <w:b/>
          <w:sz w:val="44"/>
        </w:rPr>
        <w:t>中证新能源</w:t>
      </w:r>
      <w:r>
        <w:rPr>
          <w:rFonts w:ascii="宋体" w:hAnsi="宋体" w:hint="eastAsia"/>
          <w:b/>
          <w:sz w:val="44"/>
        </w:rPr>
        <w:t>交易型开放式指数证券投资基金</w:t>
      </w:r>
      <w:r w:rsidR="003640F2" w:rsidRPr="00783CB5">
        <w:rPr>
          <w:rFonts w:ascii="宋体" w:hAnsi="宋体" w:hint="eastAsia"/>
          <w:b/>
          <w:sz w:val="44"/>
        </w:rPr>
        <w:t>招募说明书</w:t>
      </w:r>
    </w:p>
    <w:p w14:paraId="535E08BB" w14:textId="77777777" w:rsidR="00D51B5A" w:rsidRDefault="00D51B5A">
      <w:pPr>
        <w:spacing w:line="360" w:lineRule="auto"/>
        <w:jc w:val="center"/>
        <w:rPr>
          <w:b/>
          <w:bCs/>
          <w:sz w:val="44"/>
        </w:rPr>
      </w:pP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1"/>
    <w:p w14:paraId="479CB9F6" w14:textId="77777777" w:rsidR="007F20AF" w:rsidRPr="00783CB5" w:rsidRDefault="007F20AF" w:rsidP="007F20AF">
      <w:pPr>
        <w:snapToGrid w:val="0"/>
        <w:spacing w:line="360" w:lineRule="auto"/>
      </w:pPr>
    </w:p>
    <w:p w14:paraId="6296E90F" w14:textId="77777777" w:rsidR="007F20AF" w:rsidRPr="00783CB5"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3540EE16"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5E001D">
        <w:rPr>
          <w:rFonts w:ascii="宋体" w:hAnsi="宋体" w:cs="Arial" w:hint="eastAsia"/>
          <w:b/>
          <w:sz w:val="30"/>
          <w:szCs w:val="30"/>
        </w:rPr>
        <w:t>中国农业银行股份有限公司</w:t>
      </w:r>
    </w:p>
    <w:p w14:paraId="16FA88A7" w14:textId="755DF89E" w:rsidR="00EF7216"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42CBE151" w14:textId="067683CE" w:rsidR="00DA022A" w:rsidRPr="00783CB5" w:rsidRDefault="00D51B5A" w:rsidP="00F64CDE">
      <w:pPr>
        <w:pStyle w:val="TOC"/>
        <w:tabs>
          <w:tab w:val="center" w:pos="4153"/>
          <w:tab w:val="left" w:pos="6576"/>
        </w:tabs>
        <w:rPr>
          <w:color w:val="000000"/>
        </w:rPr>
      </w:pPr>
      <w:r>
        <w:rPr>
          <w:color w:val="000000"/>
          <w:lang w:val="zh-CN"/>
        </w:rPr>
        <w:lastRenderedPageBreak/>
        <w:tab/>
      </w:r>
      <w:r w:rsidR="00DA022A" w:rsidRPr="00783CB5">
        <w:rPr>
          <w:color w:val="000000"/>
          <w:lang w:val="zh-CN"/>
        </w:rPr>
        <w:t>目录</w:t>
      </w:r>
      <w:r>
        <w:rPr>
          <w:color w:val="000000"/>
          <w:lang w:val="zh-CN"/>
        </w:rPr>
        <w:tab/>
      </w:r>
    </w:p>
    <w:p w14:paraId="228FBEB0" w14:textId="6EAB39D4" w:rsidR="00DA022A" w:rsidRPr="00783CB5" w:rsidRDefault="00C77E48" w:rsidP="00012229">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D234CC">
          <w:rPr>
            <w:noProof/>
            <w:webHidden/>
          </w:rPr>
          <w:t>4</w:t>
        </w:r>
        <w:r w:rsidRPr="00783CB5">
          <w:rPr>
            <w:noProof/>
            <w:webHidden/>
          </w:rPr>
          <w:fldChar w:fldCharType="end"/>
        </w:r>
      </w:hyperlink>
    </w:p>
    <w:p w14:paraId="7F932CBE" w14:textId="0D869828" w:rsidR="00DA022A" w:rsidRPr="00783CB5" w:rsidRDefault="00B15C9D" w:rsidP="00012229">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D234CC">
          <w:rPr>
            <w:noProof/>
            <w:webHidden/>
          </w:rPr>
          <w:t>5</w:t>
        </w:r>
        <w:r w:rsidR="00C77E48" w:rsidRPr="00783CB5">
          <w:rPr>
            <w:noProof/>
            <w:webHidden/>
          </w:rPr>
          <w:fldChar w:fldCharType="end"/>
        </w:r>
      </w:hyperlink>
    </w:p>
    <w:p w14:paraId="4C2867D0" w14:textId="1F25BE00" w:rsidR="00DA022A" w:rsidRPr="00783CB5" w:rsidRDefault="00B15C9D" w:rsidP="00012229">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D234CC">
          <w:rPr>
            <w:noProof/>
            <w:webHidden/>
          </w:rPr>
          <w:t>9</w:t>
        </w:r>
        <w:r w:rsidR="00C77E48" w:rsidRPr="00783CB5">
          <w:rPr>
            <w:noProof/>
            <w:webHidden/>
          </w:rPr>
          <w:fldChar w:fldCharType="end"/>
        </w:r>
      </w:hyperlink>
    </w:p>
    <w:p w14:paraId="45237AE4" w14:textId="6797B393" w:rsidR="00DA022A" w:rsidRPr="00783CB5" w:rsidRDefault="00B15C9D" w:rsidP="00012229">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D234CC">
          <w:rPr>
            <w:noProof/>
            <w:webHidden/>
          </w:rPr>
          <w:t>18</w:t>
        </w:r>
        <w:r w:rsidR="00C77E48" w:rsidRPr="00783CB5">
          <w:rPr>
            <w:noProof/>
            <w:webHidden/>
          </w:rPr>
          <w:fldChar w:fldCharType="end"/>
        </w:r>
      </w:hyperlink>
    </w:p>
    <w:p w14:paraId="7D2E5EFB" w14:textId="07A695F9" w:rsidR="00DA022A" w:rsidRPr="00783CB5" w:rsidRDefault="00B15C9D" w:rsidP="00012229">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D234CC">
          <w:rPr>
            <w:noProof/>
            <w:webHidden/>
          </w:rPr>
          <w:t>21</w:t>
        </w:r>
        <w:r w:rsidR="00C77E48" w:rsidRPr="00783CB5">
          <w:rPr>
            <w:noProof/>
            <w:webHidden/>
          </w:rPr>
          <w:fldChar w:fldCharType="end"/>
        </w:r>
      </w:hyperlink>
    </w:p>
    <w:p w14:paraId="76FEC16F" w14:textId="1296AB1E" w:rsidR="00DA022A" w:rsidRPr="00783CB5" w:rsidRDefault="00B15C9D" w:rsidP="00012229">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D234CC">
          <w:rPr>
            <w:noProof/>
            <w:webHidden/>
          </w:rPr>
          <w:t>22</w:t>
        </w:r>
        <w:r w:rsidR="00C77E48" w:rsidRPr="00783CB5">
          <w:rPr>
            <w:noProof/>
            <w:webHidden/>
          </w:rPr>
          <w:fldChar w:fldCharType="end"/>
        </w:r>
      </w:hyperlink>
    </w:p>
    <w:p w14:paraId="264FC213" w14:textId="6A653E1C" w:rsidR="00DA022A" w:rsidRPr="00783CB5" w:rsidRDefault="00B15C9D" w:rsidP="00012229">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D234CC">
          <w:rPr>
            <w:noProof/>
            <w:webHidden/>
          </w:rPr>
          <w:t>28</w:t>
        </w:r>
        <w:r w:rsidR="00C77E48" w:rsidRPr="00783CB5">
          <w:rPr>
            <w:noProof/>
            <w:webHidden/>
          </w:rPr>
          <w:fldChar w:fldCharType="end"/>
        </w:r>
      </w:hyperlink>
    </w:p>
    <w:p w14:paraId="5CD52B64" w14:textId="057AAA09" w:rsidR="00DA022A" w:rsidRPr="00783CB5" w:rsidRDefault="00B15C9D" w:rsidP="00012229">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D234CC">
          <w:rPr>
            <w:noProof/>
            <w:webHidden/>
          </w:rPr>
          <w:t>29</w:t>
        </w:r>
        <w:r w:rsidR="00C77E48" w:rsidRPr="00783CB5">
          <w:rPr>
            <w:noProof/>
            <w:webHidden/>
          </w:rPr>
          <w:fldChar w:fldCharType="end"/>
        </w:r>
      </w:hyperlink>
    </w:p>
    <w:p w14:paraId="78EE8905" w14:textId="3AA0673F" w:rsidR="00DA022A" w:rsidRPr="00783CB5" w:rsidRDefault="00B15C9D" w:rsidP="00012229">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D234CC">
          <w:rPr>
            <w:noProof/>
            <w:webHidden/>
          </w:rPr>
          <w:t>30</w:t>
        </w:r>
        <w:r w:rsidR="00C77E48" w:rsidRPr="00783CB5">
          <w:rPr>
            <w:noProof/>
            <w:webHidden/>
          </w:rPr>
          <w:fldChar w:fldCharType="end"/>
        </w:r>
      </w:hyperlink>
    </w:p>
    <w:p w14:paraId="720B8205" w14:textId="0BB58F37" w:rsidR="00DA022A" w:rsidRPr="00783CB5" w:rsidRDefault="00B15C9D" w:rsidP="00012229">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D234CC">
          <w:rPr>
            <w:noProof/>
            <w:webHidden/>
          </w:rPr>
          <w:t>32</w:t>
        </w:r>
        <w:r w:rsidR="00C77E48" w:rsidRPr="00783CB5">
          <w:rPr>
            <w:noProof/>
            <w:webHidden/>
          </w:rPr>
          <w:fldChar w:fldCharType="end"/>
        </w:r>
      </w:hyperlink>
    </w:p>
    <w:p w14:paraId="3E87E7BD" w14:textId="7AEAEACF" w:rsidR="00DA022A" w:rsidRPr="00783CB5" w:rsidRDefault="00B15C9D" w:rsidP="00012229">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D234CC">
          <w:rPr>
            <w:noProof/>
            <w:webHidden/>
          </w:rPr>
          <w:t>44</w:t>
        </w:r>
        <w:r w:rsidR="00C77E48" w:rsidRPr="00783CB5">
          <w:rPr>
            <w:noProof/>
            <w:webHidden/>
          </w:rPr>
          <w:fldChar w:fldCharType="end"/>
        </w:r>
      </w:hyperlink>
    </w:p>
    <w:p w14:paraId="7ED2031D" w14:textId="0B2B3F3C" w:rsidR="00DA022A" w:rsidRPr="00783CB5" w:rsidRDefault="00B15C9D" w:rsidP="00012229">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D234CC">
          <w:rPr>
            <w:noProof/>
            <w:webHidden/>
          </w:rPr>
          <w:t>50</w:t>
        </w:r>
        <w:r w:rsidR="00C77E48" w:rsidRPr="00783CB5">
          <w:rPr>
            <w:noProof/>
            <w:webHidden/>
          </w:rPr>
          <w:fldChar w:fldCharType="end"/>
        </w:r>
      </w:hyperlink>
    </w:p>
    <w:p w14:paraId="59CE7E59" w14:textId="602B96C7" w:rsidR="00DA022A" w:rsidRPr="00783CB5" w:rsidRDefault="00B15C9D" w:rsidP="00012229">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D234CC">
          <w:rPr>
            <w:noProof/>
            <w:webHidden/>
          </w:rPr>
          <w:t>51</w:t>
        </w:r>
        <w:r w:rsidR="00C77E48" w:rsidRPr="00783CB5">
          <w:rPr>
            <w:noProof/>
            <w:webHidden/>
          </w:rPr>
          <w:fldChar w:fldCharType="end"/>
        </w:r>
      </w:hyperlink>
    </w:p>
    <w:p w14:paraId="61D1FE43" w14:textId="6BBA6D5F" w:rsidR="00DA022A" w:rsidRPr="00783CB5" w:rsidRDefault="00B15C9D" w:rsidP="00012229">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D234CC">
          <w:rPr>
            <w:noProof/>
            <w:webHidden/>
          </w:rPr>
          <w:t>56</w:t>
        </w:r>
        <w:r w:rsidR="00C77E48" w:rsidRPr="00783CB5">
          <w:rPr>
            <w:noProof/>
            <w:webHidden/>
          </w:rPr>
          <w:fldChar w:fldCharType="end"/>
        </w:r>
      </w:hyperlink>
    </w:p>
    <w:p w14:paraId="501439B0" w14:textId="0718F567" w:rsidR="00DA022A" w:rsidRPr="00783CB5" w:rsidRDefault="00B15C9D" w:rsidP="00012229">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D234CC">
          <w:rPr>
            <w:noProof/>
            <w:webHidden/>
          </w:rPr>
          <w:t>58</w:t>
        </w:r>
        <w:r w:rsidR="00C77E48" w:rsidRPr="00783CB5">
          <w:rPr>
            <w:noProof/>
            <w:webHidden/>
          </w:rPr>
          <w:fldChar w:fldCharType="end"/>
        </w:r>
      </w:hyperlink>
    </w:p>
    <w:p w14:paraId="32F5FD9D" w14:textId="6AE745A1" w:rsidR="00DA022A" w:rsidRPr="00783CB5" w:rsidRDefault="00B15C9D" w:rsidP="00012229">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D234CC">
          <w:rPr>
            <w:noProof/>
            <w:webHidden/>
          </w:rPr>
          <w:t>60</w:t>
        </w:r>
        <w:r w:rsidR="00C77E48" w:rsidRPr="00783CB5">
          <w:rPr>
            <w:noProof/>
            <w:webHidden/>
          </w:rPr>
          <w:fldChar w:fldCharType="end"/>
        </w:r>
      </w:hyperlink>
    </w:p>
    <w:p w14:paraId="220F405C" w14:textId="218E54C6" w:rsidR="00DA022A" w:rsidRPr="00783CB5" w:rsidRDefault="00B15C9D" w:rsidP="00012229">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D234CC">
          <w:rPr>
            <w:noProof/>
            <w:webHidden/>
          </w:rPr>
          <w:t>61</w:t>
        </w:r>
        <w:r w:rsidR="00C77E48" w:rsidRPr="00783CB5">
          <w:rPr>
            <w:noProof/>
            <w:webHidden/>
          </w:rPr>
          <w:fldChar w:fldCharType="end"/>
        </w:r>
      </w:hyperlink>
    </w:p>
    <w:p w14:paraId="3E24D879" w14:textId="5E61674D" w:rsidR="00DA022A" w:rsidRPr="00783CB5" w:rsidRDefault="00B15C9D" w:rsidP="00012229">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D234CC">
          <w:rPr>
            <w:noProof/>
            <w:webHidden/>
          </w:rPr>
          <w:t>67</w:t>
        </w:r>
        <w:r w:rsidR="00C77E48" w:rsidRPr="00783CB5">
          <w:rPr>
            <w:noProof/>
            <w:webHidden/>
          </w:rPr>
          <w:fldChar w:fldCharType="end"/>
        </w:r>
      </w:hyperlink>
    </w:p>
    <w:p w14:paraId="269165A3" w14:textId="729FE0CB" w:rsidR="00DA022A" w:rsidRPr="00783CB5" w:rsidRDefault="00B15C9D" w:rsidP="00012229">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D234CC">
          <w:rPr>
            <w:noProof/>
            <w:webHidden/>
          </w:rPr>
          <w:t>73</w:t>
        </w:r>
        <w:r w:rsidR="00C77E48" w:rsidRPr="00783CB5">
          <w:rPr>
            <w:noProof/>
            <w:webHidden/>
          </w:rPr>
          <w:fldChar w:fldCharType="end"/>
        </w:r>
      </w:hyperlink>
    </w:p>
    <w:p w14:paraId="32F4E33A" w14:textId="1449F4D2" w:rsidR="00DA022A" w:rsidRPr="00783CB5" w:rsidRDefault="00B15C9D" w:rsidP="00012229">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D234CC">
          <w:rPr>
            <w:noProof/>
            <w:webHidden/>
          </w:rPr>
          <w:t>75</w:t>
        </w:r>
        <w:r w:rsidR="00C77E48" w:rsidRPr="00783CB5">
          <w:rPr>
            <w:noProof/>
            <w:webHidden/>
          </w:rPr>
          <w:fldChar w:fldCharType="end"/>
        </w:r>
      </w:hyperlink>
    </w:p>
    <w:p w14:paraId="77BDE6B5" w14:textId="1BE362D8" w:rsidR="00DA022A" w:rsidRPr="00783CB5" w:rsidRDefault="00B15C9D" w:rsidP="00012229">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D234CC">
          <w:rPr>
            <w:noProof/>
            <w:webHidden/>
          </w:rPr>
          <w:t>95</w:t>
        </w:r>
        <w:r w:rsidR="00C77E48" w:rsidRPr="00783CB5">
          <w:rPr>
            <w:noProof/>
            <w:webHidden/>
          </w:rPr>
          <w:fldChar w:fldCharType="end"/>
        </w:r>
      </w:hyperlink>
    </w:p>
    <w:p w14:paraId="4B48A843" w14:textId="0EBBABCC" w:rsidR="00DA022A" w:rsidRPr="00783CB5" w:rsidRDefault="00B15C9D" w:rsidP="00012229">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D234CC">
          <w:rPr>
            <w:noProof/>
            <w:webHidden/>
          </w:rPr>
          <w:t>112</w:t>
        </w:r>
        <w:r w:rsidR="00C77E48" w:rsidRPr="00783CB5">
          <w:rPr>
            <w:noProof/>
            <w:webHidden/>
          </w:rPr>
          <w:fldChar w:fldCharType="end"/>
        </w:r>
      </w:hyperlink>
    </w:p>
    <w:p w14:paraId="3D6BEB94" w14:textId="17E5B4DC" w:rsidR="00DA022A" w:rsidRPr="00783CB5" w:rsidRDefault="00B15C9D" w:rsidP="00012229">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D234CC">
          <w:rPr>
            <w:noProof/>
            <w:webHidden/>
          </w:rPr>
          <w:t>114</w:t>
        </w:r>
        <w:r w:rsidR="00C77E48" w:rsidRPr="00783CB5">
          <w:rPr>
            <w:noProof/>
            <w:webHidden/>
          </w:rPr>
          <w:fldChar w:fldCharType="end"/>
        </w:r>
      </w:hyperlink>
    </w:p>
    <w:p w14:paraId="7039736A" w14:textId="68564216" w:rsidR="00DA022A" w:rsidRPr="00783CB5" w:rsidRDefault="00B15C9D" w:rsidP="00012229">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D234CC">
          <w:rPr>
            <w:noProof/>
            <w:webHidden/>
          </w:rPr>
          <w:t>115</w:t>
        </w:r>
        <w:r w:rsidR="00C77E48" w:rsidRPr="00783CB5">
          <w:rPr>
            <w:noProof/>
            <w:webHidden/>
          </w:rPr>
          <w:fldChar w:fldCharType="end"/>
        </w:r>
      </w:hyperlink>
    </w:p>
    <w:p w14:paraId="670DA3DD" w14:textId="2FD36AD8" w:rsidR="00DA022A" w:rsidRPr="00783CB5" w:rsidRDefault="00B15C9D" w:rsidP="00012229">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D234CC">
          <w:rPr>
            <w:noProof/>
            <w:webHidden/>
          </w:rPr>
          <w:t>116</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54D02F2A" w14:textId="77777777" w:rsidR="007F20AF" w:rsidRPr="00783CB5" w:rsidRDefault="007F20AF" w:rsidP="007F20AF">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51AE31E1" w14:textId="77777777" w:rsidR="007F20AF" w:rsidRPr="00783CB5" w:rsidRDefault="007F20AF" w:rsidP="007F20AF">
      <w:pPr>
        <w:snapToGrid w:val="0"/>
        <w:spacing w:line="360" w:lineRule="auto"/>
        <w:jc w:val="center"/>
        <w:rPr>
          <w:rFonts w:ascii="宋体" w:hAnsi="宋体"/>
          <w:b/>
          <w:bCs/>
          <w:color w:val="000000"/>
          <w:szCs w:val="21"/>
        </w:rPr>
      </w:pPr>
    </w:p>
    <w:p w14:paraId="22BC537D" w14:textId="77777777" w:rsidR="007F20AF" w:rsidRPr="00783CB5" w:rsidRDefault="007F20AF" w:rsidP="007F20AF">
      <w:pPr>
        <w:snapToGrid w:val="0"/>
        <w:spacing w:line="360" w:lineRule="auto"/>
        <w:rPr>
          <w:rFonts w:ascii="宋体" w:hAnsi="宋体"/>
          <w:color w:val="000000"/>
          <w:szCs w:val="21"/>
        </w:rPr>
      </w:pPr>
    </w:p>
    <w:p w14:paraId="2DDBB894" w14:textId="67A9DEA5" w:rsidR="003640F2" w:rsidRPr="00783CB5" w:rsidRDefault="003640F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D51B5A" w:rsidRPr="000B1AB2">
        <w:rPr>
          <w:rFonts w:ascii="宋体" w:hAnsi="宋体" w:hint="eastAsia"/>
          <w:color w:val="000000"/>
          <w:szCs w:val="21"/>
        </w:rPr>
        <w:t>20</w:t>
      </w:r>
      <w:r w:rsidR="003A0FD6">
        <w:rPr>
          <w:rFonts w:ascii="宋体" w:hAnsi="宋体"/>
          <w:color w:val="000000"/>
          <w:szCs w:val="21"/>
        </w:rPr>
        <w:t>20</w:t>
      </w:r>
      <w:r w:rsidR="000B1AB2" w:rsidRPr="000B1AB2">
        <w:rPr>
          <w:rFonts w:ascii="宋体" w:hAnsi="宋体" w:hint="eastAsia"/>
          <w:color w:val="000000"/>
          <w:szCs w:val="21"/>
        </w:rPr>
        <w:t>年</w:t>
      </w:r>
      <w:r w:rsidR="003A0FD6">
        <w:rPr>
          <w:rFonts w:ascii="宋体" w:hAnsi="宋体"/>
          <w:color w:val="000000"/>
          <w:szCs w:val="21"/>
        </w:rPr>
        <w:t>12</w:t>
      </w:r>
      <w:r w:rsidR="000B1AB2" w:rsidRPr="000B1AB2">
        <w:rPr>
          <w:rFonts w:ascii="宋体" w:hAnsi="宋体" w:hint="eastAsia"/>
          <w:color w:val="000000"/>
          <w:szCs w:val="21"/>
        </w:rPr>
        <w:t>月</w:t>
      </w:r>
      <w:r w:rsidR="00687D7C">
        <w:rPr>
          <w:rFonts w:ascii="宋体" w:hAnsi="宋体"/>
          <w:color w:val="000000"/>
          <w:szCs w:val="21"/>
        </w:rPr>
        <w:t>24</w:t>
      </w:r>
      <w:r w:rsidR="000B1AB2" w:rsidRPr="000B1AB2">
        <w:rPr>
          <w:rFonts w:ascii="宋体" w:hAnsi="宋体" w:hint="eastAsia"/>
          <w:color w:val="000000"/>
          <w:szCs w:val="21"/>
        </w:rPr>
        <w:t>日证监许可〔20</w:t>
      </w:r>
      <w:r w:rsidR="00ED0A06">
        <w:rPr>
          <w:rFonts w:ascii="宋体" w:hAnsi="宋体"/>
          <w:color w:val="000000"/>
          <w:szCs w:val="21"/>
        </w:rPr>
        <w:t>20</w:t>
      </w:r>
      <w:r w:rsidR="000B1AB2" w:rsidRPr="000B1AB2">
        <w:rPr>
          <w:rFonts w:ascii="宋体" w:hAnsi="宋体" w:hint="eastAsia"/>
          <w:color w:val="000000"/>
          <w:szCs w:val="21"/>
        </w:rPr>
        <w:t>〕</w:t>
      </w:r>
      <w:r w:rsidR="00037E9E">
        <w:rPr>
          <w:rFonts w:ascii="宋体" w:hAnsi="宋体" w:hint="eastAsia"/>
          <w:color w:val="000000"/>
          <w:szCs w:val="21"/>
        </w:rPr>
        <w:t>3655</w:t>
      </w:r>
      <w:r w:rsidR="000B1AB2" w:rsidRPr="000B1AB2">
        <w:rPr>
          <w:rFonts w:ascii="宋体" w:hAnsi="宋体" w:hint="eastAsia"/>
          <w:color w:val="000000"/>
          <w:szCs w:val="21"/>
        </w:rPr>
        <w:t>号</w:t>
      </w:r>
      <w:r w:rsidRPr="00783CB5">
        <w:rPr>
          <w:rFonts w:ascii="宋体" w:hAnsi="宋体" w:hint="eastAsia"/>
          <w:color w:val="000000"/>
          <w:szCs w:val="21"/>
        </w:rPr>
        <w:t>文注册募集。</w:t>
      </w:r>
    </w:p>
    <w:p w14:paraId="6144DB42" w14:textId="77777777" w:rsidR="007F20AF" w:rsidRPr="00783CB5" w:rsidRDefault="007F20AF" w:rsidP="007F20AF">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00E81EC5" w:rsidRPr="00E81EC5">
        <w:rPr>
          <w:rFonts w:ascii="宋体" w:hAnsi="宋体" w:hint="eastAsia"/>
          <w:color w:val="000000"/>
          <w:szCs w:val="21"/>
        </w:rPr>
        <w:t>中国证监会不对基金的投资价值及市场前景等作出实质性判断或者保证。</w:t>
      </w:r>
    </w:p>
    <w:p w14:paraId="299C567C" w14:textId="0015E400" w:rsidR="007F20AF" w:rsidRDefault="007F20AF" w:rsidP="0042637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sidR="00634AA1">
        <w:rPr>
          <w:rFonts w:ascii="宋体" w:hAnsi="宋体" w:hint="eastAsia"/>
          <w:color w:val="000000"/>
          <w:szCs w:val="21"/>
        </w:rPr>
        <w:t>、</w:t>
      </w:r>
      <w:r w:rsidR="00634AA1">
        <w:rPr>
          <w:rFonts w:ascii="宋体" w:hAnsi="宋体"/>
          <w:color w:val="000000"/>
          <w:szCs w:val="21"/>
        </w:rPr>
        <w:t>期货</w:t>
      </w:r>
      <w:r w:rsidRPr="00783CB5">
        <w:rPr>
          <w:rFonts w:ascii="宋体" w:hAnsi="宋体" w:hint="eastAsia"/>
          <w:color w:val="000000"/>
          <w:szCs w:val="21"/>
        </w:rPr>
        <w:t>市场，基金净值会因为证券</w:t>
      </w:r>
      <w:r w:rsidR="00634AA1">
        <w:rPr>
          <w:rFonts w:ascii="宋体" w:hAnsi="宋体" w:hint="eastAsia"/>
          <w:color w:val="000000"/>
          <w:szCs w:val="21"/>
        </w:rPr>
        <w:t>、</w:t>
      </w:r>
      <w:r w:rsidR="00634AA1">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sidR="00426376">
        <w:rPr>
          <w:rFonts w:ascii="宋体" w:hAnsi="宋体" w:hint="eastAsia"/>
          <w:color w:val="000000"/>
          <w:szCs w:val="21"/>
        </w:rPr>
        <w:t>，流动性风险</w:t>
      </w:r>
      <w:r w:rsidRPr="00783CB5">
        <w:rPr>
          <w:rFonts w:ascii="宋体" w:hAnsi="宋体" w:hint="eastAsia"/>
          <w:color w:val="000000"/>
          <w:szCs w:val="21"/>
        </w:rPr>
        <w:t>。本基金是跟踪</w:t>
      </w:r>
      <w:r w:rsidR="00D006CC">
        <w:rPr>
          <w:rFonts w:ascii="宋体" w:hAnsi="宋体" w:hint="eastAsia"/>
          <w:color w:val="000000"/>
          <w:szCs w:val="21"/>
        </w:rPr>
        <w:t>标的指数</w:t>
      </w:r>
      <w:r w:rsidRPr="00783CB5">
        <w:rPr>
          <w:rFonts w:ascii="宋体" w:hAnsi="宋体" w:hint="eastAsia"/>
          <w:color w:val="000000"/>
          <w:szCs w:val="21"/>
        </w:rPr>
        <w:t>的交易型开放式基金，</w:t>
      </w:r>
      <w:r w:rsidR="00D006CC" w:rsidRPr="00D006CC">
        <w:rPr>
          <w:rFonts w:ascii="宋体" w:hAnsi="宋体" w:hint="eastAsia"/>
          <w:color w:val="000000"/>
          <w:szCs w:val="21"/>
        </w:rPr>
        <w:t>本基金标的指数为</w:t>
      </w:r>
      <w:r w:rsidR="00D51B5A">
        <w:rPr>
          <w:rFonts w:ascii="宋体" w:hAnsi="宋体" w:hint="eastAsia"/>
          <w:color w:val="000000"/>
          <w:szCs w:val="21"/>
        </w:rPr>
        <w:t>中证新能源</w:t>
      </w:r>
      <w:r w:rsidR="00D006CC" w:rsidRPr="00D006CC">
        <w:rPr>
          <w:rFonts w:ascii="宋体" w:hAnsi="宋体" w:hint="eastAsia"/>
          <w:color w:val="000000"/>
          <w:szCs w:val="21"/>
        </w:rPr>
        <w:t>指数，及其未来可能发生的变更。</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投资本基金可能遇到的风险还包括：标的指数回报与股票市场平均回报偏离的风险、标的指数波动的风险、基金投资组合回报与标的指数回报偏离的风险、基金份额二级市场交易价格折溢价的风险、</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00634AA1" w:rsidRPr="006D709D">
        <w:rPr>
          <w:rFonts w:ascii="宋体" w:hAnsi="宋体" w:hint="eastAsia"/>
          <w:color w:val="000000"/>
          <w:szCs w:val="21"/>
        </w:rPr>
        <w:t>退市风险、第三方机构服务的风险、</w:t>
      </w:r>
      <w:r w:rsidR="00426376">
        <w:rPr>
          <w:rFonts w:ascii="宋体" w:hAnsi="宋体" w:hint="eastAsia"/>
          <w:bCs/>
          <w:color w:val="000000"/>
          <w:szCs w:val="21"/>
        </w:rPr>
        <w:t>风险评价</w:t>
      </w:r>
      <w:r w:rsidR="00426376" w:rsidRPr="00426376">
        <w:rPr>
          <w:rFonts w:ascii="宋体" w:hAnsi="宋体" w:hint="eastAsia"/>
          <w:bCs/>
          <w:color w:val="000000"/>
          <w:szCs w:val="21"/>
        </w:rPr>
        <w:t>不一致的风险</w:t>
      </w:r>
      <w:r w:rsidR="0079782A">
        <w:rPr>
          <w:rFonts w:ascii="宋体" w:hAnsi="宋体" w:hint="eastAsia"/>
          <w:bCs/>
          <w:color w:val="000000"/>
          <w:szCs w:val="21"/>
        </w:rPr>
        <w:t>、</w:t>
      </w:r>
      <w:r w:rsidR="0079782A">
        <w:rPr>
          <w:rFonts w:ascii="宋体" w:hAnsi="宋体"/>
          <w:bCs/>
          <w:color w:val="000000"/>
          <w:szCs w:val="21"/>
        </w:rPr>
        <w:t>其他风险</w:t>
      </w:r>
      <w:r w:rsidRPr="00783CB5">
        <w:rPr>
          <w:rFonts w:ascii="宋体" w:hAnsi="宋体" w:hint="eastAsia"/>
          <w:color w:val="000000"/>
          <w:szCs w:val="21"/>
        </w:rPr>
        <w:t>等等。</w:t>
      </w:r>
      <w:r w:rsidR="0062538C" w:rsidRPr="0062538C">
        <w:rPr>
          <w:rFonts w:ascii="宋体" w:hAnsi="宋体" w:hint="eastAsia"/>
          <w:color w:val="000000"/>
          <w:szCs w:val="21"/>
        </w:rPr>
        <w:t>本基金属股票型基金，一般而言，其风险与收益高于混合型基金、债券型基金与货币市场基金。</w:t>
      </w:r>
      <w:r w:rsidR="00D006CC" w:rsidRPr="00D006CC">
        <w:rPr>
          <w:rFonts w:ascii="宋体" w:hAnsi="宋体" w:hint="eastAsia"/>
          <w:color w:val="000000"/>
          <w:szCs w:val="21"/>
        </w:rPr>
        <w:t>本基金采用完全复制法跟踪标的指数的表现，具有与标的指数、以及标的指数所代表的股票市场相似的风险收益特征。</w:t>
      </w:r>
    </w:p>
    <w:p w14:paraId="0A803EF1" w14:textId="77777777" w:rsidR="00060821" w:rsidRPr="00060821" w:rsidRDefault="007C49AD" w:rsidP="00060821">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本基金可根据法律法规和基金合同的约定参与转融通证券出借业务，可能存在流动性风险、市场风险和信用风险等转融通业务特有风险。</w:t>
      </w:r>
    </w:p>
    <w:p w14:paraId="29574C24" w14:textId="74FB6962" w:rsidR="007C49AD" w:rsidRDefault="00060821" w:rsidP="00060821">
      <w:pPr>
        <w:snapToGrid w:val="0"/>
        <w:spacing w:line="360" w:lineRule="auto"/>
        <w:ind w:firstLineChars="200" w:firstLine="420"/>
        <w:rPr>
          <w:rFonts w:ascii="宋体" w:hAnsi="宋体"/>
          <w:color w:val="000000"/>
          <w:szCs w:val="21"/>
        </w:rPr>
      </w:pPr>
      <w:r w:rsidRPr="00060821">
        <w:rPr>
          <w:rFonts w:ascii="宋体" w:hAnsi="宋体" w:hint="eastAsia"/>
          <w:color w:val="000000"/>
          <w:szCs w:val="21"/>
        </w:rPr>
        <w:t>本基金投资范围包括中国存托凭证，将面临中国存托凭证价格大幅波动甚至出现较大亏损的风险、与中国存托凭证发行机制相关的风险等。</w:t>
      </w:r>
    </w:p>
    <w:p w14:paraId="1DE90465" w14:textId="38E6B63C" w:rsidR="0062538C" w:rsidRPr="0062538C" w:rsidRDefault="0062538C" w:rsidP="0062538C">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投资人申购的基金份额当日</w:t>
      </w:r>
      <w:r w:rsidR="00490C1F">
        <w:rPr>
          <w:rFonts w:hint="eastAsia"/>
        </w:rPr>
        <w:t>起</w:t>
      </w:r>
      <w:r w:rsidRPr="0062538C">
        <w:rPr>
          <w:rFonts w:ascii="宋体" w:hAnsi="宋体" w:hint="eastAsia"/>
          <w:color w:val="000000"/>
          <w:szCs w:val="21"/>
        </w:rPr>
        <w:t>可卖出，</w:t>
      </w:r>
      <w:r w:rsidR="00490C1F" w:rsidRPr="00490C1F">
        <w:rPr>
          <w:rFonts w:ascii="宋体" w:hAnsi="宋体" w:hint="eastAsia"/>
          <w:color w:val="000000"/>
          <w:szCs w:val="21"/>
        </w:rPr>
        <w:t>投资人赎回获得的股票当日起可卖出</w:t>
      </w:r>
      <w:r w:rsidRPr="0062538C">
        <w:rPr>
          <w:rFonts w:ascii="宋体" w:hAnsi="宋体" w:hint="eastAsia"/>
          <w:color w:val="000000"/>
          <w:szCs w:val="21"/>
        </w:rPr>
        <w:t>。</w:t>
      </w:r>
    </w:p>
    <w:p w14:paraId="0F5A59C1" w14:textId="55B6A78F" w:rsidR="0062538C" w:rsidRPr="0062538C" w:rsidRDefault="0062538C" w:rsidP="0062538C">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投资人投资本基金时需具有上海证券交易所A股账户或基金账户。其中，上海证券交易所基金账户只能进行基金的现金认购和二级市场交易，如投资人需要使用</w:t>
      </w:r>
      <w:r>
        <w:rPr>
          <w:rFonts w:ascii="宋体" w:hAnsi="宋体" w:hint="eastAsia"/>
          <w:color w:val="000000"/>
          <w:szCs w:val="21"/>
        </w:rPr>
        <w:t>标的指数</w:t>
      </w:r>
      <w:r w:rsidRPr="0062538C">
        <w:rPr>
          <w:rFonts w:ascii="宋体" w:hAnsi="宋体" w:hint="eastAsia"/>
          <w:color w:val="000000"/>
          <w:szCs w:val="21"/>
        </w:rPr>
        <w:t>成份股中的上海证券交易所上市股票参与网下股票认购或基金的申购、赎回，则应开立上海证券交易所A股账户；如投资人需要使用</w:t>
      </w:r>
      <w:r w:rsidR="00583DB2">
        <w:rPr>
          <w:rFonts w:ascii="宋体" w:hAnsi="宋体" w:hint="eastAsia"/>
          <w:color w:val="000000"/>
          <w:szCs w:val="21"/>
        </w:rPr>
        <w:t>标的指数</w:t>
      </w:r>
      <w:r w:rsidRPr="0062538C">
        <w:rPr>
          <w:rFonts w:ascii="宋体" w:hAnsi="宋体" w:hint="eastAsia"/>
          <w:color w:val="000000"/>
          <w:szCs w:val="21"/>
        </w:rPr>
        <w:t>成份股中的深圳证券交易所上市股票参与网下股票认购，则还应开立深圳证券交易所A股账户。</w:t>
      </w:r>
    </w:p>
    <w:p w14:paraId="07F56DFE" w14:textId="3D5658A7" w:rsidR="00DB6988" w:rsidRDefault="0062538C" w:rsidP="00596779">
      <w:pPr>
        <w:widowControl/>
        <w:snapToGrid w:val="0"/>
        <w:spacing w:line="360" w:lineRule="auto"/>
        <w:ind w:firstLine="420"/>
        <w:jc w:val="left"/>
        <w:rPr>
          <w:rFonts w:ascii="宋体" w:hAnsi="宋体"/>
        </w:rPr>
      </w:pPr>
      <w:r w:rsidRPr="0062538C">
        <w:rPr>
          <w:rFonts w:ascii="宋体" w:hAnsi="宋体" w:hint="eastAsia"/>
          <w:color w:val="000000"/>
          <w:szCs w:val="21"/>
        </w:rPr>
        <w:t>投资人在投资本基金之前，请仔细阅读本基金的招募说明书</w:t>
      </w:r>
      <w:r w:rsidR="00186388">
        <w:rPr>
          <w:rFonts w:ascii="宋体" w:hAnsi="宋体" w:hint="eastAsia"/>
          <w:color w:val="000000"/>
          <w:szCs w:val="21"/>
        </w:rPr>
        <w:t>、基金</w:t>
      </w:r>
      <w:r w:rsidR="00186388">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w:t>
      </w:r>
      <w:r w:rsidRPr="0062538C">
        <w:rPr>
          <w:rFonts w:ascii="宋体" w:hAnsi="宋体" w:hint="eastAsia"/>
          <w:color w:val="000000"/>
          <w:szCs w:val="21"/>
        </w:rPr>
        <w:lastRenderedPageBreak/>
        <w:t>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r w:rsidR="007F20AF" w:rsidRPr="00783CB5">
        <w:rPr>
          <w:rFonts w:ascii="宋体" w:hAnsi="宋体"/>
        </w:rPr>
        <w:br w:type="page"/>
      </w: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87765408"/>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53301A9C" w:rsidR="003640F2" w:rsidRPr="00783CB5" w:rsidRDefault="003640F2">
      <w:pPr>
        <w:snapToGrid w:val="0"/>
        <w:spacing w:line="360" w:lineRule="auto"/>
        <w:ind w:firstLine="539"/>
        <w:rPr>
          <w:color w:val="000000"/>
        </w:rPr>
      </w:pPr>
      <w:r w:rsidRPr="00783CB5">
        <w:rPr>
          <w:rFonts w:hint="eastAsia"/>
          <w:color w:val="000000"/>
        </w:rPr>
        <w:t>本招募说明书依据</w:t>
      </w:r>
      <w:r w:rsidR="00EB652E" w:rsidRPr="00EB652E">
        <w:rPr>
          <w:rFonts w:hint="eastAsia"/>
          <w:color w:val="000000"/>
        </w:rPr>
        <w:t>《中华人民共和国证券投资基金法》</w:t>
      </w:r>
      <w:r w:rsidR="00EB652E" w:rsidRPr="00EB652E">
        <w:rPr>
          <w:rFonts w:hint="eastAsia"/>
          <w:color w:val="000000"/>
        </w:rPr>
        <w:t>(</w:t>
      </w:r>
      <w:r w:rsidR="00EB652E" w:rsidRPr="00EB652E">
        <w:rPr>
          <w:rFonts w:hint="eastAsia"/>
          <w:color w:val="000000"/>
        </w:rPr>
        <w:t>以下简称“《基金法》”</w:t>
      </w:r>
      <w:r w:rsidR="00EB652E" w:rsidRPr="00EB652E">
        <w:rPr>
          <w:rFonts w:hint="eastAsia"/>
          <w:color w:val="000000"/>
        </w:rPr>
        <w:t>)</w:t>
      </w:r>
      <w:r w:rsidR="00EB652E" w:rsidRPr="00EB652E">
        <w:rPr>
          <w:rFonts w:hint="eastAsia"/>
          <w:color w:val="000000"/>
        </w:rPr>
        <w:t>、《公开募集证券投资基金运作管理办法》</w:t>
      </w:r>
      <w:r w:rsidR="00EB652E" w:rsidRPr="00EB652E">
        <w:rPr>
          <w:rFonts w:hint="eastAsia"/>
          <w:color w:val="000000"/>
        </w:rPr>
        <w:t>(</w:t>
      </w:r>
      <w:r w:rsidR="00EB652E" w:rsidRPr="00EB652E">
        <w:rPr>
          <w:rFonts w:hint="eastAsia"/>
          <w:color w:val="000000"/>
        </w:rPr>
        <w:t>以下简称“《运作办法》”</w:t>
      </w:r>
      <w:r w:rsidR="00EB652E" w:rsidRPr="00EB652E">
        <w:rPr>
          <w:rFonts w:hint="eastAsia"/>
          <w:color w:val="000000"/>
        </w:rPr>
        <w:t>)</w:t>
      </w:r>
      <w:r w:rsidR="00EB652E" w:rsidRPr="00EB652E">
        <w:rPr>
          <w:rFonts w:hint="eastAsia"/>
          <w:color w:val="000000"/>
        </w:rPr>
        <w:t>、《证券投资基金销售管理办法》</w:t>
      </w:r>
      <w:r w:rsidR="00EB652E" w:rsidRPr="00EB652E">
        <w:rPr>
          <w:rFonts w:hint="eastAsia"/>
          <w:color w:val="000000"/>
        </w:rPr>
        <w:t>(</w:t>
      </w:r>
      <w:r w:rsidR="00EB652E" w:rsidRPr="00EB652E">
        <w:rPr>
          <w:rFonts w:hint="eastAsia"/>
          <w:color w:val="000000"/>
        </w:rPr>
        <w:t>以下简称“《销售办法》”</w:t>
      </w:r>
      <w:r w:rsidR="00EB652E" w:rsidRPr="00EB652E">
        <w:rPr>
          <w:rFonts w:hint="eastAsia"/>
          <w:color w:val="000000"/>
        </w:rPr>
        <w:t>)</w:t>
      </w:r>
      <w:r w:rsidR="00EB652E" w:rsidRPr="00EB652E">
        <w:rPr>
          <w:rFonts w:hint="eastAsia"/>
          <w:color w:val="000000"/>
        </w:rPr>
        <w:t>、《公开募集证券投资基金信息披露管理办法》</w:t>
      </w:r>
      <w:r w:rsidR="00EB652E" w:rsidRPr="00EB652E">
        <w:rPr>
          <w:rFonts w:hint="eastAsia"/>
          <w:color w:val="000000"/>
        </w:rPr>
        <w:t>(</w:t>
      </w:r>
      <w:r w:rsidR="00EB652E" w:rsidRPr="00EB652E">
        <w:rPr>
          <w:rFonts w:hint="eastAsia"/>
          <w:color w:val="000000"/>
        </w:rPr>
        <w:t>以下简称“《信息披露办法》”</w:t>
      </w:r>
      <w:r w:rsidR="00EB652E" w:rsidRPr="00EB652E">
        <w:rPr>
          <w:rFonts w:hint="eastAsia"/>
          <w:color w:val="000000"/>
        </w:rPr>
        <w:t xml:space="preserve">) </w:t>
      </w:r>
      <w:r w:rsidR="00EB652E" w:rsidRPr="00EB652E">
        <w:rPr>
          <w:rFonts w:hint="eastAsia"/>
          <w:color w:val="000000"/>
        </w:rPr>
        <w:t>、《公开募集开放式证券投资基金流动性风险管理规定》（以下简称“《流动性风险管理规定》”）和其他有关法律法规</w:t>
      </w:r>
      <w:r w:rsidR="00EB652E">
        <w:rPr>
          <w:rFonts w:hint="eastAsia"/>
          <w:color w:val="000000"/>
        </w:rPr>
        <w:t>，</w:t>
      </w:r>
      <w:r w:rsidRPr="00783CB5">
        <w:rPr>
          <w:rFonts w:hint="eastAsia"/>
          <w:color w:val="000000"/>
        </w:rPr>
        <w:t>以及《</w:t>
      </w:r>
      <w:r w:rsidR="004D6A99">
        <w:rPr>
          <w:rFonts w:ascii="宋体" w:hAnsi="宋体" w:hint="eastAsia"/>
          <w:bCs/>
          <w:szCs w:val="21"/>
        </w:rPr>
        <w:t>南方</w:t>
      </w:r>
      <w:r w:rsidR="00D51B5A">
        <w:rPr>
          <w:rFonts w:ascii="宋体" w:hAnsi="宋体" w:hint="eastAsia"/>
          <w:bCs/>
          <w:szCs w:val="21"/>
        </w:rPr>
        <w:t>中证新能源</w:t>
      </w:r>
      <w:r w:rsidR="004D6A99">
        <w:rPr>
          <w:rFonts w:ascii="宋体" w:hAnsi="宋体" w:hint="eastAsia"/>
          <w:bCs/>
          <w:szCs w:val="21"/>
        </w:rPr>
        <w:t>交易型开放式指数证券投资基金</w:t>
      </w:r>
      <w:r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87765409"/>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77777777"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《招募说明书》中除非文意另有所指，下列词语具有如下含义：</w:t>
      </w:r>
    </w:p>
    <w:p w14:paraId="74C8C4BF" w14:textId="392FE4AB"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1、基金或本基金：指南方</w:t>
      </w:r>
      <w:r w:rsidR="00D51B5A">
        <w:rPr>
          <w:rFonts w:ascii="宋体" w:hAnsi="宋体" w:hint="eastAsia"/>
          <w:bCs/>
          <w:szCs w:val="21"/>
        </w:rPr>
        <w:t>中证新能源</w:t>
      </w:r>
      <w:r w:rsidRPr="00996E82">
        <w:rPr>
          <w:rFonts w:ascii="宋体" w:hAnsi="宋体" w:hint="eastAsia"/>
          <w:bCs/>
          <w:szCs w:val="21"/>
        </w:rPr>
        <w:t>交易型开放式指数证券投资基金</w:t>
      </w:r>
    </w:p>
    <w:p w14:paraId="5530D709"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2、基金管理人：指南方基金管理股份有限公司</w:t>
      </w:r>
    </w:p>
    <w:p w14:paraId="4DB653A7"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3、基金托管人：指中国农业银行股份有限公司</w:t>
      </w:r>
    </w:p>
    <w:p w14:paraId="66B41046" w14:textId="07D9CC10"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4、基金合同：指《南方</w:t>
      </w:r>
      <w:r w:rsidR="00D51B5A">
        <w:rPr>
          <w:rFonts w:ascii="宋体" w:hAnsi="宋体" w:hint="eastAsia"/>
          <w:bCs/>
          <w:szCs w:val="21"/>
        </w:rPr>
        <w:t>中证新能源</w:t>
      </w:r>
      <w:r w:rsidRPr="00996E82">
        <w:rPr>
          <w:rFonts w:ascii="宋体" w:hAnsi="宋体" w:hint="eastAsia"/>
          <w:bCs/>
          <w:szCs w:val="21"/>
        </w:rPr>
        <w:t>交易型开放式指数证券投资基金基金合同》及对本基金合同的任何有效修订和补充</w:t>
      </w:r>
    </w:p>
    <w:p w14:paraId="24E128C5" w14:textId="37E1194A"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5、托管协议：指基金管理人与基金托管人就本基金签订之《南方</w:t>
      </w:r>
      <w:r w:rsidR="00D51B5A">
        <w:rPr>
          <w:rFonts w:ascii="宋体" w:hAnsi="宋体" w:hint="eastAsia"/>
          <w:bCs/>
          <w:szCs w:val="21"/>
        </w:rPr>
        <w:t>中证新能源</w:t>
      </w:r>
      <w:r w:rsidRPr="00996E82">
        <w:rPr>
          <w:rFonts w:ascii="宋体" w:hAnsi="宋体" w:hint="eastAsia"/>
          <w:bCs/>
          <w:szCs w:val="21"/>
        </w:rPr>
        <w:t>交易型开放式指数证券投资基金托管协议》及对该托管协议的任何有效修订和补充</w:t>
      </w:r>
    </w:p>
    <w:p w14:paraId="6CE5D126" w14:textId="0B0F3140"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6、招募说明书或本</w:t>
      </w:r>
      <w:r>
        <w:rPr>
          <w:rFonts w:ascii="宋体" w:hAnsi="宋体" w:hint="eastAsia"/>
          <w:bCs/>
          <w:szCs w:val="21"/>
        </w:rPr>
        <w:t>招募说明书</w:t>
      </w:r>
      <w:r w:rsidRPr="00996E82">
        <w:rPr>
          <w:rFonts w:ascii="宋体" w:hAnsi="宋体" w:hint="eastAsia"/>
          <w:bCs/>
          <w:szCs w:val="21"/>
        </w:rPr>
        <w:t>：指《南方</w:t>
      </w:r>
      <w:r w:rsidR="00D51B5A">
        <w:rPr>
          <w:rFonts w:ascii="宋体" w:hAnsi="宋体" w:hint="eastAsia"/>
          <w:bCs/>
          <w:szCs w:val="21"/>
        </w:rPr>
        <w:t>中证新能源</w:t>
      </w:r>
      <w:r w:rsidRPr="00996E82">
        <w:rPr>
          <w:rFonts w:ascii="宋体" w:hAnsi="宋体" w:hint="eastAsia"/>
          <w:bCs/>
          <w:szCs w:val="21"/>
        </w:rPr>
        <w:t>交易型开放式指数证券投资基金招募说明书》及其更新</w:t>
      </w:r>
    </w:p>
    <w:p w14:paraId="479598DD" w14:textId="577D7A1F"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7、基金产品资料概要：指《南方</w:t>
      </w:r>
      <w:r w:rsidR="00D51B5A">
        <w:rPr>
          <w:rFonts w:ascii="宋体" w:hAnsi="宋体" w:hint="eastAsia"/>
          <w:bCs/>
          <w:szCs w:val="21"/>
        </w:rPr>
        <w:t>中证新能源</w:t>
      </w:r>
      <w:r w:rsidRPr="00996E82">
        <w:rPr>
          <w:rFonts w:ascii="宋体" w:hAnsi="宋体" w:hint="eastAsia"/>
          <w:bCs/>
          <w:szCs w:val="21"/>
        </w:rPr>
        <w:t>交易型开放式指数证券投资基金基金产品资料概要》及其更新</w:t>
      </w:r>
    </w:p>
    <w:p w14:paraId="51162C14" w14:textId="2F4680BE"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8、基金份额发售公告：指《南方</w:t>
      </w:r>
      <w:r w:rsidR="00D51B5A">
        <w:rPr>
          <w:rFonts w:ascii="宋体" w:hAnsi="宋体" w:hint="eastAsia"/>
          <w:bCs/>
          <w:szCs w:val="21"/>
        </w:rPr>
        <w:t>中证新能源</w:t>
      </w:r>
      <w:r w:rsidRPr="00996E82">
        <w:rPr>
          <w:rFonts w:ascii="宋体" w:hAnsi="宋体" w:hint="eastAsia"/>
          <w:bCs/>
          <w:szCs w:val="21"/>
        </w:rPr>
        <w:t>交易型开放式指数证券投资基金基金份额发售公告》</w:t>
      </w:r>
    </w:p>
    <w:p w14:paraId="5AA5D447" w14:textId="3BFFBA8B"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9、上市交易公告书：指《南方</w:t>
      </w:r>
      <w:r w:rsidR="00D51B5A">
        <w:rPr>
          <w:rFonts w:ascii="宋体" w:hAnsi="宋体" w:hint="eastAsia"/>
          <w:bCs/>
          <w:szCs w:val="21"/>
        </w:rPr>
        <w:t>中证新能源</w:t>
      </w:r>
      <w:r w:rsidRPr="00996E82">
        <w:rPr>
          <w:rFonts w:ascii="宋体" w:hAnsi="宋体" w:hint="eastAsia"/>
          <w:bCs/>
          <w:szCs w:val="21"/>
        </w:rPr>
        <w:t>交易型开放式指数证券投资基金上市交易公告书》</w:t>
      </w:r>
    </w:p>
    <w:p w14:paraId="26CD9FE8"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10、法律法规：指中国现行有效并公布实施的法律、行政法规、规范性文件、司法解释、行政规章以及其他对基金合同当事人有约束力的决定、决议、通知等</w:t>
      </w:r>
    </w:p>
    <w:p w14:paraId="397C4147"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6EE10AE5"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12、《销售办法》：指中国证监会2013年3月15日颁布、同年6月1日实施的《证券投资基金销售管理办法》及颁布机关对其不时做出的修订</w:t>
      </w:r>
    </w:p>
    <w:p w14:paraId="4A6BE5AE"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13、《信息披露办法》：指中国证监会2019年7月26日颁布、同年9月1日实施的《公开募集证券投资基金信息披露管理办法》及颁布机关对其不时做出的修订</w:t>
      </w:r>
    </w:p>
    <w:p w14:paraId="28573308"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14、《运作办法》：指中国证监会2014年7月7日颁布、同年8月8日实施的《公开募集证券投资基金运作管理办法》及颁布机关对其不时做出的修订</w:t>
      </w:r>
    </w:p>
    <w:p w14:paraId="344D862F"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15、《流动性风险管理规定》：指中国证监会2017年8月31日颁布、同年10月1日实施的《公开募集开放式证券投资基金流动性风险管理规定》及颁布机关对其不时做出的修订</w:t>
      </w:r>
    </w:p>
    <w:p w14:paraId="1D218F78"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lastRenderedPageBreak/>
        <w:t>16、中国证监会：指中国证券监督管理委员会</w:t>
      </w:r>
    </w:p>
    <w:p w14:paraId="2B89B2A1"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17、银行业监督管理机构：指中国人民银行和/或中国银行保险监督管理委员会</w:t>
      </w:r>
    </w:p>
    <w:p w14:paraId="5C96A1A1"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18、基金合同当事人：指受基金合同约束，根据基金合同享有权利并承担义务的法律主体，包括基金管理人、基金托管人和基金份额持有人</w:t>
      </w:r>
    </w:p>
    <w:p w14:paraId="19C380D9"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19、个人投资者：指依据有关法律法规规定可投资于证券投资基金的自然人</w:t>
      </w:r>
    </w:p>
    <w:p w14:paraId="7C32B2C2"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20、机构投资者：指依法可以投资证券投资基金的、在中华人民共和国境内合法登记并存续或经有关政府部门批准设立并存续的企业法人、事业法人、社会团体或其他组织</w:t>
      </w:r>
    </w:p>
    <w:p w14:paraId="4000C9F1" w14:textId="5CA43E3C"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21、合格境外机构投资者：指符合《合格境外机构投资者境内证券投资管理办法》（包括其不时修订）及相关法律法规规定可以投资于</w:t>
      </w:r>
      <w:r w:rsidR="00634AA1" w:rsidRPr="00634AA1">
        <w:rPr>
          <w:rFonts w:ascii="宋体" w:hAnsi="宋体" w:hint="eastAsia"/>
          <w:bCs/>
          <w:szCs w:val="21"/>
        </w:rPr>
        <w:t>在中国境内依法募集的证券投资基金</w:t>
      </w:r>
      <w:r w:rsidRPr="00996E82">
        <w:rPr>
          <w:rFonts w:ascii="宋体" w:hAnsi="宋体" w:hint="eastAsia"/>
          <w:bCs/>
          <w:szCs w:val="21"/>
        </w:rPr>
        <w:t>的中国境外的机构投资者</w:t>
      </w:r>
    </w:p>
    <w:p w14:paraId="794FF9FD"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22、人民币合格境外机构投资者：指按照《人民币合格境外机构投资者境内证券投资试点办法》（包括其不时修订）及相关法律法规规定，运用来自境外的人民币资金进行境内证券投资的境外法人</w:t>
      </w:r>
    </w:p>
    <w:p w14:paraId="0C365E24"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23、投资人、投资者：指个人投资者、机构投资者、合格境外机构投资者和人民币合格境外机构投资者以及法律法规或中国证监会允许购买证券投资基金的其他投资人的合称</w:t>
      </w:r>
    </w:p>
    <w:p w14:paraId="1CC64F0A"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24、基金份额持有人：指依基金合同和招募说明书合法取得基金份额的投资人</w:t>
      </w:r>
    </w:p>
    <w:p w14:paraId="7ED302CD" w14:textId="612E11D3"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25、交易型开放式指数证券投资基金：指《</w:t>
      </w:r>
      <w:r w:rsidR="00F94382">
        <w:rPr>
          <w:rFonts w:ascii="宋体" w:hAnsi="宋体" w:hint="eastAsia"/>
          <w:bCs/>
          <w:szCs w:val="21"/>
        </w:rPr>
        <w:t>中国证券登记结算有限责任公司关于交易所交易型开放式证券投资基金登记结算业务实施细则</w:t>
      </w:r>
      <w:r w:rsidRPr="00996E82">
        <w:rPr>
          <w:rFonts w:ascii="宋体" w:hAnsi="宋体" w:hint="eastAsia"/>
          <w:bCs/>
          <w:szCs w:val="21"/>
        </w:rPr>
        <w:t>》（以下简称“《登记结算业务实施细则》”）定义的“交易型开放式</w:t>
      </w:r>
      <w:r w:rsidR="00171E65">
        <w:rPr>
          <w:rFonts w:ascii="宋体" w:hAnsi="宋体" w:hint="eastAsia"/>
          <w:bCs/>
          <w:szCs w:val="21"/>
        </w:rPr>
        <w:t>证券投资</w:t>
      </w:r>
      <w:r w:rsidRPr="00996E82">
        <w:rPr>
          <w:rFonts w:ascii="宋体" w:hAnsi="宋体" w:hint="eastAsia"/>
          <w:bCs/>
          <w:szCs w:val="21"/>
        </w:rPr>
        <w:t>基金”，简称 ETF</w:t>
      </w:r>
    </w:p>
    <w:p w14:paraId="001F8051"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26、ETF联接基金：是指将其绝大部分基金财产投资于跟踪同一标的指数的ETF（以下简称目标ETF），紧密跟踪标的指数表现，追求跟踪偏离度和跟踪误差最小化，采用开放式运作方式的基金，简称联接基金</w:t>
      </w:r>
    </w:p>
    <w:p w14:paraId="538A510E"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27、基金销售业务：指基金管理人或销售机构宣传推介基金，发售基金份额，办理基金份额的申购、赎回等业务。</w:t>
      </w:r>
    </w:p>
    <w:p w14:paraId="7C5477AD"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28、销售机构：指直销机构、发售代理机构、申购赎回代理券商</w:t>
      </w:r>
    </w:p>
    <w:p w14:paraId="4F801E29"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29、基金销售网点：指基金销售机构的销售网点</w:t>
      </w:r>
    </w:p>
    <w:p w14:paraId="0111DD8B"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30、发售代理机构：指基金管理人指定的代理本基金发售业务的机构</w:t>
      </w:r>
    </w:p>
    <w:p w14:paraId="256CDE63"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31、申购赎回代理券商：指基金管理人指定的办理本基金申购、赎回业务的证券公司，又称为代办证券公司</w:t>
      </w:r>
    </w:p>
    <w:p w14:paraId="5C9C3AFB" w14:textId="23F4788A"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32、登记业务：指根据《</w:t>
      </w:r>
      <w:r w:rsidR="00F94382">
        <w:rPr>
          <w:rFonts w:ascii="宋体" w:hAnsi="宋体" w:hint="eastAsia"/>
          <w:bCs/>
          <w:szCs w:val="21"/>
        </w:rPr>
        <w:t>登记结算业务实施细则</w:t>
      </w:r>
      <w:r w:rsidRPr="00996E82">
        <w:rPr>
          <w:rFonts w:ascii="宋体" w:hAnsi="宋体" w:hint="eastAsia"/>
          <w:bCs/>
          <w:szCs w:val="21"/>
        </w:rPr>
        <w:t>》及其不时修订以及相关业务规则所定义的基金份额的登记、存管和结算等相关业务</w:t>
      </w:r>
    </w:p>
    <w:p w14:paraId="708F8B4E"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33、登记机构：指办理登记业务的机构。基金的登记机构为中国证券登记结算有限责任公司</w:t>
      </w:r>
    </w:p>
    <w:p w14:paraId="4DE028DE"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lastRenderedPageBreak/>
        <w:t>34、基金合同生效日：指基金募集达到法律法规规定及基金合同规定的条件，基金管理人向中国证监会办理基金备案手续完毕，并获得中国证监会书面确认的日期</w:t>
      </w:r>
    </w:p>
    <w:p w14:paraId="2B8CBE77"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35、基金合同终止日：指基金合同规定的基金合同终止事由出现后，基金财产清算完毕，清算结果报中国证监会备案并予以公告的日期</w:t>
      </w:r>
    </w:p>
    <w:p w14:paraId="5173B1B2"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36、基金募集期：指自基金份额发售之日起至发售结束之日止的期间，最长不得超过3个月</w:t>
      </w:r>
    </w:p>
    <w:p w14:paraId="5E74EB07"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37、存续期：指基金合同生效至终止之间的不定期期限</w:t>
      </w:r>
    </w:p>
    <w:p w14:paraId="466964ED"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38、工作日：指上海证券交易所、深圳证券交易所的正常交易日</w:t>
      </w:r>
    </w:p>
    <w:p w14:paraId="5451BBD4"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39、T日：指销售机构在规定时间受理投资人申购、赎回或其他业务申请的开放日</w:t>
      </w:r>
    </w:p>
    <w:p w14:paraId="5E9F84C9"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40、T+n日：指自T日起第n个工作日(不包含T日)</w:t>
      </w:r>
    </w:p>
    <w:p w14:paraId="28B60BE1"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41、开放日：指为投资人办理基金份额申购、赎回或其他业务的工作日</w:t>
      </w:r>
    </w:p>
    <w:p w14:paraId="6AF2900D"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42、开放时间：指开放日基金接受申购、赎回或其他交易的时间段</w:t>
      </w:r>
    </w:p>
    <w:p w14:paraId="768D3057" w14:textId="6477E093"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43、《业务规则》：指上海证券交易所发布实施的《上海证券交易所交易型开放式指数基金业务实施细则》及其不时修订的版本、中国证券登记结算有限责任公司发布实施的</w:t>
      </w:r>
      <w:r w:rsidR="00813711" w:rsidRPr="00813711">
        <w:rPr>
          <w:rFonts w:ascii="宋体" w:hAnsi="宋体" w:hint="eastAsia"/>
          <w:bCs/>
          <w:szCs w:val="21"/>
        </w:rPr>
        <w:t>《登记结算业务实施细则》</w:t>
      </w:r>
      <w:r w:rsidRPr="00996E82">
        <w:rPr>
          <w:rFonts w:ascii="宋体" w:hAnsi="宋体" w:hint="eastAsia"/>
          <w:bCs/>
          <w:szCs w:val="21"/>
        </w:rPr>
        <w:t>及其不时修订的版本，以及基金管理人、上海证券交易所、中国证券登记结算有限责任公司发布及其不时修订的其他相关规则和规定</w:t>
      </w:r>
    </w:p>
    <w:p w14:paraId="21846FEB"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44、认购：指在基金募集期内，投资人根据基金合同、招募说明书和相关公告的规定申请购买基金份额的行为</w:t>
      </w:r>
    </w:p>
    <w:p w14:paraId="70C65D04" w14:textId="67FA2B2D"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45、申购：指基金合同生效后，投资人根据基金合同、招募说明书和相关公告的规定申请购买基金份额的行为</w:t>
      </w:r>
    </w:p>
    <w:p w14:paraId="04EB49B5"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46、赎回：指基金合同生效后，基金份额持有人按基金合同、招募说明书和相关公告规定的条件，要求将基金份额兑换为基金合同和招募说明书约定的赎回对价的行为</w:t>
      </w:r>
    </w:p>
    <w:p w14:paraId="517763EB"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47、申购赎回清单：指由基金管理人编制的用以公告申购对价、赎回对价等信息的文件</w:t>
      </w:r>
    </w:p>
    <w:p w14:paraId="6C410CEE"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48、申购对价：指投资人申购基金份额时，按基金合同和招募说明书规定应交付的组合证券、现金替代、现金差额和/或其他对价</w:t>
      </w:r>
    </w:p>
    <w:p w14:paraId="1699E925" w14:textId="1317DF5A"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49、赎回对价：指投资人赎回基金份额时，基金管理人按基金合同和招募说明书规定应交付给赎回人的组合证券、现金替代、现金差额和/或其他对价</w:t>
      </w:r>
    </w:p>
    <w:p w14:paraId="2991EC76" w14:textId="655CA82B"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50、标的指数：本基金标的指数为</w:t>
      </w:r>
      <w:r w:rsidR="00D51B5A">
        <w:rPr>
          <w:rFonts w:ascii="宋体" w:hAnsi="宋体" w:hint="eastAsia"/>
          <w:bCs/>
          <w:szCs w:val="21"/>
        </w:rPr>
        <w:t>中证新能源</w:t>
      </w:r>
      <w:r w:rsidRPr="00996E82">
        <w:rPr>
          <w:rFonts w:ascii="宋体" w:hAnsi="宋体" w:hint="eastAsia"/>
          <w:bCs/>
          <w:szCs w:val="21"/>
        </w:rPr>
        <w:t>指数，及其未来可能发生的变更</w:t>
      </w:r>
    </w:p>
    <w:p w14:paraId="5E29314C"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51、组合证券：指本基金标的指数所包含的全部或部分证券</w:t>
      </w:r>
    </w:p>
    <w:p w14:paraId="6D5526EB"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52、最小申购赎回单位：指本基金申购份额、赎回份额的最低数量，投资人申购或赎回的基金份额数应为最小申购赎回单位的整数倍</w:t>
      </w:r>
    </w:p>
    <w:p w14:paraId="76C2FE4D"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53、现金替代：指申购或赎回过程中，投资人按基金合同和招募说明书的规定，用于替代组合证券中部分证券的一定数量的现金</w:t>
      </w:r>
    </w:p>
    <w:p w14:paraId="31A2D6C5"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lastRenderedPageBreak/>
        <w:t>54、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4F1614B7"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55、元：指人民币元</w:t>
      </w:r>
    </w:p>
    <w:p w14:paraId="1D257F75"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56、基金利润：指基金利息收入、投资收益、公允价值变动收益和其他收入扣除相关费用后的余额</w:t>
      </w:r>
    </w:p>
    <w:p w14:paraId="42977037"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57、基金资产总值：指基金拥有的各类有价证券、银行存款本息、基金应收申购款及其他资产的价值总和</w:t>
      </w:r>
    </w:p>
    <w:p w14:paraId="46B8B71C"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58、基金资产净值：指基金资产总值减去基金负债后的价值</w:t>
      </w:r>
    </w:p>
    <w:p w14:paraId="375591CD"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59、基金份额净值：指计算日基金资产净值除以计算日基金份额总数</w:t>
      </w:r>
    </w:p>
    <w:p w14:paraId="68C73D23"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60、基金资产估值：指计算评估基金资产和负债的价值，以确定基金资产净值和基金份额净值的过程</w:t>
      </w:r>
    </w:p>
    <w:p w14:paraId="3E81557C" w14:textId="47674BE1"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61、</w:t>
      </w:r>
      <w:r w:rsidR="00AF1A6D" w:rsidRPr="00AF1A6D">
        <w:rPr>
          <w:rFonts w:ascii="宋体" w:hAnsi="宋体" w:hint="eastAsia"/>
          <w:bCs/>
          <w:szCs w:val="21"/>
        </w:rPr>
        <w:t>指定媒介：指中国证监会指定的用以进行信息披露的全国性报刊、指定互联网网站（包括基金管理人网站、基金托管人网站、中国证监会基金电子披露网站）及其他媒介</w:t>
      </w:r>
    </w:p>
    <w:p w14:paraId="02B953DC"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62、转融通证券出借业务：是指基金以一定的费率通过证券交易所综合业务平台向中国证券金融股份有限公司（以下简称证券金融公司）出借证券，证券金融公司到期归还所借证券及相应权益补偿并支付费用的业务</w:t>
      </w:r>
    </w:p>
    <w:p w14:paraId="1AD2E249" w14:textId="7E201CBE"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63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r w:rsidR="00634AA1" w:rsidRPr="00762492">
        <w:rPr>
          <w:rFonts w:ascii="宋体" w:hAnsi="宋体" w:hint="eastAsia"/>
          <w:bCs/>
          <w:szCs w:val="21"/>
        </w:rPr>
        <w:t>，但法律法规或中国证监会另有规定的，从其规定</w:t>
      </w:r>
    </w:p>
    <w:p w14:paraId="273FC950"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64、不可抗力：指本基金合同当事人不能预见、不能避免且不能克服的客观事件。</w:t>
      </w:r>
    </w:p>
    <w:p w14:paraId="551AD4C8" w14:textId="77777777" w:rsidR="00996E82" w:rsidRPr="00996E82" w:rsidRDefault="00996E82" w:rsidP="00996E82">
      <w:pPr>
        <w:adjustRightInd w:val="0"/>
        <w:snapToGrid w:val="0"/>
        <w:spacing w:line="360" w:lineRule="auto"/>
        <w:ind w:firstLineChars="200" w:firstLine="420"/>
        <w:rPr>
          <w:rFonts w:ascii="宋体" w:hAnsi="宋体"/>
          <w:bCs/>
          <w:szCs w:val="21"/>
        </w:rPr>
      </w:pPr>
    </w:p>
    <w:p w14:paraId="0161EAE1" w14:textId="77777777" w:rsidR="00996E82" w:rsidRPr="00996E82" w:rsidRDefault="00996E82" w:rsidP="00996E82">
      <w:pPr>
        <w:adjustRightInd w:val="0"/>
        <w:snapToGrid w:val="0"/>
        <w:spacing w:line="360" w:lineRule="auto"/>
        <w:ind w:firstLineChars="200" w:firstLine="420"/>
        <w:rPr>
          <w:rFonts w:ascii="宋体" w:hAnsi="宋体"/>
          <w:bCs/>
          <w:szCs w:val="21"/>
        </w:rPr>
      </w:pPr>
      <w:r w:rsidRPr="00996E82">
        <w:rPr>
          <w:rFonts w:ascii="宋体" w:hAnsi="宋体" w:hint="eastAsia"/>
          <w:bCs/>
          <w:szCs w:val="21"/>
        </w:rPr>
        <w:t>以上释义中涉及法律法规、业务规则的内容，法律法规、业务规则修订后，如适用本基金，相关内容以修订后法律法规、业务规则为准。</w:t>
      </w:r>
    </w:p>
    <w:p w14:paraId="1075AC67" w14:textId="323224B5" w:rsidR="00B90CFC" w:rsidRDefault="00B90CFC" w:rsidP="00996E82">
      <w:pPr>
        <w:adjustRightInd w:val="0"/>
        <w:snapToGrid w:val="0"/>
        <w:spacing w:line="360" w:lineRule="auto"/>
        <w:ind w:firstLineChars="200" w:firstLine="420"/>
        <w:rPr>
          <w:rFonts w:ascii="宋体" w:hAnsi="宋体"/>
          <w:bCs/>
          <w:szCs w:val="21"/>
        </w:rPr>
      </w:pPr>
    </w:p>
    <w:p w14:paraId="6A7A7F35" w14:textId="0713FA07" w:rsidR="007F20AF" w:rsidRPr="00783CB5" w:rsidRDefault="007F20AF" w:rsidP="007F20AF">
      <w:pPr>
        <w:snapToGrid w:val="0"/>
        <w:spacing w:line="360" w:lineRule="auto"/>
        <w:ind w:firstLineChars="200" w:firstLine="420"/>
        <w:rPr>
          <w:rFonts w:ascii="宋体" w:hAnsi="宋体"/>
          <w:bCs/>
          <w:szCs w:val="21"/>
        </w:rPr>
      </w:pPr>
    </w:p>
    <w:p w14:paraId="786F071E" w14:textId="77777777" w:rsidR="003640F2" w:rsidRPr="00783CB5" w:rsidRDefault="003640F2">
      <w:pPr>
        <w:snapToGrid w:val="0"/>
        <w:spacing w:line="360" w:lineRule="auto"/>
        <w:ind w:firstLineChars="200" w:firstLine="420"/>
        <w:rPr>
          <w:rFonts w:ascii="宋体" w:hAnsi="宋体"/>
          <w:bCs/>
          <w:szCs w:val="21"/>
        </w:rPr>
      </w:pPr>
    </w:p>
    <w:p w14:paraId="5670F532"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87765410"/>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636C0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一、基金管理人概况</w:t>
      </w:r>
    </w:p>
    <w:p w14:paraId="56C07C77"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名称：南方基金管理股份有限公司</w:t>
      </w:r>
    </w:p>
    <w:p w14:paraId="3173C257"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住所及办公地址：深圳市福田区莲花街道益田路5999号基金大厦32-42楼</w:t>
      </w:r>
    </w:p>
    <w:p w14:paraId="40F346AB"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成立时间：1998年3月6日</w:t>
      </w:r>
    </w:p>
    <w:p w14:paraId="4FEAD766"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法定代表人：张海波</w:t>
      </w:r>
    </w:p>
    <w:p w14:paraId="7F56569E"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注册资本：3.6172亿元人民币</w:t>
      </w:r>
    </w:p>
    <w:p w14:paraId="2E45E130"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电话：（0755）82763888</w:t>
      </w:r>
    </w:p>
    <w:p w14:paraId="49DCB698"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传真：（0755）82763889</w:t>
      </w:r>
    </w:p>
    <w:p w14:paraId="3355BBFD" w14:textId="77777777" w:rsidR="00EB652E" w:rsidRPr="00EB652E" w:rsidRDefault="00EB652E" w:rsidP="00EB652E">
      <w:pPr>
        <w:adjustRightInd w:val="0"/>
        <w:snapToGrid w:val="0"/>
        <w:spacing w:line="360" w:lineRule="auto"/>
        <w:ind w:firstLineChars="200" w:firstLine="420"/>
        <w:rPr>
          <w:rFonts w:ascii="宋体" w:hAnsi="宋体"/>
          <w:bCs/>
        </w:rPr>
      </w:pPr>
      <w:r w:rsidRPr="00EB652E">
        <w:rPr>
          <w:rFonts w:ascii="宋体" w:hAnsi="宋体" w:hint="eastAsia"/>
          <w:bCs/>
        </w:rPr>
        <w:t>联系人：常克川</w:t>
      </w:r>
    </w:p>
    <w:p w14:paraId="42FFFDFA" w14:textId="77777777" w:rsidR="00D87DFD" w:rsidRPr="00D87DFD" w:rsidRDefault="00D87DFD" w:rsidP="00D87DFD">
      <w:pPr>
        <w:adjustRightInd w:val="0"/>
        <w:snapToGrid w:val="0"/>
        <w:spacing w:line="360" w:lineRule="auto"/>
        <w:ind w:firstLineChars="200" w:firstLine="420"/>
        <w:rPr>
          <w:rFonts w:ascii="宋体" w:hAnsi="宋体"/>
          <w:bCs/>
        </w:rPr>
      </w:pPr>
      <w:r w:rsidRPr="00D87DFD">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71BF30E4" w14:textId="77777777" w:rsidR="00D87DFD" w:rsidRPr="00D87DFD" w:rsidRDefault="00D87DFD" w:rsidP="00D87DFD">
      <w:pPr>
        <w:adjustRightInd w:val="0"/>
        <w:snapToGrid w:val="0"/>
        <w:spacing w:line="360" w:lineRule="auto"/>
        <w:ind w:firstLineChars="200" w:firstLine="420"/>
        <w:rPr>
          <w:rFonts w:ascii="宋体" w:hAnsi="宋体"/>
          <w:bCs/>
        </w:rPr>
      </w:pPr>
      <w:r w:rsidRPr="00D87DFD">
        <w:rPr>
          <w:rFonts w:ascii="宋体" w:hAnsi="宋体" w:hint="eastAsia"/>
          <w:bCs/>
        </w:rPr>
        <w:t>2018年1月，公司整体变更设立为南方基金管理股份有限公司,注册资本金3亿元人民币。</w:t>
      </w:r>
    </w:p>
    <w:p w14:paraId="7C9FAE58" w14:textId="4EC38932" w:rsidR="002979A1" w:rsidRPr="002979A1" w:rsidRDefault="00D87DFD" w:rsidP="00D87DFD">
      <w:pPr>
        <w:adjustRightInd w:val="0"/>
        <w:snapToGrid w:val="0"/>
        <w:spacing w:line="360" w:lineRule="auto"/>
        <w:ind w:firstLineChars="200" w:firstLine="420"/>
        <w:rPr>
          <w:rFonts w:ascii="宋体" w:hAnsi="宋体"/>
          <w:bCs/>
        </w:rPr>
      </w:pPr>
      <w:r w:rsidRPr="00D87DFD">
        <w:rPr>
          <w:rFonts w:ascii="宋体" w:hAnsi="宋体" w:hint="eastAsia"/>
          <w:bCs/>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r w:rsidR="00EB652E" w:rsidRPr="00EB652E">
        <w:rPr>
          <w:rFonts w:ascii="宋体" w:hAnsi="宋体" w:hint="eastAsia"/>
          <w:bCs/>
        </w:rPr>
        <w:t>。</w:t>
      </w:r>
    </w:p>
    <w:p w14:paraId="14F05E28" w14:textId="77777777" w:rsidR="002979A1" w:rsidRPr="002979A1" w:rsidRDefault="002979A1" w:rsidP="00030720">
      <w:pPr>
        <w:adjustRightInd w:val="0"/>
        <w:snapToGrid w:val="0"/>
        <w:spacing w:line="360" w:lineRule="auto"/>
        <w:ind w:firstLineChars="200" w:firstLine="420"/>
        <w:rPr>
          <w:rFonts w:ascii="宋体" w:hAnsi="宋体"/>
          <w:bCs/>
        </w:rPr>
      </w:pPr>
    </w:p>
    <w:p w14:paraId="6458E57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二、主要人员情况</w:t>
      </w:r>
    </w:p>
    <w:p w14:paraId="4168FF1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1、董事会成员</w:t>
      </w:r>
    </w:p>
    <w:p w14:paraId="35A43396" w14:textId="77777777" w:rsidR="001C18E6" w:rsidRPr="001C18E6" w:rsidRDefault="0006648A" w:rsidP="001C18E6">
      <w:pPr>
        <w:adjustRightInd w:val="0"/>
        <w:snapToGrid w:val="0"/>
        <w:spacing w:line="360" w:lineRule="auto"/>
        <w:ind w:firstLineChars="200" w:firstLine="420"/>
        <w:rPr>
          <w:rFonts w:ascii="宋体" w:hAnsi="宋体"/>
          <w:bCs/>
        </w:rPr>
      </w:pPr>
      <w:r w:rsidRPr="0006648A">
        <w:rPr>
          <w:rFonts w:ascii="宋体" w:hAnsi="宋体" w:hint="eastAsia"/>
          <w:bCs/>
        </w:rPr>
        <w:t>张</w:t>
      </w:r>
      <w:r w:rsidR="001C18E6" w:rsidRPr="001C18E6">
        <w:rPr>
          <w:rFonts w:ascii="宋体" w:hAnsi="宋体" w:hint="eastAsia"/>
          <w:bCs/>
        </w:rPr>
        <w:t>海波先生，工商管理硕士，中国籍，无境外永久居留权。曾任职中共江苏省委农工部、江苏省人民政府办公厅。1998年入职江苏证券，任总裁助理、投资银行业务总监兼投资银行业务管理总部总经理，后担任华泰证券副总裁，陆续兼任华泰紫金投资有限责任公司董事长、华泰金融控股（香港）有限公司董事长、华泰证券（上海）资产管理有限公司董事长。现任南方基金管理股份有限公司党委书记、董事长。</w:t>
      </w:r>
    </w:p>
    <w:p w14:paraId="775BE2D2"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张辉先生，管理学博士，中国籍。曾任职北京东城区人才交流服务中心、华晨集团上海办事处、通商控股有限公司、北京联创投资管理有限公司干部，华泰证券资产管理总部高级</w:t>
      </w:r>
      <w:r w:rsidRPr="001C18E6">
        <w:rPr>
          <w:rFonts w:ascii="宋体" w:hAnsi="宋体" w:hint="eastAsia"/>
          <w:bCs/>
        </w:rPr>
        <w:lastRenderedPageBreak/>
        <w:t>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14:paraId="1B19909F"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14:paraId="3ECDE0D4"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14:paraId="7B370046"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 xml:space="preserve">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  </w:t>
      </w:r>
    </w:p>
    <w:p w14:paraId="081286C7" w14:textId="0384006D"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14:paraId="49C931D2"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4689219A"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14:paraId="15DAE265"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姚景源先生，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w:t>
      </w:r>
      <w:r w:rsidRPr="001C18E6">
        <w:rPr>
          <w:rFonts w:ascii="宋体" w:hAnsi="宋体" w:hint="eastAsia"/>
          <w:bCs/>
        </w:rPr>
        <w:lastRenderedPageBreak/>
        <w:t>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14:paraId="092C012E"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14:paraId="7835F5EF"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14:paraId="4928C2D1" w14:textId="77777777" w:rsidR="001C18E6" w:rsidRPr="001C18E6"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14:paraId="06266334" w14:textId="3BC6A278" w:rsidR="0006648A" w:rsidRPr="002979A1" w:rsidRDefault="001C18E6" w:rsidP="001C18E6">
      <w:pPr>
        <w:adjustRightInd w:val="0"/>
        <w:snapToGrid w:val="0"/>
        <w:spacing w:line="360" w:lineRule="auto"/>
        <w:ind w:firstLineChars="200" w:firstLine="420"/>
        <w:rPr>
          <w:rFonts w:ascii="宋体" w:hAnsi="宋体"/>
          <w:bCs/>
        </w:rPr>
      </w:pPr>
      <w:r w:rsidRPr="001C18E6">
        <w:rPr>
          <w:rFonts w:ascii="宋体" w:hAnsi="宋体" w:hint="eastAsia"/>
          <w:bCs/>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14:paraId="704941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2、监事会成员</w:t>
      </w:r>
    </w:p>
    <w:p w14:paraId="11EFC38C" w14:textId="77777777" w:rsidR="000D726A" w:rsidRPr="000D726A" w:rsidRDefault="0006648A" w:rsidP="000D726A">
      <w:pPr>
        <w:adjustRightInd w:val="0"/>
        <w:snapToGrid w:val="0"/>
        <w:spacing w:line="360" w:lineRule="auto"/>
        <w:ind w:firstLineChars="200" w:firstLine="420"/>
        <w:rPr>
          <w:rFonts w:ascii="宋体" w:hAnsi="宋体"/>
          <w:bCs/>
        </w:rPr>
      </w:pPr>
      <w:r w:rsidRPr="0006648A">
        <w:rPr>
          <w:rFonts w:ascii="宋体" w:hAnsi="宋体" w:hint="eastAsia"/>
          <w:bCs/>
        </w:rPr>
        <w:t>吴</w:t>
      </w:r>
      <w:r w:rsidR="000D726A" w:rsidRPr="000D726A">
        <w:rPr>
          <w:rFonts w:ascii="宋体" w:hAnsi="宋体" w:hint="eastAsia"/>
          <w:bCs/>
        </w:rPr>
        <w:t>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14:paraId="362D9B5D" w14:textId="77777777" w:rsidR="000D726A" w:rsidRPr="000D726A"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陈莉女士，法学硕士，中国籍。曾任职华泰证券深圳民田路营业部总经理、深圳益田路营业部总经理、研究所副所长等职务。现任华泰证券股份有限公司研究所所长、华泰期货有限公司监事会主席、华泰国际金融控股有限公司董事，南方基金管理股份有限公司监事。</w:t>
      </w:r>
    </w:p>
    <w:p w14:paraId="0EAE1FE5" w14:textId="77777777" w:rsidR="000D726A" w:rsidRPr="000D726A"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姜丽花女士，大学学历，高级会计师，中国籍。曾任职浙江兰溪马涧碾米厂主管会计，</w:t>
      </w:r>
      <w:r w:rsidRPr="000D726A">
        <w:rPr>
          <w:rFonts w:ascii="宋体" w:hAnsi="宋体" w:hint="eastAsia"/>
          <w:bCs/>
        </w:rPr>
        <w:lastRenderedPageBreak/>
        <w:t xml:space="preserve">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  </w:t>
      </w:r>
    </w:p>
    <w:p w14:paraId="490A5741" w14:textId="77777777" w:rsidR="000D726A" w:rsidRPr="000D726A"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陈明雅女士，大学本科学历，注册会计师，中国籍。曾任厦门国际信托有限公司财务部副总经理。现任厦门国际信托有限公司财务部总经理、投资发展部总经理（兼任）。</w:t>
      </w:r>
    </w:p>
    <w:p w14:paraId="2CC221E5" w14:textId="77777777" w:rsidR="000D726A" w:rsidRPr="000D726A"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14:paraId="2E9B1A65" w14:textId="77777777" w:rsidR="000D726A" w:rsidRPr="000D726A"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14:paraId="0F50641E" w14:textId="77777777" w:rsidR="000D726A" w:rsidRPr="000D726A"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14:paraId="75006495" w14:textId="1A1D9B0F" w:rsidR="0006648A" w:rsidRPr="002979A1" w:rsidRDefault="000D726A" w:rsidP="000D726A">
      <w:pPr>
        <w:adjustRightInd w:val="0"/>
        <w:snapToGrid w:val="0"/>
        <w:spacing w:line="360" w:lineRule="auto"/>
        <w:ind w:firstLineChars="200" w:firstLine="420"/>
        <w:rPr>
          <w:rFonts w:ascii="宋体" w:hAnsi="宋体"/>
          <w:bCs/>
        </w:rPr>
      </w:pPr>
      <w:r w:rsidRPr="000D726A">
        <w:rPr>
          <w:rFonts w:ascii="宋体" w:hAnsi="宋体" w:hint="eastAsia"/>
          <w:bCs/>
        </w:rPr>
        <w:t>苏望先生，法学硕士学位，中国籍，无境外永久居留权。曾任国信证券股份有限公司合规管理总部职员，深圳市融通资本管理股份有限公司职员。现任南方基金管理股份有限公司职工监事、监察稽核部高级副总裁。</w:t>
      </w:r>
    </w:p>
    <w:p w14:paraId="16B7EC1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3、公司高级管理人员</w:t>
      </w:r>
    </w:p>
    <w:p w14:paraId="61F92206" w14:textId="68822ED5"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张海波先生，董事长，简历同上。</w:t>
      </w:r>
    </w:p>
    <w:p w14:paraId="2D9B28A2"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杨小松先生，总裁，简历同上。</w:t>
      </w:r>
    </w:p>
    <w:p w14:paraId="2B51B4B6" w14:textId="77777777" w:rsidR="00896734" w:rsidRPr="00896734" w:rsidRDefault="00896734" w:rsidP="00896734">
      <w:pPr>
        <w:adjustRightInd w:val="0"/>
        <w:snapToGrid w:val="0"/>
        <w:spacing w:line="360" w:lineRule="auto"/>
        <w:ind w:firstLineChars="200" w:firstLine="420"/>
        <w:rPr>
          <w:rFonts w:ascii="宋体" w:hAnsi="宋体"/>
          <w:bCs/>
        </w:rPr>
      </w:pPr>
      <w:r w:rsidRPr="00896734">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0AF98741" w14:textId="77777777" w:rsidR="00896734" w:rsidRPr="00896734" w:rsidRDefault="00896734" w:rsidP="00896734">
      <w:pPr>
        <w:adjustRightInd w:val="0"/>
        <w:snapToGrid w:val="0"/>
        <w:spacing w:line="360" w:lineRule="auto"/>
        <w:ind w:firstLineChars="200" w:firstLine="420"/>
        <w:rPr>
          <w:rFonts w:ascii="宋体" w:hAnsi="宋体"/>
          <w:bCs/>
        </w:rPr>
      </w:pPr>
      <w:r w:rsidRPr="00896734">
        <w:rPr>
          <w:rFonts w:ascii="宋体" w:hAnsi="宋体" w:hint="eastAsia"/>
          <w:bCs/>
        </w:rPr>
        <w:t>朱运东先生，副总裁，经济学学士，高级经济师，中国籍，无境外永久居留权。曾任职</w:t>
      </w:r>
      <w:r w:rsidRPr="00896734">
        <w:rPr>
          <w:rFonts w:ascii="宋体" w:hAnsi="宋体" w:hint="eastAsia"/>
          <w:bCs/>
        </w:rPr>
        <w:lastRenderedPageBreak/>
        <w:t>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55C45956" w14:textId="77777777" w:rsidR="00896734" w:rsidRPr="00896734" w:rsidRDefault="00896734" w:rsidP="00896734">
      <w:pPr>
        <w:adjustRightInd w:val="0"/>
        <w:snapToGrid w:val="0"/>
        <w:spacing w:line="360" w:lineRule="auto"/>
        <w:ind w:firstLineChars="200" w:firstLine="420"/>
        <w:rPr>
          <w:rFonts w:ascii="宋体" w:hAnsi="宋体"/>
          <w:bCs/>
        </w:rPr>
      </w:pPr>
      <w:r w:rsidRPr="00896734">
        <w:rPr>
          <w:rFonts w:ascii="宋体" w:hAnsi="宋体" w:hint="eastAsia"/>
          <w:bCs/>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14:paraId="7D7E1172" w14:textId="77777777" w:rsidR="00896734" w:rsidRPr="00896734" w:rsidRDefault="00896734" w:rsidP="00896734">
      <w:pPr>
        <w:adjustRightInd w:val="0"/>
        <w:snapToGrid w:val="0"/>
        <w:spacing w:line="360" w:lineRule="auto"/>
        <w:ind w:firstLineChars="200" w:firstLine="420"/>
        <w:rPr>
          <w:rFonts w:ascii="宋体" w:hAnsi="宋体"/>
          <w:bCs/>
        </w:rPr>
      </w:pPr>
      <w:r w:rsidRPr="00896734">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371CE91C" w14:textId="77777777" w:rsidR="00896734" w:rsidRPr="00896734" w:rsidRDefault="00896734" w:rsidP="00896734">
      <w:pPr>
        <w:adjustRightInd w:val="0"/>
        <w:snapToGrid w:val="0"/>
        <w:spacing w:line="360" w:lineRule="auto"/>
        <w:ind w:firstLineChars="200" w:firstLine="420"/>
        <w:rPr>
          <w:rFonts w:ascii="宋体" w:hAnsi="宋体"/>
          <w:bCs/>
        </w:rPr>
      </w:pPr>
      <w:r w:rsidRPr="00896734">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389E2702" w14:textId="6BE13BB8" w:rsidR="0006648A" w:rsidRPr="002979A1" w:rsidRDefault="00896734" w:rsidP="00896734">
      <w:pPr>
        <w:adjustRightInd w:val="0"/>
        <w:snapToGrid w:val="0"/>
        <w:spacing w:line="360" w:lineRule="auto"/>
        <w:ind w:firstLineChars="200" w:firstLine="420"/>
        <w:rPr>
          <w:rFonts w:ascii="宋体" w:hAnsi="宋体"/>
          <w:bCs/>
        </w:rPr>
      </w:pPr>
      <w:r w:rsidRPr="00896734">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4805FB46" w14:textId="28EED224" w:rsidR="002979A1" w:rsidRPr="002979A1" w:rsidRDefault="00CB7142" w:rsidP="00030720">
      <w:pPr>
        <w:adjustRightInd w:val="0"/>
        <w:snapToGrid w:val="0"/>
        <w:spacing w:line="360" w:lineRule="auto"/>
        <w:ind w:firstLineChars="200" w:firstLine="420"/>
        <w:rPr>
          <w:rFonts w:ascii="宋体" w:hAnsi="宋体"/>
          <w:bCs/>
        </w:rPr>
      </w:pPr>
      <w:r>
        <w:rPr>
          <w:rFonts w:ascii="宋体" w:hAnsi="宋体" w:hint="eastAsia"/>
          <w:bCs/>
        </w:rPr>
        <w:t>龚涛先生</w:t>
      </w:r>
      <w:r w:rsidR="0037453F" w:rsidRPr="0037453F">
        <w:rPr>
          <w:rFonts w:ascii="宋体" w:hAnsi="宋体" w:hint="eastAsia"/>
          <w:bCs/>
        </w:rPr>
        <w:t>，</w:t>
      </w:r>
      <w:r w:rsidR="008A4A3D" w:rsidRPr="008A4A3D">
        <w:rPr>
          <w:rFonts w:ascii="宋体" w:hAnsi="宋体" w:hint="eastAsia"/>
          <w:bCs/>
        </w:rPr>
        <w:t>伦敦城市大学人工智能博士，特许金融分析师（CFA），具有基金从业资格。曾就职于巴克莱资本（伦敦）、摩根大通（伦敦）、中信期货、华泰期货、易方达基金，历任中信期货量化研究团队负责人、华泰期货研究总监兼量化组负责人、易方达基金指数与量化投资部投资经理。2019年5月加入南方基金指数投资部；2019年7月12日至2020年12月1日，任互联基金基金经理；2019年7月12日至今，任南方中证100、南方小康ETF、南方小康ETF联接基金经理；2020年12月1日至今，任互联基金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23A28C14" w14:textId="1115D92D" w:rsidR="002979A1" w:rsidRPr="002979A1" w:rsidRDefault="00EB511E" w:rsidP="00030720">
      <w:pPr>
        <w:adjustRightInd w:val="0"/>
        <w:snapToGrid w:val="0"/>
        <w:spacing w:line="360" w:lineRule="auto"/>
        <w:ind w:firstLineChars="200" w:firstLine="420"/>
        <w:rPr>
          <w:rFonts w:ascii="宋体" w:hAnsi="宋体"/>
          <w:bCs/>
        </w:rPr>
      </w:pPr>
      <w:r w:rsidRPr="00EB511E">
        <w:rPr>
          <w:rFonts w:ascii="宋体" w:hAnsi="宋体" w:hint="eastAsia"/>
          <w:bCs/>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w:t>
      </w:r>
      <w:r w:rsidRPr="00EB511E">
        <w:rPr>
          <w:rFonts w:ascii="宋体" w:hAnsi="宋体" w:hint="eastAsia"/>
          <w:bCs/>
        </w:rPr>
        <w:lastRenderedPageBreak/>
        <w:t>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如法律、行政法规或监管部门取消上述限制，如适用于本基金，则本基金投资不再受相关限制。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w:t>
      </w:r>
      <w:r w:rsidRPr="002979A1">
        <w:rPr>
          <w:rFonts w:ascii="宋体" w:hAnsi="宋体" w:hint="eastAsia"/>
          <w:bCs/>
        </w:rPr>
        <w:lastRenderedPageBreak/>
        <w:t>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w:t>
      </w:r>
      <w:r w:rsidRPr="002979A1">
        <w:rPr>
          <w:rFonts w:ascii="宋体" w:hAnsi="宋体" w:hint="eastAsia"/>
          <w:bCs/>
        </w:rPr>
        <w:lastRenderedPageBreak/>
        <w:t>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1B5345EA" w14:textId="2E81BCBA" w:rsidR="001A06AF" w:rsidRPr="001A06AF" w:rsidRDefault="001A06AF" w:rsidP="001A06AF">
      <w:pPr>
        <w:adjustRightInd w:val="0"/>
        <w:snapToGrid w:val="0"/>
        <w:spacing w:line="360" w:lineRule="auto"/>
        <w:ind w:firstLineChars="200" w:firstLine="420"/>
        <w:rPr>
          <w:rFonts w:ascii="宋体" w:hAnsi="宋体"/>
          <w:bCs/>
        </w:rPr>
      </w:pPr>
      <w:bookmarkStart w:id="49" w:name="_Toc112836316"/>
      <w:r w:rsidRPr="001A06AF">
        <w:rPr>
          <w:rFonts w:ascii="宋体" w:hAnsi="宋体" w:hint="eastAsia"/>
          <w:bCs/>
        </w:rPr>
        <w:t>（一）基金托管人情况</w:t>
      </w:r>
    </w:p>
    <w:p w14:paraId="64ADD974"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1、基本情况</w:t>
      </w:r>
    </w:p>
    <w:p w14:paraId="7C7C20DC"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名称：中国农业银行股份有限公司（简称中国农业银行）</w:t>
      </w:r>
    </w:p>
    <w:p w14:paraId="4105A370"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住所：北京市东城区建国门内大街69号</w:t>
      </w:r>
    </w:p>
    <w:p w14:paraId="105BE1EC"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办公地址：北京市西城区复兴门内大街28号凯晨世贸中心东座</w:t>
      </w:r>
    </w:p>
    <w:p w14:paraId="2FF6D33B"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法定代表人：周慕冰</w:t>
      </w:r>
    </w:p>
    <w:p w14:paraId="2B1256A0"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成立日期：2009年1月15日</w:t>
      </w:r>
    </w:p>
    <w:p w14:paraId="799209F2"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批准设立机关和批准设立文号：中国银监会银监复[2009]13号</w:t>
      </w:r>
    </w:p>
    <w:p w14:paraId="7294703D"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基金托管资格批文及文号：中国证监会证监基字[1998]23号</w:t>
      </w:r>
    </w:p>
    <w:p w14:paraId="43A2C095"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注册资本：34,998,303.4万元人民币</w:t>
      </w:r>
    </w:p>
    <w:p w14:paraId="55C2E7AC"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存续期间：持续经营</w:t>
      </w:r>
    </w:p>
    <w:p w14:paraId="313E9FA1"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联系电话：010-66060069</w:t>
      </w:r>
    </w:p>
    <w:p w14:paraId="4A7EBDC7"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传真：010-68121816</w:t>
      </w:r>
    </w:p>
    <w:p w14:paraId="7B435069"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联系人：贺倩</w:t>
      </w:r>
    </w:p>
    <w:p w14:paraId="6070B32B"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5E966F88"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w:t>
      </w:r>
      <w:r w:rsidRPr="001A06AF">
        <w:rPr>
          <w:rFonts w:ascii="宋体" w:hAnsi="宋体" w:hint="eastAsia"/>
          <w:bCs/>
        </w:rPr>
        <w:lastRenderedPageBreak/>
        <w:t>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w:t>
      </w:r>
    </w:p>
    <w:p w14:paraId="4C41985C"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中国农业银行证券投资基金托管部于1998年5月经中国证监会和中国人民银行批准成立，目前内设综合管理部、业务管理部、客户一部、客户二部、客户三部、客户四部、风险合规部、产品研发与信息技术部、营运一部、营运二部、市场营销部、内控监管部、账户管理部，拥有先进的安全防范设施和基金托管业务系统。</w:t>
      </w:r>
    </w:p>
    <w:p w14:paraId="0B7EE71A"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2、主要人员情况</w:t>
      </w:r>
    </w:p>
    <w:p w14:paraId="1E749695"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中国农业银行托管业务部现有员工近310名，其中具有高级职称的专家60名，服务团队成员专业水平高、业务素质好、服务能力强，高级管理层均有20年以上金融从业经验和高级技术职称，精通国内外证券市场的运作。</w:t>
      </w:r>
    </w:p>
    <w:p w14:paraId="79C18633" w14:textId="77777777" w:rsidR="001A06AF" w:rsidRPr="001A06AF"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3、基金托管业务经营情况</w:t>
      </w:r>
    </w:p>
    <w:p w14:paraId="6F8F7909" w14:textId="10465BF3" w:rsidR="0006648A" w:rsidRPr="0006648A" w:rsidRDefault="001A06AF" w:rsidP="001A06AF">
      <w:pPr>
        <w:adjustRightInd w:val="0"/>
        <w:snapToGrid w:val="0"/>
        <w:spacing w:line="360" w:lineRule="auto"/>
        <w:ind w:firstLineChars="200" w:firstLine="420"/>
        <w:rPr>
          <w:rFonts w:ascii="宋体" w:hAnsi="宋体"/>
          <w:bCs/>
        </w:rPr>
      </w:pPr>
      <w:r w:rsidRPr="001A06AF">
        <w:rPr>
          <w:rFonts w:ascii="宋体" w:hAnsi="宋体" w:hint="eastAsia"/>
          <w:bCs/>
        </w:rPr>
        <w:t>截止到2020年9月30日，中国农业银行托管的封闭式证券投资基金和开放式证券投资基金共550只。</w:t>
      </w:r>
    </w:p>
    <w:p w14:paraId="6E2337D7"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（二）基金托管人的内部风险控制制度说明</w:t>
      </w:r>
    </w:p>
    <w:p w14:paraId="582230C2"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1、内部控制目标</w:t>
      </w:r>
    </w:p>
    <w:p w14:paraId="32B573D8"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7629F87C"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2、内部控制组织结构</w:t>
      </w:r>
    </w:p>
    <w:p w14:paraId="432EB724"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7234B0EC"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3、内部控制制度及措施</w:t>
      </w:r>
    </w:p>
    <w:p w14:paraId="6A744D8F"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AD062A9"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（三）基金托管人对基金管理人运作基金进行监督的方法和程序</w:t>
      </w:r>
    </w:p>
    <w:p w14:paraId="77659C99"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lastRenderedPageBreak/>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1035840F"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当基金出现异常交易行为时，基金托管人应当针对不同情况进行以下方式的处理：</w:t>
      </w:r>
    </w:p>
    <w:p w14:paraId="7017EB45"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1、电话提示。对媒体和舆论反映集中的问题，电话提示基金管理人；</w:t>
      </w:r>
    </w:p>
    <w:p w14:paraId="60A99C44" w14:textId="77777777" w:rsidR="0006648A" w:rsidRPr="0006648A"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2、书面警示。对本基金投资比例接近超标、资金头寸不足等问题，以书面方式对基金管理人进行提示；</w:t>
      </w:r>
    </w:p>
    <w:p w14:paraId="34878E73" w14:textId="65DCD39D" w:rsidR="0006648A" w:rsidRPr="005E001D" w:rsidRDefault="0006648A" w:rsidP="0006648A">
      <w:pPr>
        <w:adjustRightInd w:val="0"/>
        <w:snapToGrid w:val="0"/>
        <w:spacing w:line="360" w:lineRule="auto"/>
        <w:ind w:firstLineChars="200" w:firstLine="420"/>
        <w:rPr>
          <w:rFonts w:ascii="宋体" w:hAnsi="宋体"/>
          <w:bCs/>
        </w:rPr>
      </w:pPr>
      <w:r w:rsidRPr="0006648A">
        <w:rPr>
          <w:rFonts w:ascii="宋体" w:hAnsi="宋体" w:hint="eastAsia"/>
          <w:bCs/>
        </w:rPr>
        <w:t>3、书面报告。对投资比例超标、清算资金透支以及其他涉嫌违规交易等行为，书面提示有关基金管理人并报中国证监会。</w:t>
      </w:r>
    </w:p>
    <w:bookmarkEnd w:id="49"/>
    <w:p w14:paraId="0816CF2E" w14:textId="77777777" w:rsidR="003640F2" w:rsidRPr="005E001D" w:rsidRDefault="003640F2" w:rsidP="005E001D">
      <w:pPr>
        <w:adjustRightInd w:val="0"/>
        <w:snapToGrid w:val="0"/>
        <w:spacing w:line="360" w:lineRule="auto"/>
        <w:ind w:firstLineChars="200" w:firstLine="420"/>
        <w:rPr>
          <w:rFonts w:ascii="宋体" w:hAnsi="宋体"/>
          <w:bCs/>
        </w:rPr>
      </w:pPr>
    </w:p>
    <w:p w14:paraId="6E16BF58" w14:textId="77777777" w:rsidR="00A144B2" w:rsidRPr="00783CB5" w:rsidRDefault="003640F2" w:rsidP="00A144B2">
      <w:pPr>
        <w:tabs>
          <w:tab w:val="left" w:pos="2160"/>
        </w:tabs>
        <w:adjustRightInd w:val="0"/>
        <w:snapToGrid w:val="0"/>
        <w:spacing w:line="360" w:lineRule="auto"/>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50" w:name="_Toc327902626"/>
      <w:bookmarkStart w:id="51" w:name="_Toc332013113"/>
      <w:bookmarkStart w:id="52" w:name="_Toc335899836"/>
      <w:bookmarkStart w:id="53" w:name="_Toc336606230"/>
      <w:bookmarkStart w:id="54" w:name="_Toc369510011"/>
      <w:bookmarkStart w:id="55" w:name="_Toc375295976"/>
      <w:bookmarkStart w:id="56" w:name="_Toc387765412"/>
      <w:r w:rsidRPr="00783CB5">
        <w:rPr>
          <w:rFonts w:hint="eastAsia"/>
        </w:rPr>
        <w:t>相关服务机构</w:t>
      </w:r>
      <w:bookmarkEnd w:id="50"/>
      <w:bookmarkEnd w:id="51"/>
      <w:bookmarkEnd w:id="52"/>
      <w:bookmarkEnd w:id="53"/>
      <w:bookmarkEnd w:id="54"/>
      <w:bookmarkEnd w:id="55"/>
      <w:bookmarkEnd w:id="56"/>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77777777"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D01795" w:rsidRPr="00783CB5">
        <w:rPr>
          <w:color w:val="000000"/>
        </w:rPr>
        <w:t>周明</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7824B8E3"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4C6115" w:rsidRPr="004C6115">
        <w:rPr>
          <w:rFonts w:hint="eastAsia"/>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482B809E" w14:textId="77777777" w:rsidR="008B135D" w:rsidRPr="008B135D" w:rsidRDefault="008B135D" w:rsidP="008B135D">
      <w:pPr>
        <w:snapToGrid w:val="0"/>
        <w:spacing w:line="360" w:lineRule="auto"/>
        <w:ind w:left="420"/>
        <w:rPr>
          <w:bCs/>
          <w:color w:val="000000"/>
        </w:rPr>
      </w:pPr>
      <w:r w:rsidRPr="008B135D">
        <w:rPr>
          <w:rFonts w:hint="eastAsia"/>
          <w:bCs/>
          <w:color w:val="000000"/>
        </w:rPr>
        <w:t>名称：普华永道中天会计师事务所（特殊普通合伙）</w:t>
      </w:r>
    </w:p>
    <w:p w14:paraId="47F21194" w14:textId="77777777" w:rsidR="008B135D" w:rsidRPr="008B135D" w:rsidRDefault="008B135D" w:rsidP="008B135D">
      <w:pPr>
        <w:snapToGrid w:val="0"/>
        <w:spacing w:line="360" w:lineRule="auto"/>
        <w:ind w:left="420"/>
        <w:rPr>
          <w:bCs/>
          <w:color w:val="000000"/>
        </w:rPr>
      </w:pPr>
      <w:r w:rsidRPr="008B135D">
        <w:rPr>
          <w:rFonts w:hint="eastAsia"/>
          <w:bCs/>
          <w:color w:val="000000"/>
        </w:rPr>
        <w:t>住所：中国</w:t>
      </w:r>
      <w:r w:rsidRPr="008B135D">
        <w:rPr>
          <w:rFonts w:hint="eastAsia"/>
          <w:bCs/>
          <w:color w:val="000000"/>
        </w:rPr>
        <w:t>(</w:t>
      </w:r>
      <w:r w:rsidRPr="008B135D">
        <w:rPr>
          <w:rFonts w:hint="eastAsia"/>
          <w:bCs/>
          <w:color w:val="000000"/>
        </w:rPr>
        <w:t>上海</w:t>
      </w:r>
      <w:r w:rsidRPr="008B135D">
        <w:rPr>
          <w:rFonts w:hint="eastAsia"/>
          <w:bCs/>
          <w:color w:val="000000"/>
        </w:rPr>
        <w:t>)</w:t>
      </w:r>
      <w:r w:rsidRPr="008B135D">
        <w:rPr>
          <w:rFonts w:hint="eastAsia"/>
          <w:bCs/>
          <w:color w:val="000000"/>
        </w:rPr>
        <w:t>自由贸易试验区陆家嘴环路</w:t>
      </w:r>
      <w:r w:rsidRPr="008B135D">
        <w:rPr>
          <w:rFonts w:hint="eastAsia"/>
          <w:bCs/>
          <w:color w:val="000000"/>
        </w:rPr>
        <w:t>1318</w:t>
      </w:r>
      <w:r w:rsidRPr="008B135D">
        <w:rPr>
          <w:rFonts w:hint="eastAsia"/>
          <w:bCs/>
          <w:color w:val="000000"/>
        </w:rPr>
        <w:t>号星展银行大厦</w:t>
      </w:r>
      <w:r w:rsidRPr="008B135D">
        <w:rPr>
          <w:rFonts w:hint="eastAsia"/>
          <w:bCs/>
          <w:color w:val="000000"/>
        </w:rPr>
        <w:t>507</w:t>
      </w:r>
      <w:r w:rsidRPr="008B135D">
        <w:rPr>
          <w:rFonts w:hint="eastAsia"/>
          <w:bCs/>
          <w:color w:val="000000"/>
        </w:rPr>
        <w:t>单元</w:t>
      </w:r>
      <w:r w:rsidRPr="008B135D">
        <w:rPr>
          <w:rFonts w:hint="eastAsia"/>
          <w:bCs/>
          <w:color w:val="000000"/>
        </w:rPr>
        <w:t>01</w:t>
      </w:r>
      <w:r w:rsidRPr="008B135D">
        <w:rPr>
          <w:rFonts w:hint="eastAsia"/>
          <w:bCs/>
          <w:color w:val="000000"/>
        </w:rPr>
        <w:t>室</w:t>
      </w:r>
    </w:p>
    <w:p w14:paraId="2C992EFD" w14:textId="77777777" w:rsidR="008B135D" w:rsidRPr="008B135D" w:rsidRDefault="008B135D" w:rsidP="008B135D">
      <w:pPr>
        <w:snapToGrid w:val="0"/>
        <w:spacing w:line="360" w:lineRule="auto"/>
        <w:ind w:left="420"/>
        <w:rPr>
          <w:bCs/>
          <w:color w:val="000000"/>
        </w:rPr>
      </w:pPr>
      <w:r w:rsidRPr="008B135D">
        <w:rPr>
          <w:rFonts w:hint="eastAsia"/>
          <w:bCs/>
          <w:color w:val="000000"/>
        </w:rPr>
        <w:t>办公地址：上海市湖滨路</w:t>
      </w:r>
      <w:r w:rsidRPr="008B135D">
        <w:rPr>
          <w:rFonts w:hint="eastAsia"/>
          <w:bCs/>
          <w:color w:val="000000"/>
        </w:rPr>
        <w:t xml:space="preserve"> 202 </w:t>
      </w:r>
      <w:r w:rsidRPr="008B135D">
        <w:rPr>
          <w:rFonts w:hint="eastAsia"/>
          <w:bCs/>
          <w:color w:val="000000"/>
        </w:rPr>
        <w:t>号领展企业广场</w:t>
      </w:r>
      <w:r w:rsidRPr="008B135D">
        <w:rPr>
          <w:rFonts w:hint="eastAsia"/>
          <w:bCs/>
          <w:color w:val="000000"/>
        </w:rPr>
        <w:t>2</w:t>
      </w:r>
      <w:r w:rsidRPr="008B135D">
        <w:rPr>
          <w:rFonts w:hint="eastAsia"/>
          <w:bCs/>
          <w:color w:val="000000"/>
        </w:rPr>
        <w:t>座普华永道中心</w:t>
      </w:r>
      <w:r w:rsidRPr="008B135D">
        <w:rPr>
          <w:rFonts w:hint="eastAsia"/>
          <w:bCs/>
          <w:color w:val="000000"/>
        </w:rPr>
        <w:t xml:space="preserve"> 11 </w:t>
      </w:r>
      <w:r w:rsidRPr="008B135D">
        <w:rPr>
          <w:rFonts w:hint="eastAsia"/>
          <w:bCs/>
          <w:color w:val="000000"/>
        </w:rPr>
        <w:t>楼</w:t>
      </w:r>
    </w:p>
    <w:p w14:paraId="0BAC59AF" w14:textId="77777777" w:rsidR="008B135D" w:rsidRPr="008B135D" w:rsidRDefault="008B135D" w:rsidP="008B135D">
      <w:pPr>
        <w:snapToGrid w:val="0"/>
        <w:spacing w:line="360" w:lineRule="auto"/>
        <w:ind w:left="420"/>
        <w:rPr>
          <w:bCs/>
          <w:color w:val="000000"/>
        </w:rPr>
      </w:pPr>
      <w:r w:rsidRPr="008B135D">
        <w:rPr>
          <w:rFonts w:hint="eastAsia"/>
          <w:bCs/>
          <w:color w:val="000000"/>
        </w:rPr>
        <w:t>执行事务合伙人：李丹</w:t>
      </w:r>
    </w:p>
    <w:p w14:paraId="6DF943C5" w14:textId="77777777" w:rsidR="008B135D" w:rsidRPr="008B135D" w:rsidRDefault="008B135D" w:rsidP="008B135D">
      <w:pPr>
        <w:snapToGrid w:val="0"/>
        <w:spacing w:line="360" w:lineRule="auto"/>
        <w:ind w:left="420"/>
        <w:rPr>
          <w:bCs/>
          <w:color w:val="000000"/>
        </w:rPr>
      </w:pPr>
      <w:r w:rsidRPr="008B135D">
        <w:rPr>
          <w:rFonts w:hint="eastAsia"/>
          <w:bCs/>
          <w:color w:val="000000"/>
        </w:rPr>
        <w:t>联系人：曹阳</w:t>
      </w:r>
    </w:p>
    <w:p w14:paraId="0EA9DB6C" w14:textId="77777777" w:rsidR="008B135D" w:rsidRPr="008B135D" w:rsidRDefault="008B135D" w:rsidP="008B135D">
      <w:pPr>
        <w:snapToGrid w:val="0"/>
        <w:spacing w:line="360" w:lineRule="auto"/>
        <w:ind w:left="420"/>
        <w:rPr>
          <w:bCs/>
          <w:color w:val="000000"/>
        </w:rPr>
      </w:pPr>
      <w:r w:rsidRPr="008B135D">
        <w:rPr>
          <w:rFonts w:hint="eastAsia"/>
          <w:bCs/>
          <w:color w:val="000000"/>
        </w:rPr>
        <w:t>联系电话：</w:t>
      </w:r>
      <w:r w:rsidRPr="008B135D">
        <w:rPr>
          <w:rFonts w:hint="eastAsia"/>
          <w:bCs/>
          <w:color w:val="000000"/>
        </w:rPr>
        <w:t>021-23238888</w:t>
      </w:r>
    </w:p>
    <w:p w14:paraId="255385A5" w14:textId="77777777" w:rsidR="008B135D" w:rsidRPr="008B135D" w:rsidRDefault="008B135D" w:rsidP="008B135D">
      <w:pPr>
        <w:snapToGrid w:val="0"/>
        <w:spacing w:line="360" w:lineRule="auto"/>
        <w:ind w:left="420"/>
        <w:rPr>
          <w:bCs/>
          <w:color w:val="000000"/>
        </w:rPr>
      </w:pPr>
      <w:r w:rsidRPr="008B135D">
        <w:rPr>
          <w:rFonts w:hint="eastAsia"/>
          <w:bCs/>
          <w:color w:val="000000"/>
        </w:rPr>
        <w:t>传真：</w:t>
      </w:r>
      <w:r w:rsidRPr="008B135D">
        <w:rPr>
          <w:rFonts w:hint="eastAsia"/>
          <w:bCs/>
          <w:color w:val="000000"/>
        </w:rPr>
        <w:t>021-23238800</w:t>
      </w:r>
    </w:p>
    <w:p w14:paraId="4A776D68" w14:textId="103AC264" w:rsidR="003042AE" w:rsidRPr="003042AE" w:rsidRDefault="008B135D" w:rsidP="008B135D">
      <w:pPr>
        <w:snapToGrid w:val="0"/>
        <w:spacing w:line="360" w:lineRule="auto"/>
        <w:ind w:left="420"/>
        <w:rPr>
          <w:bCs/>
          <w:color w:val="000000"/>
        </w:rPr>
      </w:pPr>
      <w:r w:rsidRPr="008B135D">
        <w:rPr>
          <w:rFonts w:hint="eastAsia"/>
          <w:bCs/>
          <w:color w:val="000000"/>
        </w:rPr>
        <w:t>经办注册会计师：张振波、曹阳</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7" w:name="_Toc327902628"/>
      <w:bookmarkStart w:id="58" w:name="_Toc332013114"/>
      <w:bookmarkStart w:id="59" w:name="_Toc335899837"/>
      <w:bookmarkStart w:id="60" w:name="_Toc336606231"/>
      <w:bookmarkStart w:id="61" w:name="_Toc369510012"/>
      <w:bookmarkStart w:id="62" w:name="_Toc375295977"/>
      <w:bookmarkStart w:id="63" w:name="_Toc387765413"/>
      <w:r w:rsidRPr="00783CB5">
        <w:rPr>
          <w:rFonts w:hint="eastAsia"/>
        </w:rPr>
        <w:t>基金的募集</w:t>
      </w:r>
      <w:bookmarkEnd w:id="57"/>
      <w:bookmarkEnd w:id="58"/>
      <w:bookmarkEnd w:id="59"/>
      <w:bookmarkEnd w:id="60"/>
      <w:bookmarkEnd w:id="61"/>
      <w:bookmarkEnd w:id="62"/>
      <w:bookmarkEnd w:id="63"/>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6286A4D0"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CB7142">
        <w:rPr>
          <w:rFonts w:hAnsi="宋体"/>
          <w:szCs w:val="21"/>
        </w:rPr>
        <w:t>20</w:t>
      </w:r>
      <w:r w:rsidR="00196D55">
        <w:rPr>
          <w:rFonts w:hAnsi="宋体" w:hint="default"/>
          <w:szCs w:val="21"/>
        </w:rPr>
        <w:t>20</w:t>
      </w:r>
      <w:r w:rsidR="00CB7142">
        <w:rPr>
          <w:rFonts w:hAnsi="宋体"/>
          <w:szCs w:val="21"/>
        </w:rPr>
        <w:t>年</w:t>
      </w:r>
      <w:r w:rsidR="00196D55">
        <w:rPr>
          <w:rFonts w:hAnsi="宋体" w:hint="default"/>
          <w:szCs w:val="21"/>
        </w:rPr>
        <w:t>12</w:t>
      </w:r>
      <w:r w:rsidR="00CB7142">
        <w:rPr>
          <w:rFonts w:hAnsi="宋体"/>
          <w:szCs w:val="21"/>
        </w:rPr>
        <w:t>月</w:t>
      </w:r>
      <w:r w:rsidR="00172553">
        <w:rPr>
          <w:rFonts w:hAnsi="宋体" w:hint="default"/>
          <w:szCs w:val="21"/>
        </w:rPr>
        <w:t>24</w:t>
      </w:r>
      <w:r w:rsidR="00CB7142">
        <w:rPr>
          <w:rFonts w:hAnsi="宋体"/>
          <w:szCs w:val="21"/>
        </w:rPr>
        <w:t>日证监许可〔20</w:t>
      </w:r>
      <w:r w:rsidR="00C95E2D">
        <w:rPr>
          <w:rFonts w:hAnsi="宋体" w:hint="default"/>
          <w:szCs w:val="21"/>
        </w:rPr>
        <w:t>20</w:t>
      </w:r>
      <w:r w:rsidR="00CB7142">
        <w:rPr>
          <w:rFonts w:hAnsi="宋体"/>
          <w:szCs w:val="21"/>
        </w:rPr>
        <w:t>〕</w:t>
      </w:r>
      <w:r w:rsidR="00C95E2D">
        <w:rPr>
          <w:rFonts w:hAnsi="宋体" w:hint="default"/>
          <w:szCs w:val="21"/>
        </w:rPr>
        <w:t>3655</w:t>
      </w:r>
      <w:r w:rsidR="00CB7142">
        <w:rPr>
          <w:rFonts w:hAnsi="宋体"/>
          <w:szCs w:val="21"/>
        </w:rPr>
        <w:t>号</w:t>
      </w:r>
      <w:r w:rsidRPr="00783CB5">
        <w:rPr>
          <w:rFonts w:ascii="Times New Roman" w:hAnsi="Times New Roman"/>
          <w:color w:val="000000"/>
        </w:rPr>
        <w:t>文注册募集。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77777777" w:rsidR="003640F2" w:rsidRPr="00783CB5" w:rsidRDefault="003640F2">
      <w:pPr>
        <w:pStyle w:val="HD"/>
      </w:pPr>
      <w:r w:rsidRPr="00783CB5">
        <w:t>符合法律法规规定的可投资于证券投资基金的个人投资者、机构投资者</w:t>
      </w:r>
      <w:r w:rsidRPr="00783CB5">
        <w:rPr>
          <w:rFonts w:hint="eastAsia"/>
        </w:rPr>
        <w:t>、</w:t>
      </w:r>
      <w:r w:rsidRPr="00783CB5">
        <w:t>合格境外机构投资者</w:t>
      </w:r>
      <w:r w:rsidRPr="00783CB5">
        <w:rPr>
          <w:rFonts w:hint="eastAsia"/>
        </w:rPr>
        <w:t>和</w:t>
      </w:r>
      <w:r w:rsidRPr="00783CB5">
        <w:rPr>
          <w:rFonts w:ascii="宋体" w:hAnsi="宋体" w:cs="Arial" w:hint="eastAsia"/>
        </w:rPr>
        <w:t>人民币合格境外机构投资者</w:t>
      </w:r>
      <w:r w:rsidRPr="00783CB5">
        <w:t>以及法律法规或中国证监会允许购买证券投资基金的其他投资人</w:t>
      </w:r>
      <w:r w:rsidRPr="00783CB5">
        <w:rPr>
          <w:rFonts w:hint="eastAsia"/>
        </w:rPr>
        <w:t>。</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3CB1A02C" w:rsidR="003640F2" w:rsidRPr="00783CB5" w:rsidRDefault="003640F2">
      <w:pPr>
        <w:pStyle w:val="HD"/>
      </w:pPr>
      <w:r w:rsidRPr="00783CB5">
        <w:rPr>
          <w:rFonts w:hint="eastAsia"/>
        </w:rPr>
        <w:t>基金管理人可选择通过网上现金认购、网下现金认购或网下股票认购</w:t>
      </w:r>
      <w:r w:rsidRPr="00783CB5">
        <w:rPr>
          <w:rFonts w:hint="eastAsia"/>
        </w:rPr>
        <w:t>3</w:t>
      </w:r>
      <w:r w:rsidRPr="00783CB5">
        <w:rPr>
          <w:rFonts w:hint="eastAsia"/>
        </w:rPr>
        <w:t>种方式发售本基金。</w:t>
      </w:r>
      <w:r w:rsidR="005F5273" w:rsidRPr="00783CB5">
        <w:rPr>
          <w:rFonts w:hint="eastAsia"/>
        </w:rPr>
        <w:t>具体安排详见</w:t>
      </w:r>
      <w:r w:rsidR="007662FC">
        <w:rPr>
          <w:rFonts w:hint="eastAsia"/>
        </w:rPr>
        <w:t>基金份额</w:t>
      </w:r>
      <w:r w:rsidR="005F5273" w:rsidRPr="00783CB5">
        <w:rPr>
          <w:rFonts w:hint="eastAsia"/>
        </w:rPr>
        <w:t>发售公告</w:t>
      </w:r>
      <w:r w:rsidR="007662FC">
        <w:rPr>
          <w:rFonts w:hint="eastAsia"/>
        </w:rPr>
        <w:t>或</w:t>
      </w:r>
      <w:r w:rsidR="007662FC">
        <w:t>相关业务公告</w:t>
      </w:r>
      <w:r w:rsidR="005F5273" w:rsidRPr="00783CB5">
        <w:rPr>
          <w:rFonts w:hint="eastAsia"/>
        </w:rPr>
        <w:t>。</w:t>
      </w:r>
    </w:p>
    <w:p w14:paraId="2FCD352B" w14:textId="2214D22A" w:rsidR="003640F2" w:rsidRPr="00783CB5" w:rsidRDefault="003640F2">
      <w:pPr>
        <w:pStyle w:val="HD"/>
      </w:pPr>
      <w:r w:rsidRPr="00783CB5">
        <w:rPr>
          <w:rFonts w:hint="eastAsia"/>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499A4E94" w:rsidR="007F20AF" w:rsidRPr="00783CB5"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171E65">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机构确实接收到认购申请。认购的确认以登记机构或基金管理人的确认结果为准。</w:t>
      </w:r>
      <w:r w:rsidR="007F20AF" w:rsidRPr="00783CB5">
        <w:rPr>
          <w:rFonts w:ascii="宋体" w:hAnsi="宋体" w:hint="eastAsia"/>
          <w:bCs/>
          <w:szCs w:val="21"/>
        </w:rPr>
        <w:t>对于认购申请及认购份额的确认情况，投资人应及时查询并妥善行使合法权利。</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30E1267A"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t>投资人应当在基金管理人及其指定发售代理机构办理基金发售业务的营业场所或按基</w:t>
      </w:r>
      <w:r w:rsidRPr="00783CB5">
        <w:rPr>
          <w:rFonts w:ascii="宋体" w:hAnsi="宋体" w:hint="eastAsia"/>
        </w:rPr>
        <w:lastRenderedPageBreak/>
        <w:t>金管理人、发售代理机构提供的其他方式办理基金份额的认购。发售代理机构名单和联系方式见本基金</w:t>
      </w:r>
      <w:r w:rsidR="009930D7">
        <w:rPr>
          <w:rFonts w:ascii="宋体" w:hAnsi="宋体" w:hint="eastAsia"/>
        </w:rPr>
        <w:t>基金份额发售公告</w:t>
      </w:r>
      <w:r w:rsidRPr="00783CB5">
        <w:rPr>
          <w:rFonts w:ascii="宋体" w:hAnsi="宋体" w:hint="eastAsia"/>
        </w:rPr>
        <w:t>。</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6F9AECA5" w14:textId="0E489FA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投资人认购本基金时需具有证券账户，证券账户是指上海证券交易所A股账户或基金账户。</w:t>
      </w:r>
    </w:p>
    <w:p w14:paraId="25755DB8"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1、如投资人需新开立证券账户，则应注意：</w:t>
      </w:r>
    </w:p>
    <w:p w14:paraId="2D5CBA1D" w14:textId="08837B5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（1）基金账户只能进行基金的现金认购和二级市场交易，如投资者需要使用</w:t>
      </w:r>
      <w:r>
        <w:rPr>
          <w:rFonts w:ascii="宋体" w:hAnsi="宋体" w:hint="eastAsia"/>
          <w:szCs w:val="15"/>
        </w:rPr>
        <w:t>标的指数</w:t>
      </w:r>
      <w:r w:rsidRPr="00BB630E">
        <w:rPr>
          <w:rFonts w:ascii="宋体" w:hAnsi="宋体" w:hint="eastAsia"/>
          <w:szCs w:val="15"/>
        </w:rPr>
        <w:t>成份股或备选</w:t>
      </w:r>
      <w:r>
        <w:rPr>
          <w:rFonts w:ascii="宋体" w:hAnsi="宋体" w:hint="eastAsia"/>
          <w:szCs w:val="15"/>
        </w:rPr>
        <w:t>成份股</w:t>
      </w:r>
      <w:r w:rsidRPr="00BB630E">
        <w:rPr>
          <w:rFonts w:ascii="宋体" w:hAnsi="宋体" w:hint="eastAsia"/>
          <w:szCs w:val="15"/>
        </w:rPr>
        <w:t>中的上海证券交易所上市股票参与网下股票认购或基金的申购、赎回，则应开立上海证券交易所A股账户；如投资者需要使用</w:t>
      </w:r>
      <w:r>
        <w:rPr>
          <w:rFonts w:ascii="宋体" w:hAnsi="宋体" w:hint="eastAsia"/>
          <w:szCs w:val="15"/>
        </w:rPr>
        <w:t>标的指数</w:t>
      </w:r>
      <w:r w:rsidRPr="00BB630E">
        <w:rPr>
          <w:rFonts w:ascii="宋体" w:hAnsi="宋体" w:hint="eastAsia"/>
          <w:szCs w:val="15"/>
        </w:rPr>
        <w:t>成份股或备选</w:t>
      </w:r>
      <w:r>
        <w:rPr>
          <w:rFonts w:ascii="宋体" w:hAnsi="宋体" w:hint="eastAsia"/>
          <w:szCs w:val="15"/>
        </w:rPr>
        <w:t>成份股</w:t>
      </w:r>
      <w:r w:rsidRPr="00BB630E">
        <w:rPr>
          <w:rFonts w:ascii="宋体" w:hAnsi="宋体" w:hint="eastAsia"/>
          <w:szCs w:val="15"/>
        </w:rPr>
        <w:t>中的深圳证券交易所上市股票参与网下股票认购，则还应开立深圳证券交易所A股账户。</w:t>
      </w:r>
    </w:p>
    <w:p w14:paraId="2D7C326A" w14:textId="32A6E4B2"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（2）开户当日无法办理指定交易，建议投资人在进行认购前至少2个工作日办理开户手续。</w:t>
      </w:r>
    </w:p>
    <w:p w14:paraId="0A665390" w14:textId="420474B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2、如投资人</w:t>
      </w:r>
      <w:r w:rsidR="00BD053E">
        <w:rPr>
          <w:rFonts w:ascii="宋体" w:hAnsi="宋体" w:hint="eastAsia"/>
          <w:szCs w:val="15"/>
        </w:rPr>
        <w:t>已</w:t>
      </w:r>
      <w:r w:rsidRPr="00BB630E">
        <w:rPr>
          <w:rFonts w:ascii="宋体" w:hAnsi="宋体" w:hint="eastAsia"/>
          <w:szCs w:val="15"/>
        </w:rPr>
        <w:t>开立证券账户，则应注意：</w:t>
      </w:r>
    </w:p>
    <w:p w14:paraId="12A08126" w14:textId="443FCA7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（1）如投资人未办理指定交易或指定交易在不办理本基金发售业务的证券公司，需要指定交易或转指定交易在可办理本基金发售业务的证券公司。</w:t>
      </w:r>
    </w:p>
    <w:p w14:paraId="32874D5F" w14:textId="5E4730D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（2）当日办理指定交易或转指定交易的投资人当日无法进行认购，建议投资人在进行认购的1个工作日前办理指定交易或转指定交易手续。</w:t>
      </w:r>
    </w:p>
    <w:p w14:paraId="0BB002B1"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（3）使用专用席位的机构投资者无需办理指定交易。</w:t>
      </w:r>
    </w:p>
    <w:p w14:paraId="48E3BD49" w14:textId="77777777"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3、账户使用注意事项</w:t>
      </w:r>
    </w:p>
    <w:p w14:paraId="4E68E617" w14:textId="112CC6A4"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已购买过由</w:t>
      </w:r>
      <w:r>
        <w:rPr>
          <w:rFonts w:ascii="宋体" w:hAnsi="宋体" w:hint="eastAsia"/>
          <w:szCs w:val="15"/>
        </w:rPr>
        <w:t>南方基金管理股份有限公司</w:t>
      </w:r>
      <w:r w:rsidRPr="00BB630E">
        <w:rPr>
          <w:rFonts w:ascii="宋体" w:hAnsi="宋体" w:hint="eastAsia"/>
          <w:szCs w:val="15"/>
        </w:rPr>
        <w:t>担任注册登记机构的基金</w:t>
      </w:r>
      <w:r>
        <w:rPr>
          <w:rFonts w:ascii="宋体" w:hAnsi="宋体" w:hint="eastAsia"/>
          <w:szCs w:val="15"/>
        </w:rPr>
        <w:t>份额</w:t>
      </w:r>
      <w:r w:rsidRPr="00BB630E">
        <w:rPr>
          <w:rFonts w:ascii="宋体" w:hAnsi="宋体" w:hint="eastAsia"/>
          <w:szCs w:val="15"/>
        </w:rPr>
        <w:t>的投资者，其拥有的</w:t>
      </w:r>
      <w:r>
        <w:rPr>
          <w:rFonts w:ascii="宋体" w:hAnsi="宋体" w:hint="eastAsia"/>
          <w:szCs w:val="15"/>
        </w:rPr>
        <w:t>南方基金管理股份有限公司</w:t>
      </w:r>
      <w:r w:rsidRPr="00BB630E">
        <w:rPr>
          <w:rFonts w:ascii="宋体" w:hAnsi="宋体" w:hint="eastAsia"/>
          <w:szCs w:val="15"/>
        </w:rPr>
        <w:t>开放式基金账户不能用于认购本基金。</w:t>
      </w:r>
    </w:p>
    <w:p w14:paraId="30CF2A72" w14:textId="77777777" w:rsidR="007F20AF" w:rsidRPr="00783C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77777777"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08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04CEF" w:rsidRPr="00783CB5" w14:paraId="44528424" w14:textId="77777777" w:rsidTr="00D95733">
        <w:trPr>
          <w:jc w:val="center"/>
        </w:trPr>
        <w:tc>
          <w:tcPr>
            <w:tcW w:w="2880" w:type="dxa"/>
          </w:tcPr>
          <w:p w14:paraId="3FBA08F9"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购买份额（</w:t>
            </w:r>
            <w:r w:rsidRPr="00783CB5">
              <w:rPr>
                <w:rFonts w:ascii="宋体" w:hAnsi="宋体"/>
                <w:szCs w:val="21"/>
              </w:rPr>
              <w:t>M</w:t>
            </w:r>
            <w:r w:rsidRPr="00783CB5">
              <w:rPr>
                <w:rFonts w:ascii="宋体" w:hAnsi="宋体" w:hint="eastAsia"/>
                <w:szCs w:val="21"/>
              </w:rPr>
              <w:t>）</w:t>
            </w:r>
          </w:p>
        </w:tc>
        <w:tc>
          <w:tcPr>
            <w:tcW w:w="3240" w:type="dxa"/>
          </w:tcPr>
          <w:p w14:paraId="5EF6FCF1"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认购费率</w:t>
            </w:r>
          </w:p>
        </w:tc>
      </w:tr>
      <w:tr w:rsidR="00204CEF" w:rsidRPr="00783CB5" w14:paraId="3ED70E95"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2CA423B5"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50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2FFAAD4C" w14:textId="77777777" w:rsidR="00204CEF" w:rsidRPr="00783CB5" w:rsidRDefault="00204CEF" w:rsidP="00D95733">
            <w:pPr>
              <w:autoSpaceDE w:val="0"/>
              <w:autoSpaceDN w:val="0"/>
              <w:adjustRightInd w:val="0"/>
              <w:snapToGrid w:val="0"/>
              <w:spacing w:line="360" w:lineRule="auto"/>
              <w:ind w:firstLine="420"/>
              <w:rPr>
                <w:rFonts w:ascii="宋体"/>
                <w:szCs w:val="21"/>
              </w:rPr>
            </w:pPr>
            <w:r>
              <w:rPr>
                <w:rFonts w:ascii="仿宋_GB2312" w:hAnsi="Calibri" w:hint="eastAsia"/>
                <w:szCs w:val="22"/>
              </w:rPr>
              <w:t>0.</w:t>
            </w:r>
            <w:r>
              <w:rPr>
                <w:rFonts w:ascii="仿宋_GB2312" w:hAnsi="Calibri"/>
                <w:szCs w:val="22"/>
              </w:rPr>
              <w:t>08</w:t>
            </w:r>
            <w:r w:rsidRPr="00783CB5">
              <w:rPr>
                <w:rFonts w:ascii="宋体" w:hAnsi="宋体"/>
                <w:szCs w:val="21"/>
              </w:rPr>
              <w:t>%</w:t>
            </w:r>
          </w:p>
        </w:tc>
      </w:tr>
      <w:tr w:rsidR="00204CEF" w:rsidRPr="00783CB5" w14:paraId="24669E8F"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5B573907" w14:textId="77777777" w:rsidR="00204CEF" w:rsidRPr="00783CB5" w:rsidRDefault="00204CEF" w:rsidP="00D95733">
            <w:pPr>
              <w:autoSpaceDE w:val="0"/>
              <w:autoSpaceDN w:val="0"/>
              <w:adjustRightInd w:val="0"/>
              <w:snapToGrid w:val="0"/>
              <w:spacing w:line="360" w:lineRule="auto"/>
              <w:ind w:firstLine="420"/>
              <w:rPr>
                <w:rFonts w:ascii="宋体"/>
                <w:szCs w:val="21"/>
              </w:rPr>
            </w:pPr>
            <w:r>
              <w:rPr>
                <w:rFonts w:ascii="宋体" w:hAnsi="宋体"/>
                <w:szCs w:val="21"/>
              </w:rPr>
              <w:t>50</w:t>
            </w:r>
            <w:r w:rsidRPr="00783CB5">
              <w:rPr>
                <w:rFonts w:ascii="宋体" w:hAnsi="宋体" w:hint="eastAsia"/>
                <w:szCs w:val="21"/>
              </w:rPr>
              <w:t>万≤</w:t>
            </w:r>
            <w:r w:rsidRPr="00783CB5">
              <w:rPr>
                <w:rFonts w:ascii="宋体" w:hAnsi="宋体"/>
                <w:szCs w:val="21"/>
              </w:rPr>
              <w:t>M</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3C33A5A6"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0.</w:t>
            </w:r>
            <w:r>
              <w:rPr>
                <w:rFonts w:ascii="仿宋_GB2312" w:hAnsi="Calibri"/>
                <w:szCs w:val="22"/>
              </w:rPr>
              <w:t>05</w:t>
            </w:r>
            <w:r w:rsidRPr="00783CB5">
              <w:rPr>
                <w:rFonts w:ascii="宋体" w:hAnsi="宋体"/>
                <w:szCs w:val="21"/>
              </w:rPr>
              <w:t>%</w:t>
            </w:r>
          </w:p>
        </w:tc>
      </w:tr>
      <w:tr w:rsidR="00204CEF" w:rsidRPr="00783CB5" w14:paraId="634DD942"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0FDD91D8"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1</w:t>
            </w:r>
            <w:r w:rsidRPr="00783CB5">
              <w:rPr>
                <w:rFonts w:ascii="宋体" w:hAnsi="宋体"/>
                <w:szCs w:val="21"/>
              </w:rPr>
              <w:t>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4230C04B"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7974D385" w14:textId="15027D41"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511519">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08</w:t>
      </w:r>
      <w:r w:rsidRPr="00783CB5">
        <w:rPr>
          <w:rFonts w:ascii="宋体" w:hAnsi="宋体"/>
          <w:szCs w:val="21"/>
        </w:rPr>
        <w:t>%</w:t>
      </w:r>
      <w:r w:rsidRPr="00783CB5">
        <w:rPr>
          <w:rFonts w:ascii="宋体" w:hAnsi="宋体" w:hint="eastAsia"/>
          <w:szCs w:val="21"/>
        </w:rPr>
        <w:t>的标准</w:t>
      </w:r>
      <w:r w:rsidRPr="00783CB5">
        <w:rPr>
          <w:rFonts w:ascii="宋体" w:hAnsi="宋体" w:hint="eastAsia"/>
          <w:szCs w:val="21"/>
        </w:rPr>
        <w:lastRenderedPageBreak/>
        <w:t>收取一定的佣金。</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55E74637" w:rsidR="007F20AF" w:rsidRPr="00783CB5" w:rsidRDefault="007F20AF" w:rsidP="00634AA1">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5AC6FC3D"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31BB6B8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7F32BA1" w14:textId="21FCEC7C"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认购佣金＝认购价格×认购份额×佣金比率</w:t>
      </w:r>
    </w:p>
    <w:p w14:paraId="26DD9F8C" w14:textId="11177BD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认购金额＝认购价格×认购份额×（1+佣金比率）</w:t>
      </w:r>
    </w:p>
    <w:p w14:paraId="1F3E9275" w14:textId="4B826F56"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（或若适用固定费用的，认购金额＝认购价格×认购份额+固定费用）</w:t>
      </w:r>
    </w:p>
    <w:p w14:paraId="3E8548C1" w14:textId="2ED90483"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1A44DB13" w14:textId="6D0EAE71"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例：某投资人通过网上现金认购1,000份本基金，假设发售代理机构确认的佣金比率为0.08%，则需准备的资金金额计算如下：</w:t>
      </w:r>
    </w:p>
    <w:p w14:paraId="5E951BE7" w14:textId="7BE5CFA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认购佣金＝1.00×1,000×0.08%＝0.8元</w:t>
      </w:r>
    </w:p>
    <w:p w14:paraId="195C4902" w14:textId="14B001F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认购金额＝1.00×1,000×(1+0.08%)＝1,000.8元</w:t>
      </w:r>
    </w:p>
    <w:p w14:paraId="04698E46" w14:textId="7FB61101"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即投资人需准备1,000.8元资金，方可认购到1,000份本基金基金份额。</w:t>
      </w:r>
    </w:p>
    <w:p w14:paraId="6813E4DC" w14:textId="5EAC0011"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3</w:t>
      </w:r>
      <w:r w:rsidRPr="00783CB5">
        <w:rPr>
          <w:rFonts w:ascii="宋体" w:hAnsi="宋体" w:hint="eastAsia"/>
          <w:szCs w:val="21"/>
        </w:rPr>
        <w:t>、认购限额：网上现金认购以基金份额申请。单一账户每笔认购份额需为</w:t>
      </w:r>
      <w:r w:rsidRPr="00783CB5">
        <w:rPr>
          <w:rFonts w:ascii="宋体" w:hAnsi="宋体"/>
          <w:szCs w:val="21"/>
        </w:rPr>
        <w:t>1,000</w:t>
      </w:r>
      <w:r w:rsidRPr="00783CB5">
        <w:rPr>
          <w:rFonts w:ascii="宋体" w:hAnsi="宋体" w:hint="eastAsia"/>
          <w:szCs w:val="21"/>
        </w:rPr>
        <w:t>份或其整数倍，最高不得超过</w:t>
      </w:r>
      <w:r w:rsidRPr="00783CB5">
        <w:rPr>
          <w:rFonts w:ascii="宋体" w:hAnsi="宋体"/>
          <w:szCs w:val="21"/>
        </w:rPr>
        <w:t>99,999,000</w:t>
      </w:r>
      <w:r w:rsidRPr="00783CB5">
        <w:rPr>
          <w:rFonts w:ascii="宋体" w:hAnsi="宋体" w:hint="eastAsia"/>
          <w:szCs w:val="21"/>
        </w:rPr>
        <w:t>份。投资人应以上海证券账户认购，可以多次认购，累计认购份额不设上限。</w:t>
      </w:r>
    </w:p>
    <w:p w14:paraId="5E3FB425" w14:textId="5B12246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、认购申请：投资人在认购本基金时，需按发售代理机构的规定，备足认购资金，办理认购手续。网上现金认购申请提交后，投资人可以在当日交易时间内撤销指定的认购申请。</w:t>
      </w:r>
    </w:p>
    <w:p w14:paraId="4CEEE2AE" w14:textId="56A21EE5"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783CB5">
        <w:rPr>
          <w:rFonts w:ascii="宋体" w:hAnsi="宋体"/>
          <w:szCs w:val="21"/>
        </w:rPr>
        <w:t>T</w:t>
      </w:r>
      <w:r w:rsidRPr="00783CB5">
        <w:rPr>
          <w:rFonts w:ascii="宋体" w:hAnsi="宋体" w:hint="eastAsia"/>
          <w:szCs w:val="21"/>
        </w:rPr>
        <w:t>日通过发售代理机构提交的网上现金认购申请，由该发售代理机构冻结相应的认购资金，登记机构进行清算交收，并将有效认购数据发送发售协调人，发售协调人于网上现金认购结束后的第</w:t>
      </w:r>
      <w:r w:rsidRPr="00783CB5">
        <w:rPr>
          <w:rFonts w:ascii="宋体" w:hAnsi="宋体"/>
          <w:szCs w:val="21"/>
        </w:rPr>
        <w:t>4</w:t>
      </w:r>
      <w:r w:rsidR="006F41DD">
        <w:rPr>
          <w:rFonts w:ascii="宋体" w:hAnsi="宋体" w:hint="eastAsia"/>
          <w:szCs w:val="21"/>
        </w:rPr>
        <w:t>个</w:t>
      </w:r>
      <w:r w:rsidR="006F41DD">
        <w:rPr>
          <w:rFonts w:ascii="宋体" w:hAnsi="宋体"/>
          <w:szCs w:val="21"/>
        </w:rPr>
        <w:t>工作</w:t>
      </w:r>
      <w:r w:rsidRPr="00783CB5">
        <w:rPr>
          <w:rFonts w:ascii="宋体" w:hAnsi="宋体" w:hint="eastAsia"/>
          <w:szCs w:val="21"/>
        </w:rPr>
        <w:t>日将实际到位的认购资金划往其预先开设的基金募集专户。</w:t>
      </w:r>
    </w:p>
    <w:p w14:paraId="037B14FE" w14:textId="2CEA21F2"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、认购确认：在募集期结束后</w:t>
      </w:r>
      <w:r w:rsidRPr="00783CB5">
        <w:rPr>
          <w:rFonts w:ascii="宋体" w:hAnsi="宋体"/>
          <w:szCs w:val="21"/>
        </w:rPr>
        <w:t>3</w:t>
      </w:r>
      <w:r w:rsidRPr="00783CB5">
        <w:rPr>
          <w:rFonts w:ascii="宋体" w:hAnsi="宋体" w:hint="eastAsia"/>
          <w:szCs w:val="21"/>
        </w:rPr>
        <w:t>个工作日之后，投资人可通过其办理认购的销售网点查询认购确认情况。</w:t>
      </w:r>
    </w:p>
    <w:p w14:paraId="23E0F758" w14:textId="2D25046D"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09BEC7F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583C593E"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w:t>
      </w:r>
    </w:p>
    <w:p w14:paraId="6897C5F1" w14:textId="130478D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、通过基金管理人进行网下现金认购的认购金额的计算：</w:t>
      </w:r>
    </w:p>
    <w:p w14:paraId="112705BB" w14:textId="18B910B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通过基金管理人进行网下现金认购的投资人，认购以基金份额申请，认购费用、认购金额的计算公式为：</w:t>
      </w:r>
    </w:p>
    <w:p w14:paraId="21139BDF" w14:textId="61D503A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认购金额＝认购价格×认购份额×（</w:t>
      </w:r>
      <w:r w:rsidRPr="0000499A">
        <w:rPr>
          <w:rFonts w:hAnsi="宋体" w:hint="eastAsia"/>
          <w:szCs w:val="15"/>
        </w:rPr>
        <w:t>1+</w:t>
      </w:r>
      <w:r w:rsidRPr="0000499A">
        <w:rPr>
          <w:rFonts w:hAnsi="宋体" w:hint="eastAsia"/>
          <w:szCs w:val="15"/>
        </w:rPr>
        <w:t>认购费率）</w:t>
      </w:r>
    </w:p>
    <w:p w14:paraId="084F71B0" w14:textId="572E84F9"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lastRenderedPageBreak/>
        <w:t>认购费用＝认购价格×认购份额×认购费率</w:t>
      </w:r>
    </w:p>
    <w:p w14:paraId="6AC91ED6" w14:textId="21E3772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（或若适用固定费用的，认购金额＝认购价格×认购份额</w:t>
      </w:r>
      <w:r w:rsidRPr="0000499A">
        <w:rPr>
          <w:rFonts w:hAnsi="宋体" w:hint="eastAsia"/>
          <w:szCs w:val="15"/>
        </w:rPr>
        <w:t>+</w:t>
      </w:r>
      <w:r w:rsidRPr="0000499A">
        <w:rPr>
          <w:rFonts w:hAnsi="宋体" w:hint="eastAsia"/>
          <w:szCs w:val="15"/>
        </w:rPr>
        <w:t>固定费用）</w:t>
      </w:r>
    </w:p>
    <w:p w14:paraId="40B0F6E5" w14:textId="39D0A32F"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净认购份额＝认购份额</w:t>
      </w:r>
      <w:r w:rsidRPr="0000499A">
        <w:rPr>
          <w:rFonts w:hAnsi="宋体" w:hint="eastAsia"/>
          <w:szCs w:val="15"/>
        </w:rPr>
        <w:t>+</w:t>
      </w:r>
      <w:r w:rsidRPr="0000499A">
        <w:rPr>
          <w:rFonts w:hAnsi="宋体" w:hint="eastAsia"/>
          <w:szCs w:val="15"/>
        </w:rPr>
        <w:t>认购金额产生的利息</w:t>
      </w:r>
      <w:r w:rsidRPr="0000499A">
        <w:rPr>
          <w:rFonts w:hAnsi="宋体" w:hint="eastAsia"/>
          <w:szCs w:val="15"/>
        </w:rPr>
        <w:t>/</w:t>
      </w:r>
      <w:r w:rsidRPr="0000499A">
        <w:rPr>
          <w:rFonts w:hAnsi="宋体" w:hint="eastAsia"/>
          <w:szCs w:val="15"/>
        </w:rPr>
        <w:t>认购价格</w:t>
      </w:r>
    </w:p>
    <w:p w14:paraId="5FFC9278" w14:textId="70124A0C"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认购费用由基金管理人收取，投资人需以现金方式交纳认购费用。网下现金认购款项在基金募集期间产生的利息将折算为基金份额归基金份额持有人所有。</w:t>
      </w:r>
    </w:p>
    <w:p w14:paraId="778BF948" w14:textId="02918811"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例：某投资人到本公司直销网点认购</w:t>
      </w:r>
      <w:r w:rsidRPr="0000499A">
        <w:rPr>
          <w:rFonts w:hAnsi="宋体" w:hint="eastAsia"/>
          <w:szCs w:val="15"/>
        </w:rPr>
        <w:t>100,000</w:t>
      </w:r>
      <w:r w:rsidRPr="0000499A">
        <w:rPr>
          <w:rFonts w:hAnsi="宋体" w:hint="eastAsia"/>
          <w:szCs w:val="15"/>
        </w:rPr>
        <w:t>份基金份额，假定认购金额产生的利息为</w:t>
      </w:r>
      <w:r w:rsidRPr="0000499A">
        <w:rPr>
          <w:rFonts w:hAnsi="宋体" w:hint="eastAsia"/>
          <w:szCs w:val="15"/>
        </w:rPr>
        <w:t xml:space="preserve">10 </w:t>
      </w:r>
      <w:r w:rsidRPr="0000499A">
        <w:rPr>
          <w:rFonts w:hAnsi="宋体" w:hint="eastAsia"/>
          <w:szCs w:val="15"/>
        </w:rPr>
        <w:t>元，则需准备的资金金额计算如下：</w:t>
      </w:r>
    </w:p>
    <w:p w14:paraId="4FE72A61" w14:textId="5C44089A"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0.08%</w:t>
      </w:r>
      <w:r w:rsidRPr="0000499A">
        <w:rPr>
          <w:rFonts w:hAnsi="宋体" w:hint="eastAsia"/>
          <w:szCs w:val="15"/>
        </w:rPr>
        <w:t>＝</w:t>
      </w:r>
      <w:r w:rsidRPr="0000499A">
        <w:rPr>
          <w:rFonts w:hAnsi="宋体" w:hint="eastAsia"/>
          <w:szCs w:val="15"/>
        </w:rPr>
        <w:t>80</w:t>
      </w:r>
      <w:r w:rsidRPr="0000499A">
        <w:rPr>
          <w:rFonts w:hAnsi="宋体" w:hint="eastAsia"/>
          <w:szCs w:val="15"/>
        </w:rPr>
        <w:t>元</w:t>
      </w:r>
    </w:p>
    <w:p w14:paraId="7251A261" w14:textId="50C0A8DE"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(1+0.08%)</w:t>
      </w:r>
      <w:r w:rsidRPr="0000499A">
        <w:rPr>
          <w:rFonts w:hAnsi="宋体" w:hint="eastAsia"/>
          <w:szCs w:val="15"/>
        </w:rPr>
        <w:t>＝</w:t>
      </w:r>
      <w:r w:rsidRPr="0000499A">
        <w:rPr>
          <w:rFonts w:hAnsi="宋体" w:hint="eastAsia"/>
          <w:szCs w:val="15"/>
        </w:rPr>
        <w:t>100,080</w:t>
      </w:r>
      <w:r w:rsidRPr="0000499A">
        <w:rPr>
          <w:rFonts w:hAnsi="宋体" w:hint="eastAsia"/>
          <w:szCs w:val="15"/>
        </w:rPr>
        <w:t>元</w:t>
      </w:r>
    </w:p>
    <w:p w14:paraId="40CF4698" w14:textId="5A66447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w:t>
      </w:r>
      <w:r w:rsidRPr="0000499A">
        <w:rPr>
          <w:rFonts w:hAnsi="宋体" w:hint="eastAsia"/>
          <w:szCs w:val="15"/>
        </w:rPr>
        <w:t>=100,000+10/1.00=100,010</w:t>
      </w:r>
      <w:r w:rsidRPr="0000499A">
        <w:rPr>
          <w:rFonts w:hAnsi="宋体" w:hint="eastAsia"/>
          <w:szCs w:val="15"/>
        </w:rPr>
        <w:t>份</w:t>
      </w:r>
    </w:p>
    <w:p w14:paraId="545D5DB4" w14:textId="2F52EAE9" w:rsidR="0000499A" w:rsidRDefault="0000499A" w:rsidP="007F20AF">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即投资人若通过基金管理人认购本基金</w:t>
      </w:r>
      <w:r w:rsidRPr="0000499A">
        <w:rPr>
          <w:rFonts w:hAnsi="宋体" w:hint="eastAsia"/>
          <w:szCs w:val="15"/>
        </w:rPr>
        <w:t>100,000</w:t>
      </w:r>
      <w:r w:rsidRPr="0000499A">
        <w:rPr>
          <w:rFonts w:hAnsi="宋体" w:hint="eastAsia"/>
          <w:szCs w:val="15"/>
        </w:rPr>
        <w:t>份，需准备</w:t>
      </w:r>
      <w:r w:rsidRPr="0000499A">
        <w:rPr>
          <w:rFonts w:hAnsi="宋体" w:hint="eastAsia"/>
          <w:szCs w:val="15"/>
        </w:rPr>
        <w:t>100,080</w:t>
      </w:r>
      <w:r w:rsidRPr="0000499A">
        <w:rPr>
          <w:rFonts w:hAnsi="宋体" w:hint="eastAsia"/>
          <w:szCs w:val="15"/>
        </w:rPr>
        <w:t>元资金，假定该笔认购金额产生利息</w:t>
      </w:r>
      <w:r w:rsidRPr="0000499A">
        <w:rPr>
          <w:rFonts w:hAnsi="宋体" w:hint="eastAsia"/>
          <w:szCs w:val="15"/>
        </w:rPr>
        <w:t>10</w:t>
      </w:r>
      <w:r w:rsidRPr="0000499A">
        <w:rPr>
          <w:rFonts w:hAnsi="宋体" w:hint="eastAsia"/>
          <w:szCs w:val="15"/>
        </w:rPr>
        <w:t>元，则投资人可得到</w:t>
      </w:r>
      <w:r w:rsidRPr="0000499A">
        <w:rPr>
          <w:rFonts w:hAnsi="宋体" w:hint="eastAsia"/>
          <w:szCs w:val="15"/>
        </w:rPr>
        <w:t>100,010</w:t>
      </w:r>
      <w:r w:rsidRPr="0000499A">
        <w:rPr>
          <w:rFonts w:hAnsi="宋体" w:hint="eastAsia"/>
          <w:szCs w:val="15"/>
        </w:rPr>
        <w:t>份本基金基金份额。</w:t>
      </w:r>
    </w:p>
    <w:p w14:paraId="14896C63" w14:textId="22298B0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770FC4EA" w14:textId="7490DC33"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1000</w:t>
      </w:r>
      <w:r w:rsidRPr="00783CB5">
        <w:rPr>
          <w:rFonts w:hAnsi="宋体" w:hint="eastAsia"/>
          <w:szCs w:val="15"/>
        </w:rPr>
        <w:t>份或其整数倍。投资人可多次认购，累计认购份额不设上限。投资人通过基金管理人办理网下现金认购的</w:t>
      </w:r>
      <w:r w:rsidR="008C2CCB">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sidRPr="00783CB5">
        <w:rPr>
          <w:rFonts w:hAnsi="宋体"/>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sidRPr="00783CB5">
        <w:rPr>
          <w:rFonts w:hAnsi="宋体"/>
          <w:szCs w:val="15"/>
        </w:rPr>
        <w:t>)</w:t>
      </w:r>
      <w:r w:rsidRPr="00783CB5">
        <w:rPr>
          <w:rFonts w:hAnsi="宋体" w:hint="eastAsia"/>
          <w:szCs w:val="15"/>
        </w:rPr>
        <w:t>。</w:t>
      </w:r>
    </w:p>
    <w:p w14:paraId="330232A1" w14:textId="7A824E7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783CB5">
        <w:rPr>
          <w:rFonts w:hint="eastAsia"/>
          <w:kern w:val="0"/>
        </w:rPr>
        <w:t>认购一经确认不得撤销</w:t>
      </w:r>
      <w:r w:rsidRPr="00783CB5">
        <w:rPr>
          <w:rFonts w:hAnsi="宋体" w:hint="eastAsia"/>
          <w:szCs w:val="15"/>
        </w:rPr>
        <w:t>。</w:t>
      </w:r>
    </w:p>
    <w:p w14:paraId="765D1A6F" w14:textId="40D1A659"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Pr="00783CB5">
        <w:rPr>
          <w:rFonts w:hAnsi="宋体"/>
          <w:szCs w:val="15"/>
        </w:rPr>
        <w:t>T</w:t>
      </w:r>
      <w:r w:rsidRPr="00783CB5">
        <w:rPr>
          <w:rFonts w:hAnsi="宋体" w:hint="eastAsia"/>
          <w:szCs w:val="15"/>
        </w:rPr>
        <w:t>日通过基金管理人提交的网下现金认购申请，由基金管理人于</w:t>
      </w:r>
      <w:r w:rsidRPr="00783CB5">
        <w:rPr>
          <w:rFonts w:hAnsi="宋体"/>
          <w:szCs w:val="15"/>
        </w:rPr>
        <w:t>T</w:t>
      </w:r>
      <w:r w:rsidR="00E60547">
        <w:rPr>
          <w:rFonts w:hAnsi="宋体" w:hint="eastAsia"/>
          <w:szCs w:val="15"/>
        </w:rPr>
        <w:t>+</w:t>
      </w:r>
      <w:r w:rsidRPr="00783CB5">
        <w:rPr>
          <w:rFonts w:hAnsi="宋体"/>
          <w:szCs w:val="15"/>
        </w:rPr>
        <w:t>2</w:t>
      </w:r>
      <w:r w:rsidRPr="00783CB5">
        <w:rPr>
          <w:rFonts w:hAnsi="宋体" w:hint="eastAsia"/>
          <w:szCs w:val="15"/>
        </w:rPr>
        <w:t>日进行有效认购款项的清算交收，将认购资金划入基金管理人预先开设的基金募集专户。现金认购款项在募集期间产生的利息将折算为基金份额归基金份额持有人所有，认购款项利息数额以基金管理人的记录为准。</w:t>
      </w:r>
    </w:p>
    <w:p w14:paraId="6CCC0D42" w14:textId="762BF468"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T</w:t>
      </w:r>
      <w:r w:rsidRPr="00783CB5">
        <w:rPr>
          <w:rFonts w:hAnsi="宋体" w:hint="eastAsia"/>
          <w:szCs w:val="15"/>
        </w:rPr>
        <w:t>日通过发售代理机构提交的网下现金认购申请，由该发售代理机构冻结相应的认购资金。</w:t>
      </w:r>
      <w:r w:rsidR="0060588D">
        <w:rPr>
          <w:rFonts w:hAnsi="宋体" w:hint="eastAsia"/>
          <w:bCs/>
          <w:szCs w:val="15"/>
        </w:rPr>
        <w:t>在网下现金认购的最后一个工作日，</w:t>
      </w:r>
      <w:r w:rsidRPr="00783CB5">
        <w:rPr>
          <w:rFonts w:hAnsi="宋体" w:hint="eastAsia"/>
          <w:szCs w:val="15"/>
        </w:rPr>
        <w:t>各发售代理机构将每一个投资人账户提交的网下现金认购申请汇总后，通过上海证券交易所上网定价发行系统代该投资人提交网上现金认购申请。之后，登记结算机构进行清算交收，并将有效认购数据发送发售协调人，发售协调人将实际到位的认购资金划往基金管理人预先开设的基金募集专户。</w:t>
      </w:r>
    </w:p>
    <w:p w14:paraId="6B257D68" w14:textId="65C09812"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、认购确认：在募集期结束后</w:t>
      </w:r>
      <w:r w:rsidRPr="00783CB5">
        <w:rPr>
          <w:rFonts w:hAnsi="宋体"/>
          <w:szCs w:val="15"/>
        </w:rPr>
        <w:t>3</w:t>
      </w:r>
      <w:r w:rsidRPr="00783CB5">
        <w:rPr>
          <w:rFonts w:hAnsi="宋体" w:hint="eastAsia"/>
          <w:szCs w:val="15"/>
        </w:rPr>
        <w:t>个工作日之后，投资人可通过其办理认购的销售网点查询认购确认情况。</w:t>
      </w:r>
    </w:p>
    <w:p w14:paraId="1848F64B" w14:textId="2896CA39"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06039D82"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7D83B149" w14:textId="4D2EE85D"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，具体业务办理时间由指定发售代理机构确定。</w:t>
      </w:r>
    </w:p>
    <w:p w14:paraId="403528E4" w14:textId="2AB7B4ED"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lastRenderedPageBreak/>
        <w:t>2</w:t>
      </w:r>
      <w:r w:rsidRPr="00783CB5">
        <w:rPr>
          <w:rFonts w:hAnsi="宋体" w:hint="eastAsia"/>
          <w:szCs w:val="15"/>
        </w:rPr>
        <w:t>、认购限额：网下股票认购以单只股票股数申报，用以认购的股票必须是标的指数成份股和已公告的备选成份股（具体名单以</w:t>
      </w:r>
      <w:r w:rsidR="008C2CCB">
        <w:rPr>
          <w:rFonts w:hAnsi="宋体" w:hint="eastAsia"/>
          <w:szCs w:val="15"/>
        </w:rPr>
        <w:t>基金</w:t>
      </w:r>
      <w:r w:rsidR="008C2CCB">
        <w:rPr>
          <w:rFonts w:hAnsi="宋体"/>
          <w:szCs w:val="15"/>
        </w:rPr>
        <w:t>份额</w:t>
      </w:r>
      <w:r w:rsidRPr="00783CB5">
        <w:rPr>
          <w:rFonts w:hAnsi="宋体" w:hint="eastAsia"/>
          <w:szCs w:val="15"/>
        </w:rPr>
        <w:t>发售公告为准）。单只股票最低认购申报股数为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股的整数倍。投资人应以</w:t>
      </w:r>
      <w:r w:rsidRPr="00783CB5">
        <w:rPr>
          <w:rFonts w:hAnsi="宋体"/>
          <w:szCs w:val="15"/>
        </w:rPr>
        <w:t>A</w:t>
      </w:r>
      <w:r w:rsidRPr="00783CB5">
        <w:rPr>
          <w:rFonts w:hAnsi="宋体" w:hint="eastAsia"/>
          <w:szCs w:val="15"/>
        </w:rPr>
        <w:t>股账户认购，可以多次提交认购申请，累计申报股数不设上限。</w:t>
      </w:r>
    </w:p>
    <w:p w14:paraId="526E97E8" w14:textId="578B21F3"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Pr="00783CB5">
        <w:rPr>
          <w:rFonts w:hint="eastAsia"/>
          <w:kern w:val="0"/>
        </w:rPr>
        <w:t>认购一经确认不得撤销</w:t>
      </w:r>
      <w:r w:rsidRPr="00783CB5">
        <w:rPr>
          <w:rFonts w:hAnsi="宋体" w:hint="eastAsia"/>
          <w:szCs w:val="15"/>
        </w:rPr>
        <w:t>。</w:t>
      </w:r>
    </w:p>
    <w:p w14:paraId="77C67A64" w14:textId="55F3992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0A8B5A1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6A94E47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）限制个股认购规模：基金管理人可对个股认购规模进行限制，并在网下股票认购日前至少</w:t>
      </w:r>
      <w:r w:rsidRPr="00783CB5">
        <w:rPr>
          <w:rFonts w:hAnsi="宋体"/>
          <w:szCs w:val="15"/>
        </w:rPr>
        <w:t>3</w:t>
      </w:r>
      <w:r w:rsidRPr="00783CB5">
        <w:rPr>
          <w:rFonts w:hAnsi="宋体" w:hint="eastAsia"/>
          <w:szCs w:val="15"/>
        </w:rPr>
        <w:t>个工作日公告限制认购规模的个股名单。</w:t>
      </w:r>
    </w:p>
    <w:p w14:paraId="3C4F0486" w14:textId="092BB4C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）临时拒绝个股认购：对于在网下股票认购期间价格波动异常</w:t>
      </w:r>
      <w:r w:rsidR="008E4B4A">
        <w:rPr>
          <w:rFonts w:hAnsi="宋体" w:hint="eastAsia"/>
          <w:szCs w:val="15"/>
        </w:rPr>
        <w:t>、</w:t>
      </w:r>
      <w:r w:rsidRPr="00783CB5">
        <w:rPr>
          <w:rFonts w:hAnsi="宋体" w:hint="eastAsia"/>
          <w:szCs w:val="15"/>
        </w:rPr>
        <w:t>认购申报数量异常</w:t>
      </w:r>
      <w:r w:rsidR="008E4B4A" w:rsidRPr="008E4B4A">
        <w:rPr>
          <w:rFonts w:hAnsi="宋体" w:hint="eastAsia"/>
          <w:bCs/>
          <w:szCs w:val="15"/>
        </w:rPr>
        <w:t>或长期停牌</w:t>
      </w:r>
      <w:r w:rsidRPr="00783CB5">
        <w:rPr>
          <w:rFonts w:hAnsi="宋体" w:hint="eastAsia"/>
          <w:szCs w:val="15"/>
        </w:rPr>
        <w:t>的个股，基金管理人可不经公告，全部或部分拒绝该股票的认购申报。</w:t>
      </w:r>
    </w:p>
    <w:p w14:paraId="3E6D612C" w14:textId="06910140"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Pr="00783CB5">
        <w:rPr>
          <w:rFonts w:ascii="宋体" w:hAnsi="宋体" w:cs="宋体" w:hint="eastAsia"/>
        </w:rPr>
        <w:t>根据法律法规本基金不得持有的标的指数成份股，将不能用于认购本基金。</w:t>
      </w:r>
    </w:p>
    <w:p w14:paraId="05359C52" w14:textId="63FDC358"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、清算交收：每日日终，发售</w:t>
      </w:r>
      <w:r w:rsidR="008E4B4A">
        <w:rPr>
          <w:rFonts w:hAnsi="宋体" w:hint="eastAsia"/>
          <w:szCs w:val="15"/>
        </w:rPr>
        <w:t>代理</w:t>
      </w:r>
      <w:r w:rsidRPr="00783CB5">
        <w:rPr>
          <w:rFonts w:hAnsi="宋体" w:hint="eastAsia"/>
          <w:szCs w:val="15"/>
        </w:rPr>
        <w:t>机构将当日的股票认购数据按投资人证券账户汇总发送给基金管理人，网下股票认购最后一日，将股票认购数据按投资人证券账户汇总发送给基金管理人，基金管理人收到股票认购数据后初步确认各成份股的有效认购数量。登记机构根据基金管理人提供的投资人净认购份额明细数据进行投资人认购份额的初始登记，并根据基金管理人确认的认购申请股票数据，按照交易所和登记机构的规则和流程办理网下认购股票的冻结与过户，最终将投资人申请认购的股票过户至基金证券账户。</w:t>
      </w:r>
    </w:p>
    <w:p w14:paraId="74BAA644" w14:textId="1B9A4E8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37896C8D" w14:textId="2651262B"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B98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33.75pt" o:ole="">
            <v:imagedata r:id="rId8" o:title=""/>
          </v:shape>
          <o:OLEObject Type="Embed" ProgID="Equation.DSMT4" ShapeID="_x0000_i1025" DrawAspect="Content" ObjectID="_1671516775" r:id="rId9"/>
        </w:object>
      </w:r>
    </w:p>
    <w:p w14:paraId="2E161BCA" w14:textId="2436160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5194413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204B6DC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094EC51C" w14:textId="2C42013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息、送股（转增）、配股等权益变动，则由于投资人获得了相应的权益，基金管理人将按如下方式对该股票在网下股票认购日的均价进行调整：</w:t>
      </w:r>
    </w:p>
    <w:p w14:paraId="2DEC7873" w14:textId="0805EAF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63D58CDF" w14:textId="2D894B9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128A3097" w14:textId="2D11914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lastRenderedPageBreak/>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每股配股比例）</w:t>
      </w:r>
    </w:p>
    <w:p w14:paraId="5A76C1B5" w14:textId="7C2549F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18F22714" w14:textId="67C56D15"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1CD1FA71" w14:textId="79D59E9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6B05EC8F"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321210B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648FDF8" w14:textId="274C523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7</w:t>
      </w:r>
      <w:r w:rsidRPr="00783CB5">
        <w:rPr>
          <w:rFonts w:hAnsi="宋体" w:hint="eastAsia"/>
          <w:szCs w:val="15"/>
        </w:rPr>
        <w:t>、特别提示：投资人应根据法律法规及上海证券交易所相关规定进行股票认购，并及时履行因股票认购导致的股份减持所涉及的信息披露等义务。</w:t>
      </w:r>
    </w:p>
    <w:p w14:paraId="6943FF23" w14:textId="35FAD5C2" w:rsidR="007F20AF" w:rsidRPr="00783CB5" w:rsidRDefault="007F20AF" w:rsidP="007F20AF">
      <w:pPr>
        <w:pStyle w:val="aff1"/>
        <w:tabs>
          <w:tab w:val="left" w:pos="3570"/>
        </w:tabs>
        <w:autoSpaceDE w:val="0"/>
        <w:autoSpaceDN w:val="0"/>
        <w:adjustRightInd w:val="0"/>
        <w:snapToGrid w:val="0"/>
        <w:ind w:firstLineChars="0"/>
      </w:pPr>
    </w:p>
    <w:p w14:paraId="709FDF38" w14:textId="4B1AB6BC"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十二、募集期间的资金</w:t>
      </w:r>
      <w:r w:rsidR="007C49AD">
        <w:rPr>
          <w:rFonts w:hint="eastAsia"/>
          <w:bCs/>
          <w:color w:val="000000"/>
          <w:kern w:val="0"/>
        </w:rPr>
        <w:t>与</w:t>
      </w:r>
      <w:r w:rsidRPr="00783CB5">
        <w:rPr>
          <w:rFonts w:hint="eastAsia"/>
          <w:bCs/>
          <w:color w:val="000000"/>
          <w:kern w:val="0"/>
        </w:rPr>
        <w:t>股票</w:t>
      </w:r>
    </w:p>
    <w:p w14:paraId="5127498F" w14:textId="0ADADCE4" w:rsidR="00435D71" w:rsidRPr="00917581" w:rsidRDefault="00373CD0" w:rsidP="00435D71">
      <w:pPr>
        <w:pStyle w:val="14"/>
        <w:snapToGrid w:val="0"/>
        <w:spacing w:line="360" w:lineRule="auto"/>
        <w:ind w:firstLineChars="200" w:firstLine="420"/>
        <w:rPr>
          <w:rFonts w:hAnsi="宋体" w:cs="Arial"/>
          <w:szCs w:val="21"/>
        </w:rPr>
      </w:pPr>
      <w:r w:rsidRPr="00373CD0">
        <w:rPr>
          <w:rFonts w:hAnsi="宋体" w:cs="Arial" w:hint="eastAsia"/>
          <w:szCs w:val="21"/>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结算机构清算交收后至划入基金托管专户前产生的利息，计入基金财产，不折算为投资人基金份额。募集的股票按照交易所和登记机构的规则和流程办理股票的冻结与过户，最终将投资人申请认购的股票过户至基金证券账户。投资人的认购股票在募集冻结期间的权益归投资人所有。</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4" w:name="_Toc327902629"/>
      <w:bookmarkStart w:id="65" w:name="_Toc332013115"/>
      <w:bookmarkStart w:id="66" w:name="_Toc335899838"/>
      <w:bookmarkStart w:id="67" w:name="_Toc336606232"/>
      <w:bookmarkStart w:id="68" w:name="_Toc369510013"/>
      <w:bookmarkStart w:id="69" w:name="_Toc375295978"/>
      <w:bookmarkStart w:id="70" w:name="_Toc387765414"/>
      <w:r w:rsidRPr="00783CB5">
        <w:rPr>
          <w:rFonts w:hint="eastAsia"/>
        </w:rPr>
        <w:t>基金合同的生效</w:t>
      </w:r>
      <w:bookmarkEnd w:id="64"/>
      <w:bookmarkEnd w:id="65"/>
      <w:bookmarkEnd w:id="66"/>
      <w:bookmarkEnd w:id="67"/>
      <w:bookmarkEnd w:id="68"/>
      <w:bookmarkEnd w:id="69"/>
      <w:bookmarkEnd w:id="70"/>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271974DC" w14:textId="3CFDB0F3" w:rsidR="00996E82" w:rsidRPr="00996E82" w:rsidRDefault="00151285" w:rsidP="00996E82">
      <w:pPr>
        <w:snapToGrid w:val="0"/>
        <w:spacing w:line="360" w:lineRule="auto"/>
        <w:ind w:firstLineChars="200" w:firstLine="420"/>
        <w:rPr>
          <w:rFonts w:ascii="宋体" w:hAnsi="宋体"/>
          <w:bCs/>
          <w:szCs w:val="21"/>
        </w:rPr>
      </w:pPr>
      <w:r w:rsidRPr="00151285">
        <w:rPr>
          <w:rFonts w:ascii="宋体" w:hAnsi="宋体" w:hint="eastAsia"/>
          <w:bCs/>
          <w:szCs w:val="21"/>
        </w:rPr>
        <w:t>《基金合同》生效后，连续20个工作日出现基金份额持有人数量不满200人或者基金资产净值低于5000万元情形的，基金管理人应当在定期报告中予以披露。《基金合同》生效之日起2年内，连续50个工作日出现基金份额持有人数量不满200人或者基金资产净值低于5000万元情形的，基金合同应当终止，无需召开基金份额持有人大会。如本基金在《基金合同》生效2年后继续存续的，连续30个工作日出现基金份额持有人数量不满200人或者基金资产净值低于1亿元情形的，基金合同应当终止，无需召开基金份额持有人大会。</w:t>
      </w:r>
    </w:p>
    <w:p w14:paraId="346492F5" w14:textId="4B9E2404" w:rsidR="007F20AF" w:rsidRPr="00783CB5" w:rsidRDefault="00996E82" w:rsidP="007F20AF">
      <w:pPr>
        <w:snapToGrid w:val="0"/>
        <w:spacing w:line="360" w:lineRule="auto"/>
        <w:ind w:firstLineChars="200" w:firstLine="420"/>
        <w:rPr>
          <w:color w:val="000000"/>
        </w:rPr>
      </w:pPr>
      <w:r w:rsidRPr="00996E82">
        <w:rPr>
          <w:rFonts w:ascii="宋体" w:hAnsi="宋体" w:hint="eastAsia"/>
          <w:bCs/>
          <w:szCs w:val="21"/>
        </w:rPr>
        <w:t>法律法规或中国证监会另有规定时，从其规定。</w:t>
      </w:r>
      <w:r w:rsidR="007F20AF"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1" w:name="_Toc327902630"/>
      <w:bookmarkStart w:id="72" w:name="_Toc332013116"/>
      <w:bookmarkStart w:id="73" w:name="_Toc335899839"/>
      <w:bookmarkStart w:id="74" w:name="_Toc336606233"/>
      <w:bookmarkStart w:id="75" w:name="_Toc369510014"/>
      <w:bookmarkStart w:id="76" w:name="_Toc375295979"/>
      <w:bookmarkStart w:id="77" w:name="_Toc387765415"/>
      <w:r w:rsidRPr="00783CB5">
        <w:rPr>
          <w:rFonts w:hint="eastAsia"/>
        </w:rPr>
        <w:lastRenderedPageBreak/>
        <w:t>基金份额折算与变更登记</w:t>
      </w:r>
      <w:bookmarkEnd w:id="71"/>
      <w:bookmarkEnd w:id="72"/>
      <w:bookmarkEnd w:id="73"/>
      <w:bookmarkEnd w:id="74"/>
      <w:bookmarkEnd w:id="75"/>
      <w:bookmarkEnd w:id="76"/>
      <w:bookmarkEnd w:id="77"/>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8" w:name="_Toc332013117"/>
      <w:bookmarkStart w:id="79" w:name="_Toc335899840"/>
      <w:bookmarkStart w:id="80" w:name="_Toc336606234"/>
      <w:bookmarkStart w:id="81" w:name="_Toc369510015"/>
      <w:bookmarkStart w:id="82" w:name="_Toc375295980"/>
      <w:bookmarkStart w:id="83" w:name="_Toc387765416"/>
      <w:r w:rsidRPr="00783CB5">
        <w:rPr>
          <w:rFonts w:hint="eastAsia"/>
        </w:rPr>
        <w:t>基金份额的</w:t>
      </w:r>
      <w:r w:rsidR="0007607D">
        <w:rPr>
          <w:rFonts w:hint="eastAsia"/>
        </w:rPr>
        <w:t>上市</w:t>
      </w:r>
      <w:r w:rsidRPr="00783CB5">
        <w:rPr>
          <w:rFonts w:hint="eastAsia"/>
        </w:rPr>
        <w:t>交易</w:t>
      </w:r>
      <w:bookmarkEnd w:id="78"/>
      <w:bookmarkEnd w:id="79"/>
      <w:bookmarkEnd w:id="80"/>
      <w:bookmarkEnd w:id="81"/>
      <w:bookmarkEnd w:id="82"/>
      <w:bookmarkEnd w:id="83"/>
    </w:p>
    <w:p w14:paraId="0B0A42FF" w14:textId="77777777" w:rsidR="007F20AF" w:rsidRPr="00783CB5" w:rsidRDefault="007F20AF" w:rsidP="007F20AF">
      <w:pPr>
        <w:snapToGrid w:val="0"/>
        <w:spacing w:line="360" w:lineRule="auto"/>
        <w:jc w:val="left"/>
        <w:rPr>
          <w:rFonts w:ascii="宋体" w:hAnsi="宋体"/>
        </w:rPr>
      </w:pPr>
    </w:p>
    <w:p w14:paraId="6A5CE7B2"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一、基金份额的上市</w:t>
      </w:r>
    </w:p>
    <w:p w14:paraId="590298AD"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基金合同生效后，具备下列条件的，基金管理人可依据《上海证券交易所证券投资基金上市规则》，向上海证券交易所申请基金份额上市：</w:t>
      </w:r>
    </w:p>
    <w:p w14:paraId="53A81AEF"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1</w:t>
      </w:r>
      <w:r w:rsidRPr="006216F5">
        <w:rPr>
          <w:rFonts w:hint="eastAsia"/>
          <w:szCs w:val="21"/>
        </w:rPr>
        <w:t>、场内资产净值不低于</w:t>
      </w:r>
      <w:r w:rsidRPr="006216F5">
        <w:rPr>
          <w:rFonts w:hint="eastAsia"/>
          <w:szCs w:val="21"/>
        </w:rPr>
        <w:t>2</w:t>
      </w:r>
      <w:r w:rsidRPr="006216F5">
        <w:rPr>
          <w:rFonts w:hint="eastAsia"/>
          <w:szCs w:val="21"/>
        </w:rPr>
        <w:t>亿元；</w:t>
      </w:r>
    </w:p>
    <w:p w14:paraId="731E26DA"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2</w:t>
      </w:r>
      <w:r w:rsidRPr="006216F5">
        <w:rPr>
          <w:rFonts w:hint="eastAsia"/>
          <w:szCs w:val="21"/>
        </w:rPr>
        <w:t>、基金场内份额持有人不少于</w:t>
      </w:r>
      <w:r w:rsidRPr="006216F5">
        <w:rPr>
          <w:rFonts w:hint="eastAsia"/>
          <w:szCs w:val="21"/>
        </w:rPr>
        <w:t>1000</w:t>
      </w:r>
      <w:r w:rsidRPr="006216F5">
        <w:rPr>
          <w:rFonts w:hint="eastAsia"/>
          <w:szCs w:val="21"/>
        </w:rPr>
        <w:t>人；</w:t>
      </w:r>
    </w:p>
    <w:p w14:paraId="0C804F6B" w14:textId="66C565D7" w:rsidR="00373CD0" w:rsidRPr="00373CD0" w:rsidRDefault="006216F5" w:rsidP="006216F5">
      <w:pPr>
        <w:snapToGrid w:val="0"/>
        <w:spacing w:line="360" w:lineRule="auto"/>
        <w:ind w:firstLineChars="200" w:firstLine="420"/>
        <w:jc w:val="left"/>
        <w:rPr>
          <w:szCs w:val="21"/>
        </w:rPr>
      </w:pPr>
      <w:r w:rsidRPr="006216F5">
        <w:rPr>
          <w:rFonts w:hint="eastAsia"/>
          <w:szCs w:val="21"/>
        </w:rPr>
        <w:t>3</w:t>
      </w:r>
      <w:r w:rsidRPr="006216F5">
        <w:rPr>
          <w:rFonts w:hint="eastAsia"/>
          <w:szCs w:val="21"/>
        </w:rPr>
        <w:t>、符合上海证券交易所规定的其他条件。</w:t>
      </w:r>
    </w:p>
    <w:p w14:paraId="31737711" w14:textId="77777777" w:rsidR="00373CD0" w:rsidRPr="00373CD0" w:rsidRDefault="00373CD0" w:rsidP="00373CD0">
      <w:pPr>
        <w:snapToGrid w:val="0"/>
        <w:spacing w:line="360" w:lineRule="auto"/>
        <w:ind w:firstLineChars="200" w:firstLine="420"/>
        <w:jc w:val="left"/>
        <w:rPr>
          <w:szCs w:val="21"/>
        </w:rPr>
      </w:pPr>
    </w:p>
    <w:p w14:paraId="35AB8DAF"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二、基金份额的上市交易</w:t>
      </w:r>
    </w:p>
    <w:p w14:paraId="1167497F" w14:textId="41861151" w:rsidR="00373CD0" w:rsidRPr="00373CD0" w:rsidRDefault="00373CD0" w:rsidP="00373CD0">
      <w:pPr>
        <w:snapToGrid w:val="0"/>
        <w:spacing w:line="360" w:lineRule="auto"/>
        <w:ind w:firstLineChars="200" w:firstLine="420"/>
        <w:jc w:val="left"/>
        <w:rPr>
          <w:szCs w:val="21"/>
        </w:rPr>
      </w:pPr>
      <w:r w:rsidRPr="00373CD0">
        <w:rPr>
          <w:rFonts w:hint="eastAsia"/>
          <w:szCs w:val="21"/>
        </w:rPr>
        <w:t>本基金基金份额在上海证券交易所的上市交易需遵照《上海证券交易所交易规则》、《上海证券交易所证券投资基金上市规则》、《</w:t>
      </w:r>
      <w:r w:rsidR="00800FDF" w:rsidRPr="00800FDF">
        <w:rPr>
          <w:rFonts w:hint="eastAsia"/>
          <w:bCs/>
          <w:szCs w:val="21"/>
        </w:rPr>
        <w:t>上海证券交易所交易型开放式指数基金业务实施细则</w:t>
      </w:r>
      <w:r w:rsidRPr="00373CD0">
        <w:rPr>
          <w:rFonts w:hint="eastAsia"/>
          <w:szCs w:val="21"/>
        </w:rPr>
        <w:t>》等有关规定。</w:t>
      </w:r>
    </w:p>
    <w:p w14:paraId="427B3539" w14:textId="77777777" w:rsidR="00373CD0" w:rsidRPr="00373CD0" w:rsidRDefault="00373CD0" w:rsidP="00373CD0">
      <w:pPr>
        <w:snapToGrid w:val="0"/>
        <w:spacing w:line="360" w:lineRule="auto"/>
        <w:ind w:firstLineChars="200" w:firstLine="420"/>
        <w:jc w:val="left"/>
        <w:rPr>
          <w:szCs w:val="21"/>
        </w:rPr>
      </w:pPr>
    </w:p>
    <w:p w14:paraId="0BB5AC5E"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三、终止上市交易</w:t>
      </w:r>
    </w:p>
    <w:p w14:paraId="53A251C3" w14:textId="4F5331E8" w:rsidR="00373CD0" w:rsidRPr="00373CD0" w:rsidRDefault="00373CD0" w:rsidP="00373CD0">
      <w:pPr>
        <w:snapToGrid w:val="0"/>
        <w:spacing w:line="360" w:lineRule="auto"/>
        <w:ind w:firstLineChars="200" w:firstLine="420"/>
        <w:jc w:val="left"/>
        <w:rPr>
          <w:szCs w:val="21"/>
        </w:rPr>
      </w:pPr>
      <w:r w:rsidRPr="00373CD0">
        <w:rPr>
          <w:rFonts w:hint="eastAsia"/>
          <w:szCs w:val="21"/>
        </w:rPr>
        <w:t>基金份额上市交易后，有下列情形之一的，上海证券交易所可终止基金份额的上市交易：</w:t>
      </w:r>
    </w:p>
    <w:p w14:paraId="152787D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、不再具备本部分第一条规定的上市条件；</w:t>
      </w:r>
    </w:p>
    <w:p w14:paraId="289359CA"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、基金合同终止；</w:t>
      </w:r>
    </w:p>
    <w:p w14:paraId="37E85893"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、基金份额持有人大会决定终止上市；</w:t>
      </w:r>
    </w:p>
    <w:p w14:paraId="679AD01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4</w:t>
      </w:r>
      <w:r w:rsidRPr="00373CD0">
        <w:rPr>
          <w:rFonts w:hint="eastAsia"/>
          <w:szCs w:val="21"/>
        </w:rPr>
        <w:t>、基金合同约定的终止上市的其他情形；</w:t>
      </w:r>
    </w:p>
    <w:p w14:paraId="392E40F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5</w:t>
      </w:r>
      <w:r w:rsidRPr="00373CD0">
        <w:rPr>
          <w:rFonts w:hint="eastAsia"/>
          <w:szCs w:val="21"/>
        </w:rPr>
        <w:t>、上海证券交易所认为应当终止上市的其他情形。</w:t>
      </w:r>
    </w:p>
    <w:p w14:paraId="3E7F6DE5"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若因上述</w:t>
      </w:r>
      <w:r w:rsidRPr="00373CD0">
        <w:rPr>
          <w:rFonts w:hint="eastAsia"/>
          <w:szCs w:val="21"/>
        </w:rPr>
        <w:t xml:space="preserve"> 1</w:t>
      </w:r>
      <w:r w:rsidRPr="00373CD0">
        <w:rPr>
          <w:rFonts w:hint="eastAsia"/>
          <w:szCs w:val="21"/>
        </w:rPr>
        <w:t>、</w:t>
      </w:r>
      <w:r w:rsidRPr="00373CD0">
        <w:rPr>
          <w:rFonts w:hint="eastAsia"/>
          <w:szCs w:val="21"/>
        </w:rPr>
        <w:t>3</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项原因使本基金不再具备上市条件而被上海证券交易所终止上市的，本基金将由交易型开放式基金变更为跟踪标的指数的普通开放式基金或上市开放式基金（</w:t>
      </w:r>
      <w:r w:rsidRPr="00373CD0">
        <w:rPr>
          <w:rFonts w:hint="eastAsia"/>
          <w:szCs w:val="21"/>
        </w:rPr>
        <w:t>LOF</w:t>
      </w:r>
      <w:r w:rsidRPr="00373CD0">
        <w:rPr>
          <w:rFonts w:hint="eastAsia"/>
          <w:szCs w:val="21"/>
        </w:rPr>
        <w:t>），且因上述</w:t>
      </w:r>
      <w:r w:rsidRPr="00373CD0">
        <w:rPr>
          <w:rFonts w:hint="eastAsia"/>
          <w:szCs w:val="21"/>
        </w:rPr>
        <w:t xml:space="preserve"> 1</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项之一情形终止上市的，本基金变更为跟踪标的指数的普通开放式基金或上市开放式基金（</w:t>
      </w:r>
      <w:r w:rsidRPr="00373CD0">
        <w:rPr>
          <w:rFonts w:hint="eastAsia"/>
          <w:szCs w:val="21"/>
        </w:rPr>
        <w:t>LOF</w:t>
      </w:r>
      <w:r w:rsidRPr="00373CD0">
        <w:rPr>
          <w:rFonts w:hint="eastAsia"/>
          <w:szCs w:val="21"/>
        </w:rPr>
        <w:t>）无需召开基金份额持有人大会。届时，基金管理人可变更本基金的登记机构并相应调整申购赎回业务规则，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762F6E63" w:rsidR="00435D71" w:rsidRPr="00435D71" w:rsidRDefault="00373CD0" w:rsidP="00435D71">
      <w:pPr>
        <w:snapToGrid w:val="0"/>
        <w:spacing w:line="360" w:lineRule="auto"/>
        <w:ind w:firstLineChars="200" w:firstLine="420"/>
        <w:jc w:val="left"/>
        <w:rPr>
          <w:szCs w:val="21"/>
        </w:rPr>
      </w:pPr>
      <w:r w:rsidRPr="00373CD0">
        <w:rPr>
          <w:rFonts w:hint="eastAsia"/>
          <w:szCs w:val="21"/>
        </w:rPr>
        <w:lastRenderedPageBreak/>
        <w:t>基金管理人在每一交易日开市前公告当日的申购赎回清单，基金管理人或基金管理人委托的其他机构</w:t>
      </w:r>
      <w:r w:rsidR="00917581" w:rsidRPr="00F64CDE">
        <w:rPr>
          <w:rFonts w:hint="eastAsia"/>
          <w:szCs w:val="21"/>
        </w:rPr>
        <w:t>可以</w:t>
      </w:r>
      <w:r w:rsidRPr="00373CD0">
        <w:rPr>
          <w:rFonts w:hint="eastAsia"/>
          <w:szCs w:val="21"/>
        </w:rPr>
        <w:t>在相关证券交易所开市后根据申购赎回清单和组合证券内各只证券的实时成交数据，计算基金份额参考净值（</w:t>
      </w:r>
      <w:r w:rsidRPr="00373CD0">
        <w:rPr>
          <w:rFonts w:hint="eastAsia"/>
          <w:szCs w:val="21"/>
        </w:rPr>
        <w:t>IOPV</w:t>
      </w:r>
      <w:r w:rsidRPr="00373CD0">
        <w:rPr>
          <w:rFonts w:hint="eastAsia"/>
          <w:szCs w:val="21"/>
        </w:rPr>
        <w:t>），并将计算结果向上海证券交易所发送，由上海证券交易所对外发布，仅供投资者交易、申购、赎回基金份额时参考。</w:t>
      </w:r>
    </w:p>
    <w:p w14:paraId="45A98033" w14:textId="77777777" w:rsidR="00435D71" w:rsidRPr="00435D71" w:rsidRDefault="00435D71" w:rsidP="00435D71">
      <w:pPr>
        <w:snapToGrid w:val="0"/>
        <w:spacing w:line="360" w:lineRule="auto"/>
        <w:ind w:firstLineChars="200" w:firstLine="420"/>
        <w:jc w:val="left"/>
        <w:rPr>
          <w:szCs w:val="21"/>
        </w:rPr>
      </w:pPr>
      <w:r w:rsidRPr="00435D71">
        <w:rPr>
          <w:rFonts w:hint="eastAsia"/>
          <w:szCs w:val="21"/>
        </w:rPr>
        <w:t>1</w:t>
      </w:r>
      <w:r w:rsidRPr="00435D71">
        <w:rPr>
          <w:rFonts w:hint="eastAsia"/>
          <w:szCs w:val="21"/>
        </w:rPr>
        <w:t>、基金份额参考净值计算公式为：</w:t>
      </w:r>
    </w:p>
    <w:p w14:paraId="12A7EE1C" w14:textId="43FDF57D" w:rsidR="00435D71" w:rsidRPr="00435D71" w:rsidRDefault="00373CD0" w:rsidP="00435D71">
      <w:pPr>
        <w:snapToGrid w:val="0"/>
        <w:spacing w:line="360" w:lineRule="auto"/>
        <w:ind w:firstLineChars="200" w:firstLine="420"/>
        <w:jc w:val="left"/>
        <w:rPr>
          <w:szCs w:val="21"/>
        </w:rPr>
      </w:pPr>
      <w:r>
        <w:rPr>
          <w:rFonts w:hint="eastAsia"/>
          <w:szCs w:val="21"/>
        </w:rPr>
        <w:t>基金份额参考净值＝（申购</w:t>
      </w:r>
      <w:r w:rsidRPr="00373CD0">
        <w:rPr>
          <w:rFonts w:hint="eastAsia"/>
          <w:szCs w:val="21"/>
        </w:rPr>
        <w:t>赎回清单中必须现金替代的替代金</w:t>
      </w:r>
      <w:r>
        <w:rPr>
          <w:rFonts w:hint="eastAsia"/>
          <w:szCs w:val="21"/>
        </w:rPr>
        <w:t>额＋申购赎回清单中退补现金替代成份证券的数量与最新成交价相乘之和＋申购赎回清单中可以现金替代成份证券的数量与最新成交价相乘之和＋申购赎回清单中禁止现金替代成份证券的数量与最新成交价相乘之和＋申购</w:t>
      </w:r>
      <w:r w:rsidRPr="00373CD0">
        <w:rPr>
          <w:rFonts w:hint="eastAsia"/>
          <w:szCs w:val="21"/>
        </w:rPr>
        <w:t>赎回清单中的预估现金部分）</w:t>
      </w:r>
      <w:r w:rsidRPr="00373CD0">
        <w:rPr>
          <w:rFonts w:hint="eastAsia"/>
          <w:szCs w:val="21"/>
        </w:rPr>
        <w:t>/</w:t>
      </w:r>
      <w:r>
        <w:rPr>
          <w:rFonts w:hint="eastAsia"/>
          <w:szCs w:val="21"/>
        </w:rPr>
        <w:t>最小申购</w:t>
      </w:r>
      <w:r w:rsidRPr="00373CD0">
        <w:rPr>
          <w:rFonts w:hint="eastAsia"/>
          <w:szCs w:val="21"/>
        </w:rPr>
        <w:t>赎回单位对应的基金份额。</w:t>
      </w:r>
    </w:p>
    <w:p w14:paraId="65267D99" w14:textId="515E4D9A" w:rsidR="00435D71" w:rsidRPr="00435D71" w:rsidRDefault="00435D71" w:rsidP="00435D71">
      <w:pPr>
        <w:snapToGrid w:val="0"/>
        <w:spacing w:line="360" w:lineRule="auto"/>
        <w:ind w:firstLineChars="200" w:firstLine="420"/>
        <w:jc w:val="left"/>
        <w:rPr>
          <w:szCs w:val="21"/>
        </w:rPr>
      </w:pPr>
      <w:r w:rsidRPr="00435D71">
        <w:rPr>
          <w:rFonts w:hint="eastAsia"/>
          <w:szCs w:val="21"/>
        </w:rPr>
        <w:t>2</w:t>
      </w:r>
      <w:r w:rsidRPr="00435D71">
        <w:rPr>
          <w:rFonts w:hint="eastAsia"/>
          <w:szCs w:val="21"/>
        </w:rPr>
        <w:t>、基金份额参考净值的计算以四舍五入的方法保留小数点后</w:t>
      </w:r>
      <w:r w:rsidR="00F734B1">
        <w:rPr>
          <w:szCs w:val="21"/>
        </w:rPr>
        <w:t>4</w:t>
      </w:r>
      <w:r w:rsidRPr="00435D71">
        <w:rPr>
          <w:rFonts w:hint="eastAsia"/>
          <w:szCs w:val="21"/>
        </w:rPr>
        <w:t>位。若</w:t>
      </w:r>
      <w:r w:rsidR="00D2078C">
        <w:rPr>
          <w:rFonts w:hint="eastAsia"/>
          <w:szCs w:val="21"/>
        </w:rPr>
        <w:t>上海证券交易所</w:t>
      </w:r>
      <w:r w:rsidRPr="00435D71">
        <w:rPr>
          <w:rFonts w:hint="eastAsia"/>
          <w:szCs w:val="21"/>
        </w:rPr>
        <w:t>调整有关基金份额参考净值保留位数，本基金将相应调整。</w:t>
      </w:r>
    </w:p>
    <w:p w14:paraId="632EA006" w14:textId="29C494D7" w:rsidR="00435D71" w:rsidRPr="00435D71" w:rsidRDefault="00435D71" w:rsidP="00030720">
      <w:pPr>
        <w:snapToGrid w:val="0"/>
        <w:spacing w:line="360" w:lineRule="auto"/>
        <w:ind w:firstLineChars="200" w:firstLine="420"/>
        <w:jc w:val="left"/>
        <w:rPr>
          <w:szCs w:val="21"/>
        </w:rPr>
      </w:pPr>
      <w:r w:rsidRPr="00435D71">
        <w:rPr>
          <w:rFonts w:hint="eastAsia"/>
          <w:szCs w:val="21"/>
        </w:rPr>
        <w:t>3</w:t>
      </w:r>
      <w:r w:rsidRPr="00435D71">
        <w:rPr>
          <w:rFonts w:hint="eastAsia"/>
          <w:szCs w:val="21"/>
        </w:rPr>
        <w:t>、</w:t>
      </w:r>
      <w:r w:rsidR="00E8726E" w:rsidRPr="00E8726E">
        <w:rPr>
          <w:rFonts w:hint="eastAsia"/>
          <w:szCs w:val="21"/>
        </w:rPr>
        <w:t>上海证券交易所和基金管理人可以调整基金份额参考净值的计算方法，并予以公告。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40239ACF"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六、相关法律法规、中国证监会及上海证券交易所对基金上市交易的规则等相关规定内容进行调整的，本基金合同相应予以修改，并按照新规定执行，且此项修改无须召开基金份额持有人大会。</w:t>
      </w:r>
    </w:p>
    <w:p w14:paraId="30F6BF48" w14:textId="77777777" w:rsidR="00E8726E" w:rsidRPr="00E8726E" w:rsidRDefault="00E8726E" w:rsidP="00E8726E">
      <w:pPr>
        <w:snapToGrid w:val="0"/>
        <w:spacing w:line="360" w:lineRule="auto"/>
        <w:ind w:firstLineChars="200" w:firstLine="420"/>
        <w:jc w:val="left"/>
        <w:rPr>
          <w:szCs w:val="21"/>
        </w:rPr>
      </w:pPr>
    </w:p>
    <w:p w14:paraId="0514FCF5" w14:textId="45AE772F" w:rsidR="00E8726E" w:rsidRPr="00E8726E" w:rsidRDefault="00E8726E" w:rsidP="00E8726E">
      <w:pPr>
        <w:snapToGrid w:val="0"/>
        <w:spacing w:line="360" w:lineRule="auto"/>
        <w:ind w:firstLineChars="200" w:firstLine="420"/>
        <w:jc w:val="left"/>
        <w:rPr>
          <w:szCs w:val="21"/>
        </w:rPr>
      </w:pPr>
      <w:r w:rsidRPr="00E8726E">
        <w:rPr>
          <w:rFonts w:hint="eastAsia"/>
          <w:szCs w:val="21"/>
        </w:rPr>
        <w:t>七、若上海证券交易所、中国证券登记结算有限责任公司增加了基金上市交易的新功能，基金管理人可以在履行适当的程序后增加相应功能。</w:t>
      </w:r>
    </w:p>
    <w:p w14:paraId="7C1BAE20" w14:textId="7F9665EA" w:rsidR="0008242D" w:rsidRPr="00783CB5" w:rsidRDefault="0008242D" w:rsidP="0008242D">
      <w:pPr>
        <w:pStyle w:val="HD"/>
      </w:pPr>
    </w:p>
    <w:p w14:paraId="4CF403B3" w14:textId="77777777" w:rsidR="007F20AF" w:rsidRPr="00783CB5" w:rsidRDefault="007F20AF" w:rsidP="007F20AF">
      <w:pPr>
        <w:snapToGrid w:val="0"/>
        <w:spacing w:line="360" w:lineRule="auto"/>
        <w:ind w:firstLine="405"/>
        <w:jc w:val="left"/>
        <w:rPr>
          <w:rFonts w:ascii="宋体"/>
        </w:rPr>
      </w:pPr>
    </w:p>
    <w:p w14:paraId="483ED074" w14:textId="77777777" w:rsidR="003640F2" w:rsidRPr="00783CB5" w:rsidRDefault="003640F2">
      <w:pPr>
        <w:snapToGrid w:val="0"/>
        <w:spacing w:line="360" w:lineRule="auto"/>
        <w:ind w:firstLine="405"/>
        <w:jc w:val="left"/>
        <w:rPr>
          <w:rFonts w:ascii="宋体"/>
        </w:rPr>
      </w:pPr>
      <w:r w:rsidRPr="00783CB5">
        <w:rPr>
          <w:rFonts w:ascii="MS Mincho" w:eastAsia="MS Mincho" w:hAnsi="MS Mincho" w:cs="MS Mincho" w:hint="eastAsia"/>
        </w:rPr>
        <w:t> </w:t>
      </w:r>
    </w:p>
    <w:p w14:paraId="2CCFD798" w14:textId="77777777" w:rsidR="007F20AF" w:rsidRPr="00783CB5" w:rsidRDefault="007F20AF" w:rsidP="007F20AF">
      <w:pPr>
        <w:snapToGrid w:val="0"/>
        <w:spacing w:line="360" w:lineRule="auto"/>
        <w:ind w:firstLine="405"/>
        <w:jc w:val="left"/>
        <w:rPr>
          <w:rFonts w:ascii="宋体"/>
        </w:rPr>
      </w:pP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4" w:name="_Toc327902631"/>
      <w:bookmarkStart w:id="85" w:name="_Toc332013118"/>
      <w:bookmarkStart w:id="86" w:name="_Toc335899841"/>
      <w:bookmarkStart w:id="87" w:name="_Toc336606235"/>
      <w:bookmarkStart w:id="88" w:name="_Toc369510016"/>
      <w:bookmarkStart w:id="89" w:name="_Toc375295981"/>
      <w:bookmarkStart w:id="90" w:name="_Toc387765417"/>
      <w:r w:rsidRPr="00783CB5">
        <w:rPr>
          <w:rFonts w:hint="eastAsia"/>
        </w:rPr>
        <w:t>基金份额的申购赎回</w:t>
      </w:r>
      <w:bookmarkEnd w:id="84"/>
      <w:bookmarkEnd w:id="85"/>
      <w:bookmarkEnd w:id="86"/>
      <w:bookmarkEnd w:id="87"/>
      <w:bookmarkEnd w:id="88"/>
      <w:bookmarkEnd w:id="89"/>
      <w:bookmarkEnd w:id="90"/>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290CA307" w14:textId="5C46B521"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基金管理人在开始申购、赎回业务前公告申购赎回代理券商的名单，并可依据实际情况增加或减少申购赎回代理券商。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77777777" w:rsidR="00E8726E" w:rsidRPr="00E8726E" w:rsidRDefault="00E8726E" w:rsidP="00E8726E">
      <w:pPr>
        <w:snapToGrid w:val="0"/>
        <w:spacing w:line="360" w:lineRule="auto"/>
        <w:ind w:firstLineChars="200" w:firstLine="420"/>
        <w:rPr>
          <w:rFonts w:ascii="宋体" w:hAnsi="宋体"/>
          <w:bCs/>
          <w:szCs w:val="21"/>
        </w:rPr>
      </w:pPr>
      <w:bookmarkStart w:id="91" w:name="OLE_LINK6"/>
      <w:bookmarkStart w:id="92"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具体办理时间为上海证券交易所、深圳证券交易所的正常交易日的交易时间</w:t>
      </w:r>
      <w:bookmarkEnd w:id="91"/>
      <w:bookmarkEnd w:id="92"/>
      <w:r w:rsidRPr="00E8726E">
        <w:rPr>
          <w:rFonts w:ascii="宋体" w:hAnsi="宋体"/>
          <w:bCs/>
          <w:szCs w:val="21"/>
        </w:rPr>
        <w:t>，但基金管理人根据法律法规、中国证监会的要求或本基金合同的规定公告暂停申购、赎回时除外。</w:t>
      </w:r>
    </w:p>
    <w:p w14:paraId="4EDDDB4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Pr="00E8726E">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证券/期货交易所交易时间变更或其他特殊情况，基金管理人将视情况对前述开放日及开放时间进行相应的调整，但应在实施日前依照《信息披露办法》的有关规定在指定媒</w:t>
      </w:r>
      <w:r w:rsidRPr="00E8726E">
        <w:rPr>
          <w:rFonts w:ascii="宋体" w:hAnsi="宋体" w:hint="eastAsia"/>
          <w:bCs/>
          <w:szCs w:val="21"/>
        </w:rPr>
        <w:t>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在确定申购开始与赎回开始时间后，基金管理人应在申购、赎回开放日前依照《信息披露办法》的有关规定在指定</w:t>
      </w:r>
      <w:r w:rsidRPr="00E8726E">
        <w:rPr>
          <w:rFonts w:ascii="宋体" w:hAnsi="宋体" w:hint="eastAsia"/>
          <w:bCs/>
          <w:szCs w:val="21"/>
        </w:rPr>
        <w:t>媒介</w:t>
      </w:r>
      <w:r w:rsidRPr="00E8726E">
        <w:rPr>
          <w:rFonts w:ascii="宋体" w:hAnsi="宋体"/>
          <w:bCs/>
          <w:szCs w:val="21"/>
        </w:rPr>
        <w:t>上公告申购与赎回的开始时间。</w:t>
      </w:r>
    </w:p>
    <w:p w14:paraId="4C69B24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本基金可在基金上市交易之前开始办理申购、赎回业务；在基金申请上市期间，可暂停办理申购、赎回业务。</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1、本基金采用份额申购和份额赎回的方式，即申购和赎回均以份额申请。</w:t>
      </w:r>
    </w:p>
    <w:p w14:paraId="0B21EA0E"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2、本基金的申购对价、赎回对价包括组合证券、现金替代、现金差额及其他对价。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4、申购、赎回应遵守《业务规则》的规定；</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指定媒介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3E688183" w14:textId="5FD8B21C"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4A3D4B17" w14:textId="0D663063"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D6490B4" w14:textId="05B90602" w:rsidR="00E8726E" w:rsidRPr="00E8726E" w:rsidRDefault="00F360D7" w:rsidP="00E8726E">
      <w:pPr>
        <w:snapToGrid w:val="0"/>
        <w:spacing w:line="360" w:lineRule="auto"/>
        <w:ind w:firstLineChars="200" w:firstLine="420"/>
        <w:rPr>
          <w:rFonts w:ascii="宋体" w:hAnsi="宋体"/>
          <w:bCs/>
          <w:szCs w:val="21"/>
        </w:rPr>
      </w:pPr>
      <w:r w:rsidRPr="00F360D7">
        <w:rPr>
          <w:rFonts w:ascii="宋体" w:hAnsi="宋体" w:hint="eastAsia"/>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761021A7"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投资人可在申请当日通过其办理申购、赎回的申购赎回代理券商查询确认情况。</w:t>
      </w:r>
    </w:p>
    <w:p w14:paraId="63E802D2" w14:textId="1460062E"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投资人申购的基金份额当日</w:t>
      </w:r>
      <w:r w:rsidR="00490C1F">
        <w:rPr>
          <w:rFonts w:hint="eastAsia"/>
        </w:rPr>
        <w:t>起</w:t>
      </w:r>
      <w:r w:rsidRPr="00E8726E">
        <w:rPr>
          <w:rFonts w:ascii="宋体" w:hAnsi="宋体" w:hint="eastAsia"/>
          <w:bCs/>
          <w:szCs w:val="21"/>
        </w:rPr>
        <w:t>可卖出，投资人赎回获得的股票当日</w:t>
      </w:r>
      <w:r w:rsidR="00490C1F">
        <w:rPr>
          <w:rFonts w:hint="eastAsia"/>
        </w:rPr>
        <w:t>起</w:t>
      </w:r>
      <w:r w:rsidRPr="00E8726E">
        <w:rPr>
          <w:rFonts w:ascii="宋体" w:hAnsi="宋体" w:hint="eastAsia"/>
          <w:bCs/>
          <w:szCs w:val="21"/>
        </w:rPr>
        <w:t>可卖出。</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2628236A" w:rsid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本基金申购赎回过程中涉及的基金份额、组合证券、现金替代、现金差额及其他对价的清算交收适用《业务规则》和参与各方相关协议及其不时修订的有关规定。</w:t>
      </w:r>
    </w:p>
    <w:p w14:paraId="48654F5D" w14:textId="5D75D7C8"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对于本基金申购</w:t>
      </w:r>
      <w:r w:rsidR="00EF7216">
        <w:rPr>
          <w:rFonts w:hint="eastAsia"/>
        </w:rPr>
        <w:t>赎回</w:t>
      </w:r>
      <w:r w:rsidRPr="00E8726E">
        <w:rPr>
          <w:rFonts w:ascii="宋体" w:hAnsi="宋体" w:hint="eastAsia"/>
          <w:bCs/>
          <w:szCs w:val="21"/>
        </w:rPr>
        <w:t>业务</w:t>
      </w:r>
      <w:r w:rsidR="00EF7216">
        <w:rPr>
          <w:rFonts w:hint="eastAsia"/>
        </w:rPr>
        <w:t>涉及的基金份额、</w:t>
      </w:r>
      <w:r w:rsidRPr="00E8726E">
        <w:rPr>
          <w:rFonts w:ascii="宋体" w:hAnsi="宋体" w:hint="eastAsia"/>
          <w:bCs/>
          <w:szCs w:val="21"/>
        </w:rPr>
        <w:t>上海证券交易所上市的成份股</w:t>
      </w:r>
      <w:r w:rsidR="00EF7216">
        <w:rPr>
          <w:rFonts w:hint="eastAsia"/>
        </w:rPr>
        <w:t>及其</w:t>
      </w:r>
      <w:r w:rsidRPr="00E8726E">
        <w:rPr>
          <w:rFonts w:ascii="宋体" w:hAnsi="宋体" w:hint="eastAsia"/>
          <w:bCs/>
          <w:szCs w:val="21"/>
        </w:rPr>
        <w:t>现金替代、深圳证券交易所上市的成份股的现金替代采用净额结算；</w:t>
      </w:r>
      <w:r w:rsidR="00EF7216">
        <w:rPr>
          <w:rFonts w:hint="eastAsia"/>
        </w:rPr>
        <w:t>对于</w:t>
      </w:r>
      <w:r w:rsidRPr="00E8726E">
        <w:rPr>
          <w:rFonts w:ascii="宋体" w:hAnsi="宋体" w:hint="eastAsia"/>
          <w:bCs/>
          <w:szCs w:val="21"/>
        </w:rPr>
        <w:t>本基金申购赎回业务涉及的现金差额和现金替代退补款采用代收代付。</w:t>
      </w:r>
    </w:p>
    <w:p w14:paraId="0A83167D" w14:textId="6CE3652F"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投资者T日申购成功后，登记机构在T日收市后为投资者办理基金份额与</w:t>
      </w:r>
      <w:r>
        <w:rPr>
          <w:rFonts w:ascii="宋体" w:hAnsi="宋体" w:hint="eastAsia"/>
          <w:bCs/>
          <w:szCs w:val="21"/>
        </w:rPr>
        <w:t>上海证券交易所</w:t>
      </w:r>
      <w:r w:rsidRPr="00E228DB">
        <w:rPr>
          <w:rFonts w:ascii="宋体" w:hAnsi="宋体" w:hint="eastAsia"/>
          <w:bCs/>
          <w:szCs w:val="21"/>
        </w:rPr>
        <w:t>上市的成份股的交收以及现金替代的清算；在T+1日办理现金替代的交收以及现金差额的清算，在T+2日办理现金差额的交收，并将结果发送给申购赎回代理券商、基金管理人和基金托管人。</w:t>
      </w:r>
    </w:p>
    <w:p w14:paraId="2229FDF7" w14:textId="6AADA772"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投资者T日赎回成功后，登记机构在T日收市后为投资者办理基金份额的注销与</w:t>
      </w:r>
      <w:r>
        <w:rPr>
          <w:rFonts w:ascii="宋体" w:hAnsi="宋体" w:hint="eastAsia"/>
          <w:bCs/>
          <w:szCs w:val="21"/>
        </w:rPr>
        <w:t>上海证券交易所</w:t>
      </w:r>
      <w:r w:rsidRPr="00E228DB">
        <w:rPr>
          <w:rFonts w:ascii="宋体" w:hAnsi="宋体" w:hint="eastAsia"/>
          <w:bCs/>
          <w:szCs w:val="21"/>
        </w:rPr>
        <w:t>上市的成份股的交收以及现金替代的清算；在T+1日办理现金替代的交收以及现金差额的清算，在T+2日办理现金差额的交收，并将结果发送给申购赎回代理券商、基金管理人和基金托管人。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w:t>
      </w:r>
      <w:r w:rsidRPr="00E228DB">
        <w:rPr>
          <w:rFonts w:ascii="宋体" w:hAnsi="宋体" w:hint="eastAsia"/>
          <w:bCs/>
          <w:szCs w:val="21"/>
        </w:rPr>
        <w:lastRenderedPageBreak/>
        <w:t>和参与各方相关协议及其不时修订的有关规定进行处理。</w:t>
      </w:r>
    </w:p>
    <w:p w14:paraId="2896CEBB" w14:textId="43EE055C" w:rsidR="00315650" w:rsidRPr="00315650"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本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1319AFD0" w14:textId="38984843"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基金管理人、上海证券交易所和登记机构可在法律法规允许的范围内，对基金份额持有人利益不存在实质不利影响的前提下，对上述规则进行调整，并在开始实施前按照《信息披露办法》的有关规定在指定媒介上予以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38E597F7" w:rsid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的整数倍。本基金最小</w:t>
      </w:r>
      <w:r w:rsidR="00E75863">
        <w:rPr>
          <w:rFonts w:ascii="宋体" w:hAnsi="宋体" w:hint="eastAsia"/>
          <w:bCs/>
          <w:szCs w:val="21"/>
        </w:rPr>
        <w:t>申购赎回单位</w:t>
      </w:r>
      <w:r w:rsidRPr="00274A03">
        <w:rPr>
          <w:rFonts w:ascii="宋体" w:hAnsi="宋体" w:hint="eastAsia"/>
          <w:bCs/>
          <w:szCs w:val="21"/>
        </w:rPr>
        <w:t>为</w:t>
      </w:r>
      <w:r w:rsidR="00623A70">
        <w:rPr>
          <w:rFonts w:ascii="宋体" w:hAnsi="宋体"/>
          <w:bCs/>
          <w:szCs w:val="21"/>
        </w:rPr>
        <w:t>1</w:t>
      </w:r>
      <w:r w:rsidR="007A1DAF">
        <w:rPr>
          <w:rFonts w:ascii="宋体" w:hAnsi="宋体"/>
          <w:bCs/>
          <w:szCs w:val="21"/>
        </w:rPr>
        <w:t>5</w:t>
      </w:r>
      <w:r w:rsidR="00623A70">
        <w:rPr>
          <w:rFonts w:ascii="宋体" w:hAnsi="宋体"/>
          <w:bCs/>
          <w:szCs w:val="21"/>
        </w:rPr>
        <w:t>0</w:t>
      </w:r>
      <w:r w:rsidR="00623A70">
        <w:rPr>
          <w:rFonts w:ascii="宋体" w:hAnsi="宋体" w:hint="eastAsia"/>
          <w:bCs/>
          <w:szCs w:val="21"/>
        </w:rPr>
        <w:t>万</w:t>
      </w:r>
      <w:r w:rsidRPr="00274A03">
        <w:rPr>
          <w:rFonts w:ascii="宋体" w:hAnsi="宋体" w:hint="eastAsia"/>
          <w:bCs/>
          <w:szCs w:val="21"/>
        </w:rPr>
        <w:t>份，基金管理人有权对其进行调整，并在调整实施前依照《信息披露办法》</w:t>
      </w:r>
      <w:r w:rsidR="00E75863" w:rsidRPr="00E75863">
        <w:rPr>
          <w:rFonts w:ascii="宋体" w:hAnsi="宋体" w:hint="eastAsia"/>
          <w:bCs/>
          <w:szCs w:val="21"/>
        </w:rPr>
        <w:t>的有关规定在指定媒介上公告</w:t>
      </w:r>
      <w:r w:rsidRPr="00274A03">
        <w:rPr>
          <w:rFonts w:ascii="宋体" w:hAnsi="宋体" w:hint="eastAsia"/>
          <w:bCs/>
          <w:szCs w:val="21"/>
        </w:rPr>
        <w:t>。</w:t>
      </w:r>
    </w:p>
    <w:p w14:paraId="118E250E" w14:textId="0BD96A4D" w:rsidR="00B65818" w:rsidRPr="00B65818" w:rsidRDefault="00B65818" w:rsidP="00274A03">
      <w:pPr>
        <w:snapToGrid w:val="0"/>
        <w:spacing w:line="360" w:lineRule="auto"/>
        <w:ind w:firstLine="480"/>
        <w:rPr>
          <w:rFonts w:ascii="宋体" w:hAnsi="宋体"/>
          <w:bCs/>
          <w:szCs w:val="21"/>
        </w:rPr>
      </w:pPr>
      <w:r w:rsidRPr="00B65818">
        <w:rPr>
          <w:rFonts w:ascii="宋体" w:hAnsi="宋体" w:hint="eastAsia"/>
          <w:bCs/>
          <w:szCs w:val="21"/>
        </w:rPr>
        <w:t>基金管理人可以规定本基金当日申购份额及当日赎回份额上限，具体规定请参见相关公告。</w:t>
      </w:r>
    </w:p>
    <w:p w14:paraId="71A3119F" w14:textId="77151524"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E2E26" w:rsidRPr="007E2E26">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2DE66B90"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合理调整上述申购和赎回的数量或比例限制。基金管理人必须在调整前依照《信息披露办法》的有关规定在指定媒介上公告。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7BB94A73"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725408F2"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申购对价是指投资人申购基金份额时应交付的组合证券、现金替代、现金差额及其他对价。赎回对价是指基金份额持有人赎回基金份额时，基金管理人应交付的组合证券、现金替代、现金差额及其他对价。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0F78E91A"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D2078C">
        <w:rPr>
          <w:rFonts w:ascii="宋体" w:hAnsi="宋体" w:cs="Arial" w:hint="eastAsia"/>
          <w:szCs w:val="21"/>
        </w:rPr>
        <w:t>上海证券交易所</w:t>
      </w:r>
      <w:r w:rsidR="00BC7759" w:rsidRPr="00BC7759">
        <w:rPr>
          <w:rFonts w:ascii="宋体" w:hAnsi="宋体" w:cs="Arial" w:hint="eastAsia"/>
          <w:szCs w:val="21"/>
        </w:rPr>
        <w:t>开市</w:t>
      </w:r>
      <w:r w:rsidR="00BC7759" w:rsidRPr="00BC7759">
        <w:rPr>
          <w:rFonts w:ascii="宋体" w:hAnsi="宋体" w:cs="Arial" w:hint="eastAsia"/>
          <w:szCs w:val="21"/>
        </w:rPr>
        <w:lastRenderedPageBreak/>
        <w:t>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2AF22853" w14:textId="4E7510C3"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1</w:t>
      </w:r>
      <w:r w:rsidR="004C6557">
        <w:rPr>
          <w:rFonts w:ascii="宋体" w:hAnsi="宋体" w:hint="eastAsia"/>
          <w:bCs/>
          <w:szCs w:val="21"/>
        </w:rPr>
        <w:t>、申购</w:t>
      </w:r>
      <w:r w:rsidRPr="00A24F7A">
        <w:rPr>
          <w:rFonts w:ascii="宋体" w:hAnsi="宋体" w:hint="eastAsia"/>
          <w:bCs/>
          <w:szCs w:val="21"/>
        </w:rPr>
        <w:t>赎回清单的内容</w:t>
      </w:r>
    </w:p>
    <w:p w14:paraId="2701B90B" w14:textId="2B41397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4C6557">
        <w:rPr>
          <w:rFonts w:ascii="宋体" w:hAnsi="宋体" w:hint="eastAsia"/>
          <w:bCs/>
          <w:szCs w:val="21"/>
        </w:rPr>
        <w:t>日申购赎回清单公告内容包括最小申购</w:t>
      </w:r>
      <w:r w:rsidRPr="00A24F7A">
        <w:rPr>
          <w:rFonts w:ascii="宋体" w:hAnsi="宋体" w:hint="eastAsia"/>
          <w:bCs/>
          <w:szCs w:val="21"/>
        </w:rPr>
        <w:t>赎回单位所对应的组合证券内各成份证券数据、现金替代、</w:t>
      </w: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Pr="00A24F7A">
        <w:rPr>
          <w:rFonts w:ascii="宋体" w:hAnsi="宋体" w:hint="eastAsia"/>
          <w:bCs/>
          <w:szCs w:val="21"/>
        </w:rPr>
        <w:t>日现金差额、基金份额净值及其他相关内容。</w:t>
      </w:r>
    </w:p>
    <w:p w14:paraId="08249A04" w14:textId="75C85096"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（1）</w:t>
      </w:r>
      <w:r w:rsidR="00A24F7A" w:rsidRPr="00A24F7A">
        <w:rPr>
          <w:rFonts w:ascii="宋体" w:hAnsi="宋体" w:hint="eastAsia"/>
          <w:bCs/>
          <w:szCs w:val="21"/>
        </w:rPr>
        <w:t>组合证券相关内容</w:t>
      </w:r>
    </w:p>
    <w:p w14:paraId="7F3535B6" w14:textId="6B475940" w:rsidR="00A24F7A" w:rsidRPr="00A24F7A" w:rsidRDefault="004F371E" w:rsidP="00A24F7A">
      <w:pPr>
        <w:snapToGrid w:val="0"/>
        <w:spacing w:line="360" w:lineRule="auto"/>
        <w:ind w:firstLine="480"/>
        <w:rPr>
          <w:rFonts w:ascii="宋体" w:hAnsi="宋体"/>
          <w:bCs/>
          <w:szCs w:val="21"/>
        </w:rPr>
      </w:pPr>
      <w:r>
        <w:rPr>
          <w:rFonts w:ascii="宋体" w:hAnsi="宋体" w:hint="eastAsia"/>
          <w:bCs/>
          <w:szCs w:val="21"/>
        </w:rPr>
        <w:t>组合证券是指本基金标的指数所包含的全部或部分证券。申购赎回清单将公告最小申购</w:t>
      </w:r>
      <w:r w:rsidR="00A24F7A" w:rsidRPr="00A24F7A">
        <w:rPr>
          <w:rFonts w:ascii="宋体" w:hAnsi="宋体" w:hint="eastAsia"/>
          <w:bCs/>
          <w:szCs w:val="21"/>
        </w:rPr>
        <w:t>赎回单位所对应的各成份证券名称、证券代码及数量。</w:t>
      </w:r>
    </w:p>
    <w:p w14:paraId="375A720A" w14:textId="5C661FFA"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（2）</w:t>
      </w:r>
      <w:r w:rsidR="00A24F7A" w:rsidRPr="00A24F7A">
        <w:rPr>
          <w:rFonts w:ascii="宋体" w:hAnsi="宋体" w:hint="eastAsia"/>
          <w:bCs/>
          <w:szCs w:val="21"/>
        </w:rPr>
        <w:t>现金替代相关内容</w:t>
      </w:r>
    </w:p>
    <w:p w14:paraId="23D5CB4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现金替代是指申购、赎回过程中，投资人按基金合同和招募说明书的规定，用于替代组合证券中部分证券的一定数量的现金。</w:t>
      </w:r>
    </w:p>
    <w:p w14:paraId="5BE3BD2D" w14:textId="6DFAF144"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现金替代分为</w:t>
      </w:r>
      <w:r w:rsidRPr="00A24F7A">
        <w:rPr>
          <w:rFonts w:ascii="宋体" w:hAnsi="宋体"/>
          <w:bCs/>
          <w:szCs w:val="21"/>
        </w:rPr>
        <w:t>4</w:t>
      </w:r>
      <w:r w:rsidRPr="00A24F7A">
        <w:rPr>
          <w:rFonts w:ascii="宋体" w:hAnsi="宋体" w:hint="eastAsia"/>
          <w:bCs/>
          <w:szCs w:val="21"/>
        </w:rPr>
        <w:t>种类型：禁止现金替代（标志为“禁止”）、可以现金替代（标志为“允许”）、必须现金替代（标志为“必须”）和退补现金替代（标志为“退补”）。</w:t>
      </w:r>
    </w:p>
    <w:p w14:paraId="276681AD"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①</w:t>
      </w:r>
      <w:r w:rsidR="00A24F7A" w:rsidRPr="00A24F7A">
        <w:rPr>
          <w:rFonts w:ascii="宋体" w:hAnsi="宋体" w:hint="eastAsia"/>
          <w:bCs/>
          <w:szCs w:val="21"/>
        </w:rPr>
        <w:t>禁止现金替代</w:t>
      </w:r>
    </w:p>
    <w:p w14:paraId="4ADD6082" w14:textId="22898006"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适用于上海证券交易所上市的成份股，是指在申购、赎回基金份额时，该成份证券不允许使用现金作为替代。</w:t>
      </w:r>
    </w:p>
    <w:p w14:paraId="02BCF232"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②</w:t>
      </w:r>
      <w:r w:rsidR="00A24F7A" w:rsidRPr="00A24F7A">
        <w:rPr>
          <w:rFonts w:ascii="宋体" w:hAnsi="宋体" w:hint="eastAsia"/>
          <w:bCs/>
          <w:szCs w:val="21"/>
        </w:rPr>
        <w:t>可以现金替代</w:t>
      </w:r>
    </w:p>
    <w:p w14:paraId="29CC2A0E" w14:textId="25A40889"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适用于上海证券交易所上市的成份股，是指在申购基金份额时，允许使用现金作为全部或部分该成份证券的替代，但在赎回基金份额时，该成份证券不允许使用现金作为替代。</w:t>
      </w:r>
    </w:p>
    <w:p w14:paraId="258C55DC" w14:textId="61DCC488"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sidRPr="00A24F7A">
        <w:rPr>
          <w:rFonts w:ascii="宋体" w:hAnsi="宋体" w:hint="eastAsia"/>
          <w:bCs/>
          <w:szCs w:val="21"/>
        </w:rPr>
        <w:t>适用情形：可以现金替代的证券一般是由于停牌等原因导致投资人无法在申购时买入的证券。目前仅适用于标的指数中的上海证券交易所股票。</w:t>
      </w:r>
    </w:p>
    <w:p w14:paraId="13C6A042" w14:textId="794665F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Pr="00A24F7A">
        <w:rPr>
          <w:rFonts w:ascii="宋体" w:hAnsi="宋体" w:hint="eastAsia"/>
          <w:bCs/>
          <w:szCs w:val="21"/>
        </w:rPr>
        <w:t>替代金额：对于可以现金替代的证券，替代金额的计算公式为：</w:t>
      </w:r>
    </w:p>
    <w:p w14:paraId="45FEB475"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替代金额＝替代证券数量×该证券参考价格×（</w:t>
      </w:r>
      <w:r w:rsidRPr="00A24F7A">
        <w:rPr>
          <w:rFonts w:ascii="宋体" w:hAnsi="宋体"/>
          <w:bCs/>
          <w:szCs w:val="21"/>
        </w:rPr>
        <w:t>1</w:t>
      </w:r>
      <w:r w:rsidRPr="00A24F7A">
        <w:rPr>
          <w:rFonts w:ascii="宋体" w:hAnsi="宋体" w:hint="eastAsia"/>
          <w:bCs/>
          <w:szCs w:val="21"/>
        </w:rPr>
        <w:t>＋现金替代溢价比例）</w:t>
      </w:r>
    </w:p>
    <w:p w14:paraId="575DB3FC" w14:textId="7F3501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其中，“该证券参考价格”定义为“该证券前一交易日除权除息后的收盘价”。</w:t>
      </w:r>
    </w:p>
    <w:p w14:paraId="40CEAF53"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如果上海证券交易所参考价格确定原则发生变化，以上海证券交易所通知规定的参考价格为准。</w:t>
      </w:r>
    </w:p>
    <w:p w14:paraId="5428E8C1" w14:textId="1F270F7C"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收取现金替代溢价的原因是，对于使用现金替代的证券，基金管理人需在证券恢复交</w:t>
      </w:r>
      <w:r w:rsidRPr="00A24F7A">
        <w:rPr>
          <w:rFonts w:ascii="宋体" w:hAnsi="宋体" w:hint="eastAsia"/>
          <w:bCs/>
          <w:szCs w:val="21"/>
        </w:rPr>
        <w:lastRenderedPageBreak/>
        <w:t>易后买入，而实际买入价格加上相关交易费用</w:t>
      </w:r>
      <w:r>
        <w:rPr>
          <w:rFonts w:ascii="宋体" w:hAnsi="宋体" w:hint="eastAsia"/>
          <w:bCs/>
          <w:szCs w:val="21"/>
        </w:rPr>
        <w:t>后与申购时的最新价格可能有所差异。为便于操作，基金管理人在申购</w:t>
      </w:r>
      <w:r w:rsidRPr="00A24F7A">
        <w:rPr>
          <w:rFonts w:ascii="宋体" w:hAnsi="宋体" w:hint="eastAsia"/>
          <w:bCs/>
          <w:szCs w:val="21"/>
        </w:rPr>
        <w:t>赎回清单中预先确定现金替代溢价比例，并据此收取替代金额。如果预先收取的金额高于基金购入该部分证券的实际成本，则基金管理人将退还多收取的差额；如果预先收取的金额低于基金购入该部分证券的实际成本，则基金管理人将向投资人收取欠缺的差额。</w:t>
      </w:r>
    </w:p>
    <w:p w14:paraId="407619A4" w14:textId="042A1B8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Pr="00A24F7A">
        <w:rPr>
          <w:rFonts w:ascii="宋体" w:hAnsi="宋体" w:hint="eastAsia"/>
          <w:bCs/>
          <w:szCs w:val="21"/>
        </w:rPr>
        <w:t>替代金额的处理程序</w:t>
      </w:r>
    </w:p>
    <w:p w14:paraId="0DC28724" w14:textId="2E9A70FF"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w:t>
      </w:r>
      <w:r>
        <w:rPr>
          <w:rFonts w:ascii="宋体" w:hAnsi="宋体" w:hint="eastAsia"/>
          <w:bCs/>
          <w:szCs w:val="21"/>
        </w:rPr>
        <w:t>日，基金管理人在申购</w:t>
      </w:r>
      <w:r w:rsidRPr="00A24F7A">
        <w:rPr>
          <w:rFonts w:ascii="宋体" w:hAnsi="宋体" w:hint="eastAsia"/>
          <w:bCs/>
          <w:szCs w:val="21"/>
        </w:rPr>
        <w:t>赎回清单中公布现金替代溢价比例，并据此收取替代金额。</w:t>
      </w:r>
    </w:p>
    <w:p w14:paraId="7AC72C64"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在</w:t>
      </w:r>
      <w:r w:rsidRPr="00A24F7A">
        <w:rPr>
          <w:rFonts w:ascii="宋体" w:hAnsi="宋体"/>
          <w:bCs/>
          <w:szCs w:val="21"/>
        </w:rPr>
        <w:t>T</w:t>
      </w:r>
      <w:r w:rsidRPr="00A24F7A">
        <w:rPr>
          <w:rFonts w:ascii="宋体" w:hAnsi="宋体" w:hint="eastAsia"/>
          <w:bCs/>
          <w:szCs w:val="21"/>
        </w:rPr>
        <w:t>日后被替代的成份证券有正常交易的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日）内，基金管理人将以收到的替代金额买入被替代的部分证券。</w:t>
      </w:r>
    </w:p>
    <w:p w14:paraId="45FF00FF"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投资人或投资人应补交的款项；若未能购入全部被替代的证券，则以替代金额与所购入的部分被替代证券实际购入成本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日收盘价计算的未购入的部分被替代证券价值的差额，确定基金应退还投资人或投资人应补交的款项。</w:t>
      </w:r>
    </w:p>
    <w:p w14:paraId="62D61C7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日起，上海证券交易所正常交易日已达到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日，则以替代金额与所购入的部分被替代证券实际购入成本加上按照最近一次收盘价计算的未购入的部分被替代证券价值的差额，确定基金应退还投资人或投资人应补交的款项。</w:t>
      </w:r>
    </w:p>
    <w:p w14:paraId="4B0ED54D"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20</w:t>
      </w:r>
      <w:r w:rsidRPr="00A24F7A">
        <w:rPr>
          <w:rFonts w:ascii="宋体" w:hAnsi="宋体" w:hint="eastAsia"/>
          <w:bCs/>
          <w:szCs w:val="21"/>
        </w:rPr>
        <w:t>个交易日）期间发生除息、送股（转增）、配股等权益变动，则进行相应调整。</w:t>
      </w:r>
    </w:p>
    <w:p w14:paraId="1319BD2C"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21</w:t>
      </w:r>
      <w:r w:rsidRPr="00A24F7A">
        <w:rPr>
          <w:rFonts w:ascii="宋体" w:hAnsi="宋体" w:hint="eastAsia"/>
          <w:bCs/>
          <w:szCs w:val="21"/>
        </w:rPr>
        <w:t>个交易日），基金管理人将应退款和补款的明细及汇总数据发送给相关申购赎回代理券商和基金托管人，相关款项的清算交收将于此后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5D7AFE6D" w14:textId="62391AB7"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D</w:t>
      </w:r>
      <w:r>
        <w:rPr>
          <w:rFonts w:ascii="宋体" w:hAnsi="宋体"/>
          <w:bCs/>
          <w:szCs w:val="21"/>
        </w:rPr>
        <w:t>.</w:t>
      </w:r>
      <w:r w:rsidRPr="00A24F7A">
        <w:rPr>
          <w:rFonts w:ascii="宋体" w:hAnsi="宋体" w:hint="eastAsia"/>
          <w:bCs/>
          <w:szCs w:val="21"/>
        </w:rPr>
        <w:t>替代限制：为有效控制基金的跟踪偏离度和跟踪误差，基金管理人可规定投资人使用可以现金替代的比例合计不得超过申购基金份额资产净值的一定比例。现金替代比例的计算公式为：</w:t>
      </w:r>
    </w:p>
    <w:p w14:paraId="527F735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object w:dxaOrig="7380" w:dyaOrig="980" w14:anchorId="44DB20F6">
          <v:shape id="_x0000_i1026" type="#_x0000_t75" style="width:330.75pt;height:42pt" o:ole="">
            <v:imagedata r:id="rId10" o:title=""/>
          </v:shape>
          <o:OLEObject Type="Embed" ProgID="Equation.DSMT4" ShapeID="_x0000_i1026" DrawAspect="Content" ObjectID="_1671516776" r:id="rId11"/>
        </w:object>
      </w:r>
    </w:p>
    <w:p w14:paraId="7E789EFA"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参考基金份额净值为本基金前一交易日除权除息后的收盘价。</w:t>
      </w:r>
    </w:p>
    <w:p w14:paraId="7477DCDF"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该证券价格参考价格定义为该证券前一交易日除权除息后的收盘价。</w:t>
      </w:r>
    </w:p>
    <w:p w14:paraId="35614130" w14:textId="164BD226"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如果上海证券交易所参考基金份额净值计算方式发生变化，以上海证券交易所通知规定为准。</w:t>
      </w:r>
    </w:p>
    <w:p w14:paraId="052493BB" w14:textId="77777777" w:rsidR="00BD0309" w:rsidRDefault="00BD0309" w:rsidP="00A24F7A">
      <w:pPr>
        <w:snapToGrid w:val="0"/>
        <w:spacing w:line="360" w:lineRule="auto"/>
        <w:ind w:firstLine="480"/>
        <w:rPr>
          <w:rFonts w:ascii="宋体" w:hAnsi="宋体"/>
          <w:bCs/>
          <w:szCs w:val="21"/>
        </w:rPr>
      </w:pPr>
      <w:r>
        <w:rPr>
          <w:rFonts w:ascii="宋体" w:hAnsi="宋体" w:hint="eastAsia"/>
          <w:bCs/>
          <w:szCs w:val="21"/>
        </w:rPr>
        <w:t>③</w:t>
      </w:r>
      <w:r w:rsidR="00A24F7A" w:rsidRPr="00A24F7A">
        <w:rPr>
          <w:rFonts w:ascii="宋体" w:hAnsi="宋体" w:hint="eastAsia"/>
          <w:bCs/>
          <w:szCs w:val="21"/>
        </w:rPr>
        <w:t>必须现金替代</w:t>
      </w:r>
    </w:p>
    <w:p w14:paraId="187611DC" w14:textId="674427FA"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lastRenderedPageBreak/>
        <w:t>适用于所有成份股，是指在申购、赎回基金份额时，该成份证券必须使用固定现金作为替代。</w:t>
      </w:r>
    </w:p>
    <w:p w14:paraId="515B5C38" w14:textId="38A5715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适用情形：必须现金替代的证券一般是由于标的指数调整，即将被剔除的成份证券以及处于停牌的股票。</w:t>
      </w:r>
    </w:p>
    <w:p w14:paraId="38EDC323" w14:textId="723CB4B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sidR="00AE00FD">
        <w:rPr>
          <w:rFonts w:ascii="宋体" w:hAnsi="宋体" w:hint="eastAsia"/>
          <w:bCs/>
          <w:szCs w:val="21"/>
        </w:rPr>
        <w:t>替代金额：对于必须现金替代的证券，基金管理人将在申购</w:t>
      </w:r>
      <w:r w:rsidRPr="00A24F7A">
        <w:rPr>
          <w:rFonts w:ascii="宋体" w:hAnsi="宋体" w:hint="eastAsia"/>
          <w:bCs/>
          <w:szCs w:val="21"/>
        </w:rPr>
        <w:t>赎回清单中公告替代的一</w:t>
      </w:r>
      <w:r w:rsidR="00AE00FD">
        <w:rPr>
          <w:rFonts w:ascii="宋体" w:hAnsi="宋体" w:hint="eastAsia"/>
          <w:bCs/>
          <w:szCs w:val="21"/>
        </w:rPr>
        <w:t>定数量的现金，即“固定替代金额”。固定替代金额的计算方法为申购</w:t>
      </w:r>
      <w:r w:rsidRPr="00A24F7A">
        <w:rPr>
          <w:rFonts w:ascii="宋体" w:hAnsi="宋体" w:hint="eastAsia"/>
          <w:bCs/>
          <w:szCs w:val="21"/>
        </w:rPr>
        <w:t>赎回清单中该证券的数量乘以其调整后</w:t>
      </w:r>
      <w:r w:rsidRPr="00A24F7A">
        <w:rPr>
          <w:rFonts w:ascii="宋体" w:hAnsi="宋体"/>
          <w:bCs/>
          <w:szCs w:val="21"/>
        </w:rPr>
        <w:t>T</w:t>
      </w:r>
      <w:r w:rsidRPr="00A24F7A">
        <w:rPr>
          <w:rFonts w:ascii="宋体" w:hAnsi="宋体" w:hint="eastAsia"/>
          <w:bCs/>
          <w:szCs w:val="21"/>
        </w:rPr>
        <w:t>日开盘参考价。</w:t>
      </w:r>
    </w:p>
    <w:p w14:paraId="66608E32" w14:textId="77777777" w:rsidR="00AE00FD" w:rsidRDefault="00AE00FD" w:rsidP="00A24F7A">
      <w:pPr>
        <w:snapToGrid w:val="0"/>
        <w:spacing w:line="360" w:lineRule="auto"/>
        <w:ind w:firstLine="480"/>
        <w:rPr>
          <w:rFonts w:ascii="宋体" w:hAnsi="宋体"/>
          <w:bCs/>
          <w:szCs w:val="21"/>
        </w:rPr>
      </w:pPr>
      <w:r>
        <w:rPr>
          <w:rFonts w:ascii="宋体" w:hAnsi="宋体" w:hint="eastAsia"/>
          <w:bCs/>
          <w:szCs w:val="21"/>
        </w:rPr>
        <w:t>④</w:t>
      </w:r>
      <w:r w:rsidR="00A24F7A" w:rsidRPr="00A24F7A">
        <w:rPr>
          <w:rFonts w:ascii="宋体" w:hAnsi="宋体" w:hint="eastAsia"/>
          <w:bCs/>
          <w:szCs w:val="21"/>
        </w:rPr>
        <w:t>退补现金替代</w:t>
      </w:r>
    </w:p>
    <w:p w14:paraId="0497F64C" w14:textId="213C0AA1"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适用于深圳证券交易所上市的成份股，是指在申购、赎回基金份额时，该成份证券必须使用现金作为替代，根据基金管理人买卖情况，与投资人进行退款或补款。</w:t>
      </w:r>
    </w:p>
    <w:p w14:paraId="2823EAE4" w14:textId="2FF71546" w:rsidR="00A24F7A" w:rsidRPr="00A24F7A" w:rsidRDefault="00AE00FD" w:rsidP="00A24F7A">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00A24F7A" w:rsidRPr="00A24F7A">
        <w:rPr>
          <w:rFonts w:ascii="宋体" w:hAnsi="宋体" w:hint="eastAsia"/>
          <w:bCs/>
          <w:szCs w:val="21"/>
        </w:rPr>
        <w:t>适用情形：退补现金替代的证券目前仅适用于标的指数中深圳证券交易所股票。</w:t>
      </w:r>
    </w:p>
    <w:p w14:paraId="04F6FF67" w14:textId="0F9DC108" w:rsidR="00A24F7A" w:rsidRPr="00A24F7A" w:rsidRDefault="00AE00FD" w:rsidP="00A24F7A">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00A24F7A" w:rsidRPr="00A24F7A">
        <w:rPr>
          <w:rFonts w:ascii="宋体" w:hAnsi="宋体" w:hint="eastAsia"/>
          <w:bCs/>
          <w:szCs w:val="21"/>
        </w:rPr>
        <w:t>替代金额：对于退补现金替代的证券，替代金额的计算公式为：</w:t>
      </w:r>
    </w:p>
    <w:p w14:paraId="5A7905FC" w14:textId="77777777" w:rsidR="00506E0D" w:rsidRDefault="00506E0D" w:rsidP="00506E0D">
      <w:pPr>
        <w:snapToGrid w:val="0"/>
        <w:spacing w:line="360" w:lineRule="auto"/>
        <w:ind w:firstLineChars="200" w:firstLine="420"/>
        <w:rPr>
          <w:rFonts w:ascii="宋体"/>
          <w:bCs/>
          <w:szCs w:val="21"/>
        </w:rPr>
      </w:pPr>
      <w:r w:rsidRPr="00AF2B4E">
        <w:rPr>
          <w:rFonts w:ascii="宋体" w:hAnsi="宋体" w:hint="eastAsia"/>
          <w:bCs/>
          <w:szCs w:val="21"/>
        </w:rPr>
        <w:t>申购的替代金额＝替代证券数量×该证券调整后</w:t>
      </w:r>
      <w:r w:rsidRPr="00AF2B4E">
        <w:rPr>
          <w:rFonts w:ascii="宋体" w:hAnsi="宋体"/>
          <w:bCs/>
          <w:szCs w:val="21"/>
        </w:rPr>
        <w:t xml:space="preserve">T </w:t>
      </w:r>
      <w:r w:rsidRPr="00AF2B4E">
        <w:rPr>
          <w:rFonts w:ascii="宋体" w:hAnsi="宋体" w:hint="eastAsia"/>
          <w:bCs/>
          <w:szCs w:val="21"/>
        </w:rPr>
        <w:t>日开盘参考价×（</w:t>
      </w:r>
      <w:r w:rsidRPr="00AF2B4E">
        <w:rPr>
          <w:rFonts w:ascii="宋体" w:hAnsi="宋体"/>
          <w:bCs/>
          <w:szCs w:val="21"/>
        </w:rPr>
        <w:t>1+</w:t>
      </w:r>
      <w:r w:rsidRPr="00AF2B4E">
        <w:rPr>
          <w:rFonts w:ascii="宋体" w:hAnsi="宋体" w:hint="eastAsia"/>
          <w:bCs/>
          <w:szCs w:val="21"/>
        </w:rPr>
        <w:t>现金替代溢价</w:t>
      </w:r>
      <w:r>
        <w:rPr>
          <w:rFonts w:ascii="宋体" w:hAnsi="宋体" w:hint="eastAsia"/>
          <w:bCs/>
          <w:szCs w:val="21"/>
        </w:rPr>
        <w:t>/</w:t>
      </w:r>
      <w:r w:rsidRPr="0095385E">
        <w:rPr>
          <w:rFonts w:ascii="宋体" w:hAnsi="宋体" w:hint="eastAsia"/>
          <w:bCs/>
          <w:szCs w:val="21"/>
        </w:rPr>
        <w:t>折价</w:t>
      </w:r>
      <w:r w:rsidRPr="00AF2B4E">
        <w:rPr>
          <w:rFonts w:ascii="宋体" w:hAnsi="宋体" w:hint="eastAsia"/>
          <w:bCs/>
          <w:szCs w:val="21"/>
        </w:rPr>
        <w:t>比例）；</w:t>
      </w:r>
    </w:p>
    <w:p w14:paraId="239BE8BE" w14:textId="6FE77653" w:rsidR="00A24F7A" w:rsidRPr="00A24F7A" w:rsidRDefault="00506E0D" w:rsidP="00506E0D">
      <w:pPr>
        <w:snapToGrid w:val="0"/>
        <w:spacing w:line="360" w:lineRule="auto"/>
        <w:ind w:firstLine="480"/>
        <w:rPr>
          <w:rFonts w:ascii="宋体" w:hAnsi="宋体"/>
          <w:bCs/>
          <w:szCs w:val="21"/>
        </w:rPr>
      </w:pPr>
      <w:r w:rsidRPr="00AF2B4E">
        <w:rPr>
          <w:rFonts w:ascii="宋体" w:hAnsi="宋体" w:hint="eastAsia"/>
          <w:bCs/>
          <w:szCs w:val="21"/>
        </w:rPr>
        <w:t>赎回的替代金额＝替代证券数量×该证券调整后</w:t>
      </w:r>
      <w:r w:rsidRPr="00AF2B4E">
        <w:rPr>
          <w:rFonts w:ascii="宋体" w:hAnsi="宋体"/>
          <w:bCs/>
          <w:szCs w:val="21"/>
        </w:rPr>
        <w:t xml:space="preserve">T </w:t>
      </w:r>
      <w:r w:rsidRPr="00AF2B4E">
        <w:rPr>
          <w:rFonts w:ascii="宋体" w:hAnsi="宋体" w:hint="eastAsia"/>
          <w:bCs/>
          <w:szCs w:val="21"/>
        </w:rPr>
        <w:t>日开盘参考价×（</w:t>
      </w:r>
      <w:r w:rsidRPr="00AF2B4E">
        <w:rPr>
          <w:rFonts w:ascii="宋体" w:hAnsi="宋体"/>
          <w:bCs/>
          <w:szCs w:val="21"/>
        </w:rPr>
        <w:t>1-</w:t>
      </w:r>
      <w:r w:rsidRPr="00AF2B4E">
        <w:rPr>
          <w:rFonts w:ascii="宋体" w:hAnsi="宋体" w:hint="eastAsia"/>
          <w:bCs/>
          <w:szCs w:val="21"/>
        </w:rPr>
        <w:t>现金替代溢价</w:t>
      </w:r>
      <w:r>
        <w:rPr>
          <w:rFonts w:ascii="宋体" w:hAnsi="宋体" w:hint="eastAsia"/>
          <w:bCs/>
          <w:szCs w:val="21"/>
        </w:rPr>
        <w:t>/</w:t>
      </w:r>
      <w:r w:rsidRPr="0095385E">
        <w:rPr>
          <w:rFonts w:ascii="宋体" w:hAnsi="宋体" w:hint="eastAsia"/>
          <w:bCs/>
          <w:szCs w:val="21"/>
        </w:rPr>
        <w:t>折价</w:t>
      </w:r>
      <w:r w:rsidRPr="00AF2B4E">
        <w:rPr>
          <w:rFonts w:ascii="宋体" w:hAnsi="宋体" w:hint="eastAsia"/>
          <w:bCs/>
          <w:szCs w:val="21"/>
        </w:rPr>
        <w:t>比例）。</w:t>
      </w:r>
    </w:p>
    <w:p w14:paraId="2F3C9146" w14:textId="4A61BAB3" w:rsidR="00A24F7A" w:rsidRPr="00A24F7A" w:rsidRDefault="00AE00FD" w:rsidP="00A24F7A">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00A24F7A" w:rsidRPr="00A24F7A">
        <w:rPr>
          <w:rFonts w:ascii="宋体" w:hAnsi="宋体" w:hint="eastAsia"/>
          <w:bCs/>
          <w:szCs w:val="21"/>
        </w:rPr>
        <w:t>替代金额的处理程序</w:t>
      </w:r>
    </w:p>
    <w:p w14:paraId="658F6364" w14:textId="157524D2" w:rsidR="00506E0D" w:rsidRDefault="00506E0D" w:rsidP="00506E0D">
      <w:pPr>
        <w:snapToGrid w:val="0"/>
        <w:spacing w:line="360" w:lineRule="auto"/>
        <w:ind w:firstLineChars="200" w:firstLine="420"/>
        <w:rPr>
          <w:rFonts w:ascii="宋体"/>
          <w:bCs/>
          <w:szCs w:val="21"/>
        </w:rPr>
      </w:pPr>
      <w:r w:rsidRPr="00AF2B4E">
        <w:rPr>
          <w:rFonts w:ascii="宋体" w:hAnsi="宋体" w:hint="eastAsia"/>
          <w:bCs/>
          <w:szCs w:val="21"/>
        </w:rPr>
        <w:t>对退补现金替代而言，申购</w:t>
      </w:r>
      <w:r w:rsidR="00490C1F">
        <w:rPr>
          <w:rFonts w:ascii="宋体" w:hAnsi="宋体" w:hint="eastAsia"/>
          <w:bCs/>
          <w:szCs w:val="21"/>
        </w:rPr>
        <w:t>或</w:t>
      </w:r>
      <w:r>
        <w:rPr>
          <w:rFonts w:ascii="宋体" w:hAnsi="宋体" w:hint="eastAsia"/>
          <w:bCs/>
          <w:szCs w:val="21"/>
        </w:rPr>
        <w:t>赎回</w:t>
      </w:r>
      <w:r w:rsidRPr="00AF2B4E">
        <w:rPr>
          <w:rFonts w:ascii="宋体" w:hAnsi="宋体" w:hint="eastAsia"/>
          <w:bCs/>
          <w:szCs w:val="21"/>
        </w:rPr>
        <w:t>时收取</w:t>
      </w:r>
      <w:r w:rsidR="00490C1F">
        <w:rPr>
          <w:rFonts w:ascii="宋体" w:hAnsi="宋体" w:hint="eastAsia"/>
          <w:bCs/>
          <w:szCs w:val="21"/>
        </w:rPr>
        <w:t>或扣除</w:t>
      </w:r>
      <w:r w:rsidRPr="00AF2B4E">
        <w:rPr>
          <w:rFonts w:ascii="宋体" w:hAnsi="宋体" w:hint="eastAsia"/>
          <w:bCs/>
          <w:szCs w:val="21"/>
        </w:rPr>
        <w:t>现金替代溢价</w:t>
      </w:r>
      <w:r>
        <w:rPr>
          <w:rFonts w:ascii="宋体" w:hAnsi="宋体" w:hint="eastAsia"/>
          <w:bCs/>
          <w:szCs w:val="21"/>
        </w:rPr>
        <w:t>/折价</w:t>
      </w:r>
      <w:r w:rsidRPr="00AF2B4E">
        <w:rPr>
          <w:rFonts w:ascii="宋体" w:hAnsi="宋体" w:hint="eastAsia"/>
          <w:bCs/>
          <w:szCs w:val="21"/>
        </w:rPr>
        <w:t>的原因是，对于使用现金替代的证券，基金管理人将买入</w:t>
      </w:r>
      <w:r>
        <w:rPr>
          <w:rFonts w:ascii="宋体" w:hAnsi="宋体" w:hint="eastAsia"/>
          <w:bCs/>
          <w:szCs w:val="21"/>
        </w:rPr>
        <w:t>或卖出</w:t>
      </w:r>
      <w:r w:rsidRPr="00AF2B4E">
        <w:rPr>
          <w:rFonts w:ascii="宋体" w:hAnsi="宋体" w:hint="eastAsia"/>
          <w:bCs/>
          <w:szCs w:val="21"/>
        </w:rPr>
        <w:t>该证券，</w:t>
      </w:r>
      <w:r w:rsidRPr="000D1906">
        <w:rPr>
          <w:rFonts w:ascii="宋体" w:hAnsi="宋体" w:hint="eastAsia"/>
          <w:bCs/>
          <w:szCs w:val="21"/>
        </w:rPr>
        <w:t>实际购入成本(包括买入价格与交易费用)</w:t>
      </w:r>
      <w:r>
        <w:rPr>
          <w:rFonts w:ascii="宋体" w:hAnsi="宋体" w:hint="eastAsia"/>
          <w:bCs/>
          <w:szCs w:val="21"/>
        </w:rPr>
        <w:t>或</w:t>
      </w:r>
      <w:r w:rsidRPr="000D1906">
        <w:rPr>
          <w:rFonts w:ascii="宋体" w:hAnsi="宋体" w:hint="eastAsia"/>
          <w:bCs/>
          <w:szCs w:val="21"/>
        </w:rPr>
        <w:t>实际卖出收入（卖出价格扣除交易费用）</w:t>
      </w:r>
      <w:r w:rsidRPr="00AF2B4E">
        <w:rPr>
          <w:rFonts w:ascii="宋体" w:hAnsi="宋体" w:hint="eastAsia"/>
          <w:bCs/>
          <w:szCs w:val="21"/>
        </w:rPr>
        <w:t>与该证券调整后</w:t>
      </w:r>
      <w:r w:rsidRPr="00AF2B4E">
        <w:rPr>
          <w:rFonts w:ascii="宋体" w:hAnsi="宋体"/>
          <w:bCs/>
          <w:szCs w:val="21"/>
        </w:rPr>
        <w:t>T</w:t>
      </w:r>
      <w:r w:rsidRPr="00AF2B4E">
        <w:rPr>
          <w:rFonts w:ascii="宋体" w:hAnsi="宋体" w:hint="eastAsia"/>
          <w:bCs/>
          <w:szCs w:val="21"/>
        </w:rPr>
        <w:t>日开盘参考价可能有所差异。为便于操作，基金管理人在申购赎回清单中预先确定现金替代溢价</w:t>
      </w:r>
      <w:r>
        <w:rPr>
          <w:rFonts w:ascii="宋体" w:hAnsi="宋体" w:hint="eastAsia"/>
          <w:bCs/>
          <w:szCs w:val="21"/>
        </w:rPr>
        <w:t>/折价</w:t>
      </w:r>
      <w:r w:rsidRPr="00AF2B4E">
        <w:rPr>
          <w:rFonts w:ascii="宋体" w:hAnsi="宋体" w:hint="eastAsia"/>
          <w:bCs/>
          <w:szCs w:val="21"/>
        </w:rPr>
        <w:t>比例，并据此收取</w:t>
      </w:r>
      <w:r w:rsidR="00490C1F">
        <w:rPr>
          <w:rFonts w:ascii="宋体" w:hAnsi="宋体" w:hint="eastAsia"/>
          <w:bCs/>
          <w:szCs w:val="21"/>
        </w:rPr>
        <w:t>或</w:t>
      </w:r>
      <w:r>
        <w:rPr>
          <w:rFonts w:ascii="宋体" w:hAnsi="宋体" w:hint="eastAsia"/>
          <w:bCs/>
          <w:szCs w:val="21"/>
        </w:rPr>
        <w:t>支付</w:t>
      </w:r>
      <w:r w:rsidRPr="00AF2B4E">
        <w:rPr>
          <w:rFonts w:ascii="宋体" w:hAnsi="宋体" w:hint="eastAsia"/>
          <w:bCs/>
          <w:szCs w:val="21"/>
        </w:rPr>
        <w:t>替代金额。如果预先收取的金额高于基金购入该部分证券的实际成本，则基金管理人将退还多收取的差额；如果预先收取的金额低于基金购入该部分证券的实际成本，则基金管理人将向</w:t>
      </w:r>
      <w:r>
        <w:rPr>
          <w:rFonts w:ascii="宋体" w:hAnsi="宋体" w:hint="eastAsia"/>
          <w:bCs/>
          <w:szCs w:val="21"/>
        </w:rPr>
        <w:t>投资人</w:t>
      </w:r>
      <w:r w:rsidRPr="00AF2B4E">
        <w:rPr>
          <w:rFonts w:ascii="宋体" w:hAnsi="宋体" w:hint="eastAsia"/>
          <w:bCs/>
          <w:szCs w:val="21"/>
        </w:rPr>
        <w:t>收取欠缺的差额。如果预先支付的金额低于基金卖出该部分证券的实际收入，则基金管理人将退还少支付的差额；如果预先支付的金额高于基金卖出该部分证券的实际收入，则基金管理人将向</w:t>
      </w:r>
      <w:r>
        <w:rPr>
          <w:rFonts w:ascii="宋体" w:hAnsi="宋体" w:hint="eastAsia"/>
          <w:bCs/>
          <w:szCs w:val="21"/>
        </w:rPr>
        <w:t>投资人</w:t>
      </w:r>
      <w:r w:rsidRPr="00AF2B4E">
        <w:rPr>
          <w:rFonts w:ascii="宋体" w:hAnsi="宋体" w:hint="eastAsia"/>
          <w:bCs/>
          <w:szCs w:val="21"/>
        </w:rPr>
        <w:t>收取多支付的差额。</w:t>
      </w:r>
      <w:r>
        <w:rPr>
          <w:rFonts w:ascii="宋体" w:hAnsi="宋体" w:hint="eastAsia"/>
          <w:bCs/>
          <w:szCs w:val="21"/>
        </w:rPr>
        <w:t>具体规则以</w:t>
      </w:r>
      <w:r w:rsidRPr="00B16D84">
        <w:rPr>
          <w:rFonts w:ascii="宋体" w:hAnsi="宋体" w:hint="eastAsia"/>
          <w:bCs/>
          <w:szCs w:val="21"/>
        </w:rPr>
        <w:t>上海证券交易所或登记机构相关规则</w:t>
      </w:r>
      <w:r>
        <w:rPr>
          <w:rFonts w:ascii="宋体" w:hAnsi="宋体" w:hint="eastAsia"/>
          <w:bCs/>
          <w:szCs w:val="21"/>
        </w:rPr>
        <w:t>及其不时修订为准。</w:t>
      </w:r>
    </w:p>
    <w:p w14:paraId="7557CFF6" w14:textId="0D23F659" w:rsidR="00A24F7A" w:rsidRPr="00A24F7A" w:rsidRDefault="00506E0D" w:rsidP="00506E0D">
      <w:pPr>
        <w:snapToGrid w:val="0"/>
        <w:spacing w:line="360" w:lineRule="auto"/>
        <w:ind w:firstLine="480"/>
        <w:rPr>
          <w:rFonts w:ascii="宋体" w:hAnsi="宋体"/>
          <w:bCs/>
          <w:szCs w:val="21"/>
        </w:rPr>
      </w:pPr>
      <w:r w:rsidRPr="00AF2B4E">
        <w:rPr>
          <w:rFonts w:ascii="宋体" w:hAnsi="宋体" w:hint="eastAsia"/>
          <w:bCs/>
          <w:szCs w:val="21"/>
        </w:rPr>
        <w:t>其中，</w:t>
      </w:r>
      <w:r w:rsidR="00A24F7A" w:rsidRPr="00A24F7A">
        <w:rPr>
          <w:rFonts w:ascii="宋体" w:hAnsi="宋体" w:hint="eastAsia"/>
          <w:bCs/>
          <w:szCs w:val="21"/>
        </w:rPr>
        <w:t>调整后</w:t>
      </w:r>
      <w:r w:rsidR="00A24F7A" w:rsidRPr="00A24F7A">
        <w:rPr>
          <w:rFonts w:ascii="宋体" w:hAnsi="宋体"/>
          <w:bCs/>
          <w:szCs w:val="21"/>
        </w:rPr>
        <w:t>T</w:t>
      </w:r>
      <w:r w:rsidR="00A24F7A" w:rsidRPr="00A24F7A">
        <w:rPr>
          <w:rFonts w:ascii="宋体" w:hAnsi="宋体" w:hint="eastAsia"/>
          <w:bCs/>
          <w:szCs w:val="21"/>
        </w:rPr>
        <w:t>日开盘参考价主要根据</w:t>
      </w:r>
      <w:r w:rsidR="00A81211">
        <w:rPr>
          <w:rFonts w:ascii="宋体" w:hAnsi="宋体" w:hint="eastAsia"/>
          <w:bCs/>
          <w:szCs w:val="21"/>
        </w:rPr>
        <w:t>标的指数许可方</w:t>
      </w:r>
      <w:r w:rsidR="00A24F7A" w:rsidRPr="00A24F7A">
        <w:rPr>
          <w:rFonts w:ascii="宋体" w:hAnsi="宋体" w:hint="eastAsia"/>
          <w:bCs/>
          <w:szCs w:val="21"/>
        </w:rPr>
        <w:t>提供的标的指数成份证券的调整后开盘参考价确定。</w:t>
      </w:r>
    </w:p>
    <w:p w14:paraId="44D1F8E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基金管理人将自</w:t>
      </w:r>
      <w:r w:rsidRPr="00A24F7A">
        <w:rPr>
          <w:rFonts w:ascii="宋体" w:hAnsi="宋体"/>
          <w:bCs/>
          <w:szCs w:val="21"/>
        </w:rPr>
        <w:t>T</w:t>
      </w:r>
      <w:r w:rsidRPr="00A24F7A">
        <w:rPr>
          <w:rFonts w:ascii="宋体" w:hAnsi="宋体" w:hint="eastAsia"/>
          <w:bCs/>
          <w:szCs w:val="21"/>
        </w:rPr>
        <w:t>日起在收到申购交易确认后按照“时间优先、实时申报”的原则依次买入申购被替代的部分证券，在收到赎回交易确认后按照“时间优先、实时申报”的原则依次卖出赎回被替代的部分证券。</w:t>
      </w:r>
      <w:r w:rsidRPr="00A24F7A">
        <w:rPr>
          <w:rFonts w:ascii="宋体" w:hAnsi="宋体"/>
          <w:bCs/>
          <w:szCs w:val="21"/>
        </w:rPr>
        <w:t>T</w:t>
      </w:r>
      <w:r w:rsidRPr="00A24F7A">
        <w:rPr>
          <w:rFonts w:ascii="宋体" w:hAnsi="宋体" w:hint="eastAsia"/>
          <w:bCs/>
          <w:szCs w:val="21"/>
        </w:rPr>
        <w:t>日未完成的交易，基金管理人在</w:t>
      </w:r>
      <w:r w:rsidRPr="00A24F7A">
        <w:rPr>
          <w:rFonts w:ascii="宋体" w:hAnsi="宋体"/>
          <w:bCs/>
          <w:szCs w:val="21"/>
        </w:rPr>
        <w:t>T</w:t>
      </w:r>
      <w:r w:rsidRPr="00A24F7A">
        <w:rPr>
          <w:rFonts w:ascii="宋体" w:hAnsi="宋体" w:hint="eastAsia"/>
          <w:bCs/>
          <w:szCs w:val="21"/>
        </w:rPr>
        <w:t>日后被替代的成份证券有正常交易的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日）内完成上述交易。</w:t>
      </w:r>
    </w:p>
    <w:p w14:paraId="46462BA7"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lastRenderedPageBreak/>
        <w:t>时间优先的原则为：申购赎回方向相同的，先确认成交者优先于后确认成交者。先后顺序按照上海证券交易所确认申购赎回的时间确定。</w:t>
      </w:r>
    </w:p>
    <w:p w14:paraId="0D0583EE"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实时申报的原则为：基金管理人在深圳证券交易所连续竞价期间，根据收到的上海证券交易所申购赎回确认记录，在技术系统允许的情况下实时向深圳证券交易所申报被替代证券的交易指令。</w:t>
      </w:r>
    </w:p>
    <w:p w14:paraId="27A30845"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基金管理人按照“时间优先”的原则依次与申购投资人确定基金应退还投资人或投资人应补交的款项，即按照申购时间顺序，以替代金额与被替代证券的依次实际购入成本（包括买入价格与交易费用）的差额，确定基金应退还申购投资人或申购投资人应补交的款项；按照“时间优先”的原则依次与赎回投资人确定基金应退还投资人或投资人应补交的款项，即按照赎回时间顺序，以替代金额与被替代证券的依次实际卖出收入（卖出价格扣除交易费用）的差额，确定基金应退还赎回投资人或赎回投资人应补交的款项。</w:t>
      </w:r>
    </w:p>
    <w:p w14:paraId="34810B7F"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对于</w:t>
      </w:r>
      <w:r w:rsidRPr="00A24F7A">
        <w:rPr>
          <w:rFonts w:ascii="宋体" w:hAnsi="宋体"/>
          <w:bCs/>
          <w:szCs w:val="21"/>
        </w:rPr>
        <w:t>T</w:t>
      </w:r>
      <w:r w:rsidRPr="00A24F7A">
        <w:rPr>
          <w:rFonts w:ascii="宋体" w:hAnsi="宋体" w:hint="eastAsia"/>
          <w:bCs/>
          <w:szCs w:val="21"/>
        </w:rPr>
        <w:t>日因停牌或流动性不足等原因未购入和未卖出的被替代的部分证券，</w:t>
      </w:r>
      <w:r w:rsidRPr="00A24F7A">
        <w:rPr>
          <w:rFonts w:ascii="宋体" w:hAnsi="宋体"/>
          <w:bCs/>
          <w:szCs w:val="21"/>
        </w:rPr>
        <w:t>T</w:t>
      </w:r>
      <w:r w:rsidRPr="00A24F7A">
        <w:rPr>
          <w:rFonts w:ascii="宋体" w:hAnsi="宋体" w:hint="eastAsia"/>
          <w:bCs/>
          <w:szCs w:val="21"/>
        </w:rPr>
        <w:t>日后基金管理人可以继续进行被替代证券的买入和卖出，按照前述原则确定基金应退还投资人或投资人应补交的款项。</w:t>
      </w:r>
    </w:p>
    <w:p w14:paraId="55A2C51A"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申购投资人或申购投资人应补交的款项；若未能购入全部被替代的证券，则以替代金额与所购入的部分被替代证券实际购入成本（包括买入价格与交易费用）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日收盘价计算的未购入的部分被替代证券价值的差额，确定基金应退还申购投资人或申购投资人应补交的款项。</w:t>
      </w:r>
    </w:p>
    <w:p w14:paraId="6070589A"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卖出全部被替代的证券，则以替代金额与被替代证券的实际卖出收入（卖出价格扣除交易费用）的差额，确定基金应退还赎回投资人或赎回投资人应补交的款项；若未能卖出全部被替代的证券，以替代金额与所卖出的部分被替代证券实际卖出收入（卖出价格扣除交易费用）加上按照</w:t>
      </w:r>
      <w:r w:rsidRPr="00A24F7A">
        <w:rPr>
          <w:rFonts w:ascii="宋体" w:hAnsi="宋体"/>
          <w:bCs/>
          <w:szCs w:val="21"/>
        </w:rPr>
        <w:t>T+2</w:t>
      </w:r>
      <w:r w:rsidRPr="00A24F7A">
        <w:rPr>
          <w:rFonts w:ascii="宋体" w:hAnsi="宋体" w:hint="eastAsia"/>
          <w:bCs/>
          <w:szCs w:val="21"/>
        </w:rPr>
        <w:t>日收盘价计算的未卖出的部分被替代证券价值的差额，确定基金应退还赎回投资人或赎回投资人应补交的款项。</w:t>
      </w:r>
    </w:p>
    <w:p w14:paraId="5103E3D6"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日起，深圳证券交易所正常交易日已达到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包括买入价格与交易费用）加上按照最近一次收盘价计算的未购入的部分被替代证券价值的差额，确定基金应退还申购投资人或申购投资人应补交的款项，以替代金额与所卖出的部分被替代证券实际卖出收入（卖出价格扣除交易费用）加上按照最近一次收盘价计算的未卖出的部分被替代证券价值的差额，确定基金应退还赎回投资人或赎回投资人应补交的款项。</w:t>
      </w:r>
    </w:p>
    <w:p w14:paraId="1D48650E" w14:textId="35AD04ED"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w:t>
      </w:r>
      <w:r w:rsidR="00BF44F4" w:rsidRPr="00BF44F4">
        <w:rPr>
          <w:rFonts w:ascii="宋体" w:hAnsi="宋体" w:hint="eastAsia"/>
          <w:bCs/>
          <w:szCs w:val="21"/>
        </w:rPr>
        <w:t>（若在特例情况下，则为T日起第20个交易日）</w:t>
      </w:r>
      <w:r w:rsidRPr="00A24F7A">
        <w:rPr>
          <w:rFonts w:ascii="宋体" w:hAnsi="宋体" w:hint="eastAsia"/>
          <w:bCs/>
          <w:szCs w:val="21"/>
        </w:rPr>
        <w:t>期间发生除息、送股（转增）、配股等权益变动，则进行相应调整。</w:t>
      </w:r>
    </w:p>
    <w:p w14:paraId="7D599B88" w14:textId="45379215"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w:t>
      </w:r>
      <w:r w:rsidR="00BF44F4" w:rsidRPr="00BF44F4">
        <w:rPr>
          <w:rFonts w:ascii="宋体" w:hAnsi="宋体" w:hint="eastAsia"/>
          <w:bCs/>
          <w:szCs w:val="21"/>
        </w:rPr>
        <w:t>（若在特例情况下，则为T日起第21个交易日）</w:t>
      </w:r>
      <w:r w:rsidRPr="00A24F7A">
        <w:rPr>
          <w:rFonts w:ascii="宋体" w:hAnsi="宋体" w:hint="eastAsia"/>
          <w:bCs/>
          <w:szCs w:val="21"/>
        </w:rPr>
        <w:t>，基金管理人将</w:t>
      </w:r>
      <w:r w:rsidRPr="00A24F7A">
        <w:rPr>
          <w:rFonts w:ascii="宋体" w:hAnsi="宋体" w:hint="eastAsia"/>
          <w:bCs/>
          <w:szCs w:val="21"/>
        </w:rPr>
        <w:lastRenderedPageBreak/>
        <w:t>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71B09B40" w14:textId="7E0268CB"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（3）</w:t>
      </w:r>
      <w:r w:rsidR="00A24F7A" w:rsidRPr="00A24F7A">
        <w:rPr>
          <w:rFonts w:ascii="宋体" w:hAnsi="宋体" w:hint="eastAsia"/>
          <w:bCs/>
          <w:szCs w:val="21"/>
        </w:rPr>
        <w:t>预估现金部分相关内容</w:t>
      </w:r>
    </w:p>
    <w:p w14:paraId="1F40E75B"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预估现金部分是指为便于计算基金份额参考净值及申购赎回代理券商预先冻结申请申购、赎回的投资人的相应资金，由基金管理人计算的现金数额。</w:t>
      </w:r>
    </w:p>
    <w:p w14:paraId="17F84057" w14:textId="1D644B20"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B4035F">
        <w:rPr>
          <w:rFonts w:ascii="宋体" w:hAnsi="宋体" w:hint="eastAsia"/>
          <w:bCs/>
          <w:szCs w:val="21"/>
        </w:rPr>
        <w:t>日申购</w:t>
      </w:r>
      <w:r w:rsidRPr="00A24F7A">
        <w:rPr>
          <w:rFonts w:ascii="宋体" w:hAnsi="宋体" w:hint="eastAsia"/>
          <w:bCs/>
          <w:szCs w:val="21"/>
        </w:rPr>
        <w:t>赎回清单中公告</w:t>
      </w:r>
      <w:r w:rsidRPr="00A24F7A">
        <w:rPr>
          <w:rFonts w:ascii="宋体" w:hAnsi="宋体"/>
          <w:bCs/>
          <w:szCs w:val="21"/>
        </w:rPr>
        <w:t>T</w:t>
      </w:r>
      <w:r w:rsidRPr="00A24F7A">
        <w:rPr>
          <w:rFonts w:ascii="宋体" w:hAnsi="宋体" w:hint="eastAsia"/>
          <w:bCs/>
          <w:szCs w:val="21"/>
        </w:rPr>
        <w:t>日预估现金部分。其计算公式为：</w:t>
      </w:r>
    </w:p>
    <w:p w14:paraId="29C8F883" w14:textId="08F524A9"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赎回清单中退补现金替代成份证券的数量与该证券调整后</w:t>
      </w:r>
      <w:r w:rsidR="006253AC">
        <w:rPr>
          <w:rFonts w:ascii="宋体" w:hAnsi="宋体"/>
          <w:bCs/>
          <w:szCs w:val="21"/>
        </w:rPr>
        <w:t>T</w:t>
      </w:r>
      <w:r w:rsidRPr="00A24F7A">
        <w:rPr>
          <w:rFonts w:ascii="宋体" w:hAnsi="宋体" w:hint="eastAsia"/>
          <w:bCs/>
          <w:szCs w:val="21"/>
        </w:rPr>
        <w:t>日开盘参考价相乘之和＋申</w:t>
      </w:r>
      <w:r w:rsidR="006253AC">
        <w:rPr>
          <w:rFonts w:ascii="宋体" w:hAnsi="宋体" w:hint="eastAsia"/>
          <w:bCs/>
          <w:szCs w:val="21"/>
        </w:rPr>
        <w:t>购</w:t>
      </w:r>
      <w:r w:rsidRPr="00A24F7A">
        <w:rPr>
          <w:rFonts w:ascii="宋体" w:hAnsi="宋体" w:hint="eastAsia"/>
          <w:bCs/>
          <w:szCs w:val="21"/>
        </w:rPr>
        <w:t>赎回清单中可以现金替代成份证券的数量与该证券调整后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p>
    <w:p w14:paraId="1DF28831" w14:textId="50C6FDED"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其中，该证券调整后</w:t>
      </w:r>
      <w:r w:rsidR="006253AC">
        <w:rPr>
          <w:rFonts w:ascii="宋体" w:hAnsi="宋体"/>
          <w:bCs/>
          <w:szCs w:val="21"/>
        </w:rPr>
        <w:t>T</w:t>
      </w:r>
      <w:r w:rsidRPr="00A24F7A">
        <w:rPr>
          <w:rFonts w:ascii="宋体" w:hAnsi="宋体" w:hint="eastAsia"/>
          <w:bCs/>
          <w:szCs w:val="21"/>
        </w:rPr>
        <w:t>日开盘参考价主要根据</w:t>
      </w:r>
      <w:r w:rsidR="006253AC">
        <w:rPr>
          <w:rFonts w:ascii="宋体" w:hAnsi="宋体" w:hint="eastAsia"/>
          <w:bCs/>
          <w:szCs w:val="21"/>
        </w:rPr>
        <w:t>标的指数许可方</w:t>
      </w:r>
      <w:r w:rsidRPr="00A24F7A">
        <w:rPr>
          <w:rFonts w:ascii="宋体" w:hAnsi="宋体" w:hint="eastAsia"/>
          <w:bCs/>
          <w:szCs w:val="21"/>
        </w:rPr>
        <w:t>提供的标的指数成份证券的调整后开盘参考价确定。另外，若</w:t>
      </w:r>
      <w:r w:rsidRPr="00A24F7A">
        <w:rPr>
          <w:rFonts w:ascii="宋体" w:hAnsi="宋体"/>
          <w:bCs/>
          <w:szCs w:val="21"/>
        </w:rPr>
        <w:t>T</w:t>
      </w:r>
      <w:r w:rsidRPr="00A24F7A">
        <w:rPr>
          <w:rFonts w:ascii="宋体" w:hAnsi="宋体" w:hint="eastAsia"/>
          <w:bCs/>
          <w:szCs w:val="21"/>
        </w:rPr>
        <w:t>日为基金分红除息日，则计算公式中的“</w:t>
      </w:r>
      <w:r w:rsidRPr="00A24F7A">
        <w:rPr>
          <w:rFonts w:ascii="宋体" w:hAnsi="宋体"/>
          <w:bCs/>
          <w:szCs w:val="21"/>
        </w:rPr>
        <w:t>T-1</w:t>
      </w:r>
      <w:r w:rsidR="006253AC">
        <w:rPr>
          <w:rFonts w:ascii="宋体" w:hAnsi="宋体" w:hint="eastAsia"/>
          <w:bCs/>
          <w:szCs w:val="21"/>
        </w:rPr>
        <w:t>日最小申购</w:t>
      </w:r>
      <w:r w:rsidRPr="00A24F7A">
        <w:rPr>
          <w:rFonts w:ascii="宋体" w:hAnsi="宋体" w:hint="eastAsia"/>
          <w:bCs/>
          <w:szCs w:val="21"/>
        </w:rPr>
        <w:t>赎回单位的基金资产净值”需扣减相应的收益分配数额。预估现金部分的数值可能为正、为负或为零。</w:t>
      </w:r>
    </w:p>
    <w:p w14:paraId="7C5F8807" w14:textId="16CE0247"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（4）</w:t>
      </w:r>
      <w:r w:rsidR="00A24F7A" w:rsidRPr="00A24F7A">
        <w:rPr>
          <w:rFonts w:ascii="宋体" w:hAnsi="宋体" w:hint="eastAsia"/>
          <w:bCs/>
          <w:szCs w:val="21"/>
        </w:rPr>
        <w:t>现金差额相关内容</w:t>
      </w:r>
    </w:p>
    <w:p w14:paraId="77F278A3" w14:textId="2833635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日现金差额在</w:t>
      </w:r>
      <w:r w:rsidRPr="00A24F7A">
        <w:rPr>
          <w:rFonts w:ascii="宋体" w:hAnsi="宋体"/>
          <w:bCs/>
          <w:szCs w:val="21"/>
        </w:rPr>
        <w:t>T+1</w:t>
      </w:r>
      <w:r w:rsidR="006253AC">
        <w:rPr>
          <w:rFonts w:ascii="宋体" w:hAnsi="宋体" w:hint="eastAsia"/>
          <w:bCs/>
          <w:szCs w:val="21"/>
        </w:rPr>
        <w:t>日的申购</w:t>
      </w:r>
      <w:r w:rsidRPr="00A24F7A">
        <w:rPr>
          <w:rFonts w:ascii="宋体" w:hAnsi="宋体" w:hint="eastAsia"/>
          <w:bCs/>
          <w:szCs w:val="21"/>
        </w:rPr>
        <w:t>赎回清单中公告，其计算公式为：</w:t>
      </w:r>
    </w:p>
    <w:p w14:paraId="2C0B0E69" w14:textId="30C0564A"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w:t>
      </w:r>
      <w:r w:rsidRPr="00A24F7A">
        <w:rPr>
          <w:rFonts w:ascii="宋体" w:hAnsi="宋体"/>
          <w:bCs/>
          <w:szCs w:val="21"/>
        </w:rPr>
        <w:t>T</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赎回清单中退补现金替代成份证券的数量与</w:t>
      </w:r>
      <w:r w:rsidRPr="00A24F7A">
        <w:rPr>
          <w:rFonts w:ascii="宋体" w:hAnsi="宋体"/>
          <w:bCs/>
          <w:szCs w:val="21"/>
        </w:rPr>
        <w:t>T</w:t>
      </w:r>
      <w:r w:rsidR="006253AC">
        <w:rPr>
          <w:rFonts w:ascii="宋体" w:hAnsi="宋体" w:hint="eastAsia"/>
          <w:bCs/>
          <w:szCs w:val="21"/>
        </w:rPr>
        <w:t>日收盘价相乘之和＋申购</w:t>
      </w:r>
      <w:r w:rsidRPr="00A24F7A">
        <w:rPr>
          <w:rFonts w:ascii="宋体" w:hAnsi="宋体" w:hint="eastAsia"/>
          <w:bCs/>
          <w:szCs w:val="21"/>
        </w:rPr>
        <w:t>赎回清单中可以现金替代成份证券的数量与</w:t>
      </w:r>
      <w:r w:rsidRPr="00A24F7A">
        <w:rPr>
          <w:rFonts w:ascii="宋体" w:hAnsi="宋体"/>
          <w:bCs/>
          <w:szCs w:val="21"/>
        </w:rPr>
        <w:t>T</w:t>
      </w:r>
      <w:r w:rsidRPr="00A24F7A">
        <w:rPr>
          <w:rFonts w:ascii="宋体" w:hAnsi="宋体" w:hint="eastAsia"/>
          <w:bCs/>
          <w:szCs w:val="21"/>
        </w:rPr>
        <w:t>日收盘价相乘之和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w:t>
      </w:r>
      <w:r w:rsidRPr="00A24F7A">
        <w:rPr>
          <w:rFonts w:ascii="宋体" w:hAnsi="宋体"/>
          <w:bCs/>
          <w:szCs w:val="21"/>
        </w:rPr>
        <w:t>T</w:t>
      </w:r>
      <w:r w:rsidRPr="00A24F7A">
        <w:rPr>
          <w:rFonts w:ascii="宋体" w:hAnsi="宋体" w:hint="eastAsia"/>
          <w:bCs/>
          <w:szCs w:val="21"/>
        </w:rPr>
        <w:t>日收盘价相乘之和）</w:t>
      </w:r>
    </w:p>
    <w:p w14:paraId="3F349C19"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日投资人申购、赎回基金份额时，需按</w:t>
      </w:r>
      <w:r w:rsidRPr="00A24F7A">
        <w:rPr>
          <w:rFonts w:ascii="宋体" w:hAnsi="宋体"/>
          <w:bCs/>
          <w:szCs w:val="21"/>
        </w:rPr>
        <w:t>T+1</w:t>
      </w:r>
      <w:r w:rsidRPr="00A24F7A">
        <w:rPr>
          <w:rFonts w:ascii="宋体" w:hAnsi="宋体" w:hint="eastAsia"/>
          <w:bCs/>
          <w:szCs w:val="21"/>
        </w:rPr>
        <w:t>日公告的</w:t>
      </w:r>
      <w:r w:rsidRPr="00A24F7A">
        <w:rPr>
          <w:rFonts w:ascii="宋体" w:hAnsi="宋体"/>
          <w:bCs/>
          <w:szCs w:val="21"/>
        </w:rPr>
        <w:t>T</w:t>
      </w:r>
      <w:r w:rsidRPr="00A24F7A">
        <w:rPr>
          <w:rFonts w:ascii="宋体" w:hAnsi="宋体" w:hint="eastAsia"/>
          <w:bCs/>
          <w:szCs w:val="21"/>
        </w:rPr>
        <w:t>日现金差额进行资金的清算交收。</w:t>
      </w:r>
    </w:p>
    <w:p w14:paraId="60554FA2"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差额的数值可能为正、为负或为零。在投资人申购时，如现金差额为正数，则投资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43DCF0EA" w14:textId="12DDED60" w:rsidR="00A24F7A" w:rsidRPr="00A24F7A" w:rsidRDefault="006253AC" w:rsidP="00A24F7A">
      <w:pPr>
        <w:snapToGrid w:val="0"/>
        <w:spacing w:line="360" w:lineRule="auto"/>
        <w:ind w:firstLine="480"/>
        <w:rPr>
          <w:rFonts w:ascii="宋体" w:hAnsi="宋体"/>
          <w:bCs/>
          <w:szCs w:val="21"/>
        </w:rPr>
      </w:pPr>
      <w:r>
        <w:rPr>
          <w:rFonts w:ascii="宋体" w:hAnsi="宋体"/>
          <w:bCs/>
          <w:szCs w:val="21"/>
        </w:rPr>
        <w:t>2</w:t>
      </w:r>
      <w:r>
        <w:rPr>
          <w:rFonts w:ascii="宋体" w:hAnsi="宋体" w:hint="eastAsia"/>
          <w:bCs/>
          <w:szCs w:val="21"/>
        </w:rPr>
        <w:t>、申购</w:t>
      </w:r>
      <w:r w:rsidR="00A24F7A" w:rsidRPr="00A24F7A">
        <w:rPr>
          <w:rFonts w:ascii="宋体" w:hAnsi="宋体" w:hint="eastAsia"/>
          <w:bCs/>
          <w:szCs w:val="21"/>
        </w:rPr>
        <w:t>赎回清单的格式</w:t>
      </w:r>
    </w:p>
    <w:p w14:paraId="0E130C8A" w14:textId="1E1071BE"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申购</w:t>
      </w:r>
      <w:r w:rsidR="00A24F7A" w:rsidRPr="00A24F7A">
        <w:rPr>
          <w:rFonts w:ascii="宋体" w:hAnsi="宋体" w:hint="eastAsia"/>
          <w:bCs/>
          <w:szCs w:val="21"/>
        </w:rPr>
        <w:t>赎回清单的格式举例如下</w:t>
      </w:r>
      <w:r>
        <w:rPr>
          <w:rFonts w:ascii="宋体" w:hAnsi="宋体" w:hint="eastAsia"/>
          <w:bCs/>
          <w:szCs w:val="21"/>
        </w:rPr>
        <w:t>：</w:t>
      </w:r>
    </w:p>
    <w:p w14:paraId="0BD4C135" w14:textId="77777777" w:rsidR="00A24F7A" w:rsidRPr="00A24F7A" w:rsidRDefault="00A24F7A" w:rsidP="005E001D">
      <w:pPr>
        <w:snapToGrid w:val="0"/>
        <w:spacing w:line="360" w:lineRule="auto"/>
        <w:rPr>
          <w:rFonts w:ascii="宋体" w:hAnsi="宋体"/>
          <w:bCs/>
          <w:szCs w:val="21"/>
        </w:rPr>
      </w:pPr>
      <w:r w:rsidRPr="00A24F7A">
        <w:rPr>
          <w:rFonts w:ascii="宋体" w:hAnsi="宋体" w:hint="eastAsia"/>
          <w:bCs/>
          <w:szCs w:val="21"/>
        </w:rPr>
        <w:t>基本信息</w:t>
      </w:r>
    </w:p>
    <w:tbl>
      <w:tblPr>
        <w:tblW w:w="850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4"/>
        <w:gridCol w:w="6520"/>
      </w:tblGrid>
      <w:tr w:rsidR="006253AC" w:rsidRPr="00A24F7A" w14:paraId="7FA63B82"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7C04D522"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最新公告日期</w:t>
            </w:r>
          </w:p>
        </w:tc>
        <w:tc>
          <w:tcPr>
            <w:tcW w:w="6520" w:type="dxa"/>
            <w:tcBorders>
              <w:top w:val="single" w:sz="8" w:space="0" w:color="000000"/>
              <w:left w:val="single" w:sz="8" w:space="0" w:color="000000"/>
              <w:bottom w:val="single" w:sz="8" w:space="0" w:color="000000"/>
              <w:right w:val="single" w:sz="8" w:space="0" w:color="000000"/>
            </w:tcBorders>
            <w:vAlign w:val="center"/>
          </w:tcPr>
          <w:p w14:paraId="6071731C"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XXXX-XX-XX</w:t>
            </w:r>
          </w:p>
        </w:tc>
      </w:tr>
      <w:tr w:rsidR="006253AC" w:rsidRPr="00A24F7A" w14:paraId="51D28F78"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40F820A4"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A0903D4" w14:textId="281FD45B" w:rsidR="00A24F7A" w:rsidRPr="00A24F7A" w:rsidRDefault="006253AC" w:rsidP="005E001D">
            <w:pPr>
              <w:spacing w:line="360" w:lineRule="auto"/>
              <w:rPr>
                <w:rFonts w:ascii="宋体" w:hAnsi="宋体"/>
                <w:bCs/>
                <w:szCs w:val="21"/>
              </w:rPr>
            </w:pPr>
            <w:r w:rsidRPr="006253AC">
              <w:rPr>
                <w:rFonts w:ascii="宋体" w:hAnsi="宋体" w:hint="eastAsia"/>
                <w:bCs/>
                <w:szCs w:val="21"/>
              </w:rPr>
              <w:t>南方</w:t>
            </w:r>
            <w:r w:rsidR="00D51B5A">
              <w:rPr>
                <w:rFonts w:ascii="宋体" w:hAnsi="宋体" w:hint="eastAsia"/>
                <w:bCs/>
                <w:szCs w:val="21"/>
              </w:rPr>
              <w:t>中证新能源</w:t>
            </w:r>
            <w:r w:rsidRPr="006253AC">
              <w:rPr>
                <w:rFonts w:ascii="宋体" w:hAnsi="宋体" w:hint="eastAsia"/>
                <w:bCs/>
                <w:szCs w:val="21"/>
              </w:rPr>
              <w:t>交易型开放式指数证券投资基金</w:t>
            </w:r>
          </w:p>
        </w:tc>
      </w:tr>
      <w:tr w:rsidR="006253AC" w:rsidRPr="00A24F7A" w14:paraId="7E05306F"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5C7822E1"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lastRenderedPageBreak/>
              <w:t>基金管理公司名称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7DEFCB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南方基金管理股份有限公司</w:t>
            </w:r>
          </w:p>
        </w:tc>
      </w:tr>
      <w:tr w:rsidR="006253AC" w:rsidRPr="00A24F7A" w14:paraId="3D08BFA0"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6430810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一级市场基金代码</w:t>
            </w:r>
          </w:p>
        </w:tc>
        <w:tc>
          <w:tcPr>
            <w:tcW w:w="6520" w:type="dxa"/>
            <w:tcBorders>
              <w:top w:val="single" w:sz="8" w:space="0" w:color="000000"/>
              <w:left w:val="single" w:sz="8" w:space="0" w:color="000000"/>
              <w:bottom w:val="single" w:sz="8" w:space="0" w:color="000000"/>
              <w:right w:val="single" w:sz="8" w:space="0" w:color="000000"/>
            </w:tcBorders>
            <w:vAlign w:val="center"/>
          </w:tcPr>
          <w:p w14:paraId="33D333E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bl>
    <w:p w14:paraId="51CE9698" w14:textId="77777777" w:rsidR="00A24F7A" w:rsidRPr="00A24F7A" w:rsidRDefault="00A24F7A" w:rsidP="005E001D">
      <w:pPr>
        <w:snapToGrid w:val="0"/>
        <w:spacing w:line="360" w:lineRule="auto"/>
        <w:jc w:val="left"/>
        <w:rPr>
          <w:rFonts w:ascii="宋体" w:hAnsi="宋体"/>
          <w:bCs/>
          <w:szCs w:val="21"/>
        </w:rPr>
      </w:pPr>
    </w:p>
    <w:p w14:paraId="7D742D11"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T-1</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6253AC" w:rsidRPr="00A24F7A" w14:paraId="6252DC2F"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6CF1DBEF"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现金差额（单位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158F5C48"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2FDE9438"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5BC74EB5" w14:textId="72A83196" w:rsidR="00A24F7A" w:rsidRPr="00A24F7A" w:rsidRDefault="006253AC" w:rsidP="005E001D">
            <w:pPr>
              <w:spacing w:line="360" w:lineRule="auto"/>
              <w:jc w:val="left"/>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赎回单位资产净值（单位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0823537E"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55DA7DC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0C06C589"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基金份额净值（单位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7AD4D41C"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w:t>
            </w:r>
          </w:p>
        </w:tc>
      </w:tr>
    </w:tbl>
    <w:p w14:paraId="3A95DBEF" w14:textId="77777777" w:rsidR="00A24F7A" w:rsidRPr="00A24F7A" w:rsidRDefault="00A24F7A" w:rsidP="005E001D">
      <w:pPr>
        <w:snapToGrid w:val="0"/>
        <w:spacing w:line="360" w:lineRule="auto"/>
        <w:jc w:val="left"/>
        <w:rPr>
          <w:rFonts w:ascii="宋体" w:hAnsi="宋体"/>
          <w:bCs/>
          <w:szCs w:val="21"/>
        </w:rPr>
      </w:pPr>
    </w:p>
    <w:p w14:paraId="222335FE"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A24F7A" w:rsidRPr="00A24F7A" w14:paraId="636CD1FC"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BDB26C4" w14:textId="59643E47" w:rsidR="00A24F7A" w:rsidRPr="00A24F7A" w:rsidRDefault="006253AC"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赎回单位的预估现金部分（单位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vAlign w:val="center"/>
          </w:tcPr>
          <w:p w14:paraId="616B10B5"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r w:rsidR="00A24F7A" w:rsidRPr="00A24F7A" w14:paraId="7E77024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60C08F68"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现金替代比例上限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564A60F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7A4D2942"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69F451F"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172B7C53"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3C443075"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7D34B02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赎回上限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6956A6A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0ABDD96A"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1F03BF8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是否需要公布</w:t>
            </w:r>
            <w:r w:rsidRPr="00A24F7A">
              <w:rPr>
                <w:rFonts w:ascii="宋体" w:hAnsi="宋体"/>
                <w:bCs/>
                <w:szCs w:val="21"/>
              </w:rPr>
              <w:t xml:space="preserve">IOPV </w:t>
            </w:r>
          </w:p>
        </w:tc>
        <w:tc>
          <w:tcPr>
            <w:tcW w:w="3685" w:type="dxa"/>
            <w:tcBorders>
              <w:top w:val="single" w:sz="8" w:space="0" w:color="000000"/>
              <w:left w:val="single" w:sz="8" w:space="0" w:color="000000"/>
              <w:bottom w:val="single" w:sz="8" w:space="0" w:color="000000"/>
              <w:right w:val="single" w:sz="8" w:space="0" w:color="000000"/>
            </w:tcBorders>
            <w:vAlign w:val="center"/>
          </w:tcPr>
          <w:p w14:paraId="6DD7CC1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w:t>
            </w:r>
          </w:p>
        </w:tc>
      </w:tr>
      <w:tr w:rsidR="00A24F7A" w:rsidRPr="00A24F7A" w14:paraId="12778ABE"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04A7493" w14:textId="3119050E" w:rsidR="00A24F7A" w:rsidRPr="00A24F7A" w:rsidRDefault="00181B54"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赎回单位（单位</w:t>
            </w:r>
            <w:r w:rsidR="00A24F7A" w:rsidRPr="00A24F7A">
              <w:rPr>
                <w:rFonts w:ascii="宋体" w:hAnsi="宋体"/>
                <w:bCs/>
                <w:szCs w:val="21"/>
              </w:rPr>
              <w:t>:</w:t>
            </w:r>
            <w:r w:rsidR="00A24F7A" w:rsidRPr="00A24F7A">
              <w:rPr>
                <w:rFonts w:ascii="宋体" w:hAnsi="宋体" w:hint="eastAsia"/>
                <w:bCs/>
                <w:szCs w:val="21"/>
              </w:rPr>
              <w:t>份）</w:t>
            </w:r>
          </w:p>
        </w:tc>
        <w:tc>
          <w:tcPr>
            <w:tcW w:w="3685" w:type="dxa"/>
            <w:tcBorders>
              <w:top w:val="single" w:sz="8" w:space="0" w:color="000000"/>
              <w:left w:val="single" w:sz="8" w:space="0" w:color="000000"/>
              <w:bottom w:val="single" w:sz="8" w:space="0" w:color="000000"/>
              <w:right w:val="single" w:sz="8" w:space="0" w:color="000000"/>
            </w:tcBorders>
            <w:vAlign w:val="center"/>
          </w:tcPr>
          <w:p w14:paraId="336706AB" w14:textId="0A53D4EE" w:rsidR="00A24F7A" w:rsidRPr="00A24F7A" w:rsidRDefault="00181B54" w:rsidP="005E001D">
            <w:pPr>
              <w:spacing w:line="360" w:lineRule="auto"/>
              <w:rPr>
                <w:rFonts w:ascii="宋体" w:hAnsi="宋体"/>
                <w:bCs/>
                <w:szCs w:val="21"/>
              </w:rPr>
            </w:pPr>
            <w:r>
              <w:rPr>
                <w:rFonts w:ascii="宋体" w:hAnsi="宋体"/>
                <w:bCs/>
                <w:szCs w:val="21"/>
              </w:rPr>
              <w:t>XX</w:t>
            </w:r>
          </w:p>
        </w:tc>
      </w:tr>
      <w:tr w:rsidR="00A24F7A" w:rsidRPr="00A24F7A" w14:paraId="1F3B8454"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0F124C7B"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申购、赎回的允许情况</w:t>
            </w:r>
          </w:p>
        </w:tc>
        <w:tc>
          <w:tcPr>
            <w:tcW w:w="3685" w:type="dxa"/>
            <w:tcBorders>
              <w:top w:val="single" w:sz="8" w:space="0" w:color="000000"/>
              <w:left w:val="single" w:sz="8" w:space="0" w:color="000000"/>
              <w:bottom w:val="single" w:sz="8" w:space="0" w:color="000000"/>
              <w:right w:val="single" w:sz="8" w:space="0" w:color="000000"/>
            </w:tcBorders>
            <w:vAlign w:val="center"/>
          </w:tcPr>
          <w:p w14:paraId="4C0CB9A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申购和赎回皆允许</w:t>
            </w:r>
          </w:p>
        </w:tc>
      </w:tr>
    </w:tbl>
    <w:p w14:paraId="3780B526" w14:textId="77777777" w:rsidR="00181B54" w:rsidRDefault="00181B54" w:rsidP="005E001D">
      <w:pPr>
        <w:snapToGrid w:val="0"/>
        <w:spacing w:line="360" w:lineRule="auto"/>
        <w:jc w:val="left"/>
        <w:rPr>
          <w:rFonts w:ascii="宋体" w:hAnsi="宋体"/>
          <w:bCs/>
          <w:szCs w:val="21"/>
        </w:rPr>
      </w:pPr>
    </w:p>
    <w:p w14:paraId="49504EA0"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hint="eastAsia"/>
          <w:bCs/>
          <w:szCs w:val="21"/>
        </w:rPr>
        <w:t>成份股信息内容</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134"/>
        <w:gridCol w:w="1701"/>
        <w:gridCol w:w="1102"/>
        <w:gridCol w:w="1134"/>
        <w:gridCol w:w="1559"/>
      </w:tblGrid>
      <w:tr w:rsidR="00623078" w:rsidRPr="00A24F7A" w14:paraId="7E0F1F02" w14:textId="77777777" w:rsidTr="004946C7">
        <w:trPr>
          <w:trHeight w:val="283"/>
          <w:jc w:val="center"/>
        </w:trPr>
        <w:tc>
          <w:tcPr>
            <w:tcW w:w="1417" w:type="dxa"/>
            <w:vAlign w:val="center"/>
          </w:tcPr>
          <w:p w14:paraId="28E52E3D"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成分券代码</w:t>
            </w:r>
          </w:p>
        </w:tc>
        <w:tc>
          <w:tcPr>
            <w:tcW w:w="1417" w:type="dxa"/>
            <w:vAlign w:val="center"/>
          </w:tcPr>
          <w:p w14:paraId="7B2B9307"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成分券名称</w:t>
            </w:r>
          </w:p>
        </w:tc>
        <w:tc>
          <w:tcPr>
            <w:tcW w:w="1134" w:type="dxa"/>
            <w:vAlign w:val="center"/>
          </w:tcPr>
          <w:p w14:paraId="51B46E93"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股票数量</w:t>
            </w:r>
          </w:p>
        </w:tc>
        <w:tc>
          <w:tcPr>
            <w:tcW w:w="1701" w:type="dxa"/>
            <w:vAlign w:val="center"/>
          </w:tcPr>
          <w:p w14:paraId="1202E123"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现金替代标志</w:t>
            </w:r>
          </w:p>
        </w:tc>
        <w:tc>
          <w:tcPr>
            <w:tcW w:w="1102" w:type="dxa"/>
            <w:vAlign w:val="center"/>
          </w:tcPr>
          <w:p w14:paraId="1383A621"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现金替代溢价比例</w:t>
            </w:r>
          </w:p>
        </w:tc>
        <w:tc>
          <w:tcPr>
            <w:tcW w:w="1134" w:type="dxa"/>
          </w:tcPr>
          <w:p w14:paraId="3E63D497" w14:textId="634ED75A" w:rsidR="00623078" w:rsidRPr="00A24F7A" w:rsidRDefault="00623078" w:rsidP="005E001D">
            <w:pPr>
              <w:spacing w:line="360" w:lineRule="auto"/>
              <w:rPr>
                <w:rFonts w:ascii="宋体" w:hAnsi="宋体"/>
                <w:bCs/>
                <w:szCs w:val="21"/>
              </w:rPr>
            </w:pPr>
            <w:r w:rsidRPr="005E168F">
              <w:rPr>
                <w:rFonts w:ascii="宋体" w:hAnsi="宋体" w:cs="宋体" w:hint="eastAsia"/>
                <w:color w:val="000000"/>
                <w:kern w:val="0"/>
                <w:sz w:val="20"/>
                <w:szCs w:val="20"/>
              </w:rPr>
              <w:t>现金替代折价比例</w:t>
            </w:r>
          </w:p>
        </w:tc>
        <w:tc>
          <w:tcPr>
            <w:tcW w:w="1559" w:type="dxa"/>
            <w:vAlign w:val="center"/>
          </w:tcPr>
          <w:p w14:paraId="3C88EC1F" w14:textId="0BA46FDB" w:rsidR="00623078" w:rsidRPr="00A24F7A" w:rsidRDefault="00623078" w:rsidP="005E001D">
            <w:pPr>
              <w:spacing w:line="360" w:lineRule="auto"/>
              <w:rPr>
                <w:rFonts w:ascii="宋体" w:hAnsi="宋体"/>
                <w:bCs/>
                <w:szCs w:val="21"/>
              </w:rPr>
            </w:pPr>
            <w:r w:rsidRPr="00A24F7A">
              <w:rPr>
                <w:rFonts w:ascii="宋体" w:hAnsi="宋体" w:hint="eastAsia"/>
                <w:bCs/>
                <w:szCs w:val="21"/>
              </w:rPr>
              <w:t>固定替代金额</w:t>
            </w:r>
          </w:p>
        </w:tc>
      </w:tr>
      <w:tr w:rsidR="00623078" w:rsidRPr="00A24F7A" w14:paraId="465240F1" w14:textId="77777777" w:rsidTr="004946C7">
        <w:trPr>
          <w:trHeight w:val="283"/>
          <w:jc w:val="center"/>
        </w:trPr>
        <w:tc>
          <w:tcPr>
            <w:tcW w:w="1417" w:type="dxa"/>
            <w:vAlign w:val="center"/>
          </w:tcPr>
          <w:p w14:paraId="3AEF0706" w14:textId="77777777" w:rsidR="00623078" w:rsidRPr="00A24F7A" w:rsidRDefault="00623078" w:rsidP="005E001D">
            <w:pPr>
              <w:spacing w:line="360" w:lineRule="auto"/>
              <w:rPr>
                <w:rFonts w:ascii="宋体" w:hAnsi="宋体"/>
                <w:bCs/>
                <w:szCs w:val="21"/>
              </w:rPr>
            </w:pPr>
          </w:p>
        </w:tc>
        <w:tc>
          <w:tcPr>
            <w:tcW w:w="1417" w:type="dxa"/>
            <w:vAlign w:val="center"/>
          </w:tcPr>
          <w:p w14:paraId="7EED4120" w14:textId="77777777" w:rsidR="00623078" w:rsidRPr="00A24F7A" w:rsidRDefault="00623078" w:rsidP="005E001D">
            <w:pPr>
              <w:spacing w:line="360" w:lineRule="auto"/>
              <w:rPr>
                <w:rFonts w:ascii="宋体" w:hAnsi="宋体"/>
                <w:bCs/>
                <w:szCs w:val="21"/>
              </w:rPr>
            </w:pPr>
          </w:p>
        </w:tc>
        <w:tc>
          <w:tcPr>
            <w:tcW w:w="1134" w:type="dxa"/>
            <w:vAlign w:val="center"/>
          </w:tcPr>
          <w:p w14:paraId="6EE8618F" w14:textId="061C9DA3" w:rsidR="00623078" w:rsidRPr="00A24F7A" w:rsidRDefault="00623078" w:rsidP="005E001D">
            <w:pPr>
              <w:spacing w:line="360" w:lineRule="auto"/>
              <w:rPr>
                <w:rFonts w:ascii="宋体" w:hAnsi="宋体"/>
                <w:bCs/>
                <w:szCs w:val="21"/>
              </w:rPr>
            </w:pPr>
          </w:p>
        </w:tc>
        <w:tc>
          <w:tcPr>
            <w:tcW w:w="1701" w:type="dxa"/>
            <w:vAlign w:val="center"/>
          </w:tcPr>
          <w:p w14:paraId="63F38B61" w14:textId="77777777" w:rsidR="00623078" w:rsidRPr="00A24F7A" w:rsidRDefault="00623078" w:rsidP="005E001D">
            <w:pPr>
              <w:spacing w:line="360" w:lineRule="auto"/>
              <w:rPr>
                <w:rFonts w:ascii="宋体" w:hAnsi="宋体"/>
                <w:bCs/>
                <w:szCs w:val="21"/>
              </w:rPr>
            </w:pPr>
          </w:p>
        </w:tc>
        <w:tc>
          <w:tcPr>
            <w:tcW w:w="1102" w:type="dxa"/>
            <w:vAlign w:val="center"/>
          </w:tcPr>
          <w:p w14:paraId="1136FFC1" w14:textId="77777777" w:rsidR="00623078" w:rsidRPr="00A24F7A" w:rsidRDefault="00623078" w:rsidP="005E001D">
            <w:pPr>
              <w:spacing w:line="360" w:lineRule="auto"/>
              <w:rPr>
                <w:rFonts w:ascii="宋体" w:hAnsi="宋体"/>
                <w:bCs/>
                <w:szCs w:val="21"/>
              </w:rPr>
            </w:pPr>
          </w:p>
        </w:tc>
        <w:tc>
          <w:tcPr>
            <w:tcW w:w="1134" w:type="dxa"/>
          </w:tcPr>
          <w:p w14:paraId="13C7C9F9" w14:textId="77777777" w:rsidR="00623078" w:rsidRPr="00A24F7A" w:rsidRDefault="00623078" w:rsidP="005E001D">
            <w:pPr>
              <w:spacing w:line="360" w:lineRule="auto"/>
              <w:rPr>
                <w:rFonts w:ascii="宋体" w:hAnsi="宋体"/>
                <w:bCs/>
                <w:szCs w:val="21"/>
              </w:rPr>
            </w:pPr>
          </w:p>
        </w:tc>
        <w:tc>
          <w:tcPr>
            <w:tcW w:w="1559" w:type="dxa"/>
            <w:vAlign w:val="center"/>
          </w:tcPr>
          <w:p w14:paraId="05FE37BA" w14:textId="16DF68E5" w:rsidR="00623078" w:rsidRPr="00A24F7A" w:rsidRDefault="00623078" w:rsidP="005E001D">
            <w:pPr>
              <w:spacing w:line="360" w:lineRule="auto"/>
              <w:rPr>
                <w:rFonts w:ascii="宋体" w:hAnsi="宋体"/>
                <w:bCs/>
                <w:szCs w:val="21"/>
              </w:rPr>
            </w:pPr>
          </w:p>
        </w:tc>
      </w:tr>
    </w:tbl>
    <w:p w14:paraId="6D675649" w14:textId="22693FDD" w:rsidR="00A24F7A" w:rsidRDefault="00623078" w:rsidP="00A24F7A">
      <w:pPr>
        <w:snapToGrid w:val="0"/>
        <w:spacing w:line="360" w:lineRule="auto"/>
        <w:ind w:firstLine="480"/>
        <w:rPr>
          <w:rFonts w:ascii="宋体" w:hAnsi="宋体"/>
          <w:bCs/>
          <w:szCs w:val="21"/>
        </w:rPr>
      </w:pPr>
      <w:r w:rsidRPr="00C66D93">
        <w:rPr>
          <w:rFonts w:ascii="宋体" w:hAnsi="宋体" w:cs="Tahoma" w:hint="eastAsia"/>
          <w:bCs/>
          <w:color w:val="000000"/>
          <w:kern w:val="0"/>
          <w:szCs w:val="21"/>
        </w:rPr>
        <w:t>说明：此表仅为示意，以实际公布的为准。</w:t>
      </w:r>
    </w:p>
    <w:p w14:paraId="59FDB3A6" w14:textId="77777777" w:rsidR="00623078" w:rsidRPr="00A24F7A" w:rsidRDefault="00623078" w:rsidP="00A24F7A">
      <w:pPr>
        <w:snapToGrid w:val="0"/>
        <w:spacing w:line="360" w:lineRule="auto"/>
        <w:ind w:firstLine="480"/>
        <w:rPr>
          <w:rFonts w:ascii="宋体" w:hAnsi="宋体"/>
          <w:bCs/>
          <w:szCs w:val="21"/>
        </w:rPr>
      </w:pPr>
    </w:p>
    <w:p w14:paraId="5EA29377"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5B12BFA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420E30" w:rsidRPr="00420E30">
        <w:rPr>
          <w:rFonts w:hint="eastAsia"/>
          <w:szCs w:val="21"/>
        </w:rPr>
        <w:t>，基金管理人可暂停接受投资人的申购申请</w:t>
      </w:r>
      <w:r w:rsidRPr="00181B54">
        <w:rPr>
          <w:rFonts w:hint="eastAsia"/>
          <w:szCs w:val="21"/>
        </w:rPr>
        <w:t>。</w:t>
      </w:r>
    </w:p>
    <w:p w14:paraId="0E2C6998" w14:textId="68227641"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lastRenderedPageBreak/>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77777777"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、基金管理人可根据市场情况在申购赎回清单中设置申购上限，当一笔新的申购申请被确认成功，会使本基金当日申购超过申购赎回清单中规定的申购上限时，该笔申购申请将被拒绝。</w:t>
      </w:r>
    </w:p>
    <w:p w14:paraId="6FA2A3F4" w14:textId="77777777"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法律法规规定或中国证监会认定的其他情形。</w:t>
      </w:r>
    </w:p>
    <w:p w14:paraId="4D78C9DE" w14:textId="77777777"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时，基金管理人应当根据有关规定在指定媒介上刊登暂停申购公告。如果投资人的申购申请被拒绝，被拒绝的申购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3" w:name="_Hlt70481650"/>
      <w:bookmarkEnd w:id="93"/>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4DE34399"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420E30" w:rsidRPr="00420E30">
        <w:rPr>
          <w:rFonts w:hint="eastAsia"/>
        </w:rPr>
        <w:t>，基金管理人可暂停接受投资人的赎回申请或延缓支付赎回对价</w:t>
      </w:r>
      <w:r w:rsidRPr="00181B54">
        <w:rPr>
          <w:rFonts w:hint="eastAsia"/>
        </w:rPr>
        <w:t>。</w:t>
      </w:r>
      <w:r w:rsidRPr="00181B54" w:rsidDel="005C1EAC">
        <w:rPr>
          <w:rFonts w:hint="eastAsia"/>
        </w:rPr>
        <w:t xml:space="preserve"> </w:t>
      </w:r>
    </w:p>
    <w:p w14:paraId="622B895B" w14:textId="0D1F9B98"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4"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77777777"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以上的资产出现无可参考的活跃市场价格且采用估值技术仍导致公允价值存在重大不确定性时，经与基金托管人协商确认后，基金管理人应当暂停接受基金赎回申请或延缓支付赎回对价。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w:t>
      </w:r>
      <w:r w:rsidRPr="00181B54">
        <w:rPr>
          <w:rFonts w:hint="eastAsia"/>
        </w:rPr>
        <w:lastRenderedPageBreak/>
        <w:t>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77777777" w:rsidR="00181B54" w:rsidRPr="00181B54" w:rsidRDefault="00181B54" w:rsidP="00181B54">
      <w:pPr>
        <w:pStyle w:val="HD"/>
      </w:pPr>
      <w:r w:rsidRPr="00181B54">
        <w:t>8</w:t>
      </w:r>
      <w:r w:rsidRPr="00181B54">
        <w:rPr>
          <w:rFonts w:hint="eastAsia"/>
        </w:rPr>
        <w:t>、基金管理人可根据市场情况在申购赎回清单中设置赎回份额上限，当一笔新的赎回申请被确认成功，会使本基金当日赎回份额超过申购赎回清单中规定的赎回份额上限时，该笔赎回申请将被拒绝。</w:t>
      </w:r>
    </w:p>
    <w:p w14:paraId="0ED82387" w14:textId="77777777" w:rsidR="00181B54" w:rsidRPr="00181B54" w:rsidRDefault="00181B54" w:rsidP="00181B54">
      <w:pPr>
        <w:pStyle w:val="HD"/>
      </w:pPr>
      <w:r w:rsidRPr="00181B54">
        <w:t>9</w:t>
      </w:r>
      <w:r w:rsidRPr="00181B54">
        <w:rPr>
          <w:rFonts w:hint="eastAsia"/>
        </w:rPr>
        <w:t>、</w:t>
      </w:r>
      <w:bookmarkEnd w:id="94"/>
      <w:r w:rsidRPr="00181B54">
        <w:t>法律法规规定或中国证监会认定的其他情形。</w:t>
      </w:r>
    </w:p>
    <w:p w14:paraId="14D79F61" w14:textId="77777777"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对价时，基金管理人应当根据有关规定在指定媒介上刊登暂停赎回公告。在暂停赎回的情况消除时，基金管理人应及时恢复赎回业务的办理并公告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4、在条件允许时，基金管理人可开放集合申购，即允许多个投资者集合其 持有的组合证券，共同构成最小申购赎回单位或其整数倍，进行申购。在不损害基金份额持有人利益的前提下，基金管理人有权制定集合申购业务的相关规则，集合申购业务的相关规则在开始执行前将予以公告。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C16B43C"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6、基金管理人指定的代理机构可依据本基金合同开展其他服务，双方需签订书面委托代理协议，报中国证监会备案并公告。</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w:t>
      </w:r>
      <w:r w:rsidRPr="00181B54">
        <w:rPr>
          <w:rFonts w:ascii="宋体" w:hAnsi="宋体" w:hint="eastAsia"/>
          <w:bCs/>
          <w:szCs w:val="21"/>
        </w:rPr>
        <w:lastRenderedPageBreak/>
        <w:t>交易过户以及登记机构认可、符合法律法规的其他非交易过户。无论在上述何种情况下，接受划转的主体必须是依法可以持有本基金基金份额的投资人。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322109A0"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03BA0E3D" w:rsidR="00181B54" w:rsidRPr="00181B54" w:rsidRDefault="00112750" w:rsidP="00181B54">
      <w:pPr>
        <w:snapToGrid w:val="0"/>
        <w:spacing w:line="360" w:lineRule="auto"/>
        <w:ind w:firstLineChars="200" w:firstLine="420"/>
        <w:rPr>
          <w:rFonts w:ascii="宋体" w:hAnsi="宋体"/>
          <w:bCs/>
          <w:szCs w:val="21"/>
        </w:rPr>
      </w:pPr>
      <w:r>
        <w:rPr>
          <w:rFonts w:ascii="宋体" w:hAnsi="宋体" w:hint="eastAsia"/>
          <w:bCs/>
          <w:szCs w:val="21"/>
        </w:rPr>
        <w:t>十三</w:t>
      </w:r>
      <w:r w:rsidR="00181B54"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4CDF1CC7" w14:textId="7B4B9BEE" w:rsidR="007C4B6C" w:rsidRPr="007C4B6C" w:rsidRDefault="00112750"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十四</w:t>
      </w:r>
      <w:r w:rsidR="007C4B6C" w:rsidRPr="007C4B6C">
        <w:rPr>
          <w:rFonts w:ascii="宋体" w:hAnsi="宋体" w:hint="eastAsia"/>
          <w:color w:val="000000"/>
          <w:szCs w:val="21"/>
        </w:rPr>
        <w:t>、其他业务</w:t>
      </w:r>
    </w:p>
    <w:p w14:paraId="265FEA31" w14:textId="77777777" w:rsidR="007C4B6C" w:rsidRPr="007C4B6C" w:rsidRDefault="007C4B6C" w:rsidP="007C4B6C">
      <w:pPr>
        <w:snapToGrid w:val="0"/>
        <w:spacing w:line="360" w:lineRule="auto"/>
        <w:ind w:firstLineChars="200" w:firstLine="420"/>
        <w:rPr>
          <w:rFonts w:ascii="宋体" w:hAnsi="宋体"/>
          <w:color w:val="000000"/>
          <w:szCs w:val="21"/>
        </w:rPr>
      </w:pPr>
      <w:r w:rsidRPr="007C4B6C">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B9C2902" w14:textId="77777777" w:rsidR="007C4B6C" w:rsidRDefault="007C4B6C" w:rsidP="007C4B6C">
      <w:pPr>
        <w:snapToGrid w:val="0"/>
        <w:spacing w:line="360" w:lineRule="auto"/>
        <w:ind w:firstLineChars="200" w:firstLine="420"/>
        <w:rPr>
          <w:rFonts w:ascii="宋体" w:hAnsi="宋体"/>
          <w:color w:val="000000"/>
          <w:szCs w:val="21"/>
        </w:rPr>
      </w:pPr>
    </w:p>
    <w:p w14:paraId="3B7C3AEB" w14:textId="2E4B797F" w:rsidR="00EA4E3B" w:rsidRDefault="00112750"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十五</w:t>
      </w:r>
      <w:r w:rsidR="007C4B6C" w:rsidRPr="007C4B6C">
        <w:rPr>
          <w:rFonts w:ascii="宋体" w:hAnsi="宋体" w:hint="eastAsia"/>
          <w:color w:val="000000"/>
          <w:szCs w:val="21"/>
        </w:rPr>
        <w:t>、本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6767B1EF" w14:textId="52D33CA8" w:rsidR="007F20AF" w:rsidRPr="00783CB5" w:rsidRDefault="007F20AF" w:rsidP="007F20AF">
      <w:pPr>
        <w:snapToGrid w:val="0"/>
        <w:spacing w:line="360" w:lineRule="auto"/>
        <w:ind w:firstLineChars="200" w:firstLine="420"/>
      </w:pPr>
    </w:p>
    <w:p w14:paraId="1022138A" w14:textId="77777777" w:rsidR="007F20AF" w:rsidRPr="00783CB5" w:rsidRDefault="007F20AF" w:rsidP="007F20AF">
      <w:pPr>
        <w:snapToGrid w:val="0"/>
        <w:spacing w:line="360" w:lineRule="auto"/>
      </w:pPr>
      <w:r w:rsidRPr="00783CB5">
        <w:tab/>
      </w:r>
    </w:p>
    <w:p w14:paraId="06545653" w14:textId="77777777" w:rsidR="007F20AF" w:rsidRPr="00783CB5" w:rsidRDefault="007F20AF" w:rsidP="007F20AF">
      <w:pPr>
        <w:snapToGrid w:val="0"/>
        <w:spacing w:line="360" w:lineRule="auto"/>
        <w:ind w:firstLineChars="200" w:firstLine="420"/>
      </w:pPr>
    </w:p>
    <w:p w14:paraId="6C8062AD" w14:textId="77777777" w:rsidR="007F20AF" w:rsidRPr="00783CB5" w:rsidRDefault="007F20AF" w:rsidP="007F20AF">
      <w:pPr>
        <w:snapToGrid w:val="0"/>
        <w:spacing w:line="360" w:lineRule="auto"/>
        <w:ind w:firstLineChars="200" w:firstLine="420"/>
        <w:rPr>
          <w:rFonts w:ascii="宋体"/>
          <w:bCs/>
          <w:szCs w:val="21"/>
        </w:rPr>
      </w:pPr>
      <w:r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5" w:name="_Toc332013119"/>
      <w:bookmarkStart w:id="96" w:name="_Toc335899842"/>
      <w:bookmarkStart w:id="97" w:name="_Toc336606236"/>
      <w:bookmarkStart w:id="98" w:name="_Toc369510017"/>
      <w:bookmarkStart w:id="99" w:name="_Toc375295982"/>
      <w:bookmarkStart w:id="100" w:name="_Toc387765418"/>
      <w:r w:rsidRPr="00783CB5">
        <w:rPr>
          <w:rFonts w:hint="eastAsia"/>
        </w:rPr>
        <w:lastRenderedPageBreak/>
        <w:t>基金的投资</w:t>
      </w:r>
      <w:bookmarkEnd w:id="95"/>
      <w:bookmarkEnd w:id="96"/>
      <w:bookmarkEnd w:id="97"/>
      <w:bookmarkEnd w:id="98"/>
      <w:bookmarkEnd w:id="99"/>
      <w:bookmarkEnd w:id="100"/>
    </w:p>
    <w:p w14:paraId="52ADDBC1" w14:textId="77777777" w:rsidR="007F20AF" w:rsidRDefault="007F20AF" w:rsidP="007F20AF">
      <w:pPr>
        <w:snapToGrid w:val="0"/>
        <w:spacing w:line="360" w:lineRule="auto"/>
        <w:ind w:firstLineChars="200" w:firstLine="420"/>
        <w:rPr>
          <w:bCs/>
          <w:szCs w:val="21"/>
        </w:rPr>
      </w:pPr>
    </w:p>
    <w:p w14:paraId="27E5D19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一、投资目标</w:t>
      </w:r>
    </w:p>
    <w:p w14:paraId="36A76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紧密跟踪标的指数，追求跟踪偏离度和跟踪误差最小化。</w:t>
      </w:r>
    </w:p>
    <w:p w14:paraId="5017C5DC" w14:textId="77777777" w:rsidR="00996E82" w:rsidRPr="00996E82" w:rsidRDefault="00996E82" w:rsidP="00996E82">
      <w:pPr>
        <w:snapToGrid w:val="0"/>
        <w:spacing w:line="360" w:lineRule="auto"/>
        <w:ind w:firstLineChars="200" w:firstLine="420"/>
        <w:rPr>
          <w:bCs/>
          <w:szCs w:val="21"/>
        </w:rPr>
      </w:pPr>
    </w:p>
    <w:p w14:paraId="3B0E61F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二、投资范围</w:t>
      </w:r>
    </w:p>
    <w:p w14:paraId="31D005EF" w14:textId="10A0D2FD" w:rsidR="00996E82" w:rsidRPr="00996E82" w:rsidRDefault="00996E82" w:rsidP="00996E82">
      <w:pPr>
        <w:snapToGrid w:val="0"/>
        <w:spacing w:line="360" w:lineRule="auto"/>
        <w:ind w:firstLineChars="200" w:firstLine="420"/>
        <w:rPr>
          <w:bCs/>
          <w:szCs w:val="21"/>
        </w:rPr>
      </w:pPr>
      <w:r w:rsidRPr="00996E82">
        <w:rPr>
          <w:rFonts w:hint="eastAsia"/>
          <w:bCs/>
          <w:szCs w:val="21"/>
        </w:rPr>
        <w:t>本基金主要投资于标的指数成份股、备选成份股。为更好地实现投资目标，本基金可少量投资于非成份股（包含主板、中小板、创业板及其他经中国证监会核准或注册发行的股票）、衍生工具（股指期货、股票期权等）、债券（</w:t>
      </w:r>
      <w:r w:rsidR="004B1ACC">
        <w:rPr>
          <w:rFonts w:hint="eastAsia"/>
          <w:bCs/>
          <w:szCs w:val="21"/>
        </w:rPr>
        <w:t>包括</w:t>
      </w:r>
      <w:r w:rsidRPr="00996E82">
        <w:rPr>
          <w:rFonts w:hint="eastAsia"/>
          <w:bCs/>
          <w:szCs w:val="21"/>
        </w:rPr>
        <w:t>国债、金融债、企业债、公司债、地方政府债券、次级债、可转换债券、可交换债券、央行票据、中期票据、短期融资券、超短期融资券等）、资产支持证券、债券回购、银行存款、同业存单、现金资产、货币市场工具以及中国证监会允许基金投资的其他金融工具（但须符合中国证监会的相关规定）。</w:t>
      </w:r>
    </w:p>
    <w:p w14:paraId="4894F21E" w14:textId="77777777" w:rsidR="00060821" w:rsidRDefault="00060821" w:rsidP="00996E82">
      <w:pPr>
        <w:snapToGrid w:val="0"/>
        <w:spacing w:line="360" w:lineRule="auto"/>
        <w:ind w:firstLineChars="200" w:firstLine="420"/>
        <w:rPr>
          <w:bCs/>
          <w:szCs w:val="21"/>
        </w:rPr>
      </w:pPr>
      <w:r w:rsidRPr="00060821">
        <w:rPr>
          <w:rFonts w:hint="eastAsia"/>
          <w:bCs/>
          <w:szCs w:val="21"/>
        </w:rPr>
        <w:t>本基金可投资于存托凭证。</w:t>
      </w:r>
    </w:p>
    <w:p w14:paraId="1480822F" w14:textId="3D5387FE" w:rsidR="00996E82" w:rsidRPr="00996E82" w:rsidRDefault="00996E82" w:rsidP="00996E82">
      <w:pPr>
        <w:snapToGrid w:val="0"/>
        <w:spacing w:line="360" w:lineRule="auto"/>
        <w:ind w:firstLineChars="200" w:firstLine="420"/>
        <w:rPr>
          <w:bCs/>
          <w:szCs w:val="21"/>
        </w:rPr>
      </w:pPr>
      <w:r w:rsidRPr="00996E82">
        <w:rPr>
          <w:rFonts w:hint="eastAsia"/>
          <w:bCs/>
          <w:szCs w:val="21"/>
        </w:rPr>
        <w:t>在建仓完成后，本基金投资于标的指数成份股、备选成份股的资产比例不低于基金资产净值的</w:t>
      </w:r>
      <w:r w:rsidRPr="00996E82">
        <w:rPr>
          <w:rFonts w:hint="eastAsia"/>
          <w:bCs/>
          <w:szCs w:val="21"/>
        </w:rPr>
        <w:t>90%</w:t>
      </w:r>
      <w:r w:rsidRPr="00996E82">
        <w:rPr>
          <w:rFonts w:hint="eastAsia"/>
          <w:bCs/>
          <w:szCs w:val="21"/>
        </w:rPr>
        <w:t>，且不低于非现金基金资产的</w:t>
      </w:r>
      <w:r w:rsidRPr="00996E82">
        <w:rPr>
          <w:rFonts w:hint="eastAsia"/>
          <w:bCs/>
          <w:szCs w:val="21"/>
        </w:rPr>
        <w:t>80%</w:t>
      </w:r>
      <w:r w:rsidRPr="00996E82">
        <w:rPr>
          <w:rFonts w:hint="eastAsia"/>
          <w:bCs/>
          <w:szCs w:val="21"/>
        </w:rPr>
        <w:t>。</w:t>
      </w:r>
      <w:r w:rsidR="009A6DEC" w:rsidRPr="009A6DEC">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210F0F2E" w14:textId="2F70BFCD"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基金管理人根据相关规定可参与</w:t>
      </w:r>
      <w:r w:rsidR="004B1ACC">
        <w:rPr>
          <w:rFonts w:hint="eastAsia"/>
          <w:bCs/>
          <w:szCs w:val="21"/>
        </w:rPr>
        <w:t>融资、</w:t>
      </w:r>
      <w:r w:rsidRPr="00996E82">
        <w:rPr>
          <w:rFonts w:hint="eastAsia"/>
          <w:bCs/>
          <w:szCs w:val="21"/>
        </w:rPr>
        <w:t>转融通证券出借业务。</w:t>
      </w:r>
    </w:p>
    <w:p w14:paraId="59C623D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如法律法规或监管机构以后允许基金投资其他品种，基金管理人在履行适当程序后，可以将其纳入投资范围。</w:t>
      </w:r>
    </w:p>
    <w:p w14:paraId="2159B790" w14:textId="77777777" w:rsidR="00996E82" w:rsidRPr="00996E82" w:rsidRDefault="00996E82" w:rsidP="00996E82">
      <w:pPr>
        <w:snapToGrid w:val="0"/>
        <w:spacing w:line="360" w:lineRule="auto"/>
        <w:ind w:firstLineChars="200" w:firstLine="420"/>
        <w:rPr>
          <w:bCs/>
          <w:szCs w:val="21"/>
        </w:rPr>
      </w:pPr>
    </w:p>
    <w:p w14:paraId="09E3DB9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三、投资策略</w:t>
      </w:r>
    </w:p>
    <w:p w14:paraId="056C064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本基金主要采用复制策略、替代策略及其他适当的策略以更好的跟踪标的指数，实现基金投资目标。本基金力争日均跟踪偏离度的绝对值不超过</w:t>
      </w:r>
      <w:r w:rsidRPr="00996E82">
        <w:rPr>
          <w:rFonts w:hint="eastAsia"/>
          <w:bCs/>
          <w:szCs w:val="21"/>
        </w:rPr>
        <w:t>0.3%</w:t>
      </w:r>
      <w:r w:rsidRPr="00996E82">
        <w:rPr>
          <w:rFonts w:hint="eastAsia"/>
          <w:bCs/>
          <w:szCs w:val="21"/>
        </w:rPr>
        <w:t>，年跟踪误差不超过</w:t>
      </w:r>
      <w:r w:rsidRPr="00996E82">
        <w:rPr>
          <w:rFonts w:hint="eastAsia"/>
          <w:bCs/>
          <w:szCs w:val="21"/>
        </w:rPr>
        <w:t>4%</w:t>
      </w:r>
      <w:r w:rsidRPr="00996E82">
        <w:rPr>
          <w:rFonts w:hint="eastAsia"/>
          <w:bCs/>
          <w:szCs w:val="21"/>
        </w:rPr>
        <w:t>。</w:t>
      </w:r>
    </w:p>
    <w:p w14:paraId="1C38894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、复制策略</w:t>
      </w:r>
      <w:r w:rsidRPr="00996E82">
        <w:rPr>
          <w:rFonts w:hint="eastAsia"/>
          <w:bCs/>
          <w:szCs w:val="21"/>
        </w:rPr>
        <w:t xml:space="preserve"> </w:t>
      </w:r>
    </w:p>
    <w:p w14:paraId="3FF78CA9"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本基金为被动式指数基金，采用完全复制法，按照成份股在标的指数中的基准权重构建指数化投资组合，并根据标的指数成份股及其权重的变化进行相应调整。</w:t>
      </w:r>
    </w:p>
    <w:p w14:paraId="16DC12C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、替代策略</w:t>
      </w:r>
      <w:r w:rsidRPr="00996E82">
        <w:rPr>
          <w:rFonts w:hint="eastAsia"/>
          <w:bCs/>
          <w:szCs w:val="21"/>
        </w:rPr>
        <w:t xml:space="preserve"> </w:t>
      </w:r>
    </w:p>
    <w:p w14:paraId="13C8240C"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001BA11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特殊情况包括但不限于以下情形：（</w:t>
      </w:r>
      <w:r w:rsidRPr="00996E82">
        <w:rPr>
          <w:rFonts w:hint="eastAsia"/>
          <w:bCs/>
          <w:szCs w:val="21"/>
        </w:rPr>
        <w:t>1</w:t>
      </w:r>
      <w:r w:rsidRPr="00996E82">
        <w:rPr>
          <w:rFonts w:hint="eastAsia"/>
          <w:bCs/>
          <w:szCs w:val="21"/>
        </w:rPr>
        <w:t>）法律法规的限制无法投资某只成份股；（</w:t>
      </w:r>
      <w:r w:rsidRPr="00996E82">
        <w:rPr>
          <w:rFonts w:hint="eastAsia"/>
          <w:bCs/>
          <w:szCs w:val="21"/>
        </w:rPr>
        <w:t>2</w:t>
      </w:r>
      <w:r w:rsidRPr="00996E82">
        <w:rPr>
          <w:rFonts w:hint="eastAsia"/>
          <w:bCs/>
          <w:szCs w:val="21"/>
        </w:rPr>
        <w:t>）成份</w:t>
      </w:r>
      <w:r w:rsidRPr="00996E82">
        <w:rPr>
          <w:rFonts w:hint="eastAsia"/>
          <w:bCs/>
          <w:szCs w:val="21"/>
        </w:rPr>
        <w:lastRenderedPageBreak/>
        <w:t>股流动性严重不足；（</w:t>
      </w:r>
      <w:r w:rsidRPr="00996E82">
        <w:rPr>
          <w:rFonts w:hint="eastAsia"/>
          <w:bCs/>
          <w:szCs w:val="21"/>
        </w:rPr>
        <w:t>3</w:t>
      </w:r>
      <w:r w:rsidRPr="00996E82">
        <w:rPr>
          <w:rFonts w:hint="eastAsia"/>
          <w:bCs/>
          <w:szCs w:val="21"/>
        </w:rPr>
        <w:t>）成份股票长期停牌；（</w:t>
      </w:r>
      <w:r w:rsidRPr="00996E82">
        <w:rPr>
          <w:rFonts w:hint="eastAsia"/>
          <w:bCs/>
          <w:szCs w:val="21"/>
        </w:rPr>
        <w:t>4</w:t>
      </w:r>
      <w:r w:rsidRPr="00996E82">
        <w:rPr>
          <w:rFonts w:hint="eastAsia"/>
          <w:bCs/>
          <w:szCs w:val="21"/>
        </w:rPr>
        <w:t>）其他合理原因导致本基金管理人对标的指数的跟踪构成严重制约等。</w:t>
      </w:r>
    </w:p>
    <w:p w14:paraId="3F0013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、金融衍生品投资策略</w:t>
      </w:r>
    </w:p>
    <w:p w14:paraId="00F9D48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为更好的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0B5BD10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）股指期货投资策略</w:t>
      </w:r>
    </w:p>
    <w:p w14:paraId="5C6FE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4C6CB31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）股票期权投资策略</w:t>
      </w:r>
    </w:p>
    <w:p w14:paraId="011E969B" w14:textId="51B108C4"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本基金投资股票期权，将根据风险管理的原则，</w:t>
      </w:r>
      <w:r w:rsidR="00E02317" w:rsidRPr="00E02317">
        <w:rPr>
          <w:rFonts w:hint="eastAsia"/>
          <w:bCs/>
          <w:szCs w:val="21"/>
        </w:rPr>
        <w:t>以套期保值为目的，</w:t>
      </w:r>
      <w:r w:rsidRPr="00996E82">
        <w:rPr>
          <w:rFonts w:hint="eastAsia"/>
          <w:bCs/>
          <w:szCs w:val="21"/>
        </w:rPr>
        <w:t>充分考虑股票期权的流动性和风险收益特征，在风险可控的前提下，采取备兑开仓、</w:t>
      </w:r>
      <w:r w:rsidRPr="00996E82">
        <w:rPr>
          <w:rFonts w:hint="eastAsia"/>
          <w:bCs/>
          <w:szCs w:val="21"/>
        </w:rPr>
        <w:t>delta</w:t>
      </w:r>
      <w:r w:rsidRPr="00996E82">
        <w:rPr>
          <w:rFonts w:hint="eastAsia"/>
          <w:bCs/>
          <w:szCs w:val="21"/>
        </w:rPr>
        <w:t>中性等策略适度参与股票期权投资。</w:t>
      </w:r>
    </w:p>
    <w:p w14:paraId="0D845C5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、债券投资策略</w:t>
      </w:r>
    </w:p>
    <w:p w14:paraId="29D7AA5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51AE68B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5</w:t>
      </w:r>
      <w:r w:rsidRPr="00996E82">
        <w:rPr>
          <w:rFonts w:hint="eastAsia"/>
          <w:bCs/>
          <w:szCs w:val="21"/>
        </w:rPr>
        <w:t>、资产支持证券投资策略</w:t>
      </w:r>
    </w:p>
    <w:p w14:paraId="2AF410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70395CF6" w14:textId="35C15D0C" w:rsidR="00996E82" w:rsidRPr="00996E82" w:rsidRDefault="00996E82" w:rsidP="00996E82">
      <w:pPr>
        <w:snapToGrid w:val="0"/>
        <w:spacing w:line="360" w:lineRule="auto"/>
        <w:ind w:firstLineChars="200" w:firstLine="420"/>
        <w:rPr>
          <w:bCs/>
          <w:szCs w:val="21"/>
        </w:rPr>
      </w:pPr>
      <w:r w:rsidRPr="00996E82">
        <w:rPr>
          <w:rFonts w:hint="eastAsia"/>
          <w:bCs/>
          <w:szCs w:val="21"/>
        </w:rPr>
        <w:t>6</w:t>
      </w:r>
      <w:r w:rsidRPr="00996E82">
        <w:rPr>
          <w:rFonts w:hint="eastAsia"/>
          <w:bCs/>
          <w:szCs w:val="21"/>
        </w:rPr>
        <w:t>、</w:t>
      </w:r>
      <w:r w:rsidR="00E02317">
        <w:rPr>
          <w:rFonts w:hint="eastAsia"/>
          <w:bCs/>
          <w:szCs w:val="21"/>
        </w:rPr>
        <w:t>融资及</w:t>
      </w:r>
      <w:r w:rsidRPr="00996E82">
        <w:rPr>
          <w:rFonts w:hint="eastAsia"/>
          <w:bCs/>
          <w:szCs w:val="21"/>
        </w:rPr>
        <w:t>转融通证券出借业务投资策略</w:t>
      </w:r>
    </w:p>
    <w:p w14:paraId="7A198AF9" w14:textId="77777777" w:rsidR="00060821" w:rsidRPr="00060821" w:rsidRDefault="00996E82" w:rsidP="00060821">
      <w:pPr>
        <w:snapToGrid w:val="0"/>
        <w:spacing w:line="360" w:lineRule="auto"/>
        <w:ind w:firstLineChars="200" w:firstLine="420"/>
        <w:rPr>
          <w:bCs/>
          <w:szCs w:val="21"/>
        </w:rPr>
      </w:pPr>
      <w:r w:rsidRPr="00996E82">
        <w:rPr>
          <w:rFonts w:hint="eastAsia"/>
          <w:bCs/>
          <w:szCs w:val="21"/>
        </w:rPr>
        <w:t>为更好地实现投资目标</w:t>
      </w:r>
      <w:r w:rsidRPr="00996E82">
        <w:rPr>
          <w:rFonts w:hint="eastAsia"/>
          <w:bCs/>
          <w:szCs w:val="21"/>
        </w:rPr>
        <w:t>,</w:t>
      </w:r>
      <w:r w:rsidRPr="00996E82">
        <w:rPr>
          <w:rFonts w:hint="eastAsia"/>
          <w:bCs/>
          <w:szCs w:val="21"/>
        </w:rPr>
        <w:t>在加强风险防范并遵守审慎原则的前提下</w:t>
      </w:r>
      <w:r w:rsidRPr="00996E82">
        <w:rPr>
          <w:rFonts w:hint="eastAsia"/>
          <w:bCs/>
          <w:szCs w:val="21"/>
        </w:rPr>
        <w:t>,</w:t>
      </w:r>
      <w:r w:rsidRPr="00996E82">
        <w:rPr>
          <w:rFonts w:hint="eastAsia"/>
          <w:bCs/>
          <w:szCs w:val="21"/>
        </w:rPr>
        <w:t>本基金可根据投资管理的需要参与</w:t>
      </w:r>
      <w:r w:rsidR="00E02317">
        <w:rPr>
          <w:rFonts w:hint="eastAsia"/>
          <w:bCs/>
          <w:szCs w:val="21"/>
        </w:rPr>
        <w:t>融资及</w:t>
      </w:r>
      <w:r w:rsidRPr="00996E82">
        <w:rPr>
          <w:rFonts w:hint="eastAsia"/>
          <w:bCs/>
          <w:szCs w:val="21"/>
        </w:rPr>
        <w:t>转融通证券出借业务。本基金将在分析市场情况、投资者类型与结构、基金历史申赎情况、出借证券流动性情况等因素的基础上</w:t>
      </w:r>
      <w:r w:rsidRPr="00996E82">
        <w:rPr>
          <w:rFonts w:hint="eastAsia"/>
          <w:bCs/>
          <w:szCs w:val="21"/>
        </w:rPr>
        <w:t>,</w:t>
      </w:r>
      <w:r w:rsidRPr="00996E82">
        <w:rPr>
          <w:rFonts w:hint="eastAsia"/>
          <w:bCs/>
          <w:szCs w:val="21"/>
        </w:rPr>
        <w:t>合理确定出借证券的范围、期限和比例。</w:t>
      </w:r>
    </w:p>
    <w:p w14:paraId="40F55C42" w14:textId="77777777" w:rsidR="00060821" w:rsidRPr="00060821" w:rsidRDefault="00060821" w:rsidP="00060821">
      <w:pPr>
        <w:snapToGrid w:val="0"/>
        <w:spacing w:line="360" w:lineRule="auto"/>
        <w:ind w:firstLineChars="200" w:firstLine="420"/>
        <w:rPr>
          <w:bCs/>
          <w:szCs w:val="21"/>
        </w:rPr>
      </w:pPr>
      <w:r w:rsidRPr="00060821">
        <w:rPr>
          <w:rFonts w:hint="eastAsia"/>
          <w:bCs/>
          <w:szCs w:val="21"/>
        </w:rPr>
        <w:t>7</w:t>
      </w:r>
      <w:r w:rsidRPr="00060821">
        <w:rPr>
          <w:rFonts w:hint="eastAsia"/>
          <w:bCs/>
          <w:szCs w:val="21"/>
        </w:rPr>
        <w:t>、存托凭证投资策略</w:t>
      </w:r>
    </w:p>
    <w:p w14:paraId="63B02A8C" w14:textId="1FE115BD" w:rsidR="00996E82" w:rsidRPr="00996E82" w:rsidRDefault="00060821" w:rsidP="00060821">
      <w:pPr>
        <w:snapToGrid w:val="0"/>
        <w:spacing w:line="360" w:lineRule="auto"/>
        <w:ind w:firstLineChars="200" w:firstLine="420"/>
        <w:rPr>
          <w:bCs/>
          <w:szCs w:val="21"/>
        </w:rPr>
      </w:pPr>
      <w:r w:rsidRPr="00060821">
        <w:rPr>
          <w:rFonts w:hint="eastAsia"/>
          <w:bCs/>
          <w:szCs w:val="21"/>
        </w:rPr>
        <w:t>本基金在综合考虑预期收益、风险、流动性等因素的基础上，根据审慎原则合理参与存托凭证的投资，以更好地跟踪标的指数，追求跟踪偏离度和跟踪误差的最小化。</w:t>
      </w:r>
    </w:p>
    <w:p w14:paraId="785D2D5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9A0BBA5" w14:textId="77777777" w:rsidR="00996E82" w:rsidRPr="00996E82" w:rsidRDefault="00996E82" w:rsidP="00996E82">
      <w:pPr>
        <w:snapToGrid w:val="0"/>
        <w:spacing w:line="360" w:lineRule="auto"/>
        <w:ind w:firstLineChars="200" w:firstLine="420"/>
        <w:rPr>
          <w:bCs/>
          <w:szCs w:val="21"/>
        </w:rPr>
      </w:pPr>
    </w:p>
    <w:p w14:paraId="164B716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lastRenderedPageBreak/>
        <w:t>四、投资限制</w:t>
      </w:r>
    </w:p>
    <w:p w14:paraId="674A225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、组合限制</w:t>
      </w:r>
    </w:p>
    <w:p w14:paraId="2213ED4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基金的投资组合应遵循以下限制：</w:t>
      </w:r>
    </w:p>
    <w:p w14:paraId="71825A7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）本基金投资于标的指数成份股、备选成份股的资产比例不低于基金资产净值的</w:t>
      </w:r>
      <w:r w:rsidRPr="00996E82">
        <w:rPr>
          <w:rFonts w:hint="eastAsia"/>
          <w:bCs/>
          <w:szCs w:val="21"/>
        </w:rPr>
        <w:t>90%</w:t>
      </w:r>
      <w:r w:rsidRPr="00996E82">
        <w:rPr>
          <w:rFonts w:hint="eastAsia"/>
          <w:bCs/>
          <w:szCs w:val="21"/>
        </w:rPr>
        <w:t>，且不低于非现金基金资产的</w:t>
      </w:r>
      <w:r w:rsidRPr="00996E82">
        <w:rPr>
          <w:rFonts w:hint="eastAsia"/>
          <w:bCs/>
          <w:szCs w:val="21"/>
        </w:rPr>
        <w:t>80%</w:t>
      </w:r>
      <w:r w:rsidRPr="00996E82">
        <w:rPr>
          <w:rFonts w:hint="eastAsia"/>
          <w:bCs/>
          <w:szCs w:val="21"/>
        </w:rPr>
        <w:t>；</w:t>
      </w:r>
    </w:p>
    <w:p w14:paraId="30D55E6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）本基金投资于同一原始权益人的各类资产支持证券的比例，不得超过基金资产净值的</w:t>
      </w:r>
      <w:r w:rsidRPr="00996E82">
        <w:rPr>
          <w:rFonts w:hint="eastAsia"/>
          <w:bCs/>
          <w:szCs w:val="21"/>
        </w:rPr>
        <w:t>10%</w:t>
      </w:r>
      <w:r w:rsidRPr="00996E82">
        <w:rPr>
          <w:rFonts w:hint="eastAsia"/>
          <w:bCs/>
          <w:szCs w:val="21"/>
        </w:rPr>
        <w:t>；</w:t>
      </w:r>
    </w:p>
    <w:p w14:paraId="049245F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）本基金持有的全部资产支持证券，其市值不得超过基金资产净值的</w:t>
      </w:r>
      <w:r w:rsidRPr="00996E82">
        <w:rPr>
          <w:rFonts w:hint="eastAsia"/>
          <w:bCs/>
          <w:szCs w:val="21"/>
        </w:rPr>
        <w:t>20%</w:t>
      </w:r>
      <w:r w:rsidRPr="00996E82">
        <w:rPr>
          <w:rFonts w:hint="eastAsia"/>
          <w:bCs/>
          <w:szCs w:val="21"/>
        </w:rPr>
        <w:t>；</w:t>
      </w:r>
    </w:p>
    <w:p w14:paraId="7A9209C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）本基金持有的同一</w:t>
      </w:r>
      <w:r w:rsidRPr="00996E82">
        <w:rPr>
          <w:rFonts w:hint="eastAsia"/>
          <w:bCs/>
          <w:szCs w:val="21"/>
        </w:rPr>
        <w:t>(</w:t>
      </w:r>
      <w:r w:rsidRPr="00996E82">
        <w:rPr>
          <w:rFonts w:hint="eastAsia"/>
          <w:bCs/>
          <w:szCs w:val="21"/>
        </w:rPr>
        <w:t>指同一信用级别</w:t>
      </w:r>
      <w:r w:rsidRPr="00996E82">
        <w:rPr>
          <w:rFonts w:hint="eastAsia"/>
          <w:bCs/>
          <w:szCs w:val="21"/>
        </w:rPr>
        <w:t>)</w:t>
      </w:r>
      <w:r w:rsidRPr="00996E82">
        <w:rPr>
          <w:rFonts w:hint="eastAsia"/>
          <w:bCs/>
          <w:szCs w:val="21"/>
        </w:rPr>
        <w:t>资产支持证券的比例，不得超过该资产支持证券规模的</w:t>
      </w:r>
      <w:r w:rsidRPr="00996E82">
        <w:rPr>
          <w:rFonts w:hint="eastAsia"/>
          <w:bCs/>
          <w:szCs w:val="21"/>
        </w:rPr>
        <w:t>10%</w:t>
      </w:r>
      <w:r w:rsidRPr="00996E82">
        <w:rPr>
          <w:rFonts w:hint="eastAsia"/>
          <w:bCs/>
          <w:szCs w:val="21"/>
        </w:rPr>
        <w:t>；</w:t>
      </w:r>
    </w:p>
    <w:p w14:paraId="4F8F538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）本基金管理人管理的全部基金投资于同一原始权益人的各类资产支持证券，不得超过其各类资产支持证券合计规模的</w:t>
      </w:r>
      <w:r w:rsidRPr="00996E82">
        <w:rPr>
          <w:rFonts w:hint="eastAsia"/>
          <w:bCs/>
          <w:szCs w:val="21"/>
        </w:rPr>
        <w:t>10%</w:t>
      </w:r>
      <w:r w:rsidRPr="00996E82">
        <w:rPr>
          <w:rFonts w:hint="eastAsia"/>
          <w:bCs/>
          <w:szCs w:val="21"/>
        </w:rPr>
        <w:t>；</w:t>
      </w:r>
    </w:p>
    <w:p w14:paraId="4884D36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）本基金应投资于信用级别评级为</w:t>
      </w:r>
      <w:r w:rsidRPr="00996E82">
        <w:rPr>
          <w:rFonts w:hint="eastAsia"/>
          <w:bCs/>
          <w:szCs w:val="21"/>
        </w:rPr>
        <w:t>BBB</w:t>
      </w:r>
      <w:r w:rsidRPr="00996E82">
        <w:rPr>
          <w:rFonts w:hint="eastAsia"/>
          <w:bCs/>
          <w:szCs w:val="21"/>
        </w:rPr>
        <w:t>以上</w:t>
      </w:r>
      <w:r w:rsidRPr="00996E82">
        <w:rPr>
          <w:rFonts w:hint="eastAsia"/>
          <w:bCs/>
          <w:szCs w:val="21"/>
        </w:rPr>
        <w:t>(</w:t>
      </w:r>
      <w:r w:rsidRPr="00996E82">
        <w:rPr>
          <w:rFonts w:hint="eastAsia"/>
          <w:bCs/>
          <w:szCs w:val="21"/>
        </w:rPr>
        <w:t>含</w:t>
      </w:r>
      <w:r w:rsidRPr="00996E82">
        <w:rPr>
          <w:rFonts w:hint="eastAsia"/>
          <w:bCs/>
          <w:szCs w:val="21"/>
        </w:rPr>
        <w:t>BBB)</w:t>
      </w:r>
      <w:r w:rsidRPr="00996E82">
        <w:rPr>
          <w:rFonts w:hint="eastAsia"/>
          <w:bCs/>
          <w:szCs w:val="21"/>
        </w:rPr>
        <w:t>的资产支持证券。基金持有资产支持证券期间，如果其信用等级下降、不再符合投资标准，应在评级报告发布之日起</w:t>
      </w:r>
      <w:r w:rsidRPr="00996E82">
        <w:rPr>
          <w:rFonts w:hint="eastAsia"/>
          <w:bCs/>
          <w:szCs w:val="21"/>
        </w:rPr>
        <w:t>3</w:t>
      </w:r>
      <w:r w:rsidRPr="00996E82">
        <w:rPr>
          <w:rFonts w:hint="eastAsia"/>
          <w:bCs/>
          <w:szCs w:val="21"/>
        </w:rPr>
        <w:t>个月内予以全部卖出；</w:t>
      </w:r>
    </w:p>
    <w:p w14:paraId="2AAE594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）基金财产参与股票发行申购，本基金所申报的金额不超过本基金的总资产，本基金所申报的股票数量不超过拟发行股票公司本次发行股票的总量；</w:t>
      </w:r>
    </w:p>
    <w:p w14:paraId="7DA3CA3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8</w:t>
      </w:r>
      <w:r w:rsidRPr="00996E82">
        <w:rPr>
          <w:rFonts w:hint="eastAsia"/>
          <w:bCs/>
          <w:szCs w:val="21"/>
        </w:rPr>
        <w:t>）本基金进入全国银行间同业市场进行债券回购的资金余额不得超过基金资产净值的</w:t>
      </w:r>
      <w:r w:rsidRPr="00996E82">
        <w:rPr>
          <w:rFonts w:hint="eastAsia"/>
          <w:bCs/>
          <w:szCs w:val="21"/>
        </w:rPr>
        <w:t>40%</w:t>
      </w:r>
      <w:r w:rsidRPr="00996E82">
        <w:rPr>
          <w:rFonts w:hint="eastAsia"/>
          <w:bCs/>
          <w:szCs w:val="21"/>
        </w:rPr>
        <w:t>，债券回购最长期限为</w:t>
      </w:r>
      <w:r w:rsidRPr="00996E82">
        <w:rPr>
          <w:rFonts w:hint="eastAsia"/>
          <w:bCs/>
          <w:szCs w:val="21"/>
        </w:rPr>
        <w:t>1</w:t>
      </w:r>
      <w:r w:rsidRPr="00996E82">
        <w:rPr>
          <w:rFonts w:hint="eastAsia"/>
          <w:bCs/>
          <w:szCs w:val="21"/>
        </w:rPr>
        <w:t>年，债券回购到期后不得展期；</w:t>
      </w:r>
    </w:p>
    <w:p w14:paraId="0F92710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9</w:t>
      </w:r>
      <w:r w:rsidRPr="00996E82">
        <w:rPr>
          <w:rFonts w:hint="eastAsia"/>
          <w:bCs/>
          <w:szCs w:val="21"/>
        </w:rPr>
        <w:t>）本基金主动投资于流动性受限资产的市值合计不得超过基金资产净值的</w:t>
      </w:r>
      <w:r w:rsidRPr="00996E82">
        <w:rPr>
          <w:rFonts w:hint="eastAsia"/>
          <w:bCs/>
          <w:szCs w:val="21"/>
        </w:rPr>
        <w:t>15%</w:t>
      </w:r>
      <w:r w:rsidRPr="00996E82">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0006347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10</w:t>
      </w:r>
      <w:r w:rsidRPr="00996E82">
        <w:rPr>
          <w:rFonts w:hint="eastAsia"/>
          <w:bCs/>
          <w:szCs w:val="21"/>
        </w:rPr>
        <w:t>）本基金与私募类证券资管产品及中国证监会认定的其他主体为交易对手开展逆回购交易的，可接受质押品的资质要求应当与基金合同约定的投资范围保持一致；</w:t>
      </w:r>
    </w:p>
    <w:p w14:paraId="091791CD" w14:textId="212290FF" w:rsid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11</w:t>
      </w:r>
      <w:r w:rsidRPr="00996E82">
        <w:rPr>
          <w:rFonts w:hint="eastAsia"/>
          <w:bCs/>
          <w:szCs w:val="21"/>
        </w:rPr>
        <w:t>）本基金资产总值不得超过基金资产净值的</w:t>
      </w:r>
      <w:r w:rsidRPr="00996E82">
        <w:rPr>
          <w:rFonts w:hint="eastAsia"/>
          <w:bCs/>
          <w:szCs w:val="21"/>
        </w:rPr>
        <w:t>140%</w:t>
      </w:r>
      <w:r w:rsidRPr="00996E82">
        <w:rPr>
          <w:rFonts w:hint="eastAsia"/>
          <w:bCs/>
          <w:szCs w:val="21"/>
        </w:rPr>
        <w:t>；</w:t>
      </w:r>
    </w:p>
    <w:p w14:paraId="4621413B" w14:textId="04CAF34E" w:rsidR="009A6DEC" w:rsidRPr="00996E82" w:rsidRDefault="009A6DEC" w:rsidP="00996E82">
      <w:pPr>
        <w:snapToGrid w:val="0"/>
        <w:spacing w:line="360" w:lineRule="auto"/>
        <w:ind w:firstLineChars="200" w:firstLine="420"/>
        <w:rPr>
          <w:bCs/>
          <w:szCs w:val="21"/>
        </w:rPr>
      </w:pPr>
      <w:r w:rsidRPr="009A6DEC">
        <w:rPr>
          <w:rFonts w:hint="eastAsia"/>
          <w:bCs/>
          <w:szCs w:val="21"/>
        </w:rPr>
        <w:t>（</w:t>
      </w:r>
      <w:r w:rsidRPr="009A6DEC">
        <w:rPr>
          <w:rFonts w:hint="eastAsia"/>
          <w:bCs/>
          <w:szCs w:val="21"/>
        </w:rPr>
        <w:t>12</w:t>
      </w:r>
      <w:r w:rsidRPr="009A6DEC">
        <w:rPr>
          <w:rFonts w:hint="eastAsia"/>
          <w:bCs/>
          <w:szCs w:val="21"/>
        </w:rPr>
        <w:t>）每个交易日日终，在扣除股指期货、股票期权合约需缴纳的交易保证金后，本基金应当保持不低于交易保证金一倍的现金，其中现金不包括结算备付金、存出保证金、应收申购款等</w:t>
      </w:r>
      <w:r w:rsidR="00917581">
        <w:rPr>
          <w:rFonts w:hint="eastAsia"/>
          <w:bCs/>
          <w:szCs w:val="21"/>
        </w:rPr>
        <w:t>；</w:t>
      </w:r>
    </w:p>
    <w:p w14:paraId="68410D69" w14:textId="6AEDEFF6"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3</w:t>
      </w:r>
      <w:r w:rsidRPr="00996E82">
        <w:rPr>
          <w:rFonts w:hint="eastAsia"/>
          <w:bCs/>
          <w:szCs w:val="21"/>
        </w:rPr>
        <w:t>）本基金参与股指期货交易，应当符合下列投资限制：</w:t>
      </w:r>
    </w:p>
    <w:p w14:paraId="22AC55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）本基金在任何交易日日终，持有的买入股指期货合约价值，不得超过基金资产净值的</w:t>
      </w:r>
      <w:r w:rsidRPr="00996E82">
        <w:rPr>
          <w:rFonts w:hint="eastAsia"/>
          <w:bCs/>
          <w:szCs w:val="21"/>
        </w:rPr>
        <w:t>10%</w:t>
      </w:r>
      <w:r w:rsidRPr="00996E82">
        <w:rPr>
          <w:rFonts w:hint="eastAsia"/>
          <w:bCs/>
          <w:szCs w:val="21"/>
        </w:rPr>
        <w:t>；</w:t>
      </w:r>
    </w:p>
    <w:p w14:paraId="4859B7EB" w14:textId="343B4C02"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）本基金在任何交易日日终，持有的买入</w:t>
      </w:r>
      <w:r w:rsidR="00917581" w:rsidRPr="00917581">
        <w:rPr>
          <w:rFonts w:hint="eastAsia"/>
          <w:bCs/>
          <w:szCs w:val="21"/>
        </w:rPr>
        <w:t>股指</w:t>
      </w:r>
      <w:r w:rsidRPr="00996E82">
        <w:rPr>
          <w:rFonts w:hint="eastAsia"/>
          <w:bCs/>
          <w:szCs w:val="21"/>
        </w:rPr>
        <w:t>期货合约价值与有价证券市值之和，不得超过基金资产净值的</w:t>
      </w:r>
      <w:r w:rsidRPr="00996E82">
        <w:rPr>
          <w:rFonts w:hint="eastAsia"/>
          <w:bCs/>
          <w:szCs w:val="21"/>
        </w:rPr>
        <w:t>100%</w:t>
      </w:r>
      <w:r w:rsidRPr="00996E82">
        <w:rPr>
          <w:rFonts w:hint="eastAsia"/>
          <w:bCs/>
          <w:szCs w:val="21"/>
        </w:rPr>
        <w:t>，其中，有价证券指股票、债券（不含到期日在一年以内的政</w:t>
      </w:r>
      <w:r w:rsidRPr="00996E82">
        <w:rPr>
          <w:rFonts w:hint="eastAsia"/>
          <w:bCs/>
          <w:szCs w:val="21"/>
        </w:rPr>
        <w:lastRenderedPageBreak/>
        <w:t>府债券）、资产支持证券、买入返售金融资产（不含质押式回购）等；</w:t>
      </w:r>
    </w:p>
    <w:p w14:paraId="34F17BBA" w14:textId="69B1BECF"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）本基金在任何交易日日终，持有的卖出</w:t>
      </w:r>
      <w:r w:rsidR="00917581" w:rsidRPr="00917581">
        <w:rPr>
          <w:rFonts w:hint="eastAsia"/>
          <w:bCs/>
          <w:szCs w:val="21"/>
        </w:rPr>
        <w:t>股指</w:t>
      </w:r>
      <w:r w:rsidRPr="00996E82">
        <w:rPr>
          <w:rFonts w:hint="eastAsia"/>
          <w:bCs/>
          <w:szCs w:val="21"/>
        </w:rPr>
        <w:t>期货合约价值不得超过基金持有的股票总市值的</w:t>
      </w:r>
      <w:r w:rsidRPr="00996E82">
        <w:rPr>
          <w:rFonts w:hint="eastAsia"/>
          <w:bCs/>
          <w:szCs w:val="21"/>
        </w:rPr>
        <w:t>20%</w:t>
      </w:r>
      <w:r w:rsidRPr="00996E82">
        <w:rPr>
          <w:rFonts w:hint="eastAsia"/>
          <w:bCs/>
          <w:szCs w:val="21"/>
        </w:rPr>
        <w:t>。</w:t>
      </w:r>
    </w:p>
    <w:p w14:paraId="2F2461B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）本基金所持有的股票市值和买入、卖出股指期货合约价值，合计（轧差计算）应当符合基金合同关于股票投资比例的有关约定；</w:t>
      </w:r>
    </w:p>
    <w:p w14:paraId="21C6815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5</w:t>
      </w:r>
      <w:r w:rsidRPr="00996E82">
        <w:rPr>
          <w:rFonts w:hint="eastAsia"/>
          <w:bCs/>
          <w:szCs w:val="21"/>
        </w:rPr>
        <w:t>）本基金在任何交易日内交易（不包括平仓）的股指期货合约的成交金额不得超过上一交易日基金资产净值的</w:t>
      </w:r>
      <w:r w:rsidRPr="00996E82">
        <w:rPr>
          <w:rFonts w:hint="eastAsia"/>
          <w:bCs/>
          <w:szCs w:val="21"/>
        </w:rPr>
        <w:t>20%</w:t>
      </w:r>
      <w:r w:rsidRPr="00996E82">
        <w:rPr>
          <w:rFonts w:hint="eastAsia"/>
          <w:bCs/>
          <w:szCs w:val="21"/>
        </w:rPr>
        <w:t>；</w:t>
      </w:r>
    </w:p>
    <w:p w14:paraId="08786B9C" w14:textId="098FB430"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4</w:t>
      </w:r>
      <w:r w:rsidRPr="00996E82">
        <w:rPr>
          <w:rFonts w:hint="eastAsia"/>
          <w:bCs/>
          <w:szCs w:val="21"/>
        </w:rPr>
        <w:t>）本基金参与股票期权交易，应当符合下列投资限制：</w:t>
      </w:r>
    </w:p>
    <w:p w14:paraId="0EC4EB9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）基金因未平仓的期权合约支付和收取的权利金总额不得超过基金资产净值的</w:t>
      </w:r>
      <w:r w:rsidRPr="00996E82">
        <w:rPr>
          <w:rFonts w:hint="eastAsia"/>
          <w:bCs/>
          <w:szCs w:val="21"/>
        </w:rPr>
        <w:t>10%</w:t>
      </w:r>
      <w:r w:rsidRPr="00996E82">
        <w:rPr>
          <w:rFonts w:hint="eastAsia"/>
          <w:bCs/>
          <w:szCs w:val="21"/>
        </w:rPr>
        <w:t>；</w:t>
      </w:r>
    </w:p>
    <w:p w14:paraId="338E778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）开仓卖出认购期权的，应持有足额标的证券；开仓卖出认沽期权的，应持有合约行权所需的全额现金或交易所规则认可的可冲抵期权保证金的现金等价物；</w:t>
      </w:r>
    </w:p>
    <w:p w14:paraId="7B8CBCC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）未平仓的期权合约面值不得超过基金资产净值的</w:t>
      </w:r>
      <w:r w:rsidRPr="00996E82">
        <w:rPr>
          <w:rFonts w:hint="eastAsia"/>
          <w:bCs/>
          <w:szCs w:val="21"/>
        </w:rPr>
        <w:t>20%</w:t>
      </w:r>
      <w:r w:rsidRPr="00996E82">
        <w:rPr>
          <w:rFonts w:hint="eastAsia"/>
          <w:bCs/>
          <w:szCs w:val="21"/>
        </w:rPr>
        <w:t>。其中，合约面值按照行权价乘以合约乘数计算；</w:t>
      </w:r>
    </w:p>
    <w:p w14:paraId="613206DC" w14:textId="690045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5</w:t>
      </w:r>
      <w:r w:rsidRPr="00996E82">
        <w:rPr>
          <w:rFonts w:hint="eastAsia"/>
          <w:bCs/>
          <w:szCs w:val="21"/>
        </w:rPr>
        <w:t>）本基金参与转融通证券出借业务的</w:t>
      </w:r>
      <w:r w:rsidRPr="00996E82">
        <w:rPr>
          <w:rFonts w:hint="eastAsia"/>
          <w:bCs/>
          <w:szCs w:val="21"/>
        </w:rPr>
        <w:t>,</w:t>
      </w:r>
      <w:r w:rsidRPr="00996E82">
        <w:rPr>
          <w:rFonts w:hint="eastAsia"/>
          <w:bCs/>
          <w:szCs w:val="21"/>
        </w:rPr>
        <w:t>应当符合下列要求：</w:t>
      </w:r>
    </w:p>
    <w:p w14:paraId="573E228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）本基金在任何交易日日终，参与转融通证券出借业务的资产不得超过基金资产净值的</w:t>
      </w:r>
      <w:r w:rsidRPr="00996E82">
        <w:rPr>
          <w:rFonts w:hint="eastAsia"/>
          <w:bCs/>
          <w:szCs w:val="21"/>
        </w:rPr>
        <w:t>30%</w:t>
      </w:r>
      <w:r w:rsidRPr="00996E82">
        <w:rPr>
          <w:rFonts w:hint="eastAsia"/>
          <w:bCs/>
          <w:szCs w:val="21"/>
        </w:rPr>
        <w:t>，其中出借期限在</w:t>
      </w:r>
      <w:r w:rsidRPr="00996E82">
        <w:rPr>
          <w:rFonts w:hint="eastAsia"/>
          <w:bCs/>
          <w:szCs w:val="21"/>
        </w:rPr>
        <w:t>10</w:t>
      </w:r>
      <w:r w:rsidRPr="00996E82">
        <w:rPr>
          <w:rFonts w:hint="eastAsia"/>
          <w:bCs/>
          <w:szCs w:val="21"/>
        </w:rPr>
        <w:t>个交易日以上的出借证券应纳入《流动性风险管理规定》所述流动性受限证券的范围；</w:t>
      </w:r>
    </w:p>
    <w:p w14:paraId="05BF718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）本基金在任何交易日日终，参与出借业务的单只证券不得超过基金持有该证券总量的</w:t>
      </w:r>
      <w:r w:rsidRPr="00996E82">
        <w:rPr>
          <w:rFonts w:hint="eastAsia"/>
          <w:bCs/>
          <w:szCs w:val="21"/>
        </w:rPr>
        <w:t>30%</w:t>
      </w:r>
      <w:r w:rsidRPr="00996E82">
        <w:rPr>
          <w:rFonts w:hint="eastAsia"/>
          <w:bCs/>
          <w:szCs w:val="21"/>
        </w:rPr>
        <w:t>；</w:t>
      </w:r>
    </w:p>
    <w:p w14:paraId="1C72414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）证券出借的平均剩余期限不得超过</w:t>
      </w:r>
      <w:r w:rsidRPr="00996E82">
        <w:rPr>
          <w:rFonts w:hint="eastAsia"/>
          <w:bCs/>
          <w:szCs w:val="21"/>
        </w:rPr>
        <w:t>30</w:t>
      </w:r>
      <w:r w:rsidRPr="00996E82">
        <w:rPr>
          <w:rFonts w:hint="eastAsia"/>
          <w:bCs/>
          <w:szCs w:val="21"/>
        </w:rPr>
        <w:t>天，平均剩余期限按市值加权平均计算；</w:t>
      </w:r>
    </w:p>
    <w:p w14:paraId="663DF07E" w14:textId="78E49E12"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）最近</w:t>
      </w:r>
      <w:r w:rsidRPr="00996E82">
        <w:rPr>
          <w:rFonts w:hint="eastAsia"/>
          <w:bCs/>
          <w:szCs w:val="21"/>
        </w:rPr>
        <w:t>6</w:t>
      </w:r>
      <w:r w:rsidRPr="00996E82">
        <w:rPr>
          <w:rFonts w:hint="eastAsia"/>
          <w:bCs/>
          <w:szCs w:val="21"/>
        </w:rPr>
        <w:t>个月内日均基金资产净值不得低于</w:t>
      </w:r>
      <w:r w:rsidRPr="00996E82">
        <w:rPr>
          <w:rFonts w:hint="eastAsia"/>
          <w:bCs/>
          <w:szCs w:val="21"/>
        </w:rPr>
        <w:t>2</w:t>
      </w:r>
      <w:r w:rsidRPr="00996E82">
        <w:rPr>
          <w:rFonts w:hint="eastAsia"/>
          <w:bCs/>
          <w:szCs w:val="21"/>
        </w:rPr>
        <w:t>亿元</w:t>
      </w:r>
      <w:r w:rsidR="00917581">
        <w:rPr>
          <w:rFonts w:hint="eastAsia"/>
          <w:bCs/>
          <w:szCs w:val="21"/>
        </w:rPr>
        <w:t>；</w:t>
      </w:r>
    </w:p>
    <w:p w14:paraId="4715BAF1" w14:textId="77777777" w:rsidR="00060821" w:rsidRPr="00060821" w:rsidRDefault="00996E82" w:rsidP="00060821">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6</w:t>
      </w:r>
      <w:r w:rsidRPr="00996E82">
        <w:rPr>
          <w:rFonts w:hint="eastAsia"/>
          <w:bCs/>
          <w:szCs w:val="21"/>
        </w:rPr>
        <w:t>）</w:t>
      </w:r>
      <w:r w:rsidR="00060821" w:rsidRPr="00060821">
        <w:rPr>
          <w:rFonts w:hint="eastAsia"/>
          <w:bCs/>
          <w:szCs w:val="21"/>
        </w:rPr>
        <w:t>本基金投资存托凭证的比例限制依照内地上市交易的股票执行；</w:t>
      </w:r>
    </w:p>
    <w:p w14:paraId="713FED1C" w14:textId="27B1784F" w:rsidR="00996E82" w:rsidRPr="00996E82" w:rsidRDefault="00060821" w:rsidP="00060821">
      <w:pPr>
        <w:snapToGrid w:val="0"/>
        <w:spacing w:line="360" w:lineRule="auto"/>
        <w:ind w:firstLineChars="200" w:firstLine="420"/>
        <w:rPr>
          <w:bCs/>
          <w:szCs w:val="21"/>
        </w:rPr>
      </w:pPr>
      <w:r w:rsidRPr="00060821">
        <w:rPr>
          <w:rFonts w:hint="eastAsia"/>
          <w:bCs/>
          <w:szCs w:val="21"/>
        </w:rPr>
        <w:t>（</w:t>
      </w:r>
      <w:r w:rsidRPr="00060821">
        <w:rPr>
          <w:rFonts w:hint="eastAsia"/>
          <w:bCs/>
          <w:szCs w:val="21"/>
        </w:rPr>
        <w:t>17</w:t>
      </w:r>
      <w:r w:rsidRPr="00060821">
        <w:rPr>
          <w:rFonts w:hint="eastAsia"/>
          <w:bCs/>
          <w:szCs w:val="21"/>
        </w:rPr>
        <w:t>）</w:t>
      </w:r>
      <w:r w:rsidR="00996E82" w:rsidRPr="00996E82">
        <w:rPr>
          <w:rFonts w:hint="eastAsia"/>
          <w:bCs/>
          <w:szCs w:val="21"/>
        </w:rPr>
        <w:t>法律法规及中国证监会规定的和《基金合同》约定的其他投资比例限制。</w:t>
      </w:r>
    </w:p>
    <w:p w14:paraId="3C78351F" w14:textId="24D187A2" w:rsidR="00996E82" w:rsidRPr="00996E82" w:rsidRDefault="00996E82" w:rsidP="00996E82">
      <w:pPr>
        <w:snapToGrid w:val="0"/>
        <w:spacing w:line="360" w:lineRule="auto"/>
        <w:ind w:firstLineChars="200" w:firstLine="420"/>
        <w:rPr>
          <w:bCs/>
          <w:szCs w:val="21"/>
        </w:rPr>
      </w:pPr>
      <w:r w:rsidRPr="00996E82">
        <w:rPr>
          <w:rFonts w:hint="eastAsia"/>
          <w:bCs/>
          <w:szCs w:val="21"/>
        </w:rPr>
        <w:t>除上述第（</w:t>
      </w:r>
      <w:r w:rsidRPr="00996E82">
        <w:rPr>
          <w:rFonts w:hint="eastAsia"/>
          <w:bCs/>
          <w:szCs w:val="21"/>
        </w:rPr>
        <w:t>6</w:t>
      </w:r>
      <w:r w:rsidRPr="00996E82">
        <w:rPr>
          <w:rFonts w:hint="eastAsia"/>
          <w:bCs/>
          <w:szCs w:val="21"/>
        </w:rPr>
        <w:t>）、（</w:t>
      </w:r>
      <w:r w:rsidRPr="00996E82">
        <w:rPr>
          <w:rFonts w:hint="eastAsia"/>
          <w:bCs/>
          <w:szCs w:val="21"/>
        </w:rPr>
        <w:t>9</w:t>
      </w:r>
      <w:r w:rsidRPr="00996E82">
        <w:rPr>
          <w:rFonts w:hint="eastAsia"/>
          <w:bCs/>
          <w:szCs w:val="21"/>
        </w:rPr>
        <w:t>）、（</w:t>
      </w:r>
      <w:r w:rsidRPr="00996E82">
        <w:rPr>
          <w:rFonts w:hint="eastAsia"/>
          <w:bCs/>
          <w:szCs w:val="21"/>
        </w:rPr>
        <w:t>10</w:t>
      </w:r>
      <w:r w:rsidRPr="00996E82">
        <w:rPr>
          <w:rFonts w:hint="eastAsia"/>
          <w:bCs/>
          <w:szCs w:val="21"/>
        </w:rPr>
        <w:t>）、（</w:t>
      </w:r>
      <w:r w:rsidRPr="00996E82">
        <w:rPr>
          <w:rFonts w:hint="eastAsia"/>
          <w:bCs/>
          <w:szCs w:val="21"/>
        </w:rPr>
        <w:t>1</w:t>
      </w:r>
      <w:r w:rsidR="009A6DEC">
        <w:rPr>
          <w:bCs/>
          <w:szCs w:val="21"/>
        </w:rPr>
        <w:t>5</w:t>
      </w:r>
      <w:r w:rsidRPr="00996E82">
        <w:rPr>
          <w:rFonts w:hint="eastAsia"/>
          <w:bCs/>
          <w:szCs w:val="21"/>
        </w:rPr>
        <w:t>）项另有约定外，因证券</w:t>
      </w:r>
      <w:r w:rsidRPr="00996E82">
        <w:rPr>
          <w:rFonts w:hint="eastAsia"/>
          <w:bCs/>
          <w:szCs w:val="21"/>
        </w:rPr>
        <w:t>/</w:t>
      </w:r>
      <w:r w:rsidRPr="00996E82">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996E82">
        <w:rPr>
          <w:rFonts w:hint="eastAsia"/>
          <w:bCs/>
          <w:szCs w:val="21"/>
        </w:rPr>
        <w:t>10</w:t>
      </w:r>
      <w:r w:rsidRPr="00996E82">
        <w:rPr>
          <w:rFonts w:hint="eastAsia"/>
          <w:bCs/>
          <w:szCs w:val="21"/>
        </w:rPr>
        <w:t>个交易日内进行调整，但中国证监会规定的特殊情形除外。法律法规另有规定的，从其规定。</w:t>
      </w:r>
    </w:p>
    <w:p w14:paraId="6A9ABA1B" w14:textId="154D0ED9" w:rsidR="00996E82" w:rsidRPr="00996E82" w:rsidRDefault="00996E82" w:rsidP="00996E82">
      <w:pPr>
        <w:snapToGrid w:val="0"/>
        <w:spacing w:line="360" w:lineRule="auto"/>
        <w:ind w:firstLineChars="200" w:firstLine="420"/>
        <w:rPr>
          <w:bCs/>
          <w:szCs w:val="21"/>
        </w:rPr>
      </w:pPr>
      <w:r w:rsidRPr="00996E82">
        <w:rPr>
          <w:rFonts w:hint="eastAsia"/>
          <w:bCs/>
          <w:szCs w:val="21"/>
        </w:rPr>
        <w:t>本基金参与转融通证券出借业务，因证券市场波动、上市公司合并、基金规模变动等基金管理人之外的因素致使基金投资不符合上述第（</w:t>
      </w:r>
      <w:r w:rsidRPr="00996E82">
        <w:rPr>
          <w:rFonts w:hint="eastAsia"/>
          <w:bCs/>
          <w:szCs w:val="21"/>
        </w:rPr>
        <w:t>1</w:t>
      </w:r>
      <w:r w:rsidR="00164546">
        <w:rPr>
          <w:bCs/>
          <w:szCs w:val="21"/>
        </w:rPr>
        <w:t>5</w:t>
      </w:r>
      <w:r w:rsidRPr="00996E82">
        <w:rPr>
          <w:rFonts w:hint="eastAsia"/>
          <w:bCs/>
          <w:szCs w:val="21"/>
        </w:rPr>
        <w:t>）项规定的，基金管理人不得新增出借业务。</w:t>
      </w:r>
      <w:r w:rsidRPr="00996E82">
        <w:rPr>
          <w:rFonts w:hint="eastAsia"/>
          <w:bCs/>
          <w:szCs w:val="21"/>
        </w:rPr>
        <w:t xml:space="preserve"> </w:t>
      </w:r>
    </w:p>
    <w:p w14:paraId="4CE2817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基金管理人自基金合同生效之日起</w:t>
      </w:r>
      <w:r w:rsidRPr="00996E82">
        <w:rPr>
          <w:rFonts w:hint="eastAsia"/>
          <w:bCs/>
          <w:szCs w:val="21"/>
        </w:rPr>
        <w:t>6</w:t>
      </w:r>
      <w:r w:rsidRPr="00996E82">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288D7C09"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lastRenderedPageBreak/>
        <w:t>如法律法规或监管部门对上述投资组合比例限制进行变更的，以变更后的规定为准。法律法规或监管部门取消上述限制，如适用于本基金，基金管理人在履行适当程序后，则本基金投资不再受相关限制。</w:t>
      </w:r>
    </w:p>
    <w:p w14:paraId="56DC3BE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、禁止行为</w:t>
      </w:r>
    </w:p>
    <w:p w14:paraId="59F24C6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为维护基金份额持有人的合法权益，基金财产不得用于下列投资或者活动：</w:t>
      </w:r>
    </w:p>
    <w:p w14:paraId="3F69FC8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）承销证券；</w:t>
      </w:r>
      <w:r w:rsidRPr="00996E82">
        <w:rPr>
          <w:rFonts w:hint="eastAsia"/>
          <w:bCs/>
          <w:szCs w:val="21"/>
        </w:rPr>
        <w:t xml:space="preserve"> </w:t>
      </w:r>
    </w:p>
    <w:p w14:paraId="600ADE6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）违反规定向他人贷款或者提供担保；</w:t>
      </w:r>
      <w:r w:rsidRPr="00996E82">
        <w:rPr>
          <w:rFonts w:hint="eastAsia"/>
          <w:bCs/>
          <w:szCs w:val="21"/>
        </w:rPr>
        <w:t xml:space="preserve"> </w:t>
      </w:r>
    </w:p>
    <w:p w14:paraId="1C03EBB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）从事承担无限责任的投资；</w:t>
      </w:r>
      <w:r w:rsidRPr="00996E82">
        <w:rPr>
          <w:rFonts w:hint="eastAsia"/>
          <w:bCs/>
          <w:szCs w:val="21"/>
        </w:rPr>
        <w:t xml:space="preserve"> </w:t>
      </w:r>
    </w:p>
    <w:p w14:paraId="5D75B4F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）买卖其他基金份额，但是中国证监会另有规定的除外；</w:t>
      </w:r>
    </w:p>
    <w:p w14:paraId="07ABAB5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）向其基金管理人、基金托管人出资；</w:t>
      </w:r>
      <w:r w:rsidRPr="00996E82">
        <w:rPr>
          <w:rFonts w:hint="eastAsia"/>
          <w:bCs/>
          <w:szCs w:val="21"/>
        </w:rPr>
        <w:t xml:space="preserve"> </w:t>
      </w:r>
    </w:p>
    <w:p w14:paraId="5FD8F30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）从事内幕交易、操纵证券交易价格及其他不正当的证券交易活动；</w:t>
      </w:r>
      <w:r w:rsidRPr="00996E82">
        <w:rPr>
          <w:rFonts w:hint="eastAsia"/>
          <w:bCs/>
          <w:szCs w:val="21"/>
        </w:rPr>
        <w:t xml:space="preserve"> </w:t>
      </w:r>
    </w:p>
    <w:p w14:paraId="20EF7B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）依照法律法规有关规定，由中国证监会规定禁止的其他活动。</w:t>
      </w:r>
    </w:p>
    <w:p w14:paraId="1E6A6C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E0CE0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如法律、行政法规或监管部门取消上述限制，如适用于本基金，则本基金投资不再受相关限制。</w:t>
      </w:r>
    </w:p>
    <w:p w14:paraId="124DDDC2" w14:textId="77777777" w:rsidR="00996E82" w:rsidRPr="00996E82" w:rsidRDefault="00996E82" w:rsidP="00996E82">
      <w:pPr>
        <w:snapToGrid w:val="0"/>
        <w:spacing w:line="360" w:lineRule="auto"/>
        <w:ind w:firstLineChars="200" w:firstLine="420"/>
        <w:rPr>
          <w:bCs/>
          <w:szCs w:val="21"/>
        </w:rPr>
      </w:pPr>
    </w:p>
    <w:p w14:paraId="50411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五、业绩比较基准</w:t>
      </w:r>
    </w:p>
    <w:p w14:paraId="6C8B256E" w14:textId="38625947" w:rsidR="00996E82" w:rsidRPr="00996E82" w:rsidRDefault="00996E82" w:rsidP="00996E82">
      <w:pPr>
        <w:snapToGrid w:val="0"/>
        <w:spacing w:line="360" w:lineRule="auto"/>
        <w:ind w:firstLineChars="200" w:firstLine="420"/>
        <w:rPr>
          <w:bCs/>
          <w:szCs w:val="21"/>
        </w:rPr>
      </w:pPr>
      <w:r w:rsidRPr="00996E82">
        <w:rPr>
          <w:rFonts w:hint="eastAsia"/>
          <w:bCs/>
          <w:szCs w:val="21"/>
        </w:rPr>
        <w:t>本基金的业绩比较基准为标的指数收益率。本基金标的指数为</w:t>
      </w:r>
      <w:r w:rsidR="00D51B5A">
        <w:rPr>
          <w:rFonts w:hint="eastAsia"/>
          <w:bCs/>
          <w:szCs w:val="21"/>
        </w:rPr>
        <w:t>中证新能源</w:t>
      </w:r>
      <w:r w:rsidRPr="00996E82">
        <w:rPr>
          <w:rFonts w:hint="eastAsia"/>
          <w:bCs/>
          <w:szCs w:val="21"/>
        </w:rPr>
        <w:t>指数，及其未来可能发生的变更。</w:t>
      </w:r>
    </w:p>
    <w:p w14:paraId="3127D27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按照监管部门要求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14:paraId="5FC2E40B" w14:textId="77777777" w:rsidR="00996E82" w:rsidRPr="00996E82" w:rsidRDefault="00996E82" w:rsidP="00996E82">
      <w:pPr>
        <w:snapToGrid w:val="0"/>
        <w:spacing w:line="360" w:lineRule="auto"/>
        <w:ind w:firstLineChars="200" w:firstLine="420"/>
        <w:rPr>
          <w:bCs/>
          <w:szCs w:val="21"/>
        </w:rPr>
      </w:pPr>
    </w:p>
    <w:p w14:paraId="52B363A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六、风险收益特征</w:t>
      </w:r>
    </w:p>
    <w:p w14:paraId="47028F2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属股票型基金，一般而言，其风险与收益高于混合型基金、债券型基金与货币市场基金。本基金采用完全复制法跟踪标的指数的表现，具有与标的指数、以及标的指数所代表的股票市场相似的风险收益特征。</w:t>
      </w:r>
    </w:p>
    <w:p w14:paraId="4839A4D4" w14:textId="77777777" w:rsidR="00996E82" w:rsidRPr="00996E82" w:rsidRDefault="00996E82" w:rsidP="00996E82">
      <w:pPr>
        <w:snapToGrid w:val="0"/>
        <w:spacing w:line="360" w:lineRule="auto"/>
        <w:ind w:firstLineChars="200" w:firstLine="420"/>
        <w:rPr>
          <w:bCs/>
          <w:szCs w:val="21"/>
        </w:rPr>
      </w:pPr>
    </w:p>
    <w:p w14:paraId="6675299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七、基金管理人代表基金行使股东或债权人权利的处理原则及方法</w:t>
      </w:r>
    </w:p>
    <w:p w14:paraId="37C85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、基金管理人按照国家有关规定代表基金独立行使股东或债权人权利，保护基金份额持有人的利益；</w:t>
      </w:r>
      <w:r w:rsidRPr="00996E82">
        <w:rPr>
          <w:rFonts w:hint="eastAsia"/>
          <w:bCs/>
          <w:szCs w:val="21"/>
        </w:rPr>
        <w:t xml:space="preserve"> </w:t>
      </w:r>
    </w:p>
    <w:p w14:paraId="1CAEDF6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、不谋求对上市公司的控股；</w:t>
      </w:r>
      <w:r w:rsidRPr="00996E82">
        <w:rPr>
          <w:rFonts w:hint="eastAsia"/>
          <w:bCs/>
          <w:szCs w:val="21"/>
        </w:rPr>
        <w:tab/>
      </w:r>
    </w:p>
    <w:p w14:paraId="7BBC78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、有利于基金财产的安全与增值；</w:t>
      </w:r>
    </w:p>
    <w:p w14:paraId="08709EB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、不通过关联交易为自身、雇员、授权代理人或任何存在利害关系的第三人牟取任何不当利益。</w:t>
      </w:r>
    </w:p>
    <w:p w14:paraId="6386756D" w14:textId="77777777" w:rsidR="00996E82" w:rsidRPr="00996E82" w:rsidRDefault="00996E82" w:rsidP="00996E82">
      <w:pPr>
        <w:snapToGrid w:val="0"/>
        <w:spacing w:line="360" w:lineRule="auto"/>
        <w:ind w:firstLineChars="200" w:firstLine="420"/>
        <w:rPr>
          <w:bCs/>
          <w:szCs w:val="21"/>
        </w:rPr>
      </w:pPr>
    </w:p>
    <w:p w14:paraId="3853BC5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八、基金的融资融券和转融通证券出借业务</w:t>
      </w:r>
    </w:p>
    <w:p w14:paraId="7F6D95C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可以根据有关法律法规和政策的规定进行融资融券和转融通证券出借业务，在不改变本基金既有投资策略和风险收益特征并在控制风险的前提下，参与融资融券业务以及通过证券金融公司办理转融通证券出借业务，以提高投资效率并进行风险管理，无需召开基金份额持有人大会。基金参与融资融券和转融通证券出借等业务的风险控制原则、具体参与比例限制、费用收支、信息披露、估值方法、人员及系统配备、风险管理制度、出借业务的相关安排及其他相关事项按照中国证监会的规定及其他相关法律法规的要求执行。</w:t>
      </w:r>
    </w:p>
    <w:p w14:paraId="2A18896E" w14:textId="77777777" w:rsidR="00996E82" w:rsidRPr="00996E82" w:rsidRDefault="00996E82" w:rsidP="00996E82">
      <w:pPr>
        <w:snapToGrid w:val="0"/>
        <w:spacing w:line="360" w:lineRule="auto"/>
        <w:ind w:firstLineChars="200" w:firstLine="420"/>
        <w:rPr>
          <w:bCs/>
          <w:szCs w:val="21"/>
        </w:rPr>
      </w:pPr>
    </w:p>
    <w:p w14:paraId="3ECAE70D" w14:textId="2C8A2DCF" w:rsidR="00996E82" w:rsidRPr="00783CB5" w:rsidRDefault="00996E82" w:rsidP="00996E82">
      <w:pPr>
        <w:snapToGrid w:val="0"/>
        <w:spacing w:line="360" w:lineRule="auto"/>
        <w:ind w:firstLineChars="200" w:firstLine="420"/>
        <w:rPr>
          <w:bCs/>
          <w:szCs w:val="21"/>
        </w:rPr>
      </w:pP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1" w:name="_Toc327902632"/>
      <w:bookmarkStart w:id="102" w:name="_Toc332013120"/>
      <w:bookmarkStart w:id="103" w:name="_Toc335899843"/>
      <w:bookmarkStart w:id="104"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5" w:name="_Toc369510018"/>
      <w:bookmarkStart w:id="106" w:name="_Toc375295983"/>
      <w:bookmarkStart w:id="107" w:name="_Toc387765419"/>
      <w:r w:rsidRPr="00783CB5">
        <w:rPr>
          <w:rFonts w:hint="eastAsia"/>
        </w:rPr>
        <w:t>基金的财产</w:t>
      </w:r>
      <w:bookmarkEnd w:id="101"/>
      <w:bookmarkEnd w:id="102"/>
      <w:bookmarkEnd w:id="103"/>
      <w:bookmarkEnd w:id="104"/>
      <w:bookmarkEnd w:id="105"/>
      <w:bookmarkEnd w:id="106"/>
      <w:bookmarkEnd w:id="107"/>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7777777"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77777777" w:rsidR="00996E82" w:rsidRDefault="00996E82" w:rsidP="00996E82">
      <w:pPr>
        <w:pStyle w:val="HD"/>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8" w:name="_Hlt88841837"/>
      <w:bookmarkStart w:id="109" w:name="_Hlt88900062"/>
      <w:bookmarkEnd w:id="108"/>
      <w:bookmarkEnd w:id="109"/>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10" w:name="_Toc327902633"/>
      <w:bookmarkStart w:id="111" w:name="_Toc332013121"/>
      <w:bookmarkStart w:id="112" w:name="_Toc335899844"/>
      <w:bookmarkStart w:id="113" w:name="_Toc336606238"/>
      <w:bookmarkStart w:id="114" w:name="_Toc369510019"/>
      <w:bookmarkStart w:id="115" w:name="_Toc375295984"/>
      <w:bookmarkStart w:id="116" w:name="_Toc387765420"/>
      <w:r w:rsidRPr="00783CB5">
        <w:rPr>
          <w:rFonts w:hint="eastAsia"/>
        </w:rPr>
        <w:t>基金资产估值</w:t>
      </w:r>
      <w:bookmarkEnd w:id="110"/>
      <w:bookmarkEnd w:id="111"/>
      <w:bookmarkEnd w:id="112"/>
      <w:bookmarkEnd w:id="113"/>
      <w:bookmarkEnd w:id="114"/>
      <w:bookmarkEnd w:id="115"/>
      <w:bookmarkEnd w:id="116"/>
    </w:p>
    <w:p w14:paraId="5E7D1996" w14:textId="77777777" w:rsidR="007F20AF" w:rsidRPr="00783CB5" w:rsidRDefault="007F20AF" w:rsidP="007F20AF">
      <w:pPr>
        <w:snapToGrid w:val="0"/>
        <w:spacing w:line="360" w:lineRule="auto"/>
        <w:ind w:firstLineChars="200" w:firstLine="420"/>
        <w:rPr>
          <w:rFonts w:ascii="宋体"/>
          <w:bCs/>
          <w:szCs w:val="21"/>
        </w:rPr>
      </w:pPr>
    </w:p>
    <w:p w14:paraId="0F061EC2" w14:textId="77777777" w:rsidR="00996E82" w:rsidRDefault="00996E82" w:rsidP="00996E82">
      <w:pPr>
        <w:pStyle w:val="HD"/>
      </w:pPr>
      <w:r>
        <w:rPr>
          <w:rFonts w:hint="eastAsia"/>
        </w:rPr>
        <w:t>一、估值日</w:t>
      </w:r>
    </w:p>
    <w:p w14:paraId="78D6A44E" w14:textId="77777777" w:rsidR="00996E82" w:rsidRDefault="00996E82" w:rsidP="00996E82">
      <w:pPr>
        <w:pStyle w:val="HD"/>
      </w:pPr>
      <w:r>
        <w:rPr>
          <w:rFonts w:hint="eastAsia"/>
        </w:rPr>
        <w:t>本基金的估值日为本基金相关的证券交易场所的交易日以及国家法律法规规定需要对外披露基金净值的非交易日。</w:t>
      </w:r>
    </w:p>
    <w:p w14:paraId="5D6A4E81" w14:textId="77777777" w:rsidR="00996E82" w:rsidRDefault="00996E82" w:rsidP="00996E82">
      <w:pPr>
        <w:pStyle w:val="HD"/>
      </w:pPr>
    </w:p>
    <w:p w14:paraId="5252829B" w14:textId="77777777" w:rsidR="00996E82" w:rsidRDefault="00996E82" w:rsidP="00996E82">
      <w:pPr>
        <w:pStyle w:val="HD"/>
      </w:pPr>
      <w:r>
        <w:rPr>
          <w:rFonts w:hint="eastAsia"/>
        </w:rPr>
        <w:t>二、估值对象</w:t>
      </w:r>
    </w:p>
    <w:p w14:paraId="426942AF" w14:textId="77777777" w:rsidR="00996E82" w:rsidRDefault="00996E82" w:rsidP="00996E82">
      <w:pPr>
        <w:pStyle w:val="HD"/>
      </w:pPr>
      <w:r>
        <w:rPr>
          <w:rFonts w:hint="eastAsia"/>
        </w:rPr>
        <w:t>基金所拥有的股票、债券、银行存款本息、应收款项、衍生工具和其他投资等资产及负债。</w:t>
      </w:r>
    </w:p>
    <w:p w14:paraId="5B300D43" w14:textId="77777777" w:rsidR="00996E82" w:rsidRDefault="00996E82" w:rsidP="00996E82">
      <w:pPr>
        <w:pStyle w:val="HD"/>
      </w:pPr>
    </w:p>
    <w:p w14:paraId="5D79AD70" w14:textId="77777777" w:rsidR="00996E82" w:rsidRDefault="00996E82" w:rsidP="00996E82">
      <w:pPr>
        <w:pStyle w:val="HD"/>
      </w:pPr>
      <w:r>
        <w:rPr>
          <w:rFonts w:hint="eastAsia"/>
        </w:rPr>
        <w:t>三、估值原则</w:t>
      </w:r>
    </w:p>
    <w:p w14:paraId="1FFF8352" w14:textId="77777777" w:rsidR="00996E82" w:rsidRDefault="00996E82" w:rsidP="00996E82">
      <w:pPr>
        <w:pStyle w:val="HD"/>
      </w:pPr>
      <w:r>
        <w:rPr>
          <w:rFonts w:hint="eastAsia"/>
        </w:rPr>
        <w:t>基金管理人在确定相关金融资产和金融负债的公允价值时，应符合《企业会计准则》、监管部门有关规定。</w:t>
      </w:r>
    </w:p>
    <w:p w14:paraId="285DAE44" w14:textId="77777777" w:rsidR="00996E82" w:rsidRDefault="00996E82" w:rsidP="00996E82">
      <w:pPr>
        <w:pStyle w:val="HD"/>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F33980" w14:textId="77777777" w:rsidR="00996E82" w:rsidRDefault="00996E82" w:rsidP="00996E82">
      <w:pPr>
        <w:pStyle w:val="HD"/>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F1B254" w14:textId="77777777" w:rsidR="00996E82" w:rsidRDefault="00996E82" w:rsidP="00996E82">
      <w:pPr>
        <w:pStyle w:val="HD"/>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2F74A" w14:textId="77777777" w:rsidR="00996E82" w:rsidRDefault="00996E82" w:rsidP="00996E82">
      <w:pPr>
        <w:pStyle w:val="HD"/>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41E5A341" w14:textId="77777777" w:rsidR="00996E82" w:rsidRDefault="00996E82" w:rsidP="00996E82">
      <w:pPr>
        <w:pStyle w:val="HD"/>
      </w:pPr>
    </w:p>
    <w:p w14:paraId="21B4D87F" w14:textId="77777777" w:rsidR="00996E82" w:rsidRDefault="00996E82" w:rsidP="00996E82">
      <w:pPr>
        <w:pStyle w:val="HD"/>
      </w:pPr>
      <w:r>
        <w:rPr>
          <w:rFonts w:hint="eastAsia"/>
        </w:rPr>
        <w:t>四、估值方法</w:t>
      </w:r>
    </w:p>
    <w:p w14:paraId="31E2387C" w14:textId="77777777" w:rsidR="00996E82" w:rsidRDefault="00996E82" w:rsidP="00996E82">
      <w:pPr>
        <w:pStyle w:val="HD"/>
      </w:pPr>
      <w:r>
        <w:rPr>
          <w:rFonts w:hint="eastAsia"/>
        </w:rPr>
        <w:t>1</w:t>
      </w:r>
      <w:r>
        <w:rPr>
          <w:rFonts w:hint="eastAsia"/>
        </w:rPr>
        <w:t>、证券交易所上市的有价证券的估值</w:t>
      </w:r>
    </w:p>
    <w:p w14:paraId="4E9DB74D" w14:textId="77777777" w:rsidR="00996E82" w:rsidRDefault="00996E82" w:rsidP="00996E82">
      <w:pPr>
        <w:pStyle w:val="HD"/>
      </w:pPr>
      <w:r>
        <w:rPr>
          <w:rFonts w:hint="eastAsia"/>
        </w:rPr>
        <w:lastRenderedPageBreak/>
        <w:t>（</w:t>
      </w:r>
      <w:r>
        <w:rPr>
          <w:rFonts w:hint="eastAsia"/>
        </w:rPr>
        <w:t>1</w:t>
      </w:r>
      <w:r>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8DDF0A" w14:textId="77777777" w:rsidR="00996E82" w:rsidRDefault="00996E82" w:rsidP="00996E82">
      <w:pPr>
        <w:pStyle w:val="HD"/>
      </w:pPr>
      <w:r>
        <w:rPr>
          <w:rFonts w:hint="eastAsia"/>
        </w:rPr>
        <w:t>（</w:t>
      </w:r>
      <w:r>
        <w:rPr>
          <w:rFonts w:hint="eastAsia"/>
        </w:rPr>
        <w:t>2</w:t>
      </w:r>
      <w:r>
        <w:rPr>
          <w:rFonts w:hint="eastAsia"/>
        </w:rPr>
        <w:t>）交易所上市交易或挂牌转让的不含权固定收益品种，选取估值日第三方估值机构提供的相应品种当日的估值净价进行估值；</w:t>
      </w:r>
    </w:p>
    <w:p w14:paraId="44B242D9" w14:textId="77777777" w:rsidR="00996E82" w:rsidRDefault="00996E82" w:rsidP="00996E82">
      <w:pPr>
        <w:pStyle w:val="HD"/>
      </w:pPr>
      <w:r>
        <w:rPr>
          <w:rFonts w:hint="eastAsia"/>
        </w:rPr>
        <w:t>（</w:t>
      </w: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05BB4BDD" w14:textId="77777777" w:rsidR="00996E82" w:rsidRDefault="00996E82" w:rsidP="00996E82">
      <w:pPr>
        <w:pStyle w:val="HD"/>
      </w:pPr>
      <w:r>
        <w:rPr>
          <w:rFonts w:hint="eastAsia"/>
        </w:rPr>
        <w:t>（</w:t>
      </w:r>
      <w:r>
        <w:rPr>
          <w:rFonts w:hint="eastAsia"/>
        </w:rPr>
        <w:t>4</w:t>
      </w:r>
      <w:r>
        <w:rPr>
          <w:rFonts w:hint="eastAsia"/>
        </w:rPr>
        <w:t>）交易所上市交易的可转换债券以每日收盘价作为估值全价；</w:t>
      </w:r>
    </w:p>
    <w:p w14:paraId="7D5A0644" w14:textId="77777777" w:rsidR="00996E82" w:rsidRDefault="00996E82" w:rsidP="00996E82">
      <w:pPr>
        <w:pStyle w:val="HD"/>
      </w:pPr>
      <w:r>
        <w:rPr>
          <w:rFonts w:hint="eastAsia"/>
        </w:rPr>
        <w:t>（</w:t>
      </w:r>
      <w:r>
        <w:rPr>
          <w:rFonts w:hint="eastAsia"/>
        </w:rPr>
        <w:t>5</w:t>
      </w:r>
      <w:r>
        <w:rPr>
          <w:rFonts w:hint="eastAsia"/>
        </w:rPr>
        <w:t>）交易所上市不存在活跃市场的有价证券，采用估值技术确定公允价值。交易所市场挂牌转让的资产支持证券，采用估值技术确定公允价值；</w:t>
      </w:r>
    </w:p>
    <w:p w14:paraId="01AF6C9F" w14:textId="77777777" w:rsidR="00996E82" w:rsidRDefault="00996E82" w:rsidP="00996E82">
      <w:pPr>
        <w:pStyle w:val="HD"/>
      </w:pPr>
      <w:r>
        <w:rPr>
          <w:rFonts w:hint="eastAsia"/>
        </w:rPr>
        <w:t>（</w:t>
      </w: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E6C470" w14:textId="77777777" w:rsidR="00996E82" w:rsidRDefault="00996E82" w:rsidP="00996E82">
      <w:pPr>
        <w:pStyle w:val="HD"/>
      </w:pPr>
      <w:r>
        <w:rPr>
          <w:rFonts w:hint="eastAsia"/>
        </w:rPr>
        <w:t>2</w:t>
      </w:r>
      <w:r>
        <w:rPr>
          <w:rFonts w:hint="eastAsia"/>
        </w:rPr>
        <w:t>、处于未上市期间的有价证券应区分如下情况处理：</w:t>
      </w:r>
    </w:p>
    <w:p w14:paraId="4D0ACAC4" w14:textId="77777777" w:rsidR="00996E82" w:rsidRDefault="00996E82" w:rsidP="00996E82">
      <w:pPr>
        <w:pStyle w:val="HD"/>
      </w:pPr>
      <w:r>
        <w:rPr>
          <w:rFonts w:hint="eastAsia"/>
        </w:rPr>
        <w:t>（</w:t>
      </w:r>
      <w:r>
        <w:rPr>
          <w:rFonts w:hint="eastAsia"/>
        </w:rPr>
        <w:t>1</w:t>
      </w:r>
      <w:r>
        <w:rPr>
          <w:rFonts w:hint="eastAsia"/>
        </w:rPr>
        <w:t>）送股、转增股、配股和公开增发的新股，按估值日在证券交易所挂牌的同一股票的估值方法估值；该日无交易的，以最近一日的市价（收盘价）估值；</w:t>
      </w:r>
    </w:p>
    <w:p w14:paraId="32119606" w14:textId="77777777" w:rsidR="00996E82" w:rsidRDefault="00996E82" w:rsidP="00996E82">
      <w:pPr>
        <w:pStyle w:val="HD"/>
      </w:pPr>
      <w:r>
        <w:rPr>
          <w:rFonts w:hint="eastAsia"/>
        </w:rPr>
        <w:t>（</w:t>
      </w:r>
      <w:r>
        <w:rPr>
          <w:rFonts w:hint="eastAsia"/>
        </w:rPr>
        <w:t>2</w:t>
      </w:r>
      <w:r>
        <w:rPr>
          <w:rFonts w:hint="eastAsia"/>
        </w:rPr>
        <w:t>）首次公开发行未上市的股票和债券，采用估值技术确定公允价值，在估值技术难以可靠计量公允价值的情况下，按成本估值。</w:t>
      </w:r>
    </w:p>
    <w:p w14:paraId="67B52F55" w14:textId="77777777" w:rsidR="00996E82" w:rsidRDefault="00996E82" w:rsidP="00996E82">
      <w:pPr>
        <w:pStyle w:val="HD"/>
      </w:pPr>
      <w:r>
        <w:rPr>
          <w:rFonts w:hint="eastAsia"/>
        </w:rPr>
        <w:t>（</w:t>
      </w: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CE5B0D6" w14:textId="77777777" w:rsidR="00996E82" w:rsidRDefault="00996E82" w:rsidP="00996E82">
      <w:pPr>
        <w:pStyle w:val="HD"/>
      </w:pPr>
      <w:r>
        <w:rPr>
          <w:rFonts w:hint="eastAsia"/>
        </w:rPr>
        <w:t>3</w:t>
      </w:r>
      <w:r>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4F0C160" w14:textId="77777777" w:rsidR="00060821" w:rsidRDefault="00917581" w:rsidP="00917581">
      <w:pPr>
        <w:pStyle w:val="HD"/>
      </w:pPr>
      <w:r>
        <w:rPr>
          <w:rFonts w:hint="eastAsia"/>
        </w:rPr>
        <w:t>4</w:t>
      </w:r>
      <w:r>
        <w:rPr>
          <w:rFonts w:hint="eastAsia"/>
        </w:rPr>
        <w:t>、</w:t>
      </w:r>
      <w:r w:rsidR="00060821" w:rsidRPr="00060821">
        <w:rPr>
          <w:rFonts w:hint="eastAsia"/>
        </w:rPr>
        <w:t>同一证券同时在两个或两个以上市场交易的，按证券所处的市场分别估值。</w:t>
      </w:r>
    </w:p>
    <w:p w14:paraId="48AD59D0" w14:textId="6BF51633" w:rsidR="00917581" w:rsidRDefault="00060821" w:rsidP="00917581">
      <w:pPr>
        <w:pStyle w:val="HD"/>
      </w:pPr>
      <w:r>
        <w:t>5</w:t>
      </w:r>
      <w:r>
        <w:rPr>
          <w:rFonts w:hint="eastAsia"/>
        </w:rPr>
        <w:t>、</w:t>
      </w:r>
      <w:r w:rsidR="00917581">
        <w:rPr>
          <w:rFonts w:hint="eastAsia"/>
        </w:rPr>
        <w:t>本基金投资股指期货合约，股票期权合约，一般以估值当日结算价进行估值，估值</w:t>
      </w:r>
      <w:r w:rsidR="00917581">
        <w:rPr>
          <w:rFonts w:hint="eastAsia"/>
        </w:rPr>
        <w:lastRenderedPageBreak/>
        <w:t>当日无结算价的，且最近交易日后经济环境未发生重大变化的，采用最近交易日结算价估值。</w:t>
      </w:r>
    </w:p>
    <w:p w14:paraId="3D5B6C9C" w14:textId="0CD89096" w:rsidR="00917581" w:rsidRDefault="00060821" w:rsidP="00917581">
      <w:pPr>
        <w:pStyle w:val="HD"/>
      </w:pPr>
      <w:r>
        <w:t>6</w:t>
      </w:r>
      <w:r w:rsidR="00917581">
        <w:rPr>
          <w:rFonts w:hint="eastAsia"/>
        </w:rPr>
        <w:t>、基金参与转融通证券出借业务的，应参照相关法律法规和中国证券投资基金业协会发布的相关规定进行估值，确保估值的公允性。</w:t>
      </w:r>
    </w:p>
    <w:p w14:paraId="5F3B0F75" w14:textId="6B2F89E1" w:rsidR="00996E82" w:rsidRDefault="00060821" w:rsidP="00996E82">
      <w:pPr>
        <w:pStyle w:val="HD"/>
      </w:pPr>
      <w:r>
        <w:t>7</w:t>
      </w:r>
      <w:r w:rsidR="00917581">
        <w:rPr>
          <w:rFonts w:hint="eastAsia"/>
        </w:rPr>
        <w:t>、如有确凿证据表明按上述方法进行估值不能客观反映其公允价值的，基金管理人可根据具体情况与基金托管人商定后，按最能反映公允价值的价格估值。</w:t>
      </w:r>
    </w:p>
    <w:p w14:paraId="77AACDB5" w14:textId="19C97035" w:rsidR="00060821" w:rsidRDefault="00060821" w:rsidP="00060821">
      <w:pPr>
        <w:pStyle w:val="HD"/>
      </w:pPr>
      <w:r>
        <w:t>8</w:t>
      </w:r>
      <w:r w:rsidR="00996E82">
        <w:rPr>
          <w:rFonts w:hint="eastAsia"/>
        </w:rPr>
        <w:t>、</w:t>
      </w:r>
      <w:r>
        <w:rPr>
          <w:rFonts w:hint="eastAsia"/>
        </w:rPr>
        <w:t>本基金投资存托凭证的估值核算依照内地上市交易的股票执行。</w:t>
      </w:r>
    </w:p>
    <w:p w14:paraId="77CCE8F9" w14:textId="410EE49B" w:rsidR="00996E82" w:rsidRDefault="00060821" w:rsidP="00060821">
      <w:pPr>
        <w:pStyle w:val="HD"/>
      </w:pPr>
      <w:r>
        <w:rPr>
          <w:rFonts w:hint="eastAsia"/>
        </w:rPr>
        <w:t>9</w:t>
      </w:r>
      <w:r>
        <w:rPr>
          <w:rFonts w:hint="eastAsia"/>
        </w:rPr>
        <w:t>、</w:t>
      </w:r>
      <w:r w:rsidR="00996E82">
        <w:rPr>
          <w:rFonts w:hint="eastAsia"/>
        </w:rPr>
        <w:t>相关法律法规以及监管部门有强制规定的，从其规定。如有新增事项，按国家最新规定估值。</w:t>
      </w:r>
    </w:p>
    <w:p w14:paraId="0B1280C3" w14:textId="77777777" w:rsidR="00996E82" w:rsidRDefault="00996E82" w:rsidP="00996E82">
      <w:pPr>
        <w:pStyle w:val="HD"/>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5FE26652" w14:textId="28345A81" w:rsidR="00996E82" w:rsidRDefault="00996E82" w:rsidP="00996E82">
      <w:pPr>
        <w:pStyle w:val="HD"/>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4B1ACC">
        <w:rPr>
          <w:rFonts w:hint="eastAsia"/>
        </w:rPr>
        <w:t>信息</w:t>
      </w:r>
      <w:r>
        <w:rPr>
          <w:rFonts w:hint="eastAsia"/>
        </w:rPr>
        <w:t>的计算结果对外予以公布。</w:t>
      </w:r>
    </w:p>
    <w:p w14:paraId="0B7C3B72" w14:textId="77777777" w:rsidR="00996E82" w:rsidRDefault="00996E82" w:rsidP="00996E82">
      <w:pPr>
        <w:pStyle w:val="HD"/>
      </w:pPr>
    </w:p>
    <w:p w14:paraId="38014E38" w14:textId="77777777" w:rsidR="00996E82" w:rsidRDefault="00996E82" w:rsidP="00996E82">
      <w:pPr>
        <w:pStyle w:val="HD"/>
      </w:pPr>
      <w:r>
        <w:rPr>
          <w:rFonts w:hint="eastAsia"/>
        </w:rPr>
        <w:t>五、估值程序</w:t>
      </w:r>
    </w:p>
    <w:p w14:paraId="252290F6" w14:textId="599DFEFA" w:rsidR="00996E82" w:rsidRDefault="00996E82" w:rsidP="00996E82">
      <w:pPr>
        <w:pStyle w:val="HD"/>
      </w:pPr>
      <w:r>
        <w:rPr>
          <w:rFonts w:hint="eastAsia"/>
        </w:rPr>
        <w:t>1</w:t>
      </w:r>
      <w:r>
        <w:rPr>
          <w:rFonts w:hint="eastAsia"/>
        </w:rPr>
        <w:t>、基金份额净值是按照每个估值日闭市后，基金资产净值除以当日基金份额的余额数量计算，精确到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w:t>
      </w:r>
      <w:r w:rsidR="004B1ACC" w:rsidRPr="003A1F6E">
        <w:rPr>
          <w:rFonts w:hint="eastAsia"/>
        </w:rPr>
        <w:t>基金管理人可以设立大额赎回情形下的净值精度应急调整机制。</w:t>
      </w:r>
      <w:r>
        <w:rPr>
          <w:rFonts w:hint="eastAsia"/>
        </w:rPr>
        <w:t>国家另有规定的，从其规定。</w:t>
      </w:r>
    </w:p>
    <w:p w14:paraId="3A20064F" w14:textId="7B80DADB" w:rsidR="00996E82" w:rsidRDefault="00996E82" w:rsidP="00996E82">
      <w:pPr>
        <w:pStyle w:val="HD"/>
      </w:pPr>
      <w:r>
        <w:rPr>
          <w:rFonts w:hint="eastAsia"/>
        </w:rPr>
        <w:t>基金管理人应每个估值日计算基金资产净值及基金份额净值，并按规定</w:t>
      </w:r>
      <w:r w:rsidR="004B1ACC">
        <w:rPr>
          <w:rFonts w:hint="eastAsia"/>
        </w:rPr>
        <w:t>披露</w:t>
      </w:r>
      <w:r>
        <w:rPr>
          <w:rFonts w:hint="eastAsia"/>
        </w:rPr>
        <w:t>。</w:t>
      </w:r>
    </w:p>
    <w:p w14:paraId="799ECF79" w14:textId="77777777" w:rsidR="00996E82" w:rsidRDefault="00996E82" w:rsidP="00996E82">
      <w:pPr>
        <w:pStyle w:val="HD"/>
      </w:pPr>
      <w:r>
        <w:rPr>
          <w:rFonts w:hint="eastAsia"/>
        </w:rPr>
        <w:t>2</w:t>
      </w:r>
      <w:r>
        <w:rPr>
          <w:rFonts w:hint="eastAsia"/>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5C8A5FCC" w14:textId="77777777" w:rsidR="00996E82" w:rsidRDefault="00996E82" w:rsidP="00996E82">
      <w:pPr>
        <w:pStyle w:val="HD"/>
      </w:pPr>
    </w:p>
    <w:p w14:paraId="438A0547" w14:textId="77777777" w:rsidR="00996E82" w:rsidRDefault="00996E82" w:rsidP="00996E82">
      <w:pPr>
        <w:pStyle w:val="HD"/>
      </w:pPr>
      <w:r>
        <w:rPr>
          <w:rFonts w:hint="eastAsia"/>
        </w:rPr>
        <w:t>六、估值错误的处理</w:t>
      </w:r>
    </w:p>
    <w:p w14:paraId="20F94B6A" w14:textId="77777777" w:rsidR="00996E82" w:rsidRDefault="00996E82" w:rsidP="00996E82">
      <w:pPr>
        <w:pStyle w:val="HD"/>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p>
    <w:p w14:paraId="16CED416" w14:textId="77777777" w:rsidR="00996E82" w:rsidRDefault="00996E82" w:rsidP="00996E82">
      <w:pPr>
        <w:pStyle w:val="HD"/>
      </w:pPr>
      <w:r>
        <w:rPr>
          <w:rFonts w:hint="eastAsia"/>
        </w:rPr>
        <w:t>本基金合同的当事人应按照以下约定处理：</w:t>
      </w:r>
    </w:p>
    <w:p w14:paraId="17AB1AC6" w14:textId="77777777" w:rsidR="00996E82" w:rsidRDefault="00996E82" w:rsidP="00996E82">
      <w:pPr>
        <w:pStyle w:val="HD"/>
      </w:pPr>
      <w:r>
        <w:rPr>
          <w:rFonts w:hint="eastAsia"/>
        </w:rPr>
        <w:t>1</w:t>
      </w:r>
      <w:r>
        <w:rPr>
          <w:rFonts w:hint="eastAsia"/>
        </w:rPr>
        <w:t>、估值错误类型</w:t>
      </w:r>
    </w:p>
    <w:p w14:paraId="1A2EDC0C" w14:textId="1958F527" w:rsidR="00996E82" w:rsidRDefault="00996E82" w:rsidP="00996E82">
      <w:pPr>
        <w:pStyle w:val="HD"/>
      </w:pPr>
      <w:r>
        <w:rPr>
          <w:rFonts w:hint="eastAsia"/>
        </w:rPr>
        <w:t>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w:t>
      </w:r>
      <w:r>
        <w:rPr>
          <w:rFonts w:hint="eastAsia"/>
        </w:rPr>
        <w:lastRenderedPageBreak/>
        <w:t>担赔偿责任。</w:t>
      </w:r>
    </w:p>
    <w:p w14:paraId="12BC8218" w14:textId="77777777" w:rsidR="00996E82" w:rsidRDefault="00996E82" w:rsidP="00996E82">
      <w:pPr>
        <w:pStyle w:val="HD"/>
      </w:pPr>
      <w:r>
        <w:rPr>
          <w:rFonts w:hint="eastAsia"/>
        </w:rPr>
        <w:t>上述估值错误的主要类型包括但不限于：资料申报差错、数据传输差错、数据计算差错、系统故障差错、下达指令差错等。</w:t>
      </w:r>
    </w:p>
    <w:p w14:paraId="64D77C01" w14:textId="77777777" w:rsidR="00996E82" w:rsidRDefault="00996E82" w:rsidP="00996E82">
      <w:pPr>
        <w:pStyle w:val="HD"/>
      </w:pPr>
      <w:r>
        <w:rPr>
          <w:rFonts w:hint="eastAsia"/>
        </w:rPr>
        <w:t>2</w:t>
      </w:r>
      <w:r>
        <w:rPr>
          <w:rFonts w:hint="eastAsia"/>
        </w:rPr>
        <w:t>、估值错误处理原则</w:t>
      </w:r>
    </w:p>
    <w:p w14:paraId="39BD0F6D" w14:textId="77777777" w:rsidR="00996E82" w:rsidRDefault="00996E82" w:rsidP="00996E82">
      <w:pPr>
        <w:pStyle w:val="HD"/>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9301" w14:textId="77777777" w:rsidR="00996E82" w:rsidRDefault="00996E82" w:rsidP="00996E82">
      <w:pPr>
        <w:pStyle w:val="HD"/>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61E54F00" w14:textId="77777777" w:rsidR="00996E82" w:rsidRDefault="00996E82" w:rsidP="00996E82">
      <w:pPr>
        <w:pStyle w:val="HD"/>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149156" w14:textId="77777777" w:rsidR="00996E82" w:rsidRDefault="00996E82" w:rsidP="00996E82">
      <w:pPr>
        <w:pStyle w:val="HD"/>
      </w:pPr>
      <w:r>
        <w:rPr>
          <w:rFonts w:hint="eastAsia"/>
        </w:rPr>
        <w:t>（</w:t>
      </w:r>
      <w:r>
        <w:rPr>
          <w:rFonts w:hint="eastAsia"/>
        </w:rPr>
        <w:t>4</w:t>
      </w:r>
      <w:r>
        <w:rPr>
          <w:rFonts w:hint="eastAsia"/>
        </w:rPr>
        <w:t>）估值错误调整采用尽量恢复至假设未发生估值错误的正确情形的方式。</w:t>
      </w:r>
    </w:p>
    <w:p w14:paraId="71185E04" w14:textId="77777777" w:rsidR="00996E82" w:rsidRDefault="00996E82" w:rsidP="00996E82">
      <w:pPr>
        <w:pStyle w:val="HD"/>
      </w:pPr>
      <w:r>
        <w:rPr>
          <w:rFonts w:hint="eastAsia"/>
        </w:rPr>
        <w:t>3</w:t>
      </w:r>
      <w:r>
        <w:rPr>
          <w:rFonts w:hint="eastAsia"/>
        </w:rPr>
        <w:t>、估值错误处理程序</w:t>
      </w:r>
    </w:p>
    <w:p w14:paraId="4EDBAE1F" w14:textId="77777777" w:rsidR="00996E82" w:rsidRDefault="00996E82" w:rsidP="00996E82">
      <w:pPr>
        <w:pStyle w:val="HD"/>
      </w:pPr>
      <w:r>
        <w:rPr>
          <w:rFonts w:hint="eastAsia"/>
        </w:rPr>
        <w:t>估值错误被发现后，有关的当事人应当及时进行处理，处理的程序如下：</w:t>
      </w:r>
    </w:p>
    <w:p w14:paraId="5CB3C00A" w14:textId="77777777" w:rsidR="00996E82" w:rsidRDefault="00996E82" w:rsidP="00996E82">
      <w:pPr>
        <w:pStyle w:val="HD"/>
      </w:pPr>
      <w:r>
        <w:rPr>
          <w:rFonts w:hint="eastAsia"/>
        </w:rPr>
        <w:t>（</w:t>
      </w:r>
      <w:r>
        <w:rPr>
          <w:rFonts w:hint="eastAsia"/>
        </w:rPr>
        <w:t>1</w:t>
      </w:r>
      <w:r>
        <w:rPr>
          <w:rFonts w:hint="eastAsia"/>
        </w:rPr>
        <w:t>）查明估值错误发生的原因，列明所有的当事人，并根据估值错误发生的原因确定估值错误的责任方；</w:t>
      </w:r>
    </w:p>
    <w:p w14:paraId="76DB253C" w14:textId="77777777" w:rsidR="00996E82" w:rsidRDefault="00996E82" w:rsidP="00996E82">
      <w:pPr>
        <w:pStyle w:val="HD"/>
      </w:pPr>
      <w:r>
        <w:rPr>
          <w:rFonts w:hint="eastAsia"/>
        </w:rPr>
        <w:t>（</w:t>
      </w:r>
      <w:r>
        <w:rPr>
          <w:rFonts w:hint="eastAsia"/>
        </w:rPr>
        <w:t>2</w:t>
      </w:r>
      <w:r>
        <w:rPr>
          <w:rFonts w:hint="eastAsia"/>
        </w:rPr>
        <w:t>）根据估值错误处理原则或当事人协商的方法对因估值错误造成的损失进行评估；</w:t>
      </w:r>
    </w:p>
    <w:p w14:paraId="50305453" w14:textId="77777777" w:rsidR="00996E82" w:rsidRDefault="00996E82" w:rsidP="00996E82">
      <w:pPr>
        <w:pStyle w:val="HD"/>
      </w:pPr>
      <w:r>
        <w:rPr>
          <w:rFonts w:hint="eastAsia"/>
        </w:rPr>
        <w:t>（</w:t>
      </w:r>
      <w:r>
        <w:rPr>
          <w:rFonts w:hint="eastAsia"/>
        </w:rPr>
        <w:t>3</w:t>
      </w:r>
      <w:r>
        <w:rPr>
          <w:rFonts w:hint="eastAsia"/>
        </w:rPr>
        <w:t>）根据估值错误处理原则或当事人协商的方法由估值错误的责任方进行更正和赔偿损失；</w:t>
      </w:r>
    </w:p>
    <w:p w14:paraId="691FD2C9" w14:textId="77777777" w:rsidR="00996E82" w:rsidRDefault="00996E82" w:rsidP="00996E82">
      <w:pPr>
        <w:pStyle w:val="HD"/>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04E652AC" w14:textId="77777777" w:rsidR="00996E82" w:rsidRDefault="00996E82" w:rsidP="00996E82">
      <w:pPr>
        <w:pStyle w:val="HD"/>
      </w:pPr>
      <w:r>
        <w:rPr>
          <w:rFonts w:hint="eastAsia"/>
        </w:rPr>
        <w:t>4</w:t>
      </w:r>
      <w:r>
        <w:rPr>
          <w:rFonts w:hint="eastAsia"/>
        </w:rPr>
        <w:t>、基金份额净值估值错误处理的方法如下：</w:t>
      </w:r>
    </w:p>
    <w:p w14:paraId="12FE484F" w14:textId="77777777" w:rsidR="00996E82" w:rsidRDefault="00996E82" w:rsidP="00996E82">
      <w:pPr>
        <w:pStyle w:val="HD"/>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4028BE8A" w14:textId="77777777" w:rsidR="00996E82" w:rsidRDefault="00996E82" w:rsidP="00996E82">
      <w:pPr>
        <w:pStyle w:val="HD"/>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w:t>
      </w:r>
      <w:r>
        <w:rPr>
          <w:rFonts w:hint="eastAsia"/>
        </w:rPr>
        <w:lastRenderedPageBreak/>
        <w:t>监会备案。</w:t>
      </w:r>
    </w:p>
    <w:p w14:paraId="762284AE" w14:textId="77777777" w:rsidR="00996E82" w:rsidRDefault="00996E82" w:rsidP="00996E82">
      <w:pPr>
        <w:pStyle w:val="HD"/>
      </w:pPr>
      <w:r>
        <w:rPr>
          <w:rFonts w:hint="eastAsia"/>
        </w:rPr>
        <w:t>（</w:t>
      </w:r>
      <w:r>
        <w:rPr>
          <w:rFonts w:hint="eastAsia"/>
        </w:rPr>
        <w:t>3</w:t>
      </w:r>
      <w:r>
        <w:rPr>
          <w:rFonts w:hint="eastAsia"/>
        </w:rPr>
        <w:t>）前述内容如法律法规或监管机关另有规定的，从其规定处理。如果行业另有通行做法，双方当事人应本着平等和保护基金份额持有人利益的原则进行协商。</w:t>
      </w:r>
    </w:p>
    <w:p w14:paraId="2548EB2B" w14:textId="77777777" w:rsidR="00996E82" w:rsidRDefault="00996E82" w:rsidP="00996E82">
      <w:pPr>
        <w:pStyle w:val="HD"/>
      </w:pPr>
    </w:p>
    <w:p w14:paraId="79729015" w14:textId="77777777" w:rsidR="00996E82" w:rsidRDefault="00996E82" w:rsidP="00996E82">
      <w:pPr>
        <w:pStyle w:val="HD"/>
      </w:pPr>
      <w:r>
        <w:rPr>
          <w:rFonts w:hint="eastAsia"/>
        </w:rPr>
        <w:t>七、暂停估值的情形</w:t>
      </w:r>
    </w:p>
    <w:p w14:paraId="3B0E7010" w14:textId="77777777" w:rsidR="00996E82" w:rsidRDefault="00996E82" w:rsidP="00996E82">
      <w:pPr>
        <w:pStyle w:val="HD"/>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14:paraId="33EDE829" w14:textId="77777777" w:rsidR="00996E82" w:rsidRDefault="00996E82" w:rsidP="00996E82">
      <w:pPr>
        <w:pStyle w:val="HD"/>
      </w:pPr>
      <w:r>
        <w:rPr>
          <w:rFonts w:hint="eastAsia"/>
        </w:rPr>
        <w:t>2</w:t>
      </w:r>
      <w:r>
        <w:rPr>
          <w:rFonts w:hint="eastAsia"/>
        </w:rPr>
        <w:t>、因不可抗力致使基金管理人、基金托管人无法准确评估基金资产价值时；</w:t>
      </w:r>
    </w:p>
    <w:p w14:paraId="48F03846" w14:textId="77777777" w:rsidR="00996E82" w:rsidRDefault="00996E82" w:rsidP="00996E82">
      <w:pPr>
        <w:pStyle w:val="HD"/>
      </w:pPr>
      <w:r>
        <w:rPr>
          <w:rFonts w:hint="eastAsia"/>
        </w:rPr>
        <w:t>3</w:t>
      </w:r>
      <w:r>
        <w:rPr>
          <w:rFonts w:hint="eastAsia"/>
        </w:rPr>
        <w:t>、当前一估值日基金资产净值</w:t>
      </w:r>
      <w:r>
        <w:rPr>
          <w:rFonts w:hint="eastAsia"/>
        </w:rPr>
        <w:t xml:space="preserve"> 50%</w:t>
      </w:r>
      <w:r>
        <w:rPr>
          <w:rFonts w:hint="eastAsia"/>
        </w:rPr>
        <w:t>以上的资产出现无可参考的活跃市场价格且采用估值技术仍导致公允价值存在重大不确定性时，经与基金托管人协商确认后，基金管理人应当暂停估值；</w:t>
      </w:r>
    </w:p>
    <w:p w14:paraId="42ABA4EE" w14:textId="77777777" w:rsidR="00996E82" w:rsidRDefault="00996E82" w:rsidP="00996E82">
      <w:pPr>
        <w:pStyle w:val="HD"/>
      </w:pPr>
      <w:r>
        <w:rPr>
          <w:rFonts w:hint="eastAsia"/>
        </w:rPr>
        <w:t>4</w:t>
      </w:r>
      <w:r>
        <w:rPr>
          <w:rFonts w:hint="eastAsia"/>
        </w:rPr>
        <w:t>、中国证监会和基金合同认定的其他情形。</w:t>
      </w:r>
    </w:p>
    <w:p w14:paraId="4DE30D96" w14:textId="77777777" w:rsidR="00996E82" w:rsidRDefault="00996E82" w:rsidP="00996E82">
      <w:pPr>
        <w:pStyle w:val="HD"/>
      </w:pPr>
    </w:p>
    <w:p w14:paraId="1A8D0624" w14:textId="77777777" w:rsidR="00996E82" w:rsidRDefault="00996E82" w:rsidP="00996E82">
      <w:pPr>
        <w:pStyle w:val="HD"/>
      </w:pPr>
      <w:r>
        <w:rPr>
          <w:rFonts w:hint="eastAsia"/>
        </w:rPr>
        <w:t>八、基金净值的确认</w:t>
      </w:r>
    </w:p>
    <w:p w14:paraId="2F3153F8" w14:textId="04C19ABC" w:rsidR="00996E82" w:rsidRDefault="00996E82" w:rsidP="00996E82">
      <w:pPr>
        <w:pStyle w:val="HD"/>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14:paraId="126F101D" w14:textId="77777777" w:rsidR="00996E82" w:rsidRDefault="00996E82" w:rsidP="00996E82">
      <w:pPr>
        <w:pStyle w:val="HD"/>
      </w:pPr>
    </w:p>
    <w:p w14:paraId="49C9D2CB" w14:textId="77777777" w:rsidR="00996E82" w:rsidRDefault="00996E82" w:rsidP="00996E82">
      <w:pPr>
        <w:pStyle w:val="HD"/>
      </w:pPr>
      <w:r>
        <w:rPr>
          <w:rFonts w:hint="eastAsia"/>
        </w:rPr>
        <w:t>九、特殊情况的处理</w:t>
      </w:r>
    </w:p>
    <w:p w14:paraId="5EA8A0AB" w14:textId="1259CF4E" w:rsidR="00996E82" w:rsidRDefault="00996E82" w:rsidP="00996E82">
      <w:pPr>
        <w:pStyle w:val="HD"/>
      </w:pPr>
      <w:r>
        <w:rPr>
          <w:rFonts w:hint="eastAsia"/>
        </w:rPr>
        <w:t>1</w:t>
      </w:r>
      <w:r>
        <w:rPr>
          <w:rFonts w:hint="eastAsia"/>
        </w:rPr>
        <w:t>、基金管理人或基金托管人按估值方法的第</w:t>
      </w:r>
      <w:r w:rsidR="00917581">
        <w:t>6</w:t>
      </w:r>
      <w:r>
        <w:rPr>
          <w:rFonts w:hint="eastAsia"/>
        </w:rPr>
        <w:t>项进行估值时，所造成的误差不作为基金资产估值错误处理。</w:t>
      </w:r>
    </w:p>
    <w:p w14:paraId="0628A1AE" w14:textId="77777777" w:rsidR="00996E82" w:rsidRDefault="00996E82" w:rsidP="00996E82">
      <w:pPr>
        <w:pStyle w:val="HD"/>
      </w:pPr>
      <w:r>
        <w:rPr>
          <w:rFonts w:hint="eastAsia"/>
        </w:rPr>
        <w:t>2</w:t>
      </w:r>
      <w:r>
        <w:rPr>
          <w:rFonts w:hint="eastAsia"/>
        </w:rPr>
        <w:t>、由于不可抗力，或由于证券</w:t>
      </w:r>
      <w:r>
        <w:rPr>
          <w:rFonts w:hint="eastAsia"/>
        </w:rPr>
        <w:t>/</w:t>
      </w:r>
      <w:r>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FCF56B8" w14:textId="77777777" w:rsidR="00996E82" w:rsidRDefault="00996E82" w:rsidP="00996E82">
      <w:pPr>
        <w:pStyle w:val="HD"/>
      </w:pPr>
    </w:p>
    <w:p w14:paraId="3A37D769" w14:textId="4D0F00FE" w:rsidR="00EB2D92" w:rsidRDefault="00EB2D92" w:rsidP="00996E82">
      <w:pPr>
        <w:pStyle w:val="HD"/>
      </w:pPr>
    </w:p>
    <w:p w14:paraId="0BD6376C" w14:textId="77777777" w:rsidR="007F20AF" w:rsidRPr="00783CB5" w:rsidRDefault="007F20AF" w:rsidP="007F20AF">
      <w:pPr>
        <w:snapToGrid w:val="0"/>
        <w:spacing w:line="360" w:lineRule="auto"/>
        <w:rPr>
          <w:rFonts w:ascii="宋体"/>
          <w:szCs w:val="21"/>
        </w:rPr>
      </w:pP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7" w:name="_Toc327902634"/>
      <w:bookmarkStart w:id="118" w:name="_Toc332013122"/>
      <w:bookmarkStart w:id="119" w:name="_Toc335899845"/>
      <w:bookmarkStart w:id="120" w:name="_Toc336606239"/>
      <w:bookmarkStart w:id="121" w:name="_Toc369510020"/>
      <w:bookmarkStart w:id="122" w:name="_Toc375295985"/>
      <w:bookmarkStart w:id="123" w:name="_Toc387765421"/>
      <w:r w:rsidRPr="00783CB5">
        <w:rPr>
          <w:rFonts w:hint="eastAsia"/>
        </w:rPr>
        <w:lastRenderedPageBreak/>
        <w:t>基金的收益与分配</w:t>
      </w:r>
      <w:bookmarkEnd w:id="117"/>
      <w:bookmarkEnd w:id="118"/>
      <w:bookmarkEnd w:id="119"/>
      <w:bookmarkEnd w:id="120"/>
      <w:bookmarkEnd w:id="121"/>
      <w:bookmarkEnd w:id="122"/>
      <w:bookmarkEnd w:id="123"/>
    </w:p>
    <w:p w14:paraId="4AEDA656" w14:textId="77777777" w:rsidR="007F20AF" w:rsidRPr="00783CB5" w:rsidRDefault="007F20AF" w:rsidP="007F20AF">
      <w:pPr>
        <w:snapToGrid w:val="0"/>
        <w:spacing w:line="360" w:lineRule="auto"/>
        <w:ind w:firstLineChars="225" w:firstLine="473"/>
        <w:rPr>
          <w:bCs/>
          <w:szCs w:val="21"/>
        </w:rPr>
      </w:pPr>
    </w:p>
    <w:p w14:paraId="5CB09D08"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一、基金利润的构成</w:t>
      </w:r>
    </w:p>
    <w:p w14:paraId="7E853224"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基金利润指基金利息收入、投资收益、公允价值变动收益和其他收入扣除相关费用后的余额，基金已实现收益指基金利润减去公允价值变动收益后的余额。</w:t>
      </w:r>
    </w:p>
    <w:p w14:paraId="56E1810B" w14:textId="77777777" w:rsidR="00181B54" w:rsidRPr="00181B54" w:rsidRDefault="00181B54" w:rsidP="00181B54">
      <w:pPr>
        <w:snapToGrid w:val="0"/>
        <w:spacing w:line="360" w:lineRule="auto"/>
        <w:ind w:firstLineChars="225" w:firstLine="473"/>
        <w:rPr>
          <w:rFonts w:ascii="宋体" w:hAnsi="宋体"/>
          <w:bCs/>
          <w:szCs w:val="21"/>
        </w:rPr>
      </w:pPr>
    </w:p>
    <w:p w14:paraId="2420677A"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二、基金可供分配利润</w:t>
      </w:r>
    </w:p>
    <w:p w14:paraId="0A2E7D0E"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基金可供分配利润指截至收益分配基准日基金未分配利润与未分配利润中已实现收益的孰低数。</w:t>
      </w:r>
    </w:p>
    <w:p w14:paraId="34802B5F" w14:textId="77777777" w:rsidR="00181B54" w:rsidRPr="00181B54" w:rsidRDefault="00181B54" w:rsidP="00181B54">
      <w:pPr>
        <w:snapToGrid w:val="0"/>
        <w:spacing w:line="360" w:lineRule="auto"/>
        <w:ind w:firstLineChars="225" w:firstLine="473"/>
        <w:rPr>
          <w:rFonts w:ascii="宋体" w:hAnsi="宋体"/>
          <w:bCs/>
          <w:szCs w:val="21"/>
        </w:rPr>
      </w:pPr>
    </w:p>
    <w:p w14:paraId="340CB893"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三、基金收益分配原则</w:t>
      </w:r>
    </w:p>
    <w:p w14:paraId="751F5DCF"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1、当基金份额净值增长率超过标的指数同期增长率达到1%以上时，方可进行收益分配；具体计算方法如下：</w:t>
      </w:r>
    </w:p>
    <w:p w14:paraId="4F5EB8BF"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基金净值增长率＝（基金份额净值÷基金上市前一日基金份额净值－1）×100%（期间如发生基金份额折算，则以基金份额折算日为初始日重新计算；期间如发生基金份额拆分，则以基金份额拆分日为初始日重新计算）；</w:t>
      </w:r>
    </w:p>
    <w:p w14:paraId="7FE25C9C"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标的指数同期增长率＝（标的指数收盘值÷基金上市前一日标的指数收盘值－1）×100%（期间如发生基金份额折算，则以基金份额折算日为初始日重新计算；期间如发生基金份额拆分，则以基金份额拆分日为初始日重新计算）；</w:t>
      </w:r>
    </w:p>
    <w:p w14:paraId="2A07DC16" w14:textId="5930168F"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2、在符合有关基金分红条件的前提下，本基金每年收益分配次数最多为12次；若《基金合同》生效不满3个月可不进行收益分配；</w:t>
      </w:r>
    </w:p>
    <w:p w14:paraId="0A9304F2" w14:textId="544B804D"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3、</w:t>
      </w:r>
      <w:r w:rsidR="00757218" w:rsidRPr="00757218">
        <w:rPr>
          <w:rFonts w:ascii="宋体" w:hAnsi="宋体" w:hint="eastAsia"/>
          <w:bCs/>
          <w:szCs w:val="21"/>
        </w:rPr>
        <w:t>本基金以使收益分配后基金份额净值增长率尽可能贴近标的指数同期增长率为原则进行收益分配。基于本基金的性质和特点，本基金收益分配不须以弥补浮动亏损为前提，收益分配后有可能使除息后基金份额净值低于面值，即基金收益分配基准日的基金份额净值减去每单位基金份额收益分配金额后可能低于面值；</w:t>
      </w:r>
    </w:p>
    <w:p w14:paraId="4531804B"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4、本基金收益分配采取现金分红方式；</w:t>
      </w:r>
    </w:p>
    <w:p w14:paraId="1713A8EC"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5、每一基金份额享有同等分配权；</w:t>
      </w:r>
    </w:p>
    <w:p w14:paraId="684419E2"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6、法律法规或监管机关另有规定的，从其规定。</w:t>
      </w:r>
    </w:p>
    <w:p w14:paraId="3D93DF7C" w14:textId="5BF6BC16" w:rsidR="00181B54" w:rsidRPr="00181B54"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在不违反法律法规规定及基金合同约定</w:t>
      </w:r>
      <w:r w:rsidR="00E0440E" w:rsidRPr="00E0440E">
        <w:rPr>
          <w:rFonts w:ascii="宋体" w:hAnsi="宋体" w:hint="eastAsia"/>
          <w:bCs/>
          <w:szCs w:val="21"/>
        </w:rPr>
        <w:t>且对基金份额持有人利益无实质性不利影响</w:t>
      </w:r>
      <w:r w:rsidRPr="001B58EB">
        <w:rPr>
          <w:rFonts w:ascii="宋体" w:hAnsi="宋体" w:hint="eastAsia"/>
          <w:bCs/>
          <w:szCs w:val="21"/>
        </w:rPr>
        <w:t>的前提下，基金管理人可对基金收益分配原则和支付方式进行调整，不需召开基金份额持有人大会审议。</w:t>
      </w:r>
    </w:p>
    <w:p w14:paraId="6CF15B54" w14:textId="77777777" w:rsidR="00181B54" w:rsidRPr="00181B54" w:rsidRDefault="00181B54" w:rsidP="00181B54">
      <w:pPr>
        <w:snapToGrid w:val="0"/>
        <w:spacing w:line="360" w:lineRule="auto"/>
        <w:ind w:firstLineChars="225" w:firstLine="473"/>
        <w:rPr>
          <w:rFonts w:ascii="宋体" w:hAnsi="宋体"/>
          <w:bCs/>
          <w:szCs w:val="21"/>
        </w:rPr>
      </w:pPr>
    </w:p>
    <w:p w14:paraId="0249AA11"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四、收益分配方案</w:t>
      </w:r>
    </w:p>
    <w:p w14:paraId="5F0E0E17"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lastRenderedPageBreak/>
        <w:t>基金收益分配方案中应载明截止收益分配基准日的可供分配利润、基金收益分配对象、分配时间、分配数额及比例、分配方式等内容。</w:t>
      </w:r>
    </w:p>
    <w:p w14:paraId="393F5FE0" w14:textId="77777777" w:rsidR="00181B54" w:rsidRPr="00181B54" w:rsidRDefault="00181B54" w:rsidP="00181B54">
      <w:pPr>
        <w:snapToGrid w:val="0"/>
        <w:spacing w:line="360" w:lineRule="auto"/>
        <w:ind w:firstLineChars="225" w:firstLine="473"/>
        <w:rPr>
          <w:rFonts w:ascii="宋体" w:hAnsi="宋体"/>
          <w:bCs/>
          <w:szCs w:val="21"/>
        </w:rPr>
      </w:pPr>
    </w:p>
    <w:p w14:paraId="4F4DE4D9"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五、收益分配方案的确定、公告与实施</w:t>
      </w:r>
    </w:p>
    <w:p w14:paraId="7A5135D1"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本基金收益分配方案由基金管理人拟定，并由基金托管人复核，在2日内在指定媒介公告。</w:t>
      </w:r>
    </w:p>
    <w:p w14:paraId="188A7CBA" w14:textId="77777777" w:rsidR="00181B54" w:rsidRPr="00181B54" w:rsidRDefault="00181B54" w:rsidP="00181B54">
      <w:pPr>
        <w:snapToGrid w:val="0"/>
        <w:spacing w:line="360" w:lineRule="auto"/>
        <w:ind w:firstLineChars="225" w:firstLine="473"/>
        <w:rPr>
          <w:rFonts w:ascii="宋体" w:hAnsi="宋体"/>
          <w:bCs/>
          <w:szCs w:val="21"/>
        </w:rPr>
      </w:pPr>
    </w:p>
    <w:p w14:paraId="13DFB155"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六、基金收益分配中发生的费用</w:t>
      </w:r>
    </w:p>
    <w:p w14:paraId="07A2C17B" w14:textId="239A7BE0"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基金收益分配时所发生的银行转账或其他手续费用由</w:t>
      </w:r>
      <w:r w:rsidRPr="00181B54">
        <w:rPr>
          <w:rFonts w:ascii="宋体" w:hAnsi="宋体" w:hint="eastAsia"/>
          <w:bCs/>
          <w:szCs w:val="21"/>
        </w:rPr>
        <w:t>投资</w:t>
      </w:r>
      <w:r w:rsidR="00757218">
        <w:rPr>
          <w:rFonts w:ascii="宋体" w:hAnsi="宋体" w:hint="eastAsia"/>
          <w:bCs/>
          <w:szCs w:val="21"/>
        </w:rPr>
        <w:t>者</w:t>
      </w:r>
      <w:r w:rsidRPr="00181B54">
        <w:rPr>
          <w:rFonts w:ascii="宋体" w:hAnsi="宋体"/>
          <w:bCs/>
          <w:szCs w:val="21"/>
        </w:rPr>
        <w:t>自行承担。</w:t>
      </w:r>
    </w:p>
    <w:p w14:paraId="445B8669" w14:textId="5018F58C" w:rsidR="007F20AF" w:rsidRPr="00783CB5" w:rsidRDefault="007F20AF" w:rsidP="007F20AF">
      <w:pPr>
        <w:snapToGrid w:val="0"/>
        <w:spacing w:line="360" w:lineRule="auto"/>
        <w:ind w:firstLineChars="225" w:firstLine="473"/>
        <w:rPr>
          <w:rFonts w:ascii="宋体" w:hAnsi="宋体"/>
          <w:bCs/>
          <w:szCs w:val="21"/>
        </w:rPr>
      </w:pPr>
    </w:p>
    <w:p w14:paraId="0640311B" w14:textId="77777777" w:rsidR="003640F2" w:rsidRPr="00783CB5" w:rsidRDefault="003640F2">
      <w:pPr>
        <w:snapToGrid w:val="0"/>
        <w:spacing w:line="360" w:lineRule="auto"/>
        <w:ind w:firstLineChars="225" w:firstLine="473"/>
        <w:rPr>
          <w:rFonts w:ascii="宋体" w:hAnsi="宋体"/>
          <w:bCs/>
          <w:szCs w:val="21"/>
        </w:rPr>
      </w:pP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4" w:name="_Toc327902635"/>
      <w:bookmarkStart w:id="125" w:name="_Toc332013123"/>
      <w:bookmarkStart w:id="126" w:name="_Toc335899846"/>
      <w:bookmarkStart w:id="127" w:name="_Toc336606240"/>
      <w:bookmarkStart w:id="128" w:name="_Toc369510021"/>
      <w:bookmarkStart w:id="129" w:name="_Toc375295986"/>
      <w:bookmarkStart w:id="130" w:name="_Toc387765422"/>
      <w:r w:rsidRPr="00783CB5">
        <w:rPr>
          <w:rFonts w:hint="eastAsia"/>
        </w:rPr>
        <w:t>基金的费用与税收</w:t>
      </w:r>
      <w:bookmarkEnd w:id="124"/>
      <w:bookmarkEnd w:id="125"/>
      <w:bookmarkEnd w:id="126"/>
      <w:bookmarkEnd w:id="127"/>
      <w:bookmarkEnd w:id="128"/>
      <w:bookmarkEnd w:id="129"/>
      <w:bookmarkEnd w:id="130"/>
    </w:p>
    <w:p w14:paraId="2D523272" w14:textId="77777777" w:rsidR="007F20AF" w:rsidRPr="00783CB5" w:rsidRDefault="007F20AF" w:rsidP="007F20AF">
      <w:pPr>
        <w:snapToGrid w:val="0"/>
        <w:spacing w:line="360" w:lineRule="auto"/>
        <w:ind w:firstLineChars="200" w:firstLine="420"/>
        <w:rPr>
          <w:bCs/>
          <w:szCs w:val="21"/>
        </w:rPr>
      </w:pPr>
    </w:p>
    <w:p w14:paraId="7BBA759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一、基金费用的种类</w:t>
      </w:r>
    </w:p>
    <w:p w14:paraId="3B3E48F2"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F81482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7DB9CAA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3、</w:t>
      </w:r>
      <w:r w:rsidRPr="005E001D">
        <w:rPr>
          <w:rFonts w:ascii="宋体" w:hAnsi="宋体" w:hint="eastAsia"/>
          <w:bCs/>
          <w:szCs w:val="21"/>
        </w:rPr>
        <w:t>基金管理人与标的指数许可方签订的相应指数许可协议约定的指数使用费；</w:t>
      </w:r>
    </w:p>
    <w:p w14:paraId="5BA00AE9"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4</w:t>
      </w:r>
      <w:r w:rsidRPr="005E001D">
        <w:rPr>
          <w:rFonts w:ascii="宋体" w:hAnsi="宋体" w:hint="eastAsia"/>
          <w:bCs/>
          <w:szCs w:val="21"/>
        </w:rPr>
        <w:t>、</w:t>
      </w:r>
      <w:r w:rsidRPr="005E001D">
        <w:rPr>
          <w:rFonts w:ascii="宋体" w:hAnsi="宋体"/>
          <w:bCs/>
          <w:szCs w:val="21"/>
        </w:rPr>
        <w:t>《基金合同》生效后与基金相关的信息披露费用；</w:t>
      </w:r>
    </w:p>
    <w:p w14:paraId="25CF66EF" w14:textId="14AAB53B"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5、《基金合同》生效后与基金相关的会计师费、律师费</w:t>
      </w:r>
      <w:r w:rsidRPr="005E001D">
        <w:rPr>
          <w:rFonts w:ascii="宋体" w:hAnsi="宋体" w:hint="eastAsia"/>
          <w:bCs/>
          <w:szCs w:val="21"/>
        </w:rPr>
        <w:t>、</w:t>
      </w:r>
      <w:r w:rsidR="004B1ACC" w:rsidRPr="00203E84">
        <w:rPr>
          <w:rFonts w:ascii="宋体" w:hAnsi="宋体" w:hint="eastAsia"/>
          <w:bCs/>
          <w:szCs w:val="21"/>
        </w:rPr>
        <w:t>审计费</w:t>
      </w:r>
      <w:r w:rsidR="004B1ACC" w:rsidRPr="005E001D">
        <w:rPr>
          <w:rFonts w:ascii="宋体" w:hAnsi="宋体" w:hint="eastAsia"/>
          <w:bCs/>
          <w:szCs w:val="21"/>
        </w:rPr>
        <w:t>、</w:t>
      </w:r>
      <w:r w:rsidRPr="005E001D">
        <w:rPr>
          <w:rFonts w:ascii="宋体" w:hAnsi="宋体"/>
          <w:bCs/>
          <w:szCs w:val="21"/>
        </w:rPr>
        <w:t>诉讼费</w:t>
      </w:r>
      <w:r w:rsidRPr="005E001D">
        <w:rPr>
          <w:rFonts w:ascii="宋体" w:hAnsi="宋体" w:hint="eastAsia"/>
          <w:bCs/>
          <w:szCs w:val="21"/>
        </w:rPr>
        <w:t>和仲裁费</w:t>
      </w:r>
      <w:r w:rsidRPr="005E001D">
        <w:rPr>
          <w:rFonts w:ascii="宋体" w:hAnsi="宋体"/>
          <w:bCs/>
          <w:szCs w:val="21"/>
        </w:rPr>
        <w:t>；</w:t>
      </w:r>
    </w:p>
    <w:p w14:paraId="20ACB3F2"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hint="eastAsia"/>
          <w:bCs/>
          <w:szCs w:val="21"/>
        </w:rPr>
        <w:t>6</w:t>
      </w:r>
      <w:r w:rsidRPr="005E001D">
        <w:rPr>
          <w:rFonts w:ascii="宋体" w:hAnsi="宋体"/>
          <w:bCs/>
          <w:szCs w:val="21"/>
        </w:rPr>
        <w:t>、基金份额持有人大会费用；</w:t>
      </w:r>
    </w:p>
    <w:p w14:paraId="1C800B94"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7、基金的证券</w:t>
      </w:r>
      <w:r w:rsidRPr="005E001D">
        <w:rPr>
          <w:rFonts w:ascii="宋体" w:hAnsi="宋体" w:hint="eastAsia"/>
          <w:bCs/>
          <w:szCs w:val="21"/>
        </w:rPr>
        <w:t>/期货</w:t>
      </w:r>
      <w:r w:rsidRPr="005E001D">
        <w:rPr>
          <w:rFonts w:ascii="宋体" w:hAnsi="宋体"/>
          <w:bCs/>
          <w:szCs w:val="21"/>
        </w:rPr>
        <w:t>交易费用；</w:t>
      </w:r>
    </w:p>
    <w:p w14:paraId="7748FD3C"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8、基金的银行汇划费用；</w:t>
      </w:r>
    </w:p>
    <w:p w14:paraId="4627EA2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hint="eastAsia"/>
          <w:bCs/>
          <w:szCs w:val="21"/>
        </w:rPr>
        <w:t>9</w:t>
      </w:r>
      <w:r w:rsidRPr="005E001D">
        <w:rPr>
          <w:rFonts w:ascii="宋体" w:hAnsi="宋体"/>
          <w:bCs/>
          <w:szCs w:val="21"/>
        </w:rPr>
        <w:t>、</w:t>
      </w:r>
      <w:r w:rsidRPr="005E001D">
        <w:rPr>
          <w:rFonts w:ascii="宋体" w:hAnsi="宋体" w:hint="eastAsia"/>
          <w:bCs/>
          <w:szCs w:val="21"/>
        </w:rPr>
        <w:t>基金上市费及年费；</w:t>
      </w:r>
    </w:p>
    <w:p w14:paraId="044E7752"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hint="eastAsia"/>
          <w:bCs/>
          <w:szCs w:val="21"/>
        </w:rPr>
        <w:t>10、基金相关账户的开户及维护费用；</w:t>
      </w:r>
    </w:p>
    <w:p w14:paraId="51442B27" w14:textId="78979586"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hint="eastAsia"/>
          <w:bCs/>
          <w:szCs w:val="21"/>
        </w:rPr>
        <w:t>11、因参与</w:t>
      </w:r>
      <w:r w:rsidR="00E02317">
        <w:rPr>
          <w:rFonts w:ascii="宋体" w:hAnsi="宋体" w:hint="eastAsia"/>
          <w:bCs/>
          <w:szCs w:val="21"/>
        </w:rPr>
        <w:t>融资及</w:t>
      </w:r>
      <w:r w:rsidRPr="005E001D">
        <w:rPr>
          <w:rFonts w:ascii="宋体" w:hAnsi="宋体" w:hint="eastAsia"/>
          <w:bCs/>
          <w:szCs w:val="21"/>
        </w:rPr>
        <w:t>转融通证券出借业务而产生的各项合理费用；</w:t>
      </w:r>
    </w:p>
    <w:p w14:paraId="5E666628" w14:textId="146A9E62" w:rsidR="007F20AF" w:rsidRPr="00783CB5" w:rsidRDefault="005E001D" w:rsidP="007F20AF">
      <w:pPr>
        <w:snapToGrid w:val="0"/>
        <w:spacing w:line="360" w:lineRule="auto"/>
        <w:ind w:firstLineChars="200" w:firstLine="420"/>
        <w:rPr>
          <w:rFonts w:ascii="宋体" w:hAnsi="宋体"/>
          <w:bCs/>
          <w:szCs w:val="21"/>
        </w:rPr>
      </w:pPr>
      <w:r w:rsidRPr="005E001D">
        <w:rPr>
          <w:rFonts w:ascii="宋体" w:hAnsi="宋体" w:hint="eastAsia"/>
          <w:bCs/>
          <w:szCs w:val="21"/>
        </w:rPr>
        <w:t>1</w:t>
      </w:r>
      <w:r w:rsidRPr="005E001D">
        <w:rPr>
          <w:rFonts w:ascii="宋体" w:hAnsi="宋体"/>
          <w:bCs/>
          <w:szCs w:val="21"/>
        </w:rPr>
        <w:t>2、按照国家有关规定和《基金合同》约定，可以在基金财产中列支的其他费用。</w:t>
      </w:r>
    </w:p>
    <w:p w14:paraId="196A0026" w14:textId="77777777" w:rsidR="007F20AF" w:rsidRPr="00783CB5" w:rsidRDefault="007F20AF" w:rsidP="007F20AF">
      <w:pPr>
        <w:snapToGrid w:val="0"/>
        <w:spacing w:line="360" w:lineRule="auto"/>
        <w:ind w:firstLineChars="200" w:firstLine="420"/>
        <w:rPr>
          <w:rFonts w:ascii="宋体" w:hAnsi="宋体"/>
          <w:bCs/>
          <w:szCs w:val="21"/>
        </w:rPr>
      </w:pPr>
    </w:p>
    <w:p w14:paraId="12946FB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二、基金费用计提方法、计提标准和支付方式</w:t>
      </w:r>
    </w:p>
    <w:p w14:paraId="273C8EB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93BA59F" w14:textId="4C3E9726"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本基金的管理费按前一日基金资产净值的</w:t>
      </w:r>
      <w:r w:rsidRPr="005E001D">
        <w:rPr>
          <w:rFonts w:ascii="宋体" w:hAnsi="宋体" w:hint="eastAsia"/>
          <w:bCs/>
          <w:szCs w:val="21"/>
        </w:rPr>
        <w:t>0.</w:t>
      </w:r>
      <w:r w:rsidR="001B58EB">
        <w:rPr>
          <w:rFonts w:ascii="宋体" w:hAnsi="宋体"/>
          <w:bCs/>
          <w:szCs w:val="21"/>
        </w:rPr>
        <w:t>1</w:t>
      </w:r>
      <w:r w:rsidRPr="005E001D">
        <w:rPr>
          <w:rFonts w:ascii="宋体" w:hAnsi="宋体"/>
          <w:bCs/>
          <w:szCs w:val="21"/>
        </w:rPr>
        <w:t>5%年费率计提。管理费的计算方法如下：</w:t>
      </w:r>
    </w:p>
    <w:p w14:paraId="604DA5DE" w14:textId="3DD0D713"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1B58EB">
        <w:rPr>
          <w:rFonts w:ascii="宋体" w:hAnsi="宋体"/>
          <w:bCs/>
          <w:szCs w:val="21"/>
        </w:rPr>
        <w:t>1</w:t>
      </w:r>
      <w:r w:rsidRPr="005E001D">
        <w:rPr>
          <w:rFonts w:ascii="宋体" w:hAnsi="宋体"/>
          <w:bCs/>
          <w:szCs w:val="21"/>
        </w:rPr>
        <w:t>5%÷当年天数</w:t>
      </w:r>
    </w:p>
    <w:p w14:paraId="1DE11F13"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H为每日应计提的基金管理费</w:t>
      </w:r>
    </w:p>
    <w:p w14:paraId="6071E52E"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0C720848" w14:textId="6A1B0DC7" w:rsidR="005E001D" w:rsidRPr="005E001D" w:rsidRDefault="00AE0B01" w:rsidP="005E001D">
      <w:pPr>
        <w:snapToGrid w:val="0"/>
        <w:spacing w:line="360" w:lineRule="auto"/>
        <w:ind w:firstLineChars="200" w:firstLine="420"/>
        <w:rPr>
          <w:rFonts w:ascii="宋体" w:hAnsi="宋体"/>
          <w:bCs/>
          <w:szCs w:val="21"/>
        </w:rPr>
      </w:pPr>
      <w:r w:rsidRPr="00AE0B01">
        <w:rPr>
          <w:rFonts w:ascii="宋体" w:hAnsi="宋体" w:hint="eastAsia"/>
          <w:bCs/>
          <w:szCs w:val="21"/>
        </w:rPr>
        <w:t>基金管理费每日计算，逐日累计至每月月末，按月支付，托管人与管理人核对一致后，由托管人根据管理人指令或者双方约定的方式在月初5个工作日内、按照指定的账户路径进行资金支付。若遇法定节假日、公休日等，支付日期顺延。费用扣划后，管理人应进行核对，如发现数据不符，及时联系托管人协商解决。</w:t>
      </w:r>
    </w:p>
    <w:p w14:paraId="0DB45B3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1C3B80" w14:textId="788EF8B8"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本基金的托管费按前一日基金资产净值的</w:t>
      </w:r>
      <w:r w:rsidRPr="005E001D">
        <w:rPr>
          <w:rFonts w:ascii="宋体" w:hAnsi="宋体" w:hint="eastAsia"/>
          <w:bCs/>
          <w:szCs w:val="21"/>
        </w:rPr>
        <w:t>0.</w:t>
      </w:r>
      <w:r w:rsidR="001B58EB">
        <w:rPr>
          <w:rFonts w:ascii="宋体" w:hAnsi="宋体"/>
          <w:bCs/>
          <w:szCs w:val="21"/>
        </w:rPr>
        <w:t>05</w:t>
      </w:r>
      <w:r w:rsidRPr="005E001D">
        <w:rPr>
          <w:rFonts w:ascii="宋体" w:hAnsi="宋体"/>
          <w:bCs/>
          <w:szCs w:val="21"/>
        </w:rPr>
        <w:t>%的年费率计提。托管费的计算方法如下：</w:t>
      </w:r>
    </w:p>
    <w:p w14:paraId="65237444" w14:textId="1FE89B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1B58EB">
        <w:rPr>
          <w:rFonts w:ascii="宋体" w:hAnsi="宋体"/>
          <w:bCs/>
          <w:szCs w:val="21"/>
        </w:rPr>
        <w:t>05</w:t>
      </w:r>
      <w:r w:rsidRPr="005E001D">
        <w:rPr>
          <w:rFonts w:ascii="宋体" w:hAnsi="宋体"/>
          <w:bCs/>
          <w:szCs w:val="21"/>
        </w:rPr>
        <w:t>%÷当年天数</w:t>
      </w:r>
    </w:p>
    <w:p w14:paraId="1C303B9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H为每日应计提的基金托管费</w:t>
      </w:r>
    </w:p>
    <w:p w14:paraId="016A85AB"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6E96AFFC" w14:textId="52ABBF4C" w:rsidR="005E001D" w:rsidRPr="005E001D" w:rsidRDefault="00AE0B01" w:rsidP="005E001D">
      <w:pPr>
        <w:snapToGrid w:val="0"/>
        <w:spacing w:line="360" w:lineRule="auto"/>
        <w:ind w:firstLineChars="200" w:firstLine="420"/>
        <w:rPr>
          <w:rFonts w:ascii="宋体" w:hAnsi="宋体"/>
          <w:bCs/>
          <w:szCs w:val="21"/>
        </w:rPr>
      </w:pPr>
      <w:r w:rsidRPr="00AE0B01">
        <w:rPr>
          <w:rFonts w:ascii="宋体" w:hAnsi="宋体" w:hint="eastAsia"/>
          <w:bCs/>
          <w:szCs w:val="21"/>
        </w:rPr>
        <w:t>基金托管费每日计算，逐日累计至每月月末，按月支付，托管人与管理人核对一致后，</w:t>
      </w:r>
      <w:r w:rsidRPr="00AE0B01">
        <w:rPr>
          <w:rFonts w:ascii="宋体" w:hAnsi="宋体" w:hint="eastAsia"/>
          <w:bCs/>
          <w:szCs w:val="21"/>
        </w:rPr>
        <w:lastRenderedPageBreak/>
        <w:t xml:space="preserve">由托管人根据管理人指令或者双方约定的方式在月初5个工作日内、按照指定的账户路径进行资金支付。若遇法定节假日、公休日等，支付日期顺延。费用扣划后，管理人应进行核对，如发现数据不符，及时联系托管人协商解决。 </w:t>
      </w:r>
    </w:p>
    <w:p w14:paraId="3DD72921" w14:textId="77777777" w:rsidR="003640F2" w:rsidRPr="00783CB5" w:rsidRDefault="006E5B2A" w:rsidP="00C94C10">
      <w:pPr>
        <w:snapToGrid w:val="0"/>
        <w:spacing w:line="360" w:lineRule="auto"/>
        <w:ind w:firstLineChars="200" w:firstLine="420"/>
      </w:pPr>
      <w:r w:rsidRPr="00783CB5">
        <w:rPr>
          <w:rFonts w:ascii="宋体" w:hAnsi="宋体" w:cs="Arial"/>
          <w:szCs w:val="21"/>
        </w:rPr>
        <w:t>3</w:t>
      </w:r>
      <w:r w:rsidRPr="00783CB5">
        <w:rPr>
          <w:rFonts w:ascii="宋体" w:hAnsi="宋体" w:cs="Arial" w:hint="eastAsia"/>
          <w:szCs w:val="21"/>
        </w:rPr>
        <w:t>、基金合同生效后的指数许可使用费</w:t>
      </w:r>
    </w:p>
    <w:p w14:paraId="04570004" w14:textId="77777777" w:rsidR="001B58EB" w:rsidRPr="001B58EB" w:rsidRDefault="001B58EB" w:rsidP="001B58EB">
      <w:pPr>
        <w:snapToGrid w:val="0"/>
        <w:spacing w:line="360" w:lineRule="auto"/>
        <w:ind w:firstLineChars="200" w:firstLine="420"/>
        <w:rPr>
          <w:rFonts w:ascii="宋体" w:hAnsi="宋体" w:cs="Arial"/>
          <w:szCs w:val="21"/>
        </w:rPr>
      </w:pPr>
      <w:r w:rsidRPr="001B58EB">
        <w:rPr>
          <w:rFonts w:ascii="宋体" w:hAnsi="宋体" w:cs="Arial" w:hint="eastAsia"/>
          <w:szCs w:val="21"/>
        </w:rPr>
        <w:t>在通常情况下，指数许可使用基点费按前一日的基金资产净值的0.03%的年费率计提。指数许可使用基点费每日计算，逐日累计。计算方法如下：</w:t>
      </w:r>
    </w:p>
    <w:p w14:paraId="18A85F37" w14:textId="77777777" w:rsidR="001B58EB" w:rsidRPr="001B58EB" w:rsidRDefault="001B58EB" w:rsidP="001B58EB">
      <w:pPr>
        <w:snapToGrid w:val="0"/>
        <w:spacing w:line="360" w:lineRule="auto"/>
        <w:ind w:firstLineChars="200" w:firstLine="420"/>
        <w:rPr>
          <w:rFonts w:ascii="宋体" w:hAnsi="宋体" w:cs="Arial"/>
          <w:szCs w:val="21"/>
        </w:rPr>
      </w:pPr>
      <w:r w:rsidRPr="001B58EB">
        <w:rPr>
          <w:rFonts w:ascii="宋体" w:hAnsi="宋体" w:cs="Arial" w:hint="eastAsia"/>
          <w:szCs w:val="21"/>
        </w:rPr>
        <w:t>H=E×0.03%÷当年天数</w:t>
      </w:r>
    </w:p>
    <w:p w14:paraId="0E597895" w14:textId="77777777" w:rsidR="001B58EB" w:rsidRPr="001B58EB" w:rsidRDefault="001B58EB" w:rsidP="001B58EB">
      <w:pPr>
        <w:snapToGrid w:val="0"/>
        <w:spacing w:line="360" w:lineRule="auto"/>
        <w:ind w:firstLineChars="200" w:firstLine="420"/>
        <w:rPr>
          <w:rFonts w:ascii="宋体" w:hAnsi="宋体" w:cs="Arial"/>
          <w:szCs w:val="21"/>
        </w:rPr>
      </w:pPr>
      <w:r w:rsidRPr="001B58EB">
        <w:rPr>
          <w:rFonts w:ascii="宋体" w:hAnsi="宋体" w:cs="Arial" w:hint="eastAsia"/>
          <w:szCs w:val="21"/>
        </w:rPr>
        <w:t>H为每日应付的指数许可使用基点费</w:t>
      </w:r>
    </w:p>
    <w:p w14:paraId="19739711" w14:textId="77777777" w:rsidR="001B58EB" w:rsidRPr="001B58EB" w:rsidRDefault="001B58EB" w:rsidP="001B58EB">
      <w:pPr>
        <w:snapToGrid w:val="0"/>
        <w:spacing w:line="360" w:lineRule="auto"/>
        <w:ind w:firstLineChars="200" w:firstLine="420"/>
        <w:rPr>
          <w:rFonts w:ascii="宋体" w:hAnsi="宋体" w:cs="Arial"/>
          <w:szCs w:val="21"/>
        </w:rPr>
      </w:pPr>
      <w:r w:rsidRPr="001B58EB">
        <w:rPr>
          <w:rFonts w:ascii="宋体" w:hAnsi="宋体" w:cs="Arial" w:hint="eastAsia"/>
          <w:szCs w:val="21"/>
        </w:rPr>
        <w:t>E为前一日的基金资产净值</w:t>
      </w:r>
    </w:p>
    <w:p w14:paraId="49EF02E3" w14:textId="6CF5A7C4" w:rsidR="006E5B2A" w:rsidRPr="00783CB5" w:rsidRDefault="001B58EB" w:rsidP="00F64CDE">
      <w:pPr>
        <w:adjustRightInd w:val="0"/>
        <w:snapToGrid w:val="0"/>
        <w:spacing w:line="360" w:lineRule="auto"/>
        <w:ind w:firstLineChars="200" w:firstLine="420"/>
        <w:rPr>
          <w:rFonts w:ascii="宋体" w:cs="Arial"/>
          <w:szCs w:val="21"/>
        </w:rPr>
      </w:pPr>
      <w:r w:rsidRPr="001B58EB">
        <w:rPr>
          <w:rFonts w:ascii="宋体" w:hAnsi="宋体" w:cs="Arial" w:hint="eastAsia"/>
          <w:szCs w:val="21"/>
        </w:rPr>
        <w:t>当本基金的季度日均基金资产净值(季度日均基金资产净值=基金当季存续日的基金资产净值之和/基金当季存续天数)大于人民币5000万元时，许可使用基点费的收取下限为每季度人民币3.5万元，计费期间不足一季度的，根据实际天数按比例计算；当本基金的季度日均基金资产净值小于或等于人民币5000万元时，无许可使用费的收取下限。许可使用基点费的支付方式为每季度支付一次。自基金合同生效日起，于每年1月、4月、7月、10月</w:t>
      </w:r>
      <w:r w:rsidR="00E02317">
        <w:rPr>
          <w:rFonts w:ascii="宋体" w:hAnsi="宋体" w:cs="Arial" w:hint="eastAsia"/>
          <w:szCs w:val="21"/>
        </w:rPr>
        <w:t>的前1</w:t>
      </w:r>
      <w:r w:rsidR="00E02317">
        <w:rPr>
          <w:rFonts w:ascii="宋体" w:hAnsi="宋体" w:cs="Arial"/>
          <w:szCs w:val="21"/>
        </w:rPr>
        <w:t>0</w:t>
      </w:r>
      <w:r w:rsidR="00E02317">
        <w:rPr>
          <w:rFonts w:ascii="宋体" w:hAnsi="宋体" w:cs="Arial" w:hint="eastAsia"/>
          <w:szCs w:val="21"/>
        </w:rPr>
        <w:t>个工作日</w:t>
      </w:r>
      <w:r w:rsidRPr="001B58EB">
        <w:rPr>
          <w:rFonts w:ascii="宋体" w:hAnsi="宋体" w:cs="Arial" w:hint="eastAsia"/>
          <w:szCs w:val="21"/>
        </w:rPr>
        <w:t>支付上一季度的指数许可使用基点费。</w:t>
      </w:r>
    </w:p>
    <w:p w14:paraId="714E9E12" w14:textId="77777777" w:rsidR="006E5B2A" w:rsidRPr="00783CB5" w:rsidRDefault="006E5B2A" w:rsidP="006E5B2A">
      <w:pPr>
        <w:adjustRightInd w:val="0"/>
        <w:snapToGrid w:val="0"/>
        <w:spacing w:line="360" w:lineRule="auto"/>
        <w:ind w:firstLine="480"/>
        <w:rPr>
          <w:rFonts w:ascii="宋体" w:cs="Arial"/>
          <w:szCs w:val="21"/>
        </w:rPr>
      </w:pPr>
      <w:r w:rsidRPr="00783CB5">
        <w:rPr>
          <w:rFonts w:ascii="宋体" w:hAnsi="宋体" w:cs="Arial" w:hint="eastAsia"/>
          <w:szCs w:val="21"/>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14:paraId="7013100C" w14:textId="12600F84" w:rsidR="003640F2" w:rsidRPr="00783CB5" w:rsidRDefault="006E5B2A">
      <w:pPr>
        <w:pStyle w:val="HD"/>
      </w:pPr>
      <w:r w:rsidRPr="00783CB5">
        <w:rPr>
          <w:rFonts w:ascii="宋体" w:hAnsi="宋体"/>
          <w:bCs/>
        </w:rPr>
        <w:t>上述“一、基金费用的种类</w:t>
      </w:r>
      <w:r w:rsidR="002B57A1" w:rsidRPr="002B57A1">
        <w:rPr>
          <w:rFonts w:ascii="宋体" w:hAnsi="宋体"/>
          <w:bCs/>
        </w:rPr>
        <w:t>”</w:t>
      </w:r>
      <w:r w:rsidRPr="00783CB5">
        <w:rPr>
          <w:rFonts w:ascii="宋体" w:hAnsi="宋体"/>
          <w:bCs/>
        </w:rPr>
        <w:t>中第</w:t>
      </w:r>
      <w:r w:rsidRPr="00783CB5">
        <w:rPr>
          <w:rFonts w:ascii="宋体" w:hAnsi="宋体" w:hint="eastAsia"/>
          <w:bCs/>
        </w:rPr>
        <w:t>4</w:t>
      </w:r>
      <w:r w:rsidRPr="00783CB5">
        <w:rPr>
          <w:rFonts w:ascii="宋体" w:hAnsi="宋体"/>
          <w:bCs/>
        </w:rPr>
        <w:t>－</w:t>
      </w:r>
      <w:r w:rsidR="007E36A4" w:rsidRPr="00783CB5">
        <w:rPr>
          <w:rFonts w:ascii="宋体" w:hAnsi="宋体" w:hint="eastAsia"/>
          <w:bCs/>
        </w:rPr>
        <w:t>1</w:t>
      </w:r>
      <w:r w:rsidR="007E36A4">
        <w:rPr>
          <w:rFonts w:ascii="宋体" w:hAnsi="宋体"/>
          <w:bCs/>
        </w:rPr>
        <w:t>2</w:t>
      </w:r>
      <w:r w:rsidRPr="00783CB5">
        <w:rPr>
          <w:rFonts w:ascii="宋体" w:hAnsi="宋体"/>
          <w:bCs/>
        </w:rPr>
        <w:t>项费用，根据有关法规及相应协议规定，按费用实际支出金额列入当期费用，由基金托管人从基金财产中支付。</w:t>
      </w:r>
    </w:p>
    <w:p w14:paraId="21F424AF" w14:textId="77777777" w:rsidR="007F20AF" w:rsidRPr="00783CB5" w:rsidRDefault="007F20AF" w:rsidP="007F20AF">
      <w:pPr>
        <w:snapToGrid w:val="0"/>
        <w:spacing w:line="360" w:lineRule="auto"/>
        <w:ind w:firstLineChars="200" w:firstLine="420"/>
        <w:rPr>
          <w:rFonts w:ascii="宋体" w:hAnsi="宋体"/>
          <w:bCs/>
          <w:szCs w:val="21"/>
        </w:rPr>
      </w:pPr>
    </w:p>
    <w:p w14:paraId="2E30198E"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三、不列入基金费用的项目</w:t>
      </w:r>
    </w:p>
    <w:p w14:paraId="065117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下列费用不列入基金费用：</w:t>
      </w:r>
    </w:p>
    <w:p w14:paraId="6FF03B5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1、基金管理人和基金托管人因未履行或未完全履行义务导致的费用支出或基金财产的损失；</w:t>
      </w:r>
    </w:p>
    <w:p w14:paraId="6E20DB28"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2、基金管理人和基金托管人处理与基金运作无关的事项发生的费用；</w:t>
      </w:r>
    </w:p>
    <w:p w14:paraId="7D847F0B"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3、《基金合同》生效前的相关费用；</w:t>
      </w:r>
    </w:p>
    <w:p w14:paraId="5F0AD064"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4、其他根据相关法律法规及中国证监会的有关规定不得列入基金费用的项目。</w:t>
      </w:r>
      <w:bookmarkStart w:id="131" w:name="_Hlt88827255"/>
      <w:bookmarkEnd w:id="131"/>
    </w:p>
    <w:p w14:paraId="3CE96EDC" w14:textId="77777777" w:rsidR="007F20AF" w:rsidRPr="00783CB5" w:rsidRDefault="007F20AF" w:rsidP="007F20AF">
      <w:pPr>
        <w:snapToGrid w:val="0"/>
        <w:spacing w:line="360" w:lineRule="auto"/>
        <w:ind w:firstLineChars="200" w:firstLine="420"/>
        <w:rPr>
          <w:rFonts w:ascii="宋体" w:hAnsi="宋体"/>
          <w:bCs/>
          <w:szCs w:val="21"/>
        </w:rPr>
      </w:pPr>
    </w:p>
    <w:p w14:paraId="26BD9B9C" w14:textId="3530685B" w:rsidR="00A65C63" w:rsidRDefault="007F20AF">
      <w:pPr>
        <w:adjustRightInd w:val="0"/>
        <w:snapToGrid w:val="0"/>
        <w:spacing w:line="360" w:lineRule="auto"/>
        <w:ind w:firstLineChars="200" w:firstLine="420"/>
        <w:rPr>
          <w:rFonts w:ascii="宋体" w:hAnsi="宋体"/>
          <w:bCs/>
          <w:szCs w:val="21"/>
        </w:rPr>
      </w:pPr>
      <w:r w:rsidRPr="00783CB5">
        <w:rPr>
          <w:rFonts w:ascii="宋体" w:hAnsi="宋体"/>
          <w:bCs/>
          <w:szCs w:val="21"/>
        </w:rPr>
        <w:t>四、基金税收</w:t>
      </w:r>
    </w:p>
    <w:p w14:paraId="19A82B73" w14:textId="3E89AD4B" w:rsidR="007F20AF" w:rsidRPr="00783CB5" w:rsidRDefault="007E36A4" w:rsidP="007F20AF">
      <w:pPr>
        <w:widowControl/>
        <w:snapToGrid w:val="0"/>
        <w:spacing w:line="360" w:lineRule="auto"/>
        <w:jc w:val="left"/>
        <w:rPr>
          <w:color w:val="000000"/>
        </w:rPr>
      </w:pPr>
      <w:r w:rsidRPr="007E36A4">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2" w:name="_Toc327902636"/>
      <w:bookmarkStart w:id="133" w:name="_Toc332013124"/>
      <w:bookmarkStart w:id="134" w:name="_Toc335899847"/>
      <w:bookmarkStart w:id="135" w:name="_Toc336606241"/>
      <w:bookmarkStart w:id="136" w:name="_Toc369510022"/>
      <w:bookmarkStart w:id="137" w:name="_Toc375295987"/>
      <w:bookmarkStart w:id="138" w:name="_Toc387765423"/>
      <w:r w:rsidRPr="00783CB5">
        <w:rPr>
          <w:rFonts w:hint="eastAsia"/>
        </w:rPr>
        <w:t>基金的会计与审计</w:t>
      </w:r>
      <w:bookmarkEnd w:id="132"/>
      <w:bookmarkEnd w:id="133"/>
      <w:bookmarkEnd w:id="134"/>
      <w:bookmarkEnd w:id="135"/>
      <w:bookmarkEnd w:id="136"/>
      <w:bookmarkEnd w:id="137"/>
      <w:bookmarkEnd w:id="138"/>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42C9EDB0"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1、基金管理人聘请与基金管理人、基金托管人相互独立的具有证券</w:t>
      </w:r>
      <w:r w:rsidR="004B1ACC">
        <w:rPr>
          <w:rFonts w:ascii="宋体" w:hAnsi="宋体" w:hint="eastAsia"/>
          <w:bCs/>
          <w:szCs w:val="21"/>
        </w:rPr>
        <w:t>、期货</w:t>
      </w:r>
      <w:r w:rsidR="00757218">
        <w:rPr>
          <w:rFonts w:ascii="宋体" w:hAnsi="宋体" w:hint="eastAsia"/>
          <w:bCs/>
          <w:szCs w:val="21"/>
        </w:rPr>
        <w:t>相关业务</w:t>
      </w:r>
      <w:r w:rsidRPr="00996E82">
        <w:rPr>
          <w:rFonts w:ascii="宋体" w:hAnsi="宋体" w:hint="eastAsia"/>
          <w:bCs/>
          <w:szCs w:val="21"/>
        </w:rPr>
        <w:t>资格的会计师事务所及其注册会计师对本基金的年度财务报表进行审计。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3、基金管理人认为有充足理由更换会计师事务所，须通报基金托管人。更换会计师事务所需在2日内在指定媒介公告。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9" w:name="_Toc327902637"/>
      <w:bookmarkStart w:id="140" w:name="_Toc332013125"/>
      <w:bookmarkStart w:id="141" w:name="_Toc335899848"/>
      <w:bookmarkStart w:id="142" w:name="_Toc336606242"/>
      <w:bookmarkStart w:id="143" w:name="_Toc369510023"/>
      <w:bookmarkStart w:id="144" w:name="_Toc375295988"/>
      <w:bookmarkStart w:id="145" w:name="_Toc387765424"/>
      <w:r w:rsidRPr="00783CB5">
        <w:rPr>
          <w:rFonts w:hint="eastAsia"/>
        </w:rPr>
        <w:t>基金的信息披露</w:t>
      </w:r>
      <w:bookmarkEnd w:id="139"/>
      <w:bookmarkEnd w:id="140"/>
      <w:bookmarkEnd w:id="141"/>
      <w:bookmarkEnd w:id="142"/>
      <w:bookmarkEnd w:id="143"/>
      <w:bookmarkEnd w:id="144"/>
      <w:bookmarkEnd w:id="145"/>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043824AD" w14:textId="77777777" w:rsidR="00996E82" w:rsidRDefault="00996E82" w:rsidP="00996E82">
      <w:pPr>
        <w:pStyle w:val="HD"/>
      </w:pPr>
      <w:r>
        <w:rPr>
          <w:rFonts w:hint="eastAsia"/>
        </w:rPr>
        <w:t>二、信息披露义务人</w:t>
      </w:r>
    </w:p>
    <w:p w14:paraId="78E3BE49" w14:textId="77777777" w:rsidR="00996E82" w:rsidRDefault="00996E82" w:rsidP="00996E82">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07F49F" w14:textId="77777777" w:rsidR="00996E82" w:rsidRDefault="00996E82" w:rsidP="00996E82">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0406C93" w14:textId="77777777" w:rsidR="00996E82" w:rsidRDefault="00996E82" w:rsidP="00996E82">
      <w:pPr>
        <w:pStyle w:val="HD"/>
      </w:pPr>
      <w:r>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5292240F" w14:textId="77777777" w:rsidR="00996E82" w:rsidRDefault="00996E82" w:rsidP="00996E82">
      <w:pPr>
        <w:pStyle w:val="HD"/>
      </w:pPr>
    </w:p>
    <w:p w14:paraId="4B7E396D" w14:textId="77777777" w:rsidR="00996E82" w:rsidRDefault="00996E82" w:rsidP="00996E82">
      <w:pPr>
        <w:pStyle w:val="HD"/>
      </w:pPr>
      <w:r>
        <w:rPr>
          <w:rFonts w:hint="eastAsia"/>
        </w:rPr>
        <w:t>三、本基金信息披露义务人承诺公开披露的基金信息，不得有下列行为：</w:t>
      </w:r>
    </w:p>
    <w:p w14:paraId="446DEC9B" w14:textId="77777777" w:rsidR="00996E82" w:rsidRDefault="00996E82" w:rsidP="00996E82">
      <w:pPr>
        <w:pStyle w:val="HD"/>
      </w:pPr>
      <w:r>
        <w:rPr>
          <w:rFonts w:hint="eastAsia"/>
        </w:rPr>
        <w:t>1</w:t>
      </w:r>
      <w:r>
        <w:rPr>
          <w:rFonts w:hint="eastAsia"/>
        </w:rPr>
        <w:t>、虚假记载、误导性陈述或者重大遗漏；</w:t>
      </w:r>
    </w:p>
    <w:p w14:paraId="481AC043" w14:textId="77777777" w:rsidR="00996E82" w:rsidRDefault="00996E82" w:rsidP="00996E82">
      <w:pPr>
        <w:pStyle w:val="HD"/>
      </w:pPr>
      <w:r>
        <w:rPr>
          <w:rFonts w:hint="eastAsia"/>
        </w:rPr>
        <w:t>2</w:t>
      </w:r>
      <w:r>
        <w:rPr>
          <w:rFonts w:hint="eastAsia"/>
        </w:rPr>
        <w:t>、对证券投资业绩进行预测；</w:t>
      </w:r>
    </w:p>
    <w:p w14:paraId="454EAEE5" w14:textId="77777777" w:rsidR="00996E82" w:rsidRDefault="00996E82" w:rsidP="00996E82">
      <w:pPr>
        <w:pStyle w:val="HD"/>
      </w:pPr>
      <w:r>
        <w:rPr>
          <w:rFonts w:hint="eastAsia"/>
        </w:rPr>
        <w:t>3</w:t>
      </w:r>
      <w:r>
        <w:rPr>
          <w:rFonts w:hint="eastAsia"/>
        </w:rPr>
        <w:t>、违规承诺收益或者承担损失；</w:t>
      </w:r>
    </w:p>
    <w:p w14:paraId="769857E3" w14:textId="77777777" w:rsidR="00996E82" w:rsidRDefault="00996E82" w:rsidP="00996E82">
      <w:pPr>
        <w:pStyle w:val="HD"/>
      </w:pPr>
      <w:r>
        <w:rPr>
          <w:rFonts w:hint="eastAsia"/>
        </w:rPr>
        <w:t>4</w:t>
      </w:r>
      <w:r>
        <w:rPr>
          <w:rFonts w:hint="eastAsia"/>
        </w:rPr>
        <w:t>、诋毁其他基金管理人、基金托管人或者基金销售机构；</w:t>
      </w:r>
    </w:p>
    <w:p w14:paraId="4D70915B" w14:textId="77777777" w:rsidR="00996E82" w:rsidRDefault="00996E82" w:rsidP="00996E82">
      <w:pPr>
        <w:pStyle w:val="HD"/>
      </w:pPr>
      <w:r>
        <w:rPr>
          <w:rFonts w:hint="eastAsia"/>
        </w:rPr>
        <w:t>5</w:t>
      </w:r>
      <w:r>
        <w:rPr>
          <w:rFonts w:hint="eastAsia"/>
        </w:rPr>
        <w:t>、登载任何自然人、法人或者非法人组织的祝贺性、恭维性或推荐性的文字；</w:t>
      </w:r>
    </w:p>
    <w:p w14:paraId="72852D7E" w14:textId="77777777" w:rsidR="00996E82" w:rsidRDefault="00996E82" w:rsidP="00996E82">
      <w:pPr>
        <w:pStyle w:val="HD"/>
      </w:pPr>
      <w:r>
        <w:rPr>
          <w:rFonts w:hint="eastAsia"/>
        </w:rPr>
        <w:t>6</w:t>
      </w:r>
      <w:r>
        <w:rPr>
          <w:rFonts w:hint="eastAsia"/>
        </w:rPr>
        <w:t>、中国证监会禁止的其他行为。</w:t>
      </w:r>
    </w:p>
    <w:p w14:paraId="7A2F2804" w14:textId="77777777" w:rsidR="00996E82" w:rsidRDefault="00996E82" w:rsidP="00996E82">
      <w:pPr>
        <w:pStyle w:val="HD"/>
      </w:pPr>
    </w:p>
    <w:p w14:paraId="7E1F1B5C" w14:textId="77777777" w:rsidR="00996E82" w:rsidRDefault="00996E82" w:rsidP="00996E82">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A6986A5" w14:textId="77777777" w:rsidR="00996E82" w:rsidRDefault="00996E82" w:rsidP="00996E82">
      <w:pPr>
        <w:pStyle w:val="HD"/>
      </w:pPr>
      <w:r>
        <w:rPr>
          <w:rFonts w:hint="eastAsia"/>
        </w:rPr>
        <w:t>本基金公开披露的信息采用阿拉伯数字；除特别说明外，货币单位为人民币元。</w:t>
      </w:r>
    </w:p>
    <w:p w14:paraId="0D5F22EA" w14:textId="77777777" w:rsidR="00996E82" w:rsidRDefault="00996E82" w:rsidP="00996E82">
      <w:pPr>
        <w:pStyle w:val="HD"/>
      </w:pPr>
    </w:p>
    <w:p w14:paraId="15CB1C9D" w14:textId="77777777" w:rsidR="00996E82" w:rsidRDefault="00996E82" w:rsidP="00996E82">
      <w:pPr>
        <w:pStyle w:val="HD"/>
      </w:pPr>
      <w:r>
        <w:rPr>
          <w:rFonts w:hint="eastAsia"/>
        </w:rPr>
        <w:t>五、公开披露的基金信息</w:t>
      </w:r>
    </w:p>
    <w:p w14:paraId="2C156FF4" w14:textId="77777777" w:rsidR="00996E82" w:rsidRDefault="00996E82" w:rsidP="00996E82">
      <w:pPr>
        <w:pStyle w:val="HD"/>
      </w:pPr>
      <w:r>
        <w:rPr>
          <w:rFonts w:hint="eastAsia"/>
        </w:rPr>
        <w:t>公开披露的基金信息包括：</w:t>
      </w:r>
    </w:p>
    <w:p w14:paraId="4D74B0F7" w14:textId="77777777" w:rsidR="00996E82" w:rsidRDefault="00996E82" w:rsidP="00996E82">
      <w:pPr>
        <w:pStyle w:val="HD"/>
      </w:pPr>
      <w:r>
        <w:rPr>
          <w:rFonts w:hint="eastAsia"/>
        </w:rPr>
        <w:t>（一）基金招募说明书、《基金合同》、基金托管协议、基金产品资料概要</w:t>
      </w:r>
    </w:p>
    <w:p w14:paraId="10B5DEF5" w14:textId="77777777" w:rsidR="00996E82" w:rsidRDefault="00996E82" w:rsidP="00996E82">
      <w:pPr>
        <w:pStyle w:val="HD"/>
      </w:pPr>
      <w:r>
        <w:rPr>
          <w:rFonts w:hint="eastAsia"/>
        </w:rPr>
        <w:t>1</w:t>
      </w:r>
      <w:r>
        <w:rPr>
          <w:rFonts w:hint="eastAsia"/>
        </w:rPr>
        <w:t>、《基金合同》是界定《基金合同》当事人的各项权利、义务关系，明确基金份额持有人大会召开的规则及具体程序，说明基金产品的特性等涉及基金投资者重大利益的事项的法</w:t>
      </w:r>
      <w:r>
        <w:rPr>
          <w:rFonts w:hint="eastAsia"/>
        </w:rPr>
        <w:lastRenderedPageBreak/>
        <w:t>律文件。</w:t>
      </w:r>
    </w:p>
    <w:p w14:paraId="2C370DB5" w14:textId="52F7D233" w:rsidR="00996E82" w:rsidRDefault="00996E82" w:rsidP="00996E82">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w:t>
      </w:r>
      <w:r w:rsidR="00AF1A6D" w:rsidRPr="00AF1A6D">
        <w:rPr>
          <w:rFonts w:hint="eastAsia"/>
        </w:rPr>
        <w:t>基金终止运作的，基金管理人不再更新基金招募说明书。</w:t>
      </w:r>
    </w:p>
    <w:p w14:paraId="5715B524" w14:textId="77777777" w:rsidR="00996E82" w:rsidRDefault="00996E82"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45285619" w:rsidR="00996E82" w:rsidRDefault="00996E82" w:rsidP="00996E82">
      <w:pPr>
        <w:pStyle w:val="HD"/>
      </w:pPr>
      <w:r>
        <w:rPr>
          <w:rFonts w:hint="eastAsia"/>
        </w:rPr>
        <w:t>4</w:t>
      </w: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00AF1A6D" w:rsidRPr="00AF1A6D">
        <w:rPr>
          <w:rFonts w:hint="eastAsia"/>
        </w:rPr>
        <w:t>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177A0E81" w14:textId="617EA8E3" w:rsidR="00996E82" w:rsidRDefault="00996E82" w:rsidP="00996E82">
      <w:pPr>
        <w:pStyle w:val="HD"/>
      </w:pPr>
      <w:r>
        <w:rPr>
          <w:rFonts w:hint="eastAsia"/>
        </w:rPr>
        <w:t>基金募集申请经中国证监会注册后，基金管理人在基金份额发售的</w:t>
      </w:r>
      <w:r>
        <w:rPr>
          <w:rFonts w:hint="eastAsia"/>
        </w:rPr>
        <w:t>3</w:t>
      </w:r>
      <w:r>
        <w:rPr>
          <w:rFonts w:hint="eastAsia"/>
        </w:rPr>
        <w:t>日前，将</w:t>
      </w:r>
      <w:r w:rsidR="004B1ACC" w:rsidRPr="00337A69">
        <w:rPr>
          <w:rFonts w:ascii="宋体" w:hAnsi="宋体" w:hint="eastAsia"/>
          <w:bCs/>
        </w:rPr>
        <w:t>基金份额发售公告、</w:t>
      </w:r>
      <w:r>
        <w:rPr>
          <w:rFonts w:hint="eastAsia"/>
        </w:rPr>
        <w:t>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408B1F8A" w14:textId="77777777" w:rsidR="00996E82" w:rsidRDefault="00996E82" w:rsidP="00996E82">
      <w:pPr>
        <w:pStyle w:val="HD"/>
      </w:pPr>
      <w:r>
        <w:rPr>
          <w:rFonts w:hint="eastAsia"/>
        </w:rPr>
        <w:t>（二）基金份额发售公告</w:t>
      </w:r>
    </w:p>
    <w:p w14:paraId="3445BF36" w14:textId="77777777" w:rsidR="00996E82" w:rsidRDefault="00996E82" w:rsidP="00996E82">
      <w:pPr>
        <w:pStyle w:val="HD"/>
      </w:pPr>
      <w:r>
        <w:rPr>
          <w:rFonts w:hint="eastAsia"/>
        </w:rPr>
        <w:t>基金管理人应当就基金份额发售的具体事宜编制基金份额发售公告，并在披露招募说明书的当日登载于指定媒介上。</w:t>
      </w:r>
    </w:p>
    <w:p w14:paraId="72C5386E" w14:textId="77777777" w:rsidR="00996E82" w:rsidRDefault="00996E82" w:rsidP="00996E82">
      <w:pPr>
        <w:pStyle w:val="HD"/>
      </w:pPr>
      <w:r>
        <w:rPr>
          <w:rFonts w:hint="eastAsia"/>
        </w:rPr>
        <w:t>（三）《基金合同》生效公告</w:t>
      </w:r>
    </w:p>
    <w:p w14:paraId="1312CE8C" w14:textId="77777777" w:rsidR="00996E82" w:rsidRDefault="00996E82" w:rsidP="00996E82">
      <w:pPr>
        <w:pStyle w:val="HD"/>
      </w:pPr>
      <w:r>
        <w:rPr>
          <w:rFonts w:hint="eastAsia"/>
        </w:rPr>
        <w:t>基金管理人应当在收到中国证监会确认文件的次日在指定媒介上登载《基金合同》生效公告。</w:t>
      </w:r>
    </w:p>
    <w:p w14:paraId="538A8AA1" w14:textId="77777777" w:rsidR="00996E82" w:rsidRDefault="00996E82" w:rsidP="00996E82">
      <w:pPr>
        <w:pStyle w:val="HD"/>
      </w:pPr>
      <w:r>
        <w:rPr>
          <w:rFonts w:hint="eastAsia"/>
        </w:rPr>
        <w:t>（四）基金净值信息</w:t>
      </w:r>
    </w:p>
    <w:p w14:paraId="04F51E0E" w14:textId="77777777" w:rsidR="00996E82" w:rsidRDefault="00996E82" w:rsidP="00996E82">
      <w:pPr>
        <w:pStyle w:val="HD"/>
      </w:pPr>
      <w:r>
        <w:rPr>
          <w:rFonts w:hint="eastAsia"/>
        </w:rPr>
        <w:t>《基金合同》生效后，在开始办理基金份额申购或者赎回前，基金管理人应当至少每周在指定网站披露一次基金份额净值和基金份额累计净值。</w:t>
      </w:r>
    </w:p>
    <w:p w14:paraId="4A8EB136" w14:textId="16B82277" w:rsidR="00996E82" w:rsidRDefault="00996E82" w:rsidP="00996E82">
      <w:pPr>
        <w:pStyle w:val="HD"/>
      </w:pPr>
      <w:r>
        <w:rPr>
          <w:rFonts w:hint="eastAsia"/>
        </w:rPr>
        <w:t>在开始办理基金份额申购或者赎回后，基金管理人应当</w:t>
      </w:r>
      <w:r w:rsidR="004B1ACC" w:rsidRPr="00F22A8E">
        <w:rPr>
          <w:rFonts w:hint="eastAsia"/>
        </w:rPr>
        <w:t>在</w:t>
      </w:r>
      <w:r>
        <w:rPr>
          <w:rFonts w:hint="eastAsia"/>
        </w:rPr>
        <w:t>不晚于每个开放日的次日，通过指定网站、基金销售机构网站或者营业网点披露开放日的基金份额净值和基金份额累计净值。</w:t>
      </w:r>
    </w:p>
    <w:p w14:paraId="5F315250" w14:textId="77777777" w:rsidR="00996E82" w:rsidRDefault="00996E82" w:rsidP="00996E82">
      <w:pPr>
        <w:pStyle w:val="HD"/>
      </w:pPr>
      <w:r>
        <w:rPr>
          <w:rFonts w:hint="eastAsia"/>
        </w:rPr>
        <w:lastRenderedPageBreak/>
        <w:t>基金管理人应当在不晚于半年度和年度最后一日的次日，在指定网站披露半年度和年度最后一日的基金份额净值和基金份额累计净值。</w:t>
      </w:r>
    </w:p>
    <w:p w14:paraId="022F9DE9" w14:textId="77777777" w:rsidR="00996E82" w:rsidRDefault="00996E82" w:rsidP="00996E82">
      <w:pPr>
        <w:pStyle w:val="HD"/>
      </w:pPr>
      <w:r>
        <w:rPr>
          <w:rFonts w:hint="eastAsia"/>
        </w:rPr>
        <w:t>（五）基金份额折算日公告、基金份额折算结果公告</w:t>
      </w:r>
    </w:p>
    <w:p w14:paraId="77C994C2" w14:textId="77777777" w:rsidR="00996E82" w:rsidRDefault="00996E82" w:rsidP="00996E82">
      <w:pPr>
        <w:pStyle w:val="HD"/>
      </w:pPr>
      <w:r>
        <w:rPr>
          <w:rFonts w:hint="eastAsia"/>
        </w:rPr>
        <w:t>基金管理人确定基金份额折算日，并提前将公告登载于指定媒介上。</w:t>
      </w:r>
    </w:p>
    <w:p w14:paraId="0B5CE1A0" w14:textId="77777777" w:rsidR="00996E82" w:rsidRDefault="00996E82" w:rsidP="00996E82">
      <w:pPr>
        <w:pStyle w:val="HD"/>
      </w:pPr>
      <w:r>
        <w:rPr>
          <w:rFonts w:hint="eastAsia"/>
        </w:rPr>
        <w:t>基金份额进行折算并由登记机构完成基金份额的变更登记后，基金管理人将基金份额折算结果公告登载于指定媒介上。</w:t>
      </w:r>
    </w:p>
    <w:p w14:paraId="05486702" w14:textId="77777777" w:rsidR="00996E82" w:rsidRDefault="00996E82" w:rsidP="00996E82">
      <w:pPr>
        <w:pStyle w:val="HD"/>
      </w:pPr>
      <w:r>
        <w:rPr>
          <w:rFonts w:hint="eastAsia"/>
        </w:rPr>
        <w:t>（六）基金份额上市交易公告书</w:t>
      </w:r>
    </w:p>
    <w:p w14:paraId="45A46DD3" w14:textId="77777777" w:rsidR="00996E82" w:rsidRDefault="00996E82" w:rsidP="00996E82">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个工作日前，将基金份额上市交易公告书登载在指定网站上，并将上市交易公告书提示性公告登载在指定报刊上。</w:t>
      </w:r>
    </w:p>
    <w:p w14:paraId="50161709" w14:textId="77777777" w:rsidR="00996E82" w:rsidRDefault="00996E82" w:rsidP="00996E82">
      <w:pPr>
        <w:pStyle w:val="HD"/>
      </w:pPr>
      <w:r>
        <w:rPr>
          <w:rFonts w:hint="eastAsia"/>
        </w:rPr>
        <w:t>（七）申购赎回清单</w:t>
      </w:r>
    </w:p>
    <w:p w14:paraId="7A7E96DF" w14:textId="77777777" w:rsidR="00996E82" w:rsidRDefault="00996E82" w:rsidP="00996E82">
      <w:pPr>
        <w:pStyle w:val="HD"/>
      </w:pPr>
      <w:r>
        <w:rPr>
          <w:rFonts w:hint="eastAsia"/>
        </w:rPr>
        <w:t>在开始办理基金份额申购或者赎回之后，基金管理人应当在每个开放日，通过网站、申购赎回代理券商以及其他媒介公告当日的申购赎回清单。</w:t>
      </w:r>
    </w:p>
    <w:p w14:paraId="656EEAB6" w14:textId="77777777" w:rsidR="00996E82" w:rsidRDefault="00996E82" w:rsidP="00996E82">
      <w:pPr>
        <w:pStyle w:val="HD"/>
      </w:pPr>
      <w:r>
        <w:rPr>
          <w:rFonts w:hint="eastAsia"/>
        </w:rPr>
        <w:t>（八）基金定期报告，包括基金年度报告、基金中期报告和基金季度报告</w:t>
      </w:r>
    </w:p>
    <w:p w14:paraId="6B2F3223" w14:textId="77777777" w:rsidR="00996E82" w:rsidRDefault="00996E82" w:rsidP="00996E82">
      <w:pPr>
        <w:pStyle w:val="HD"/>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0CA369BF" w14:textId="77777777" w:rsidR="00996E82" w:rsidRDefault="00996E82" w:rsidP="00996E82">
      <w:pPr>
        <w:pStyle w:val="HD"/>
      </w:pPr>
      <w:r>
        <w:rPr>
          <w:rFonts w:hint="eastAsia"/>
        </w:rPr>
        <w:t>基金管理人应当在上半年结束之日起两个月内，编制完成基金中期报告，将中期报告登载在指定网站上，并将中期报告提示性公告登载在指定报刊上。</w:t>
      </w:r>
    </w:p>
    <w:p w14:paraId="741C6FC4" w14:textId="77777777" w:rsidR="00996E82" w:rsidRDefault="00996E82" w:rsidP="00996E82">
      <w:pPr>
        <w:pStyle w:val="HD"/>
      </w:pPr>
      <w:r>
        <w:rPr>
          <w:rFonts w:hint="eastAsia"/>
        </w:rPr>
        <w:t>基金管理人应当在季度结束之日起</w:t>
      </w:r>
      <w:r>
        <w:rPr>
          <w:rFonts w:hint="eastAsia"/>
        </w:rPr>
        <w:t>15</w:t>
      </w:r>
      <w:r>
        <w:rPr>
          <w:rFonts w:hint="eastAsia"/>
        </w:rPr>
        <w:t>个工作日内，编制完成基金季度报告，将季度报告登载在指定网站上，并将季度报告提示性公告登载在指定报刊上。</w:t>
      </w:r>
    </w:p>
    <w:p w14:paraId="01F8B8EE" w14:textId="77777777" w:rsidR="00996E82" w:rsidRDefault="00996E82" w:rsidP="00996E82">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3DDB265A" w14:textId="77777777" w:rsidR="00996E82" w:rsidRDefault="00996E82" w:rsidP="00996E82">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B24C4" w14:textId="77777777" w:rsidR="00996E82" w:rsidRDefault="00996E82" w:rsidP="00996E82">
      <w:pPr>
        <w:pStyle w:val="HD"/>
      </w:pPr>
      <w:r>
        <w:rPr>
          <w:rFonts w:hint="eastAsia"/>
        </w:rPr>
        <w:t>基金管理人应当在基金年度报告和中期报告中披露基金组合资产情况及其流动性风险分析等。</w:t>
      </w:r>
    </w:p>
    <w:p w14:paraId="129E240F" w14:textId="77777777" w:rsidR="00996E82" w:rsidRDefault="00996E82" w:rsidP="00996E82">
      <w:pPr>
        <w:pStyle w:val="HD"/>
      </w:pPr>
      <w:r>
        <w:rPr>
          <w:rFonts w:hint="eastAsia"/>
        </w:rPr>
        <w:t>（九）临时报告</w:t>
      </w:r>
    </w:p>
    <w:p w14:paraId="57DA1768" w14:textId="77777777" w:rsidR="00996E82" w:rsidRDefault="00996E82" w:rsidP="00996E82">
      <w:pPr>
        <w:pStyle w:val="HD"/>
      </w:pPr>
      <w:r>
        <w:rPr>
          <w:rFonts w:hint="eastAsia"/>
        </w:rPr>
        <w:t>本基金发生重大事件，有关信息披露义务人应当在</w:t>
      </w:r>
      <w:r>
        <w:rPr>
          <w:rFonts w:hint="eastAsia"/>
        </w:rPr>
        <w:t>2</w:t>
      </w:r>
      <w:r>
        <w:rPr>
          <w:rFonts w:hint="eastAsia"/>
        </w:rPr>
        <w:t>日内编制临时报告书，并登载在指定报刊和指定网站上。</w:t>
      </w:r>
    </w:p>
    <w:p w14:paraId="64C0E751" w14:textId="77777777" w:rsidR="00996E82" w:rsidRDefault="00996E82" w:rsidP="00996E82">
      <w:pPr>
        <w:pStyle w:val="HD"/>
      </w:pPr>
      <w:r>
        <w:rPr>
          <w:rFonts w:hint="eastAsia"/>
        </w:rPr>
        <w:t>前款所称重大事件，是指可能对基金份额持有人权益或者基金份额的价格产生重大影响</w:t>
      </w:r>
      <w:r>
        <w:rPr>
          <w:rFonts w:hint="eastAsia"/>
        </w:rPr>
        <w:lastRenderedPageBreak/>
        <w:t>的下列事件：</w:t>
      </w:r>
    </w:p>
    <w:p w14:paraId="5776F5E7" w14:textId="77777777" w:rsidR="00996E82" w:rsidRDefault="00996E82" w:rsidP="00996E82">
      <w:pPr>
        <w:pStyle w:val="HD"/>
      </w:pPr>
      <w:r>
        <w:rPr>
          <w:rFonts w:hint="eastAsia"/>
        </w:rPr>
        <w:t>1</w:t>
      </w:r>
      <w:r>
        <w:rPr>
          <w:rFonts w:hint="eastAsia"/>
        </w:rPr>
        <w:t>、基金份额持有人大会的召开及决定的事项；</w:t>
      </w:r>
    </w:p>
    <w:p w14:paraId="09C472D7" w14:textId="77777777" w:rsidR="00996E82" w:rsidRDefault="00996E82" w:rsidP="00996E82">
      <w:pPr>
        <w:pStyle w:val="HD"/>
      </w:pPr>
      <w:r>
        <w:rPr>
          <w:rFonts w:hint="eastAsia"/>
        </w:rPr>
        <w:t>2</w:t>
      </w:r>
      <w:r>
        <w:rPr>
          <w:rFonts w:hint="eastAsia"/>
        </w:rPr>
        <w:t>、《基金合同》终止、基金清算；</w:t>
      </w:r>
    </w:p>
    <w:p w14:paraId="5076665D" w14:textId="77777777" w:rsidR="00996E82" w:rsidRDefault="00996E82" w:rsidP="00996E82">
      <w:pPr>
        <w:pStyle w:val="HD"/>
      </w:pPr>
      <w:r>
        <w:rPr>
          <w:rFonts w:hint="eastAsia"/>
        </w:rPr>
        <w:t>3</w:t>
      </w:r>
      <w:r>
        <w:rPr>
          <w:rFonts w:hint="eastAsia"/>
        </w:rPr>
        <w:t>、转换基金运作方式、基金合并；</w:t>
      </w:r>
    </w:p>
    <w:p w14:paraId="6941E9D4" w14:textId="77777777" w:rsidR="00996E82" w:rsidRDefault="00996E82" w:rsidP="00996E82">
      <w:pPr>
        <w:pStyle w:val="HD"/>
      </w:pPr>
      <w:r>
        <w:rPr>
          <w:rFonts w:hint="eastAsia"/>
        </w:rPr>
        <w:t>4</w:t>
      </w:r>
      <w:r>
        <w:rPr>
          <w:rFonts w:hint="eastAsia"/>
        </w:rPr>
        <w:t>、更换基金管理人、基金托管人、基金份额登记机构，基金改聘会计师事务所；</w:t>
      </w:r>
    </w:p>
    <w:p w14:paraId="20B4675F" w14:textId="77777777" w:rsidR="00996E82" w:rsidRDefault="00996E82" w:rsidP="00996E82">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43EE7CEE" w14:textId="77777777" w:rsidR="00996E82" w:rsidRDefault="00996E82" w:rsidP="00996E82">
      <w:pPr>
        <w:pStyle w:val="HD"/>
      </w:pPr>
      <w:r>
        <w:rPr>
          <w:rFonts w:hint="eastAsia"/>
        </w:rPr>
        <w:t>6</w:t>
      </w:r>
      <w:r>
        <w:rPr>
          <w:rFonts w:hint="eastAsia"/>
        </w:rPr>
        <w:t>、基金管理人、基金托管人的法定名称、住所发生变更；</w:t>
      </w:r>
    </w:p>
    <w:p w14:paraId="2F3B9300" w14:textId="77777777" w:rsidR="00996E82" w:rsidRDefault="00996E82" w:rsidP="00996E82">
      <w:pPr>
        <w:pStyle w:val="HD"/>
      </w:pPr>
      <w:r>
        <w:rPr>
          <w:rFonts w:hint="eastAsia"/>
        </w:rPr>
        <w:t>7</w:t>
      </w:r>
      <w:r>
        <w:rPr>
          <w:rFonts w:hint="eastAsia"/>
        </w:rPr>
        <w:t>、基金管理人变更持有百分之五以上股权的股东、基金管理人的实际控制人变更；</w:t>
      </w:r>
    </w:p>
    <w:p w14:paraId="1B8326FE" w14:textId="77777777" w:rsidR="00996E82" w:rsidRDefault="00996E82" w:rsidP="00996E82">
      <w:pPr>
        <w:pStyle w:val="HD"/>
      </w:pPr>
      <w:r>
        <w:rPr>
          <w:rFonts w:hint="eastAsia"/>
        </w:rPr>
        <w:t>8</w:t>
      </w:r>
      <w:r>
        <w:rPr>
          <w:rFonts w:hint="eastAsia"/>
        </w:rPr>
        <w:t>、基金募集期延长或提前结束募集；</w:t>
      </w:r>
    </w:p>
    <w:p w14:paraId="117B9666" w14:textId="77777777" w:rsidR="00996E82" w:rsidRDefault="00996E82" w:rsidP="00996E82">
      <w:pPr>
        <w:pStyle w:val="HD"/>
      </w:pPr>
      <w:r>
        <w:rPr>
          <w:rFonts w:hint="eastAsia"/>
        </w:rPr>
        <w:t>9</w:t>
      </w:r>
      <w:r>
        <w:rPr>
          <w:rFonts w:hint="eastAsia"/>
        </w:rPr>
        <w:t>、基金管理人的高级管理人员、基金经理和基金托管人专门基金托管部门负责人发生变动；</w:t>
      </w:r>
    </w:p>
    <w:p w14:paraId="4D457C67" w14:textId="77777777" w:rsidR="00996E82" w:rsidRDefault="00996E82" w:rsidP="00996E82">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7DC261D7" w14:textId="77777777" w:rsidR="00996E82" w:rsidRDefault="00996E82" w:rsidP="00996E82">
      <w:pPr>
        <w:pStyle w:val="HD"/>
      </w:pPr>
      <w:r>
        <w:rPr>
          <w:rFonts w:hint="eastAsia"/>
        </w:rPr>
        <w:t>11</w:t>
      </w:r>
      <w:r>
        <w:rPr>
          <w:rFonts w:hint="eastAsia"/>
        </w:rPr>
        <w:t>、涉及基金管理业务、基金财产、基金托管业务的诉讼或仲裁；</w:t>
      </w:r>
    </w:p>
    <w:p w14:paraId="253080EC" w14:textId="77777777" w:rsidR="00996E82" w:rsidRDefault="00996E82" w:rsidP="00996E82">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50CEB57A" w14:textId="77777777" w:rsidR="00996E82" w:rsidRDefault="00996E82" w:rsidP="00996E82">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14D7B3" w14:textId="77777777" w:rsidR="00996E82" w:rsidRDefault="00996E82" w:rsidP="00996E82">
      <w:pPr>
        <w:pStyle w:val="HD"/>
      </w:pPr>
      <w:r>
        <w:rPr>
          <w:rFonts w:hint="eastAsia"/>
        </w:rPr>
        <w:t>14</w:t>
      </w:r>
      <w:r>
        <w:rPr>
          <w:rFonts w:hint="eastAsia"/>
        </w:rPr>
        <w:t>、基金收益分配事项；</w:t>
      </w:r>
    </w:p>
    <w:p w14:paraId="2BA3A15B" w14:textId="77777777" w:rsidR="00996E82" w:rsidRDefault="00996E82" w:rsidP="00996E82">
      <w:pPr>
        <w:pStyle w:val="HD"/>
      </w:pPr>
      <w:r>
        <w:rPr>
          <w:rFonts w:hint="eastAsia"/>
        </w:rPr>
        <w:t>15</w:t>
      </w:r>
      <w:r>
        <w:rPr>
          <w:rFonts w:hint="eastAsia"/>
        </w:rPr>
        <w:t>、管理费、托管费、申购费、赎回费等费用计提标准、计提方式和费率发生变更；</w:t>
      </w:r>
    </w:p>
    <w:p w14:paraId="3F71E3CB" w14:textId="77777777" w:rsidR="00996E82" w:rsidRDefault="00996E82" w:rsidP="00996E82">
      <w:pPr>
        <w:pStyle w:val="HD"/>
      </w:pPr>
      <w:r>
        <w:rPr>
          <w:rFonts w:hint="eastAsia"/>
        </w:rPr>
        <w:t>16</w:t>
      </w:r>
      <w:r>
        <w:rPr>
          <w:rFonts w:hint="eastAsia"/>
        </w:rPr>
        <w:t>、基金份额净值计价错误达基金份额净值百分之零点五；</w:t>
      </w:r>
    </w:p>
    <w:p w14:paraId="0F3CC462" w14:textId="77777777" w:rsidR="00996E82" w:rsidRDefault="00996E82" w:rsidP="00996E82">
      <w:pPr>
        <w:pStyle w:val="HD"/>
      </w:pPr>
      <w:r>
        <w:rPr>
          <w:rFonts w:hint="eastAsia"/>
        </w:rPr>
        <w:t>17</w:t>
      </w:r>
      <w:r>
        <w:rPr>
          <w:rFonts w:hint="eastAsia"/>
        </w:rPr>
        <w:t>、本基金开始办理申购、赎回；</w:t>
      </w:r>
    </w:p>
    <w:p w14:paraId="29468AB7" w14:textId="77777777" w:rsidR="00996E82" w:rsidRDefault="00996E82" w:rsidP="00996E82">
      <w:pPr>
        <w:pStyle w:val="HD"/>
      </w:pPr>
      <w:r>
        <w:rPr>
          <w:rFonts w:hint="eastAsia"/>
        </w:rPr>
        <w:t>18</w:t>
      </w:r>
      <w:r>
        <w:rPr>
          <w:rFonts w:hint="eastAsia"/>
        </w:rPr>
        <w:t>、本基金暂停接受申购、赎回申请或重新接受申购、赎回申请；</w:t>
      </w:r>
    </w:p>
    <w:p w14:paraId="12446148" w14:textId="77777777" w:rsidR="00996E82" w:rsidRDefault="00996E82" w:rsidP="00996E82">
      <w:pPr>
        <w:pStyle w:val="HD"/>
      </w:pPr>
      <w:r>
        <w:rPr>
          <w:rFonts w:hint="eastAsia"/>
        </w:rPr>
        <w:t>19</w:t>
      </w:r>
      <w:r>
        <w:rPr>
          <w:rFonts w:hint="eastAsia"/>
        </w:rPr>
        <w:t>、本基金变更标的指数；</w:t>
      </w:r>
    </w:p>
    <w:p w14:paraId="6454AF9E" w14:textId="223F0FA6" w:rsidR="00996E82" w:rsidRDefault="00996E82" w:rsidP="00996E82">
      <w:pPr>
        <w:pStyle w:val="HD"/>
      </w:pPr>
      <w:r>
        <w:rPr>
          <w:rFonts w:hint="eastAsia"/>
        </w:rPr>
        <w:t>20</w:t>
      </w:r>
      <w:r>
        <w:rPr>
          <w:rFonts w:hint="eastAsia"/>
        </w:rPr>
        <w:t>、</w:t>
      </w:r>
      <w:r w:rsidR="004B1ACC" w:rsidRPr="00E52A0C">
        <w:rPr>
          <w:rFonts w:hint="eastAsia"/>
          <w:bCs/>
        </w:rPr>
        <w:t>本</w:t>
      </w:r>
      <w:r>
        <w:rPr>
          <w:rFonts w:hint="eastAsia"/>
        </w:rPr>
        <w:t>基金停复牌、</w:t>
      </w:r>
      <w:r w:rsidR="004B1ACC" w:rsidRPr="00D203E1">
        <w:rPr>
          <w:rFonts w:hint="eastAsia"/>
          <w:bCs/>
        </w:rPr>
        <w:t>暂停上市、恢复上市</w:t>
      </w:r>
      <w:r w:rsidR="004B1ACC" w:rsidRPr="00E52A0C">
        <w:rPr>
          <w:rFonts w:hint="eastAsia"/>
          <w:bCs/>
        </w:rPr>
        <w:t>或</w:t>
      </w:r>
      <w:r>
        <w:rPr>
          <w:rFonts w:hint="eastAsia"/>
        </w:rPr>
        <w:t>终止上市；</w:t>
      </w:r>
    </w:p>
    <w:p w14:paraId="1FE21D89" w14:textId="77777777" w:rsidR="00996E82" w:rsidRDefault="00996E82" w:rsidP="00996E82">
      <w:pPr>
        <w:pStyle w:val="HD"/>
      </w:pPr>
      <w:r>
        <w:rPr>
          <w:rFonts w:hint="eastAsia"/>
        </w:rPr>
        <w:t>21</w:t>
      </w:r>
      <w:r>
        <w:rPr>
          <w:rFonts w:hint="eastAsia"/>
        </w:rPr>
        <w:t>、发生涉及基金申购、赎回事项调整或潜在影响投资者赎回等重大事项时；</w:t>
      </w:r>
    </w:p>
    <w:p w14:paraId="72966E89" w14:textId="5F4F7282" w:rsidR="00166C6A" w:rsidRDefault="00996E82" w:rsidP="00166C6A">
      <w:pPr>
        <w:pStyle w:val="HD"/>
      </w:pPr>
      <w:r>
        <w:rPr>
          <w:rFonts w:hint="eastAsia"/>
        </w:rPr>
        <w:t>22</w:t>
      </w:r>
      <w:r>
        <w:rPr>
          <w:rFonts w:hint="eastAsia"/>
        </w:rPr>
        <w:t>、</w:t>
      </w:r>
      <w:r w:rsidR="00166C6A">
        <w:rPr>
          <w:rFonts w:hint="eastAsia"/>
        </w:rPr>
        <w:t>基金合同生效之日起</w:t>
      </w:r>
      <w:r w:rsidR="00166C6A">
        <w:rPr>
          <w:rFonts w:hint="eastAsia"/>
        </w:rPr>
        <w:t>2</w:t>
      </w:r>
      <w:r w:rsidR="00166C6A">
        <w:rPr>
          <w:rFonts w:hint="eastAsia"/>
        </w:rPr>
        <w:t>年内，连续</w:t>
      </w:r>
      <w:r w:rsidR="00166C6A">
        <w:rPr>
          <w:rFonts w:hint="eastAsia"/>
        </w:rPr>
        <w:t>30</w:t>
      </w:r>
      <w:r w:rsidR="00166C6A">
        <w:rPr>
          <w:rFonts w:hint="eastAsia"/>
        </w:rPr>
        <w:t>、</w:t>
      </w:r>
      <w:r w:rsidR="00166C6A">
        <w:rPr>
          <w:rFonts w:hint="eastAsia"/>
        </w:rPr>
        <w:t>40</w:t>
      </w:r>
      <w:r w:rsidR="00166C6A">
        <w:rPr>
          <w:rFonts w:hint="eastAsia"/>
        </w:rPr>
        <w:t>、</w:t>
      </w:r>
      <w:r w:rsidR="00166C6A">
        <w:rPr>
          <w:rFonts w:hint="eastAsia"/>
        </w:rPr>
        <w:t>45</w:t>
      </w:r>
      <w:r w:rsidR="00166C6A">
        <w:rPr>
          <w:rFonts w:hint="eastAsia"/>
        </w:rPr>
        <w:t>个工作日出现基金份额持有人数量不满</w:t>
      </w:r>
      <w:r w:rsidR="00166C6A">
        <w:rPr>
          <w:rFonts w:hint="eastAsia"/>
        </w:rPr>
        <w:t>200</w:t>
      </w:r>
      <w:r w:rsidR="00166C6A">
        <w:rPr>
          <w:rFonts w:hint="eastAsia"/>
        </w:rPr>
        <w:t>人或者基金资产净值低于</w:t>
      </w:r>
      <w:r w:rsidR="00166C6A">
        <w:rPr>
          <w:rFonts w:hint="eastAsia"/>
        </w:rPr>
        <w:t>5000</w:t>
      </w:r>
      <w:r w:rsidR="00166C6A">
        <w:rPr>
          <w:rFonts w:hint="eastAsia"/>
        </w:rPr>
        <w:t>万元的情形时；</w:t>
      </w:r>
    </w:p>
    <w:p w14:paraId="101B72D0" w14:textId="77777777" w:rsidR="00166C6A" w:rsidRDefault="00166C6A" w:rsidP="00166C6A">
      <w:pPr>
        <w:pStyle w:val="HD"/>
      </w:pPr>
      <w:r>
        <w:rPr>
          <w:rFonts w:hint="eastAsia"/>
        </w:rPr>
        <w:t>23</w:t>
      </w:r>
      <w:r>
        <w:rPr>
          <w:rFonts w:hint="eastAsia"/>
        </w:rPr>
        <w:t>、如《基金合同》生效</w:t>
      </w:r>
      <w:r>
        <w:rPr>
          <w:rFonts w:hint="eastAsia"/>
        </w:rPr>
        <w:t>2</w:t>
      </w:r>
      <w:r>
        <w:rPr>
          <w:rFonts w:hint="eastAsia"/>
        </w:rPr>
        <w:t>年后继续存续的，连续</w:t>
      </w:r>
      <w:r>
        <w:rPr>
          <w:rFonts w:hint="eastAsia"/>
        </w:rPr>
        <w:t>10</w:t>
      </w:r>
      <w:r>
        <w:rPr>
          <w:rFonts w:hint="eastAsia"/>
        </w:rPr>
        <w:t>、</w:t>
      </w:r>
      <w:r>
        <w:rPr>
          <w:rFonts w:hint="eastAsia"/>
        </w:rPr>
        <w:t>20</w:t>
      </w:r>
      <w:r>
        <w:rPr>
          <w:rFonts w:hint="eastAsia"/>
        </w:rPr>
        <w:t>、</w:t>
      </w:r>
      <w:r>
        <w:rPr>
          <w:rFonts w:hint="eastAsia"/>
        </w:rPr>
        <w:t>25</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亿元的情形时；</w:t>
      </w:r>
    </w:p>
    <w:p w14:paraId="045762F6" w14:textId="5CEAD06C" w:rsidR="00996E82" w:rsidRDefault="00166C6A" w:rsidP="00166C6A">
      <w:pPr>
        <w:pStyle w:val="HD"/>
      </w:pPr>
      <w:r>
        <w:rPr>
          <w:rFonts w:hint="eastAsia"/>
        </w:rPr>
        <w:lastRenderedPageBreak/>
        <w:t>24</w:t>
      </w:r>
      <w:r>
        <w:rPr>
          <w:rFonts w:hint="eastAsia"/>
        </w:rPr>
        <w:t>、</w:t>
      </w:r>
      <w:r w:rsidR="00996E82">
        <w:rPr>
          <w:rFonts w:hint="eastAsia"/>
        </w:rPr>
        <w:t>基金信息披露义务人认为可能对基金份额持有人权益或者基金份额的价格产生重大影响的其他事项或中国证监会规定和基金合同约定的其他事项。</w:t>
      </w:r>
    </w:p>
    <w:p w14:paraId="277C2FB7" w14:textId="77777777" w:rsidR="00996E82" w:rsidRDefault="00996E82" w:rsidP="00996E82">
      <w:pPr>
        <w:pStyle w:val="HD"/>
      </w:pPr>
      <w:r>
        <w:rPr>
          <w:rFonts w:hint="eastAsia"/>
        </w:rPr>
        <w:t>（十）澄清公告</w:t>
      </w:r>
    </w:p>
    <w:p w14:paraId="623F49BC" w14:textId="77777777" w:rsidR="00996E82" w:rsidRDefault="00996E82" w:rsidP="00996E82">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30FC8B5D" w14:textId="77777777" w:rsidR="00996E82" w:rsidRDefault="00996E82" w:rsidP="00996E82">
      <w:pPr>
        <w:pStyle w:val="HD"/>
      </w:pPr>
      <w:r>
        <w:rPr>
          <w:rFonts w:hint="eastAsia"/>
        </w:rPr>
        <w:t>（十一）基金份额持有人大会决议</w:t>
      </w:r>
    </w:p>
    <w:p w14:paraId="637B2EFF" w14:textId="77777777" w:rsidR="00996E82" w:rsidRDefault="00996E82" w:rsidP="00996E82">
      <w:pPr>
        <w:pStyle w:val="HD"/>
      </w:pPr>
      <w:r>
        <w:rPr>
          <w:rFonts w:hint="eastAsia"/>
        </w:rPr>
        <w:t>基金份额持有人大会决定的事项，应当依法报中国证监会备案，并予以公告。</w:t>
      </w:r>
    </w:p>
    <w:p w14:paraId="07C6E008" w14:textId="77777777" w:rsidR="00996E82" w:rsidRDefault="00996E82" w:rsidP="00996E82">
      <w:pPr>
        <w:pStyle w:val="HD"/>
      </w:pPr>
      <w:r>
        <w:rPr>
          <w:rFonts w:hint="eastAsia"/>
        </w:rPr>
        <w:t>（十二）基金投资股指期货的信息披露</w:t>
      </w:r>
    </w:p>
    <w:p w14:paraId="738D3BE4" w14:textId="77777777" w:rsidR="00996E82" w:rsidRDefault="00996E82" w:rsidP="00996E82">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C3F8162" w14:textId="77777777" w:rsidR="00996E82" w:rsidRDefault="00996E82" w:rsidP="00996E82">
      <w:pPr>
        <w:pStyle w:val="HD"/>
      </w:pPr>
      <w:r>
        <w:rPr>
          <w:rFonts w:hint="eastAsia"/>
        </w:rPr>
        <w:t>（十三）基金投资股票期权的信息披露</w:t>
      </w:r>
    </w:p>
    <w:p w14:paraId="7B534146" w14:textId="77777777" w:rsidR="00996E82" w:rsidRDefault="00996E82" w:rsidP="00996E82">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43FC0EDE" w14:textId="77777777" w:rsidR="00996E82" w:rsidRDefault="00996E82" w:rsidP="00996E82">
      <w:pPr>
        <w:pStyle w:val="HD"/>
      </w:pPr>
      <w:r>
        <w:rPr>
          <w:rFonts w:hint="eastAsia"/>
        </w:rPr>
        <w:t>（十四）基金参与转融通证券出借业务的信息披露</w:t>
      </w:r>
    </w:p>
    <w:p w14:paraId="37D33EFA" w14:textId="77777777" w:rsidR="00996E82" w:rsidRDefault="00996E82" w:rsidP="00996E82">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E23DEFA" w14:textId="77777777" w:rsidR="00996E82" w:rsidRDefault="00996E82" w:rsidP="00996E82">
      <w:pPr>
        <w:pStyle w:val="HD"/>
      </w:pPr>
      <w:r>
        <w:rPr>
          <w:rFonts w:hint="eastAsia"/>
        </w:rPr>
        <w:t>（十五）基金投资资产支持证券的信息披露</w:t>
      </w:r>
    </w:p>
    <w:p w14:paraId="012DF4B7" w14:textId="77777777" w:rsidR="00996E82" w:rsidRDefault="00996E82" w:rsidP="00996E82">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4A7CD4B9" w14:textId="54A20BAC" w:rsidR="000E447C" w:rsidRDefault="00996E82" w:rsidP="00E02317">
      <w:pPr>
        <w:pStyle w:val="HD"/>
      </w:pPr>
      <w:r>
        <w:rPr>
          <w:rFonts w:hint="eastAsia"/>
        </w:rPr>
        <w:t>（十六</w:t>
      </w:r>
      <w:r w:rsidR="000E447C">
        <w:rPr>
          <w:rFonts w:hint="eastAsia"/>
        </w:rPr>
        <w:t>）清算报告</w:t>
      </w:r>
    </w:p>
    <w:p w14:paraId="31F98CDB" w14:textId="77777777" w:rsidR="000E447C" w:rsidRDefault="000E447C" w:rsidP="000E447C">
      <w:pPr>
        <w:pStyle w:val="HD"/>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14:paraId="5B11C66D" w14:textId="67A698BA" w:rsidR="00996E82" w:rsidRDefault="000E447C" w:rsidP="000E447C">
      <w:pPr>
        <w:pStyle w:val="HD"/>
      </w:pPr>
      <w:r>
        <w:rPr>
          <w:rFonts w:hint="eastAsia"/>
        </w:rPr>
        <w:t>（十</w:t>
      </w:r>
      <w:r w:rsidR="00E02317">
        <w:rPr>
          <w:rFonts w:hint="eastAsia"/>
        </w:rPr>
        <w:t>七</w:t>
      </w:r>
      <w:r w:rsidR="00996E82">
        <w:rPr>
          <w:rFonts w:hint="eastAsia"/>
        </w:rPr>
        <w:t>）中国证监会规定的其他信息。</w:t>
      </w:r>
    </w:p>
    <w:p w14:paraId="53F63B69" w14:textId="77777777" w:rsidR="00996E82" w:rsidRDefault="00996E82" w:rsidP="00996E82">
      <w:pPr>
        <w:pStyle w:val="HD"/>
      </w:pPr>
    </w:p>
    <w:p w14:paraId="2851FB18" w14:textId="77777777" w:rsidR="00996E82" w:rsidRDefault="00996E82" w:rsidP="00996E82">
      <w:pPr>
        <w:pStyle w:val="HD"/>
      </w:pPr>
      <w:r>
        <w:rPr>
          <w:rFonts w:hint="eastAsia"/>
        </w:rPr>
        <w:t>六、信息披露事务管理</w:t>
      </w:r>
    </w:p>
    <w:p w14:paraId="6C1A9A4A" w14:textId="77777777" w:rsidR="00996E82" w:rsidRDefault="00996E82" w:rsidP="00996E82">
      <w:pPr>
        <w:pStyle w:val="HD"/>
      </w:pPr>
      <w:r>
        <w:rPr>
          <w:rFonts w:hint="eastAsia"/>
        </w:rPr>
        <w:lastRenderedPageBreak/>
        <w:t>基金管理人、基金托管人应当建立健全信息披露管理制度，指定专门部门及高级管理人员负责管理信息披露事务。</w:t>
      </w:r>
    </w:p>
    <w:p w14:paraId="539DE92A" w14:textId="77777777" w:rsidR="00996E82" w:rsidRDefault="00996E82" w:rsidP="00996E82">
      <w:pPr>
        <w:pStyle w:val="HD"/>
      </w:pPr>
      <w:r>
        <w:rPr>
          <w:rFonts w:hint="eastAsia"/>
        </w:rPr>
        <w:t>基金信息披露义务人公开披露基金信息，应当符合中国证监会相关基金信息披露内容与格式准则等法规的规定。</w:t>
      </w:r>
    </w:p>
    <w:p w14:paraId="6C06D9D4" w14:textId="7D3E1034" w:rsidR="00996E82" w:rsidRDefault="00996E82" w:rsidP="00996E82">
      <w:pPr>
        <w:pStyle w:val="HD"/>
      </w:pPr>
      <w:r>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5DDF9798" w14:textId="77777777" w:rsidR="00996E82" w:rsidRDefault="00996E82" w:rsidP="00996E82">
      <w:pPr>
        <w:pStyle w:val="HD"/>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14:paraId="65C78C8A" w14:textId="77777777" w:rsidR="00996E82" w:rsidRDefault="00996E82" w:rsidP="00996E82">
      <w:pPr>
        <w:pStyle w:val="HD"/>
      </w:pPr>
      <w:r>
        <w:rPr>
          <w:rFonts w:hint="eastAsia"/>
        </w:rPr>
        <w:t>基金管理人、基金托管人除依法在指定媒介上披露信息外，还可以根据需要在其他公共媒介披露信息，但是其他公共媒介不得早于指定媒介和基金上市交易的证券交易所网站披露信息，并且在不同媒介上披露同一信息的内容应当一致。</w:t>
      </w:r>
    </w:p>
    <w:p w14:paraId="336780AC" w14:textId="77777777" w:rsidR="00996E82" w:rsidRDefault="00996E82" w:rsidP="00996E82">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C00799" w14:textId="77777777" w:rsidR="00996E82" w:rsidRDefault="00996E82" w:rsidP="00996E82">
      <w:pPr>
        <w:pStyle w:val="HD"/>
      </w:pPr>
    </w:p>
    <w:p w14:paraId="75F04C80" w14:textId="77777777" w:rsidR="00996E82" w:rsidRDefault="00996E82" w:rsidP="00996E82">
      <w:pPr>
        <w:pStyle w:val="HD"/>
      </w:pPr>
      <w:r>
        <w:rPr>
          <w:rFonts w:hint="eastAsia"/>
        </w:rPr>
        <w:t>七、信息披露文件的存放与查阅</w:t>
      </w:r>
    </w:p>
    <w:p w14:paraId="1EB3B520" w14:textId="3E805600" w:rsidR="00996E82" w:rsidRDefault="00996E82" w:rsidP="00996E82">
      <w:pPr>
        <w:pStyle w:val="HD"/>
      </w:pPr>
      <w:r>
        <w:rPr>
          <w:rFonts w:hint="eastAsia"/>
        </w:rPr>
        <w:t>依法必须披露的信息发布后，基金管理人、基金托管人应当按照相关法律法规规定将信息置备于各自住所</w:t>
      </w:r>
      <w:r w:rsidR="004B1ACC" w:rsidRPr="00CD40C6">
        <w:rPr>
          <w:rFonts w:ascii="宋体" w:hAnsi="宋体" w:hint="eastAsia"/>
          <w:bCs/>
        </w:rPr>
        <w:t>和基金上市交易的证券交易所</w:t>
      </w:r>
      <w:r>
        <w:rPr>
          <w:rFonts w:hint="eastAsia"/>
        </w:rPr>
        <w:t>，供社会公众查阅、复制。</w:t>
      </w:r>
    </w:p>
    <w:p w14:paraId="67EB93EA" w14:textId="3D2533BE" w:rsidR="00820AF8" w:rsidRDefault="00820AF8" w:rsidP="00996E82">
      <w:pPr>
        <w:pStyle w:val="HD"/>
      </w:pPr>
    </w:p>
    <w:p w14:paraId="1CA292B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八、暂停或延迟信息披露的情形</w:t>
      </w:r>
    </w:p>
    <w:p w14:paraId="23E30D30"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当出现下述情况时，基金管理人和基金托管人可暂停或延迟披露基金相关信息：</w:t>
      </w:r>
    </w:p>
    <w:p w14:paraId="587D9F5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1、不可抗力；</w:t>
      </w:r>
    </w:p>
    <w:p w14:paraId="66568938"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2、基金投资所涉及的证券/期货交易市场遇法定节假日或因其他原因暂停营业时；</w:t>
      </w:r>
    </w:p>
    <w:p w14:paraId="546915E6" w14:textId="20DB2786" w:rsidR="007F20AF" w:rsidRPr="00783CB5"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3、法律法规、基金合同或中国证监会规定的情况。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6" w:name="_Toc327902638"/>
      <w:bookmarkStart w:id="147" w:name="_Toc332013126"/>
      <w:bookmarkStart w:id="148" w:name="_Toc335899849"/>
      <w:bookmarkStart w:id="149" w:name="_Toc336606243"/>
      <w:bookmarkStart w:id="150" w:name="_Toc369510024"/>
      <w:bookmarkStart w:id="151" w:name="_Toc375295989"/>
      <w:bookmarkStart w:id="152" w:name="_Toc387765425"/>
      <w:r w:rsidRPr="00783CB5">
        <w:rPr>
          <w:rFonts w:hint="eastAsia"/>
        </w:rPr>
        <w:t>风险揭示</w:t>
      </w:r>
      <w:bookmarkEnd w:id="146"/>
      <w:bookmarkEnd w:id="147"/>
      <w:bookmarkEnd w:id="148"/>
      <w:bookmarkEnd w:id="149"/>
      <w:bookmarkEnd w:id="150"/>
      <w:bookmarkEnd w:id="151"/>
      <w:bookmarkEnd w:id="152"/>
    </w:p>
    <w:p w14:paraId="3C639372" w14:textId="77777777" w:rsidR="007F20AF" w:rsidRPr="00783CB5" w:rsidRDefault="007F20AF" w:rsidP="007F20AF">
      <w:pPr>
        <w:snapToGrid w:val="0"/>
        <w:spacing w:line="360" w:lineRule="auto"/>
        <w:ind w:firstLine="420"/>
        <w:rPr>
          <w:b/>
          <w:bCs/>
          <w:color w:val="000000"/>
        </w:rPr>
      </w:pPr>
    </w:p>
    <w:p w14:paraId="531C4851" w14:textId="1916F0B5" w:rsidR="003640F2" w:rsidRPr="00783CB5" w:rsidRDefault="003640F2">
      <w:pPr>
        <w:snapToGrid w:val="0"/>
        <w:spacing w:line="360" w:lineRule="auto"/>
        <w:ind w:firstLine="420"/>
        <w:rPr>
          <w:bCs/>
          <w:color w:val="000000"/>
        </w:rPr>
      </w:pPr>
      <w:r w:rsidRPr="00783CB5">
        <w:rPr>
          <w:rFonts w:hint="eastAsia"/>
          <w:bCs/>
          <w:color w:val="000000"/>
        </w:rPr>
        <w:t>本基金属于股票型基金，其长期平均风险与预期收益高于混合型基金、债券型基金与货币市场基金。同时本基金为指数型基金，通过跟踪标的指数表现，具有与标的指数</w:t>
      </w:r>
      <w:r w:rsidR="00AA4DB9" w:rsidRPr="00AA4DB9">
        <w:rPr>
          <w:rFonts w:hint="eastAsia"/>
          <w:bCs/>
          <w:color w:val="000000"/>
        </w:rPr>
        <w:t>以及标的指数所代表的股票市场</w:t>
      </w:r>
      <w:r w:rsidRPr="00783CB5">
        <w:rPr>
          <w:rFonts w:hint="eastAsia"/>
          <w:bCs/>
          <w:color w:val="000000"/>
        </w:rPr>
        <w:t>相似的风险收益特征。</w:t>
      </w:r>
    </w:p>
    <w:p w14:paraId="7F0F2556" w14:textId="77777777" w:rsidR="003640F2" w:rsidRPr="00783CB5" w:rsidRDefault="003640F2">
      <w:pPr>
        <w:snapToGrid w:val="0"/>
        <w:spacing w:line="360" w:lineRule="auto"/>
        <w:ind w:firstLine="420"/>
        <w:rPr>
          <w:bCs/>
          <w:color w:val="000000"/>
        </w:rPr>
      </w:pPr>
      <w:r w:rsidRPr="00783CB5">
        <w:rPr>
          <w:rFonts w:hint="eastAsia"/>
          <w:bCs/>
          <w:color w:val="000000"/>
        </w:rPr>
        <w:t>本基金面临的主要风险有市场风险、管理风险、流动性风险、本基金特有风险及其他风险等。</w:t>
      </w:r>
    </w:p>
    <w:p w14:paraId="03185340" w14:textId="77777777" w:rsidR="003640F2" w:rsidRPr="00783CB5" w:rsidRDefault="003640F2">
      <w:pPr>
        <w:snapToGrid w:val="0"/>
        <w:spacing w:line="360" w:lineRule="auto"/>
        <w:ind w:firstLine="420"/>
        <w:rPr>
          <w:bCs/>
          <w:color w:val="000000"/>
        </w:rPr>
      </w:pPr>
    </w:p>
    <w:p w14:paraId="573E6D3B" w14:textId="77777777" w:rsidR="007F20AF" w:rsidRPr="00783CB5" w:rsidRDefault="007F20AF" w:rsidP="007F20AF">
      <w:pPr>
        <w:snapToGrid w:val="0"/>
        <w:spacing w:line="360" w:lineRule="auto"/>
        <w:ind w:firstLine="420"/>
        <w:rPr>
          <w:bCs/>
          <w:color w:val="000000"/>
        </w:rPr>
      </w:pPr>
      <w:r w:rsidRPr="00783CB5">
        <w:rPr>
          <w:rFonts w:hint="eastAsia"/>
          <w:bCs/>
          <w:color w:val="000000"/>
        </w:rPr>
        <w:t>一、市场风险</w:t>
      </w:r>
    </w:p>
    <w:p w14:paraId="10F14602"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证券市场价格受到经济因素、政治因素、投资心理和交易制度等各种因素的影响，导致基金收益水平变化，产生风险，主要包括：</w:t>
      </w:r>
    </w:p>
    <w:p w14:paraId="13176F7B" w14:textId="77777777" w:rsidR="003640F2" w:rsidRPr="00F81864" w:rsidRDefault="003640F2" w:rsidP="00F81864">
      <w:pPr>
        <w:snapToGrid w:val="0"/>
        <w:spacing w:line="360" w:lineRule="auto"/>
        <w:ind w:firstLine="420"/>
        <w:rPr>
          <w:bCs/>
          <w:color w:val="000000"/>
        </w:rPr>
      </w:pPr>
      <w:r w:rsidRPr="00F81864">
        <w:rPr>
          <w:rFonts w:hint="eastAsia"/>
          <w:bCs/>
          <w:color w:val="000000"/>
        </w:rPr>
        <w:t>1</w:t>
      </w:r>
      <w:r w:rsidRPr="00F81864">
        <w:rPr>
          <w:rFonts w:hint="eastAsia"/>
          <w:bCs/>
          <w:color w:val="000000"/>
        </w:rPr>
        <w:t>、政策风险。因国家宏观政策（如货币政策、财政政策、行业政策、地区发展政策等）发生变化，导致市场价格波动而产生风险。</w:t>
      </w:r>
    </w:p>
    <w:p w14:paraId="051C705E" w14:textId="77777777" w:rsidR="003640F2" w:rsidRPr="00F81864" w:rsidRDefault="003640F2" w:rsidP="00F81864">
      <w:pPr>
        <w:snapToGrid w:val="0"/>
        <w:spacing w:line="360" w:lineRule="auto"/>
        <w:ind w:firstLine="420"/>
        <w:rPr>
          <w:bCs/>
          <w:color w:val="000000"/>
        </w:rPr>
      </w:pPr>
      <w:r w:rsidRPr="00F81864">
        <w:rPr>
          <w:rFonts w:hint="eastAsia"/>
          <w:bCs/>
          <w:color w:val="000000"/>
        </w:rPr>
        <w:t>2</w:t>
      </w:r>
      <w:r w:rsidRPr="00F81864">
        <w:rPr>
          <w:rFonts w:hint="eastAsia"/>
          <w:bCs/>
          <w:color w:val="000000"/>
        </w:rPr>
        <w:t>、经济周期风险。随经济运行的周期性变化，证券市场的收益水平也呈周期性变化。基金投资于国债与上市公司的股票，收益水平也会随之变化，从而产生风险。</w:t>
      </w:r>
    </w:p>
    <w:p w14:paraId="2F0F7FD8" w14:textId="77777777" w:rsidR="003640F2" w:rsidRPr="00F81864" w:rsidRDefault="003640F2" w:rsidP="00F81864">
      <w:pPr>
        <w:snapToGrid w:val="0"/>
        <w:spacing w:line="360" w:lineRule="auto"/>
        <w:ind w:firstLine="420"/>
        <w:rPr>
          <w:bCs/>
          <w:color w:val="000000"/>
        </w:rPr>
      </w:pPr>
      <w:r w:rsidRPr="00F81864">
        <w:rPr>
          <w:rFonts w:hint="eastAsia"/>
          <w:bCs/>
          <w:color w:val="000000"/>
        </w:rPr>
        <w:t>3</w:t>
      </w:r>
      <w:r w:rsidRPr="00F81864">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00A85611" w14:textId="77777777" w:rsidR="003640F2"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3640F2" w:rsidRPr="00F81864">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4FA806C" w14:textId="77777777" w:rsidR="007F20AF" w:rsidRPr="00F81864" w:rsidRDefault="003640F2" w:rsidP="00F81864">
      <w:pPr>
        <w:snapToGrid w:val="0"/>
        <w:spacing w:line="360" w:lineRule="auto"/>
        <w:ind w:firstLine="420"/>
        <w:rPr>
          <w:bCs/>
          <w:color w:val="000000"/>
        </w:rPr>
      </w:pPr>
      <w:r w:rsidRPr="00F81864">
        <w:rPr>
          <w:rFonts w:hint="eastAsia"/>
          <w:bCs/>
          <w:color w:val="000000"/>
        </w:rPr>
        <w:t>5</w:t>
      </w:r>
      <w:r w:rsidRPr="00F81864">
        <w:rPr>
          <w:rFonts w:hint="eastAsia"/>
          <w:bCs/>
          <w:color w:val="000000"/>
        </w:rPr>
        <w:t>、</w:t>
      </w:r>
      <w:r w:rsidR="007F20AF" w:rsidRPr="00F81864">
        <w:rPr>
          <w:rFonts w:hint="eastAsia"/>
          <w:bCs/>
          <w:color w:val="000000"/>
        </w:rPr>
        <w:t>购买力风险。基金的利润将主要通过现金形式来分配，而现金可能因为通货膨胀的影响而导致购买力下降，从而使基金的实际收益下降。</w:t>
      </w:r>
    </w:p>
    <w:p w14:paraId="291D9C8F" w14:textId="77777777" w:rsidR="003640F2" w:rsidRPr="00F81864" w:rsidRDefault="003640F2" w:rsidP="00F81864">
      <w:pPr>
        <w:snapToGrid w:val="0"/>
        <w:spacing w:line="360" w:lineRule="auto"/>
        <w:ind w:firstLine="420"/>
        <w:rPr>
          <w:bCs/>
          <w:color w:val="000000"/>
        </w:rPr>
      </w:pPr>
      <w:r w:rsidRPr="00F81864">
        <w:rPr>
          <w:rFonts w:hint="eastAsia"/>
          <w:bCs/>
          <w:color w:val="000000"/>
        </w:rPr>
        <w:t>6</w:t>
      </w:r>
      <w:r w:rsidRPr="00F81864">
        <w:rPr>
          <w:rFonts w:hint="eastAsia"/>
          <w:bCs/>
          <w:color w:val="000000"/>
        </w:rPr>
        <w:t>、信用风险。主要是指债务人的违约风险，若债务人经营不善，资不抵债，债权人可能会损失掉大部分的投资，这主要体现在企业债中。</w:t>
      </w:r>
    </w:p>
    <w:p w14:paraId="700BD969" w14:textId="77777777" w:rsidR="003640F2" w:rsidRPr="00F81864" w:rsidRDefault="003640F2" w:rsidP="00F81864">
      <w:pPr>
        <w:snapToGrid w:val="0"/>
        <w:spacing w:line="360" w:lineRule="auto"/>
        <w:ind w:firstLine="420"/>
        <w:rPr>
          <w:bCs/>
          <w:color w:val="000000"/>
        </w:rPr>
      </w:pPr>
      <w:r w:rsidRPr="00F81864">
        <w:rPr>
          <w:rFonts w:hint="eastAsia"/>
          <w:bCs/>
          <w:color w:val="000000"/>
        </w:rPr>
        <w:t>7</w:t>
      </w:r>
      <w:r w:rsidRPr="00F81864">
        <w:rPr>
          <w:rFonts w:hint="eastAsia"/>
          <w:bCs/>
          <w:color w:val="000000"/>
        </w:rPr>
        <w:t>、债券收益率曲线变动风险。债券收益率曲线变动风险是指与收益率曲线非平行移动有关的风险，单一的久期指标并不能充分反映这一风险的存在。</w:t>
      </w:r>
    </w:p>
    <w:p w14:paraId="11A08B95" w14:textId="77777777" w:rsidR="003640F2" w:rsidRPr="00F81864" w:rsidRDefault="003640F2" w:rsidP="00F81864">
      <w:pPr>
        <w:snapToGrid w:val="0"/>
        <w:spacing w:line="360" w:lineRule="auto"/>
        <w:ind w:firstLine="420"/>
        <w:rPr>
          <w:bCs/>
          <w:color w:val="000000"/>
        </w:rPr>
      </w:pPr>
      <w:r w:rsidRPr="00F81864">
        <w:rPr>
          <w:rFonts w:hint="eastAsia"/>
          <w:bCs/>
          <w:color w:val="000000"/>
        </w:rPr>
        <w:t>8</w:t>
      </w:r>
      <w:r w:rsidRPr="00F81864">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57177F1C" w14:textId="77777777" w:rsidR="005C6DB1" w:rsidRPr="00F81864" w:rsidRDefault="003640F2" w:rsidP="00F81864">
      <w:pPr>
        <w:snapToGrid w:val="0"/>
        <w:spacing w:line="360" w:lineRule="auto"/>
        <w:ind w:firstLine="420"/>
        <w:rPr>
          <w:bCs/>
          <w:color w:val="000000"/>
        </w:rPr>
      </w:pPr>
      <w:r w:rsidRPr="00F81864">
        <w:rPr>
          <w:rFonts w:hint="eastAsia"/>
          <w:bCs/>
          <w:color w:val="000000"/>
        </w:rPr>
        <w:t>9</w:t>
      </w:r>
      <w:r w:rsidRPr="00F81864">
        <w:rPr>
          <w:rFonts w:hint="eastAsia"/>
          <w:bCs/>
          <w:color w:val="000000"/>
        </w:rPr>
        <w:t>、投资股指期货的风险。</w:t>
      </w:r>
      <w:r w:rsidR="005C6DB1" w:rsidRPr="00F81864">
        <w:rPr>
          <w:bCs/>
          <w:color w:val="000000"/>
        </w:rPr>
        <w:t>本基金可投资于股指期货，股指期货作为一种金融衍生品，</w:t>
      </w:r>
      <w:r w:rsidR="005C6DB1" w:rsidRPr="00F81864">
        <w:rPr>
          <w:bCs/>
          <w:color w:val="000000"/>
        </w:rPr>
        <w:lastRenderedPageBreak/>
        <w:t>主要存在以下风险：</w:t>
      </w:r>
    </w:p>
    <w:p w14:paraId="3B7446E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1</w:t>
      </w:r>
      <w:r w:rsidRPr="00F81864">
        <w:rPr>
          <w:bCs/>
          <w:color w:val="000000"/>
        </w:rPr>
        <w:t>）市场风险：是指由于股指期货价格变动而给投资者带来的风险。</w:t>
      </w:r>
    </w:p>
    <w:p w14:paraId="76D14E81"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2</w:t>
      </w:r>
      <w:r w:rsidRPr="00F81864">
        <w:rPr>
          <w:bCs/>
          <w:color w:val="000000"/>
        </w:rPr>
        <w:t>）流动性风险：是指由于股指期货合约无法及时变现所带来的风险。</w:t>
      </w:r>
    </w:p>
    <w:p w14:paraId="56BDA05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3</w:t>
      </w:r>
      <w:r w:rsidRPr="00F81864">
        <w:rPr>
          <w:bCs/>
          <w:color w:val="000000"/>
        </w:rPr>
        <w:t>）基差风险：是指股指期货合约价格和标的指数价格之间的价格差的波动所造成的风险。</w:t>
      </w:r>
    </w:p>
    <w:p w14:paraId="43BD6F57" w14:textId="41527E1A"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4</w:t>
      </w:r>
      <w:r w:rsidRPr="00F81864">
        <w:rPr>
          <w:bCs/>
          <w:color w:val="000000"/>
        </w:rPr>
        <w:t>）保证金风险：是指由于无法及时筹措资金满足建立或者维持股指期货合约头寸所要求的保证金而带来的风险。</w:t>
      </w:r>
      <w:r w:rsidRPr="00F81864">
        <w:rPr>
          <w:bCs/>
          <w:color w:val="000000"/>
        </w:rPr>
        <w:cr/>
      </w:r>
      <w:r w:rsidR="00A1295C">
        <w:rPr>
          <w:bCs/>
          <w:color w:val="000000"/>
        </w:rPr>
        <w:t xml:space="preserve">    </w:t>
      </w:r>
      <w:r w:rsidRPr="00F81864">
        <w:rPr>
          <w:bCs/>
          <w:color w:val="000000"/>
        </w:rPr>
        <w:t>（</w:t>
      </w:r>
      <w:r w:rsidRPr="00F81864">
        <w:rPr>
          <w:bCs/>
          <w:color w:val="000000"/>
        </w:rPr>
        <w:t>5</w:t>
      </w:r>
      <w:r w:rsidRPr="00F81864">
        <w:rPr>
          <w:bCs/>
          <w:color w:val="000000"/>
        </w:rPr>
        <w:t>）杠杆风险：因股指期货采用保证金交易而存在杠杆，基金财产可能因此产生更大的收益波动。</w:t>
      </w:r>
    </w:p>
    <w:p w14:paraId="556543DB"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6</w:t>
      </w:r>
      <w:r w:rsidRPr="00F81864">
        <w:rPr>
          <w:bCs/>
          <w:color w:val="000000"/>
        </w:rPr>
        <w:t>）信用风险：是指期货经纪公司违约而产生损失的风险。</w:t>
      </w:r>
    </w:p>
    <w:p w14:paraId="28E90DF0" w14:textId="00797152" w:rsidR="005C6DB1" w:rsidRDefault="005C6DB1" w:rsidP="00F81864">
      <w:pPr>
        <w:snapToGrid w:val="0"/>
        <w:spacing w:line="360" w:lineRule="auto"/>
        <w:ind w:firstLine="420"/>
        <w:rPr>
          <w:bCs/>
          <w:color w:val="000000"/>
        </w:rPr>
      </w:pPr>
      <w:r w:rsidRPr="00F81864">
        <w:rPr>
          <w:bCs/>
          <w:color w:val="000000"/>
        </w:rPr>
        <w:t>（</w:t>
      </w:r>
      <w:r w:rsidRPr="00F81864">
        <w:rPr>
          <w:bCs/>
          <w:color w:val="000000"/>
        </w:rPr>
        <w:t>7</w:t>
      </w:r>
      <w:r w:rsidRPr="00F81864">
        <w:rPr>
          <w:bCs/>
          <w:color w:val="000000"/>
        </w:rPr>
        <w:t>）操作风险：是指由于内部流程的不完善，业务人员出现差错或者疏漏，或者系统出现故障等原因造成损失的风险。</w:t>
      </w:r>
    </w:p>
    <w:p w14:paraId="535A073E" w14:textId="656D94D6" w:rsidR="008E19A7" w:rsidRPr="008E19A7" w:rsidRDefault="00682AE6" w:rsidP="008E19A7">
      <w:pPr>
        <w:snapToGrid w:val="0"/>
        <w:spacing w:line="360" w:lineRule="auto"/>
        <w:ind w:firstLine="420"/>
        <w:rPr>
          <w:bCs/>
          <w:color w:val="000000"/>
        </w:rPr>
      </w:pPr>
      <w:r>
        <w:rPr>
          <w:rFonts w:hint="eastAsia"/>
          <w:bCs/>
          <w:color w:val="000000"/>
        </w:rPr>
        <w:t>10</w:t>
      </w:r>
      <w:r w:rsidRPr="00682AE6">
        <w:rPr>
          <w:rFonts w:hint="eastAsia"/>
          <w:bCs/>
          <w:color w:val="000000"/>
        </w:rPr>
        <w:t>、</w:t>
      </w:r>
      <w:r w:rsidR="008E19A7" w:rsidRPr="008E19A7">
        <w:rPr>
          <w:rFonts w:hint="eastAsia"/>
          <w:bCs/>
          <w:color w:val="000000"/>
        </w:rPr>
        <w:t>投资股票期权的风险。股票期权价格主要受到标的资产价格水平、标的资产价格波动率、期权到期时间、市场利率水平等因素的影响。因此，投资股票期权主要存在</w:t>
      </w:r>
      <w:r w:rsidR="008E19A7" w:rsidRPr="008E19A7">
        <w:rPr>
          <w:rFonts w:hint="eastAsia"/>
          <w:bCs/>
          <w:color w:val="000000"/>
        </w:rPr>
        <w:t xml:space="preserve"> Delta </w:t>
      </w:r>
      <w:r w:rsidR="008E19A7" w:rsidRPr="008E19A7">
        <w:rPr>
          <w:rFonts w:hint="eastAsia"/>
          <w:bCs/>
          <w:color w:val="000000"/>
        </w:rPr>
        <w:t>风险、</w:t>
      </w:r>
      <w:r w:rsidR="008E19A7" w:rsidRPr="008E19A7">
        <w:rPr>
          <w:rFonts w:hint="eastAsia"/>
          <w:bCs/>
          <w:color w:val="000000"/>
        </w:rPr>
        <w:t xml:space="preserve">Gamma </w:t>
      </w:r>
      <w:r w:rsidR="008E19A7" w:rsidRPr="008E19A7">
        <w:rPr>
          <w:rFonts w:hint="eastAsia"/>
          <w:bCs/>
          <w:color w:val="000000"/>
        </w:rPr>
        <w:t>风险、</w:t>
      </w:r>
      <w:r w:rsidR="008E19A7" w:rsidRPr="008E19A7">
        <w:rPr>
          <w:rFonts w:hint="eastAsia"/>
          <w:bCs/>
          <w:color w:val="000000"/>
        </w:rPr>
        <w:t xml:space="preserve">Vega </w:t>
      </w:r>
      <w:r w:rsidR="008E19A7" w:rsidRPr="008E19A7">
        <w:rPr>
          <w:rFonts w:hint="eastAsia"/>
          <w:bCs/>
          <w:color w:val="000000"/>
        </w:rPr>
        <w:t>风险、</w:t>
      </w:r>
      <w:r w:rsidR="008E19A7" w:rsidRPr="008E19A7">
        <w:rPr>
          <w:rFonts w:hint="eastAsia"/>
          <w:bCs/>
          <w:color w:val="000000"/>
        </w:rPr>
        <w:t xml:space="preserve">Theta </w:t>
      </w:r>
      <w:r w:rsidR="008E19A7" w:rsidRPr="008E19A7">
        <w:rPr>
          <w:rFonts w:hint="eastAsia"/>
          <w:bCs/>
          <w:color w:val="000000"/>
        </w:rPr>
        <w:t>风险以及</w:t>
      </w:r>
      <w:r w:rsidR="008E19A7" w:rsidRPr="008E19A7">
        <w:rPr>
          <w:rFonts w:hint="eastAsia"/>
          <w:bCs/>
          <w:color w:val="000000"/>
        </w:rPr>
        <w:t xml:space="preserve"> Rho </w:t>
      </w:r>
      <w:r w:rsidR="008E19A7" w:rsidRPr="008E19A7">
        <w:rPr>
          <w:rFonts w:hint="eastAsia"/>
          <w:bCs/>
          <w:color w:val="000000"/>
        </w:rPr>
        <w:t>风险。同时，进行股票期权投资还面临流动性风险、信用风险、操作风险等。</w:t>
      </w:r>
    </w:p>
    <w:p w14:paraId="2FF5A476" w14:textId="3FD4ABD7" w:rsidR="00682AE6" w:rsidRPr="00682AE6" w:rsidRDefault="008E19A7" w:rsidP="008E19A7">
      <w:pPr>
        <w:snapToGrid w:val="0"/>
        <w:spacing w:line="360" w:lineRule="auto"/>
        <w:ind w:firstLine="420"/>
        <w:rPr>
          <w:bCs/>
          <w:color w:val="000000"/>
        </w:rPr>
      </w:pPr>
      <w:r w:rsidRPr="008E19A7">
        <w:rPr>
          <w:rFonts w:hint="eastAsia"/>
          <w:bCs/>
          <w:color w:val="000000"/>
        </w:rPr>
        <w:t>11</w:t>
      </w:r>
      <w:r w:rsidRPr="008E19A7">
        <w:rPr>
          <w:rFonts w:hint="eastAsia"/>
          <w:bCs/>
          <w:color w:val="000000"/>
        </w:rPr>
        <w:t>、</w:t>
      </w:r>
      <w:r w:rsidR="00682AE6" w:rsidRPr="00682AE6">
        <w:rPr>
          <w:rFonts w:hint="eastAsia"/>
          <w:bCs/>
          <w:color w:val="000000"/>
        </w:rPr>
        <w:t>本基金投资资产支持证券的风险。</w:t>
      </w:r>
    </w:p>
    <w:p w14:paraId="7DB30241"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576A6B14" w14:textId="21D6AFA9" w:rsidR="00682AE6" w:rsidRPr="00682AE6" w:rsidRDefault="008E19A7" w:rsidP="00682AE6">
      <w:pPr>
        <w:snapToGrid w:val="0"/>
        <w:spacing w:line="360" w:lineRule="auto"/>
        <w:ind w:firstLine="420"/>
        <w:rPr>
          <w:bCs/>
          <w:color w:val="000000"/>
        </w:rPr>
      </w:pPr>
      <w:r>
        <w:rPr>
          <w:rFonts w:hint="eastAsia"/>
          <w:bCs/>
          <w:color w:val="000000"/>
        </w:rPr>
        <w:t>1</w:t>
      </w:r>
      <w:r>
        <w:rPr>
          <w:bCs/>
          <w:color w:val="000000"/>
        </w:rPr>
        <w:t>2</w:t>
      </w:r>
      <w:r w:rsidR="00682AE6" w:rsidRPr="00682AE6">
        <w:rPr>
          <w:rFonts w:hint="eastAsia"/>
          <w:bCs/>
          <w:color w:val="000000"/>
        </w:rPr>
        <w:t>、本基金投资流通受限证券的风险。</w:t>
      </w:r>
    </w:p>
    <w:p w14:paraId="289AB4A9"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52117B6E" w14:textId="441DB332" w:rsidR="00682AE6" w:rsidRPr="00682AE6" w:rsidRDefault="008E19A7" w:rsidP="00682AE6">
      <w:pPr>
        <w:snapToGrid w:val="0"/>
        <w:spacing w:line="360" w:lineRule="auto"/>
        <w:ind w:firstLine="420"/>
        <w:rPr>
          <w:bCs/>
          <w:color w:val="000000"/>
        </w:rPr>
      </w:pPr>
      <w:r>
        <w:rPr>
          <w:rFonts w:hint="eastAsia"/>
          <w:bCs/>
          <w:color w:val="000000"/>
        </w:rPr>
        <w:t>1</w:t>
      </w:r>
      <w:r>
        <w:rPr>
          <w:bCs/>
          <w:color w:val="000000"/>
        </w:rPr>
        <w:t>3</w:t>
      </w:r>
      <w:r w:rsidR="00682AE6" w:rsidRPr="00682AE6">
        <w:rPr>
          <w:rFonts w:hint="eastAsia"/>
          <w:bCs/>
          <w:color w:val="000000"/>
        </w:rPr>
        <w:t>、本基金参与转融通证券出借业务的风险</w:t>
      </w:r>
    </w:p>
    <w:p w14:paraId="03B9021B"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本基金可根据法律法规和基金合同的约定参与转融通证券出借业务，可能存在转融通业务特有风险，包括但不限于以下风险：</w:t>
      </w:r>
    </w:p>
    <w:p w14:paraId="6B9282CC"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1</w:t>
      </w:r>
      <w:r w:rsidRPr="00682AE6">
        <w:rPr>
          <w:rFonts w:hint="eastAsia"/>
          <w:bCs/>
          <w:color w:val="000000"/>
        </w:rPr>
        <w:t>）流动性风险</w:t>
      </w:r>
    </w:p>
    <w:p w14:paraId="6EB0C6C4" w14:textId="77777777" w:rsidR="00682AE6" w:rsidRPr="00682AE6" w:rsidRDefault="00682AE6" w:rsidP="00682AE6">
      <w:pPr>
        <w:snapToGrid w:val="0"/>
        <w:spacing w:line="360" w:lineRule="auto"/>
        <w:ind w:firstLine="420"/>
        <w:rPr>
          <w:bCs/>
          <w:color w:val="000000"/>
        </w:rPr>
      </w:pPr>
      <w:r w:rsidRPr="00682AE6">
        <w:rPr>
          <w:rFonts w:hint="eastAsia"/>
          <w:bCs/>
          <w:color w:val="000000"/>
        </w:rPr>
        <w:t>面对大额赎回时，可能因证券出借原因发生无法及时变现、支付赎回款项的风险；</w:t>
      </w:r>
    </w:p>
    <w:p w14:paraId="0EC63462" w14:textId="77777777" w:rsidR="00682AE6" w:rsidRPr="00682AE6" w:rsidRDefault="00682AE6" w:rsidP="00682AE6">
      <w:pPr>
        <w:snapToGrid w:val="0"/>
        <w:spacing w:line="360" w:lineRule="auto"/>
        <w:ind w:firstLine="420"/>
        <w:rPr>
          <w:bCs/>
          <w:color w:val="000000"/>
        </w:rPr>
      </w:pPr>
      <w:r w:rsidRPr="00682AE6">
        <w:rPr>
          <w:rFonts w:hint="eastAsia"/>
          <w:bCs/>
          <w:color w:val="000000"/>
        </w:rPr>
        <w:lastRenderedPageBreak/>
        <w:t>（</w:t>
      </w:r>
      <w:r w:rsidRPr="00682AE6">
        <w:rPr>
          <w:rFonts w:hint="eastAsia"/>
          <w:bCs/>
          <w:color w:val="000000"/>
        </w:rPr>
        <w:t>2</w:t>
      </w:r>
      <w:r w:rsidRPr="00682AE6">
        <w:rPr>
          <w:rFonts w:hint="eastAsia"/>
          <w:bCs/>
          <w:color w:val="000000"/>
        </w:rPr>
        <w:t>）信用风险</w:t>
      </w:r>
    </w:p>
    <w:p w14:paraId="64D44BB9"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证券出借对手方可能无法及时归还证券、无法支付相应权益补偿及借券费用的风险；</w:t>
      </w:r>
    </w:p>
    <w:p w14:paraId="3F69D3EB"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3</w:t>
      </w:r>
      <w:r w:rsidRPr="00682AE6">
        <w:rPr>
          <w:rFonts w:hint="eastAsia"/>
          <w:bCs/>
          <w:color w:val="000000"/>
        </w:rPr>
        <w:t>）市场风险</w:t>
      </w:r>
    </w:p>
    <w:p w14:paraId="59F3C4CC"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证券出借后可能面临出借期间无法及时处置证券的风险。</w:t>
      </w:r>
    </w:p>
    <w:p w14:paraId="77D1AB8F"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4</w:t>
      </w:r>
      <w:r w:rsidRPr="00682AE6">
        <w:rPr>
          <w:rFonts w:hint="eastAsia"/>
          <w:bCs/>
          <w:color w:val="000000"/>
        </w:rPr>
        <w:t>）操作风险</w:t>
      </w:r>
    </w:p>
    <w:p w14:paraId="41AF8AE7" w14:textId="77777777" w:rsidR="00682AE6" w:rsidRPr="00682AE6" w:rsidRDefault="00682AE6" w:rsidP="00682AE6">
      <w:pPr>
        <w:snapToGrid w:val="0"/>
        <w:spacing w:line="360" w:lineRule="auto"/>
        <w:ind w:firstLine="420"/>
        <w:rPr>
          <w:bCs/>
          <w:color w:val="000000"/>
        </w:rPr>
      </w:pPr>
      <w:r w:rsidRPr="00682AE6">
        <w:rPr>
          <w:rFonts w:hint="eastAsia"/>
          <w:bCs/>
          <w:color w:val="000000"/>
        </w:rPr>
        <w:t>由于不完善或有问题的内部操作流程、人员违规或失误、系统故障或外部事件所导致的直接或间接损失的风险</w:t>
      </w:r>
    </w:p>
    <w:p w14:paraId="0670A6CC" w14:textId="77777777" w:rsidR="00682AE6" w:rsidRPr="00682AE6" w:rsidRDefault="00682AE6" w:rsidP="00682AE6">
      <w:pPr>
        <w:snapToGrid w:val="0"/>
        <w:spacing w:line="360" w:lineRule="auto"/>
        <w:ind w:firstLine="420"/>
        <w:rPr>
          <w:bCs/>
          <w:color w:val="000000"/>
        </w:rPr>
      </w:pPr>
      <w:r w:rsidRPr="00682AE6">
        <w:rPr>
          <w:rFonts w:hint="eastAsia"/>
          <w:bCs/>
          <w:color w:val="000000"/>
        </w:rPr>
        <w:t>根据转融通证券出借业务的特点，本公司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207CB87F" w14:textId="73D5EEE6" w:rsidR="00682AE6" w:rsidRPr="00F81864" w:rsidRDefault="00682AE6" w:rsidP="00682AE6">
      <w:pPr>
        <w:snapToGrid w:val="0"/>
        <w:spacing w:line="360" w:lineRule="auto"/>
        <w:ind w:firstLine="420"/>
        <w:rPr>
          <w:bCs/>
          <w:color w:val="000000"/>
        </w:rPr>
      </w:pPr>
      <w:r w:rsidRPr="00682AE6">
        <w:rPr>
          <w:rFonts w:hint="eastAsia"/>
          <w:bCs/>
          <w:color w:val="000000"/>
        </w:rPr>
        <w:t>除上述风险外，本公司参与转融通证券出借业务还应关注外部监管机构或公司要求关注的其他风险。</w:t>
      </w:r>
    </w:p>
    <w:p w14:paraId="0FC880D0" w14:textId="77777777" w:rsidR="007F20AF" w:rsidRPr="00F81864" w:rsidRDefault="007F20AF" w:rsidP="00F81864">
      <w:pPr>
        <w:snapToGrid w:val="0"/>
        <w:spacing w:line="360" w:lineRule="auto"/>
        <w:ind w:firstLine="420"/>
        <w:rPr>
          <w:bCs/>
          <w:color w:val="000000"/>
        </w:rPr>
      </w:pPr>
    </w:p>
    <w:p w14:paraId="1A027020"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二、管理风险</w:t>
      </w:r>
    </w:p>
    <w:p w14:paraId="6A9436D1" w14:textId="77777777" w:rsidR="007F20AF" w:rsidRPr="00F81864" w:rsidRDefault="007F20AF" w:rsidP="00F81864">
      <w:pPr>
        <w:snapToGrid w:val="0"/>
        <w:spacing w:line="360" w:lineRule="auto"/>
        <w:ind w:firstLine="420"/>
        <w:rPr>
          <w:bCs/>
          <w:color w:val="000000"/>
        </w:rPr>
      </w:pPr>
      <w:r w:rsidRPr="00F81864">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5307DCCC" w14:textId="77777777" w:rsidR="007F20AF" w:rsidRPr="00F81864" w:rsidRDefault="007F20AF" w:rsidP="00F81864">
      <w:pPr>
        <w:snapToGrid w:val="0"/>
        <w:spacing w:line="360" w:lineRule="auto"/>
        <w:ind w:firstLine="420"/>
        <w:rPr>
          <w:bCs/>
          <w:color w:val="000000"/>
        </w:rPr>
      </w:pPr>
    </w:p>
    <w:p w14:paraId="6FAE5506" w14:textId="77777777" w:rsidR="00F81864" w:rsidRPr="00F81864" w:rsidRDefault="007F20AF" w:rsidP="00F81864">
      <w:pPr>
        <w:snapToGrid w:val="0"/>
        <w:spacing w:line="360" w:lineRule="auto"/>
        <w:ind w:firstLine="420"/>
        <w:rPr>
          <w:bCs/>
          <w:color w:val="000000"/>
        </w:rPr>
      </w:pPr>
      <w:r w:rsidRPr="00783CB5">
        <w:rPr>
          <w:rFonts w:hint="eastAsia"/>
          <w:bCs/>
          <w:color w:val="000000"/>
        </w:rPr>
        <w:t>三、</w:t>
      </w:r>
      <w:r w:rsidR="00F81864" w:rsidRPr="00F81864">
        <w:rPr>
          <w:rFonts w:hint="eastAsia"/>
          <w:bCs/>
          <w:color w:val="000000"/>
        </w:rPr>
        <w:t>流动性风险</w:t>
      </w:r>
    </w:p>
    <w:p w14:paraId="0E00BBFF"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1</w:t>
      </w:r>
      <w:r w:rsidRPr="00F81864">
        <w:rPr>
          <w:rFonts w:hint="eastAsia"/>
          <w:bCs/>
          <w:color w:val="000000"/>
        </w:rPr>
        <w:t>）本基金交易方式带来的流动性风险</w:t>
      </w:r>
    </w:p>
    <w:p w14:paraId="4D38E001" w14:textId="28A349D7" w:rsidR="00F81864" w:rsidRPr="00F81864" w:rsidRDefault="00F81864" w:rsidP="00F81864">
      <w:pPr>
        <w:snapToGrid w:val="0"/>
        <w:spacing w:line="360" w:lineRule="auto"/>
        <w:ind w:firstLine="420"/>
        <w:rPr>
          <w:bCs/>
          <w:color w:val="000000"/>
        </w:rPr>
      </w:pPr>
      <w:r w:rsidRPr="00F81864">
        <w:rPr>
          <w:rFonts w:hint="eastAsia"/>
          <w:bCs/>
          <w:color w:val="000000"/>
        </w:rPr>
        <w:t>①本基金最小</w:t>
      </w:r>
      <w:r w:rsidR="00E75863">
        <w:rPr>
          <w:rFonts w:hint="eastAsia"/>
          <w:bCs/>
          <w:color w:val="000000"/>
        </w:rPr>
        <w:t>申购赎回单位</w:t>
      </w:r>
      <w:r w:rsidRPr="00F81864">
        <w:rPr>
          <w:rFonts w:hint="eastAsia"/>
          <w:bCs/>
          <w:color w:val="000000"/>
        </w:rPr>
        <w:t>设置较高（目前为</w:t>
      </w:r>
      <w:r w:rsidR="002C2BD9">
        <w:rPr>
          <w:bCs/>
          <w:color w:val="000000"/>
        </w:rPr>
        <w:t>150</w:t>
      </w:r>
      <w:r w:rsidRPr="00F81864">
        <w:rPr>
          <w:rFonts w:hint="eastAsia"/>
          <w:bCs/>
          <w:color w:val="000000"/>
        </w:rPr>
        <w:t>万份），中小投资者只能在二级市场上按交易价格卖出基金份额。</w:t>
      </w:r>
    </w:p>
    <w:p w14:paraId="19F67350" w14:textId="71070824" w:rsidR="00F81864" w:rsidRPr="00F81864" w:rsidRDefault="00F81864" w:rsidP="00F81864">
      <w:pPr>
        <w:snapToGrid w:val="0"/>
        <w:spacing w:line="360" w:lineRule="auto"/>
        <w:ind w:firstLine="420"/>
        <w:rPr>
          <w:bCs/>
          <w:color w:val="000000"/>
        </w:rPr>
      </w:pPr>
      <w:r w:rsidRPr="00F81864">
        <w:rPr>
          <w:rFonts w:hint="eastAsia"/>
          <w:bCs/>
          <w:color w:val="000000"/>
        </w:rPr>
        <w:t>②基金将在</w:t>
      </w:r>
      <w:r w:rsidR="00D2078C">
        <w:rPr>
          <w:rFonts w:hint="eastAsia"/>
          <w:bCs/>
          <w:color w:val="000000"/>
        </w:rPr>
        <w:t>上海证券交易所</w:t>
      </w:r>
      <w:r w:rsidRPr="00F81864">
        <w:rPr>
          <w:rFonts w:hint="eastAsia"/>
          <w:bCs/>
          <w:color w:val="000000"/>
        </w:rPr>
        <w:t>上市交易，但不保证市场交易一定活跃；基金的交易可能因各种原因被暂停，当基金不再符合相关上市条件时，基金的上市也可能被终止。</w:t>
      </w:r>
    </w:p>
    <w:p w14:paraId="1EB27B96" w14:textId="77777777" w:rsidR="00F81864" w:rsidRPr="00F81864" w:rsidRDefault="00F81864" w:rsidP="00F81864">
      <w:pPr>
        <w:snapToGrid w:val="0"/>
        <w:spacing w:line="360" w:lineRule="auto"/>
        <w:ind w:firstLine="420"/>
        <w:rPr>
          <w:bCs/>
          <w:color w:val="000000"/>
        </w:rPr>
      </w:pPr>
      <w:r w:rsidRPr="00F81864">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403BF3D2"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2</w:t>
      </w:r>
      <w:r w:rsidRPr="00F81864">
        <w:rPr>
          <w:rFonts w:hint="eastAsia"/>
          <w:bCs/>
          <w:color w:val="000000"/>
        </w:rPr>
        <w:t>）投资市场、行业及资产的流动性风险评估</w:t>
      </w:r>
    </w:p>
    <w:p w14:paraId="5705A052" w14:textId="7BFD8446" w:rsidR="00F81864" w:rsidRPr="00F81864" w:rsidRDefault="00F81864" w:rsidP="00F81864">
      <w:pPr>
        <w:snapToGrid w:val="0"/>
        <w:spacing w:line="360" w:lineRule="auto"/>
        <w:ind w:firstLine="420"/>
        <w:rPr>
          <w:bCs/>
          <w:color w:val="000000"/>
        </w:rPr>
      </w:pPr>
      <w:r w:rsidRPr="00F81864">
        <w:rPr>
          <w:rFonts w:hint="eastAsia"/>
          <w:bCs/>
          <w:color w:val="000000"/>
        </w:rPr>
        <w:t>本基金的投资标的均在证监会及相关法律法规规定的合法范围之内，且一般具备良好的</w:t>
      </w:r>
      <w:r w:rsidRPr="00F81864">
        <w:rPr>
          <w:rFonts w:hint="eastAsia"/>
          <w:bCs/>
          <w:color w:val="000000"/>
        </w:rPr>
        <w:lastRenderedPageBreak/>
        <w:t>市场流动性和可投资性。本基金投资范围的设定也合理、明确，操作性较强。本基金为被动式指数基金，主要投资的标的指数成份股和备选成份股</w:t>
      </w:r>
      <w:r w:rsidR="005C016A">
        <w:rPr>
          <w:rFonts w:hint="eastAsia"/>
          <w:bCs/>
          <w:color w:val="000000"/>
        </w:rPr>
        <w:t>以</w:t>
      </w:r>
      <w:r w:rsidR="005C016A" w:rsidRPr="005C016A">
        <w:rPr>
          <w:rFonts w:hint="eastAsia"/>
          <w:bCs/>
          <w:color w:val="000000"/>
        </w:rPr>
        <w:t>最近一年无重大违法违规事件，财务报告无重大问题，信息披露、公司内控等方面治理规范，股价无明显的异常波动或市场操纵，非</w:t>
      </w:r>
      <w:r w:rsidR="005C016A" w:rsidRPr="005C016A">
        <w:rPr>
          <w:rFonts w:hint="eastAsia"/>
          <w:bCs/>
          <w:color w:val="000000"/>
        </w:rPr>
        <w:t>ST</w:t>
      </w:r>
      <w:r w:rsidR="005C016A" w:rsidRPr="005C016A">
        <w:rPr>
          <w:rFonts w:hint="eastAsia"/>
          <w:bCs/>
          <w:color w:val="000000"/>
        </w:rPr>
        <w:t>、</w:t>
      </w:r>
      <w:r w:rsidR="005C016A" w:rsidRPr="005C016A">
        <w:rPr>
          <w:rFonts w:hint="eastAsia"/>
          <w:bCs/>
          <w:color w:val="000000"/>
        </w:rPr>
        <w:t>*ST</w:t>
      </w:r>
      <w:r w:rsidR="005C016A" w:rsidRPr="005C016A">
        <w:rPr>
          <w:rFonts w:hint="eastAsia"/>
          <w:bCs/>
          <w:color w:val="000000"/>
        </w:rPr>
        <w:t>股票以及非暂停上市的</w:t>
      </w:r>
      <w:r w:rsidR="005C016A" w:rsidRPr="005C016A">
        <w:rPr>
          <w:rFonts w:hint="eastAsia"/>
          <w:bCs/>
          <w:color w:val="000000"/>
        </w:rPr>
        <w:t>A</w:t>
      </w:r>
      <w:r w:rsidR="005C016A" w:rsidRPr="005C016A">
        <w:rPr>
          <w:rFonts w:hint="eastAsia"/>
          <w:bCs/>
          <w:color w:val="000000"/>
        </w:rPr>
        <w:t>股股票为样本空间</w:t>
      </w:r>
      <w:r w:rsidR="005D5315">
        <w:rPr>
          <w:rFonts w:hint="eastAsia"/>
          <w:bCs/>
          <w:color w:val="000000"/>
        </w:rPr>
        <w:t>。</w:t>
      </w:r>
      <w:r w:rsidRPr="00F81864">
        <w:rPr>
          <w:rFonts w:hint="eastAsia"/>
          <w:bCs/>
          <w:color w:val="000000"/>
        </w:rPr>
        <w:t>且本基金已依照指数权重进行了分散投资，以上均为基金平稳运作提供了良好的基础。根据《流动性</w:t>
      </w:r>
      <w:r w:rsidR="004B1ACC">
        <w:rPr>
          <w:rFonts w:hint="eastAsia"/>
          <w:bCs/>
          <w:color w:val="000000"/>
        </w:rPr>
        <w:t>风险管理</w:t>
      </w:r>
      <w:r w:rsidRPr="00F81864">
        <w:rPr>
          <w:rFonts w:hint="eastAsia"/>
          <w:bCs/>
          <w:color w:val="000000"/>
        </w:rPr>
        <w:t>规定》的相关要求，本基金会审慎评估所投资资产的流动性，并针对性制定流动性风险管理措施，因此本基金流动性风险也可以得到有效控制。</w:t>
      </w:r>
    </w:p>
    <w:p w14:paraId="0DE44C40"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3</w:t>
      </w:r>
      <w:r w:rsidRPr="00F81864">
        <w:rPr>
          <w:rFonts w:hint="eastAsia"/>
          <w:bCs/>
          <w:color w:val="000000"/>
        </w:rPr>
        <w:t>）实施备用的流动性风险管理工具的情形、程序及对投资者的潜在影响</w:t>
      </w:r>
    </w:p>
    <w:p w14:paraId="0A4DDA4B" w14:textId="77777777" w:rsidR="00F81864" w:rsidRDefault="00F81864" w:rsidP="00F81864">
      <w:pPr>
        <w:snapToGrid w:val="0"/>
        <w:spacing w:line="360" w:lineRule="auto"/>
        <w:ind w:firstLine="420"/>
        <w:rPr>
          <w:bCs/>
          <w:color w:val="000000"/>
        </w:rPr>
      </w:pPr>
      <w:r w:rsidRPr="00F81864">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14:paraId="67BC14B5" w14:textId="77777777" w:rsidR="00F81864" w:rsidRDefault="00F81864" w:rsidP="00F81864">
      <w:pPr>
        <w:snapToGrid w:val="0"/>
        <w:spacing w:line="360" w:lineRule="auto"/>
        <w:ind w:firstLine="420"/>
        <w:rPr>
          <w:bCs/>
          <w:color w:val="000000"/>
        </w:rPr>
      </w:pPr>
    </w:p>
    <w:p w14:paraId="35735D10" w14:textId="77777777" w:rsidR="007F20AF" w:rsidRPr="00783CB5" w:rsidRDefault="00F81864" w:rsidP="00F81864">
      <w:pPr>
        <w:snapToGrid w:val="0"/>
        <w:spacing w:line="360" w:lineRule="auto"/>
        <w:ind w:firstLine="420"/>
        <w:rPr>
          <w:bCs/>
          <w:color w:val="000000"/>
        </w:rPr>
      </w:pPr>
      <w:r>
        <w:rPr>
          <w:rFonts w:hint="eastAsia"/>
          <w:bCs/>
          <w:color w:val="000000"/>
        </w:rPr>
        <w:t>四、</w:t>
      </w:r>
      <w:r w:rsidR="007F20AF" w:rsidRPr="00783CB5">
        <w:rPr>
          <w:rFonts w:hint="eastAsia"/>
          <w:bCs/>
          <w:color w:val="000000"/>
        </w:rPr>
        <w:t>本基金特有的风险</w:t>
      </w:r>
    </w:p>
    <w:p w14:paraId="25C60B93"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、标的指数回报与股票市场平均回报偏离的风险</w:t>
      </w:r>
    </w:p>
    <w:p w14:paraId="39B6DB4C"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标的指数并不能完全代表整个股票市场。标的指数成份股的平均回报率与整个股票市场的平均回报率可能存在偏离。</w:t>
      </w:r>
    </w:p>
    <w:p w14:paraId="3707C4BB"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、标的指数波动的风险</w:t>
      </w:r>
    </w:p>
    <w:p w14:paraId="401316C5"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375D5F6E"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、基金投资组合回报与标的指数回报偏离的风险</w:t>
      </w:r>
    </w:p>
    <w:p w14:paraId="1422CCF7" w14:textId="77777777" w:rsidR="007F20AF" w:rsidRPr="00F81864" w:rsidRDefault="007F20AF" w:rsidP="00F81864">
      <w:pPr>
        <w:snapToGrid w:val="0"/>
        <w:spacing w:line="360" w:lineRule="auto"/>
        <w:ind w:firstLine="420"/>
        <w:rPr>
          <w:bCs/>
          <w:color w:val="000000"/>
        </w:rPr>
      </w:pPr>
      <w:r w:rsidRPr="00F81864">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股流动性差等原因使本基金无法及时调整投资组合以及与基金运作相关的费用等因素使本基金产生跟踪偏离度和跟踪误差。</w:t>
      </w:r>
    </w:p>
    <w:p w14:paraId="161DD6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、基金份额二级市场交易价格折溢价的风险</w:t>
      </w:r>
    </w:p>
    <w:p w14:paraId="11BDC41C" w14:textId="77777777" w:rsidR="007F20AF" w:rsidRPr="00F81864" w:rsidRDefault="007F20AF" w:rsidP="00F81864">
      <w:pPr>
        <w:snapToGrid w:val="0"/>
        <w:spacing w:line="360" w:lineRule="auto"/>
        <w:ind w:firstLine="420"/>
        <w:rPr>
          <w:bCs/>
          <w:color w:val="000000"/>
        </w:rPr>
      </w:pPr>
      <w:r w:rsidRPr="00F81864">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38191F91" w14:textId="77777777" w:rsidR="007F20AF" w:rsidRPr="00F81864" w:rsidRDefault="007F20AF" w:rsidP="00F81864">
      <w:pPr>
        <w:snapToGrid w:val="0"/>
        <w:spacing w:line="360" w:lineRule="auto"/>
        <w:ind w:firstLine="420"/>
        <w:rPr>
          <w:bCs/>
          <w:color w:val="000000"/>
        </w:rPr>
      </w:pPr>
      <w:r w:rsidRPr="00F81864">
        <w:rPr>
          <w:bCs/>
          <w:color w:val="000000"/>
        </w:rPr>
        <w:lastRenderedPageBreak/>
        <w:t>5</w:t>
      </w:r>
      <w:r w:rsidRPr="00F81864">
        <w:rPr>
          <w:rFonts w:hint="eastAsia"/>
          <w:bCs/>
          <w:color w:val="000000"/>
        </w:rPr>
        <w:t>、</w:t>
      </w:r>
      <w:r w:rsidRPr="00F81864">
        <w:rPr>
          <w:bCs/>
          <w:color w:val="000000"/>
        </w:rPr>
        <w:t>IOPV</w:t>
      </w:r>
      <w:r w:rsidRPr="00F81864">
        <w:rPr>
          <w:rFonts w:hint="eastAsia"/>
          <w:bCs/>
          <w:color w:val="000000"/>
        </w:rPr>
        <w:t>计算错误的风险</w:t>
      </w:r>
    </w:p>
    <w:p w14:paraId="36DCDCC3"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证券交易所发布基金份额参考净值（</w:t>
      </w:r>
      <w:r w:rsidRPr="00F81864">
        <w:rPr>
          <w:bCs/>
          <w:color w:val="000000"/>
        </w:rPr>
        <w:t>IOPV</w:t>
      </w:r>
      <w:r w:rsidRPr="00F81864">
        <w:rPr>
          <w:rFonts w:hint="eastAsia"/>
          <w:bCs/>
          <w:color w:val="000000"/>
        </w:rPr>
        <w:t>），供投资人交易、申购、赎回基金份额时参考。</w:t>
      </w:r>
      <w:r w:rsidRPr="00F81864">
        <w:rPr>
          <w:bCs/>
          <w:color w:val="000000"/>
        </w:rPr>
        <w:t>IOPV</w:t>
      </w:r>
      <w:r w:rsidRPr="00F81864">
        <w:rPr>
          <w:rFonts w:hint="eastAsia"/>
          <w:bCs/>
          <w:color w:val="000000"/>
        </w:rPr>
        <w:t>与实时的基金份额净值可能存在差异，</w:t>
      </w:r>
      <w:r w:rsidRPr="00F81864">
        <w:rPr>
          <w:bCs/>
          <w:color w:val="000000"/>
        </w:rPr>
        <w:t>IOPV</w:t>
      </w:r>
      <w:r w:rsidRPr="00F81864">
        <w:rPr>
          <w:rFonts w:hint="eastAsia"/>
          <w:bCs/>
          <w:color w:val="000000"/>
        </w:rPr>
        <w:t>计算也可能出现错误。投资人若参考</w:t>
      </w:r>
      <w:r w:rsidRPr="00F81864">
        <w:rPr>
          <w:bCs/>
          <w:color w:val="000000"/>
        </w:rPr>
        <w:t>IOPV</w:t>
      </w:r>
      <w:r w:rsidRPr="00F81864">
        <w:rPr>
          <w:rFonts w:hint="eastAsia"/>
          <w:bCs/>
          <w:color w:val="000000"/>
        </w:rPr>
        <w:t>进行投资决策可能导致损失，需投资人自行承担后果。</w:t>
      </w:r>
    </w:p>
    <w:p w14:paraId="520DEB92"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、投资人赎回失败的风险</w:t>
      </w:r>
    </w:p>
    <w:p w14:paraId="7B132BDC" w14:textId="73F80A67" w:rsidR="007F20AF" w:rsidRPr="00F81864" w:rsidRDefault="007F20AF" w:rsidP="00F81864">
      <w:pPr>
        <w:snapToGrid w:val="0"/>
        <w:spacing w:line="360" w:lineRule="auto"/>
        <w:ind w:firstLine="420"/>
        <w:rPr>
          <w:bCs/>
          <w:color w:val="000000"/>
        </w:rPr>
      </w:pPr>
      <w:r w:rsidRPr="00F81864">
        <w:rPr>
          <w:rFonts w:hint="eastAsia"/>
          <w:bCs/>
          <w:color w:val="000000"/>
        </w:rPr>
        <w:t>基金管理人可能根据成份股市值规模变化等因素调整最小</w:t>
      </w:r>
      <w:r w:rsidR="00E75863">
        <w:rPr>
          <w:rFonts w:hint="eastAsia"/>
          <w:bCs/>
          <w:color w:val="000000"/>
        </w:rPr>
        <w:t>申购赎回单位</w:t>
      </w:r>
      <w:r w:rsidRPr="00F81864">
        <w:rPr>
          <w:rFonts w:hint="eastAsia"/>
          <w:bCs/>
          <w:color w:val="000000"/>
        </w:rPr>
        <w:t>，由此可能导致投资人按原最小</w:t>
      </w:r>
      <w:r w:rsidR="00E75863">
        <w:rPr>
          <w:rFonts w:hint="eastAsia"/>
          <w:bCs/>
          <w:color w:val="000000"/>
        </w:rPr>
        <w:t>申购赎回单位</w:t>
      </w:r>
      <w:r w:rsidRPr="00F81864">
        <w:rPr>
          <w:rFonts w:hint="eastAsia"/>
          <w:bCs/>
          <w:color w:val="000000"/>
        </w:rPr>
        <w:t>申购并持有的基金份额，可能无法按照新的最小</w:t>
      </w:r>
      <w:r w:rsidR="00E75863">
        <w:rPr>
          <w:rFonts w:hint="eastAsia"/>
          <w:bCs/>
          <w:color w:val="000000"/>
        </w:rPr>
        <w:t>申购赎回单位</w:t>
      </w:r>
      <w:r w:rsidRPr="00F81864">
        <w:rPr>
          <w:rFonts w:hint="eastAsia"/>
          <w:bCs/>
          <w:color w:val="000000"/>
        </w:rPr>
        <w:t>全部赎回。</w:t>
      </w:r>
      <w:r w:rsidR="00C178ED" w:rsidRPr="00F81864">
        <w:rPr>
          <w:rFonts w:hint="eastAsia"/>
          <w:bCs/>
          <w:color w:val="000000"/>
        </w:rPr>
        <w:t>若基金管理人设置当日净赎回份额上限、当日累计赎回份额上限、单个账户当日净赎回份额上限或单个账户当日累计赎回份额上限，投资人可能无法赎回的风险。</w:t>
      </w:r>
    </w:p>
    <w:p w14:paraId="29867F60" w14:textId="77777777" w:rsidR="007F20AF" w:rsidRPr="00F81864" w:rsidRDefault="007F20AF" w:rsidP="00F81864">
      <w:pPr>
        <w:snapToGrid w:val="0"/>
        <w:spacing w:line="360" w:lineRule="auto"/>
        <w:ind w:firstLine="420"/>
        <w:rPr>
          <w:bCs/>
          <w:color w:val="000000"/>
        </w:rPr>
      </w:pPr>
      <w:r w:rsidRPr="00F81864">
        <w:rPr>
          <w:bCs/>
          <w:color w:val="000000"/>
        </w:rPr>
        <w:t>7</w:t>
      </w:r>
      <w:r w:rsidRPr="00F81864">
        <w:rPr>
          <w:rFonts w:hint="eastAsia"/>
          <w:bCs/>
          <w:color w:val="000000"/>
        </w:rPr>
        <w:t>、基金份额赎回对价的变现风险</w:t>
      </w:r>
    </w:p>
    <w:p w14:paraId="27D14172" w14:textId="77777777" w:rsidR="007536E3" w:rsidRPr="00F81864" w:rsidRDefault="007F20AF" w:rsidP="00F81864">
      <w:pPr>
        <w:snapToGrid w:val="0"/>
        <w:spacing w:line="360" w:lineRule="auto"/>
        <w:ind w:firstLine="420"/>
        <w:rPr>
          <w:bCs/>
          <w:color w:val="000000"/>
        </w:rPr>
      </w:pPr>
      <w:r w:rsidRPr="00F81864">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6ECC154F" w14:textId="77777777" w:rsidR="004B1ACC" w:rsidRPr="00160E71" w:rsidRDefault="004B1ACC" w:rsidP="004B1ACC">
      <w:pPr>
        <w:snapToGrid w:val="0"/>
        <w:spacing w:line="360" w:lineRule="auto"/>
        <w:ind w:firstLine="420"/>
        <w:rPr>
          <w:bCs/>
          <w:color w:val="000000"/>
        </w:rPr>
      </w:pPr>
      <w:r>
        <w:rPr>
          <w:bCs/>
          <w:color w:val="000000"/>
        </w:rPr>
        <w:t>8</w:t>
      </w:r>
      <w:r w:rsidRPr="00160E71">
        <w:rPr>
          <w:rFonts w:hint="eastAsia"/>
          <w:bCs/>
          <w:color w:val="000000"/>
        </w:rPr>
        <w:t>、退市风险</w:t>
      </w:r>
    </w:p>
    <w:p w14:paraId="265A6EE9" w14:textId="77777777" w:rsidR="004B1ACC" w:rsidRPr="00F81864" w:rsidRDefault="004B1ACC" w:rsidP="004B1ACC">
      <w:pPr>
        <w:snapToGrid w:val="0"/>
        <w:spacing w:line="360" w:lineRule="auto"/>
        <w:ind w:firstLine="420"/>
        <w:rPr>
          <w:bCs/>
          <w:color w:val="000000"/>
        </w:rPr>
      </w:pPr>
      <w:r w:rsidRPr="00160E71">
        <w:rPr>
          <w:rFonts w:hint="eastAsia"/>
          <w:bCs/>
          <w:color w:val="000000"/>
        </w:rPr>
        <w:t>因本基金不再符合证券交易所上市条件被终止上市，或被基金份额持有人大会决议提前终止上市，导致基金份额不能继续进行二级市场交易的风险。</w:t>
      </w:r>
    </w:p>
    <w:p w14:paraId="765DBA2E" w14:textId="77777777" w:rsidR="004B1ACC" w:rsidRPr="00160E71" w:rsidRDefault="004B1ACC" w:rsidP="004B1ACC">
      <w:pPr>
        <w:snapToGrid w:val="0"/>
        <w:spacing w:line="360" w:lineRule="auto"/>
        <w:ind w:firstLine="420"/>
        <w:rPr>
          <w:bCs/>
          <w:color w:val="000000"/>
        </w:rPr>
      </w:pPr>
      <w:r>
        <w:rPr>
          <w:bCs/>
          <w:color w:val="000000"/>
        </w:rPr>
        <w:t>9</w:t>
      </w:r>
      <w:r w:rsidRPr="00160E71">
        <w:rPr>
          <w:rFonts w:hint="eastAsia"/>
          <w:bCs/>
          <w:color w:val="000000"/>
        </w:rPr>
        <w:t>、第三方机构服务的风险</w:t>
      </w:r>
    </w:p>
    <w:p w14:paraId="04BC793D" w14:textId="77777777" w:rsidR="004B1ACC" w:rsidRPr="00160E71" w:rsidRDefault="004B1ACC" w:rsidP="004B1ACC">
      <w:pPr>
        <w:snapToGrid w:val="0"/>
        <w:spacing w:line="360" w:lineRule="auto"/>
        <w:ind w:firstLine="420"/>
        <w:rPr>
          <w:bCs/>
          <w:color w:val="000000"/>
        </w:rPr>
      </w:pPr>
      <w:r w:rsidRPr="00160E71">
        <w:rPr>
          <w:rFonts w:hint="eastAsia"/>
          <w:bCs/>
          <w:color w:val="000000"/>
        </w:rPr>
        <w:t>本基金的多项服务委托第三方机构办理，存在以下风险：</w:t>
      </w:r>
    </w:p>
    <w:p w14:paraId="4D83DCD2"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1</w:t>
      </w:r>
      <w:r w:rsidRPr="00160E71">
        <w:rPr>
          <w:rFonts w:hint="eastAsia"/>
          <w:bCs/>
          <w:color w:val="000000"/>
        </w:rPr>
        <w:t>）申购赎回代理券商因多种原因，导致代理申购、赎回业务受到限制、暂停或终止，由此影响对投资者申购赎回服务的风险。</w:t>
      </w:r>
    </w:p>
    <w:p w14:paraId="56BB3EF4"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2</w:t>
      </w:r>
      <w:r w:rsidRPr="00160E71">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686AE83C" w14:textId="32475277" w:rsidR="004B1ACC"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3</w:t>
      </w:r>
      <w:r w:rsidRPr="00160E71">
        <w:rPr>
          <w:rFonts w:hint="eastAsia"/>
          <w:bCs/>
          <w:color w:val="000000"/>
        </w:rPr>
        <w:t>）证券</w:t>
      </w:r>
      <w:r w:rsidRPr="00160E71">
        <w:rPr>
          <w:rFonts w:hint="eastAsia"/>
          <w:bCs/>
          <w:color w:val="000000"/>
        </w:rPr>
        <w:t>/</w:t>
      </w:r>
      <w:r w:rsidRPr="00160E71">
        <w:rPr>
          <w:rFonts w:hint="eastAsia"/>
          <w:bCs/>
          <w:color w:val="000000"/>
        </w:rPr>
        <w:t>期货交易所、登记机构、基金托管人及其他代理机构可能违约，导致基金或投资者利益受损的风险。</w:t>
      </w:r>
    </w:p>
    <w:p w14:paraId="052C5ECE" w14:textId="77777777" w:rsidR="003842BE" w:rsidRDefault="003842BE" w:rsidP="004B1ACC">
      <w:pPr>
        <w:snapToGrid w:val="0"/>
        <w:spacing w:line="360" w:lineRule="auto"/>
        <w:ind w:firstLine="420"/>
        <w:rPr>
          <w:bCs/>
          <w:color w:val="000000"/>
        </w:rPr>
      </w:pPr>
      <w:r>
        <w:rPr>
          <w:rFonts w:hint="eastAsia"/>
          <w:bCs/>
          <w:color w:val="000000"/>
        </w:rPr>
        <w:t>10</w:t>
      </w:r>
      <w:r>
        <w:rPr>
          <w:rFonts w:hint="eastAsia"/>
          <w:bCs/>
          <w:color w:val="000000"/>
        </w:rPr>
        <w:t>、</w:t>
      </w:r>
      <w:r w:rsidRPr="003842BE">
        <w:rPr>
          <w:rFonts w:hint="eastAsia"/>
          <w:bCs/>
          <w:color w:val="000000"/>
        </w:rPr>
        <w:t>基金合同提前终止的风险</w:t>
      </w:r>
    </w:p>
    <w:p w14:paraId="75337E50" w14:textId="30DDCE93" w:rsidR="003842BE" w:rsidRDefault="00185484" w:rsidP="004B1ACC">
      <w:pPr>
        <w:snapToGrid w:val="0"/>
        <w:spacing w:line="360" w:lineRule="auto"/>
        <w:ind w:firstLine="420"/>
        <w:rPr>
          <w:bCs/>
          <w:color w:val="000000"/>
        </w:rPr>
      </w:pPr>
      <w:r w:rsidRPr="00185484">
        <w:rPr>
          <w:rFonts w:hint="eastAsia"/>
          <w:bCs/>
          <w:color w:val="000000"/>
        </w:rPr>
        <w:t>《基金合同》生效之日起</w:t>
      </w:r>
      <w:r w:rsidRPr="00185484">
        <w:rPr>
          <w:rFonts w:hint="eastAsia"/>
          <w:bCs/>
          <w:color w:val="000000"/>
        </w:rPr>
        <w:t>2</w:t>
      </w:r>
      <w:r w:rsidRPr="00185484">
        <w:rPr>
          <w:rFonts w:hint="eastAsia"/>
          <w:bCs/>
          <w:color w:val="000000"/>
        </w:rPr>
        <w:t>年内，连续</w:t>
      </w:r>
      <w:r w:rsidRPr="00185484">
        <w:rPr>
          <w:rFonts w:hint="eastAsia"/>
          <w:bCs/>
          <w:color w:val="000000"/>
        </w:rPr>
        <w:t>50</w:t>
      </w:r>
      <w:r w:rsidRPr="00185484">
        <w:rPr>
          <w:rFonts w:hint="eastAsia"/>
          <w:bCs/>
          <w:color w:val="000000"/>
        </w:rPr>
        <w:t>个工作日出现基金份额持有人数量不满</w:t>
      </w:r>
      <w:r w:rsidRPr="00185484">
        <w:rPr>
          <w:rFonts w:hint="eastAsia"/>
          <w:bCs/>
          <w:color w:val="000000"/>
        </w:rPr>
        <w:t>200</w:t>
      </w:r>
      <w:r w:rsidRPr="00185484">
        <w:rPr>
          <w:rFonts w:hint="eastAsia"/>
          <w:bCs/>
          <w:color w:val="000000"/>
        </w:rPr>
        <w:t>人或者基金资产净值低于</w:t>
      </w:r>
      <w:r w:rsidRPr="00185484">
        <w:rPr>
          <w:rFonts w:hint="eastAsia"/>
          <w:bCs/>
          <w:color w:val="000000"/>
        </w:rPr>
        <w:t>5000</w:t>
      </w:r>
      <w:r w:rsidRPr="00185484">
        <w:rPr>
          <w:rFonts w:hint="eastAsia"/>
          <w:bCs/>
          <w:color w:val="000000"/>
        </w:rPr>
        <w:t>万元情形的，基金合同应当终止，无需召开基金份额持有人大会。如本基金在《基金合同》生效</w:t>
      </w:r>
      <w:r w:rsidRPr="00185484">
        <w:rPr>
          <w:rFonts w:hint="eastAsia"/>
          <w:bCs/>
          <w:color w:val="000000"/>
        </w:rPr>
        <w:t>2</w:t>
      </w:r>
      <w:r w:rsidRPr="00185484">
        <w:rPr>
          <w:rFonts w:hint="eastAsia"/>
          <w:bCs/>
          <w:color w:val="000000"/>
        </w:rPr>
        <w:t>年后继续存续的，连续</w:t>
      </w:r>
      <w:r w:rsidRPr="00185484">
        <w:rPr>
          <w:rFonts w:hint="eastAsia"/>
          <w:bCs/>
          <w:color w:val="000000"/>
        </w:rPr>
        <w:t>30</w:t>
      </w:r>
      <w:r w:rsidRPr="00185484">
        <w:rPr>
          <w:rFonts w:hint="eastAsia"/>
          <w:bCs/>
          <w:color w:val="000000"/>
        </w:rPr>
        <w:t>个工作日出现基金份额持有人数量不满</w:t>
      </w:r>
      <w:r w:rsidRPr="00185484">
        <w:rPr>
          <w:rFonts w:hint="eastAsia"/>
          <w:bCs/>
          <w:color w:val="000000"/>
        </w:rPr>
        <w:t>200</w:t>
      </w:r>
      <w:r w:rsidRPr="00185484">
        <w:rPr>
          <w:rFonts w:hint="eastAsia"/>
          <w:bCs/>
          <w:color w:val="000000"/>
        </w:rPr>
        <w:t>人或者基金资产净值低于</w:t>
      </w:r>
      <w:r w:rsidRPr="00185484">
        <w:rPr>
          <w:rFonts w:hint="eastAsia"/>
          <w:bCs/>
          <w:color w:val="000000"/>
        </w:rPr>
        <w:t>1</w:t>
      </w:r>
      <w:r w:rsidRPr="00185484">
        <w:rPr>
          <w:rFonts w:hint="eastAsia"/>
          <w:bCs/>
          <w:color w:val="000000"/>
        </w:rPr>
        <w:t>亿元情形的，基金合同应当终止，无需召开基金份额持有人大会。</w:t>
      </w:r>
    </w:p>
    <w:p w14:paraId="237F48BD" w14:textId="77777777" w:rsidR="003842BE" w:rsidRPr="003842BE" w:rsidRDefault="003842BE" w:rsidP="003842BE">
      <w:pPr>
        <w:snapToGrid w:val="0"/>
        <w:spacing w:line="360" w:lineRule="auto"/>
        <w:ind w:firstLine="420"/>
        <w:rPr>
          <w:bCs/>
          <w:color w:val="000000"/>
        </w:rPr>
      </w:pPr>
      <w:r>
        <w:rPr>
          <w:rFonts w:hint="eastAsia"/>
          <w:bCs/>
          <w:color w:val="000000"/>
        </w:rPr>
        <w:t>11</w:t>
      </w:r>
      <w:r>
        <w:rPr>
          <w:rFonts w:hint="eastAsia"/>
          <w:bCs/>
          <w:color w:val="000000"/>
        </w:rPr>
        <w:t>、</w:t>
      </w:r>
      <w:r w:rsidRPr="003842BE">
        <w:rPr>
          <w:rFonts w:hint="eastAsia"/>
          <w:bCs/>
          <w:color w:val="000000"/>
        </w:rPr>
        <w:t>投资于存托凭证的风险</w:t>
      </w:r>
    </w:p>
    <w:p w14:paraId="05DF9780" w14:textId="65164211" w:rsidR="003842BE" w:rsidRPr="00160E71" w:rsidRDefault="003842BE" w:rsidP="003842BE">
      <w:pPr>
        <w:snapToGrid w:val="0"/>
        <w:spacing w:line="360" w:lineRule="auto"/>
        <w:ind w:firstLine="420"/>
        <w:rPr>
          <w:bCs/>
          <w:color w:val="000000"/>
        </w:rPr>
      </w:pPr>
      <w:r w:rsidRPr="003842BE">
        <w:rPr>
          <w:rFonts w:hint="eastAsia"/>
          <w:bCs/>
          <w:color w:val="000000"/>
        </w:rPr>
        <w:t>本基金的投资范围包括中国存托凭证，除与其他仅投资于沪深市场股票的基金所面临的</w:t>
      </w:r>
      <w:r w:rsidRPr="003842BE">
        <w:rPr>
          <w:rFonts w:hint="eastAsia"/>
          <w:bCs/>
          <w:color w:val="000000"/>
        </w:rPr>
        <w:lastRenderedPageBreak/>
        <w:t>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21C87567" w14:textId="77777777" w:rsidR="007F20AF" w:rsidRPr="004B1ACC" w:rsidRDefault="007F20AF" w:rsidP="00F81864">
      <w:pPr>
        <w:snapToGrid w:val="0"/>
        <w:spacing w:line="360" w:lineRule="auto"/>
        <w:ind w:firstLine="420"/>
        <w:rPr>
          <w:bCs/>
          <w:color w:val="000000"/>
        </w:rPr>
      </w:pPr>
    </w:p>
    <w:p w14:paraId="224CB2BB" w14:textId="72375979" w:rsidR="007F20AF" w:rsidRPr="00783CB5" w:rsidRDefault="00B67918" w:rsidP="007F20AF">
      <w:pPr>
        <w:snapToGrid w:val="0"/>
        <w:spacing w:line="360" w:lineRule="auto"/>
        <w:ind w:firstLine="420"/>
        <w:rPr>
          <w:bCs/>
          <w:color w:val="000000"/>
        </w:rPr>
      </w:pPr>
      <w:r>
        <w:rPr>
          <w:rFonts w:hint="eastAsia"/>
          <w:bCs/>
          <w:color w:val="000000"/>
        </w:rPr>
        <w:t>五</w:t>
      </w:r>
      <w:r w:rsidR="007F20AF" w:rsidRPr="00783CB5">
        <w:rPr>
          <w:rFonts w:hint="eastAsia"/>
          <w:bCs/>
          <w:color w:val="000000"/>
        </w:rPr>
        <w:t>、其他风险</w:t>
      </w:r>
    </w:p>
    <w:p w14:paraId="73718041"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、因技术因素而产生的风险，如电脑系统不可靠产生的风险；</w:t>
      </w:r>
    </w:p>
    <w:p w14:paraId="64523306"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、因业务快速发展而在制度建设、人员配备、内控制度建立等不完善而产生的风险；</w:t>
      </w:r>
    </w:p>
    <w:p w14:paraId="407C5F4C"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、因人为因素而产生的风险、如内幕交易、欺诈行为等产生的风险；</w:t>
      </w:r>
    </w:p>
    <w:p w14:paraId="7E60B2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、对主要业务人员如基金经理的依赖而可能产生的风险；</w:t>
      </w:r>
    </w:p>
    <w:p w14:paraId="5EB0055F"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、因业务竞争压力可能产生的风险；</w:t>
      </w:r>
    </w:p>
    <w:p w14:paraId="21CB0879"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、不可抗力可能导致基金资产的损失，影响基金收益水平，从而带来风险；</w:t>
      </w:r>
    </w:p>
    <w:p w14:paraId="0510C036" w14:textId="77777777" w:rsidR="007F20AF" w:rsidRPr="00F81864" w:rsidRDefault="007F20AF" w:rsidP="00F81864">
      <w:pPr>
        <w:snapToGrid w:val="0"/>
        <w:spacing w:line="360" w:lineRule="auto"/>
        <w:ind w:firstLine="420"/>
        <w:rPr>
          <w:bCs/>
          <w:color w:val="000000"/>
        </w:rPr>
      </w:pPr>
      <w:r w:rsidRPr="00F81864">
        <w:rPr>
          <w:bCs/>
          <w:color w:val="000000"/>
        </w:rPr>
        <w:t>7</w:t>
      </w:r>
      <w:r w:rsidRPr="00F81864">
        <w:rPr>
          <w:rFonts w:hint="eastAsia"/>
          <w:bCs/>
          <w:color w:val="000000"/>
        </w:rPr>
        <w:t>、其他意外导致的风险。</w:t>
      </w:r>
    </w:p>
    <w:p w14:paraId="6EAA7835" w14:textId="77777777" w:rsidR="007F20AF" w:rsidRPr="00F81864" w:rsidRDefault="007F20AF" w:rsidP="00F81864">
      <w:pPr>
        <w:snapToGrid w:val="0"/>
        <w:spacing w:line="360" w:lineRule="auto"/>
        <w:ind w:firstLine="420"/>
        <w:rPr>
          <w:bCs/>
          <w:color w:val="000000"/>
        </w:rPr>
      </w:pPr>
    </w:p>
    <w:p w14:paraId="45F08F9B" w14:textId="2476AB39" w:rsidR="00C512EE" w:rsidRPr="00C512EE" w:rsidRDefault="00B67918" w:rsidP="00C512EE">
      <w:pPr>
        <w:snapToGrid w:val="0"/>
        <w:spacing w:line="360" w:lineRule="auto"/>
        <w:ind w:firstLine="420"/>
        <w:rPr>
          <w:bCs/>
          <w:color w:val="000000"/>
        </w:rPr>
      </w:pPr>
      <w:r>
        <w:rPr>
          <w:rFonts w:hint="eastAsia"/>
          <w:bCs/>
          <w:color w:val="000000"/>
        </w:rPr>
        <w:t>六</w:t>
      </w:r>
      <w:r w:rsidR="007F20AF" w:rsidRPr="00F81864">
        <w:rPr>
          <w:rFonts w:hint="eastAsia"/>
          <w:bCs/>
          <w:color w:val="000000"/>
        </w:rPr>
        <w:t>、</w:t>
      </w:r>
      <w:r w:rsidR="00C512EE" w:rsidRPr="00C512EE">
        <w:rPr>
          <w:rFonts w:hint="eastAsia"/>
          <w:bCs/>
          <w:color w:val="000000"/>
        </w:rPr>
        <w:t>本基金法律文件风险收益特征表述与销售机构基金风险评价、销售机构之间的基金风险评价可能不一致的风险</w:t>
      </w:r>
    </w:p>
    <w:p w14:paraId="54043E6B" w14:textId="4EE191D4" w:rsidR="00207335" w:rsidRPr="00F81864" w:rsidRDefault="00C512EE" w:rsidP="00C512EE">
      <w:pPr>
        <w:snapToGrid w:val="0"/>
        <w:spacing w:line="360" w:lineRule="auto"/>
        <w:ind w:firstLine="420"/>
        <w:rPr>
          <w:bCs/>
          <w:color w:val="000000"/>
        </w:rPr>
      </w:pPr>
      <w:r w:rsidRPr="00C512EE">
        <w:rPr>
          <w:rFonts w:hint="eastAsia"/>
          <w:bCs/>
          <w:color w:val="000000"/>
        </w:rPr>
        <w:t>本基金法律文件投资章节有关风险收益特征的表述是基于投资范围、投资比例、证券市场普遍规律等做出的概述性描述，代表了一般市场情况下本基金的长期风险收益特征。销售机构</w:t>
      </w:r>
      <w:r w:rsidRPr="00C512EE">
        <w:rPr>
          <w:rFonts w:hint="eastAsia"/>
          <w:bCs/>
          <w:color w:val="000000"/>
        </w:rPr>
        <w:t>(</w:t>
      </w:r>
      <w:r w:rsidRPr="00C512EE">
        <w:rPr>
          <w:rFonts w:hint="eastAsia"/>
          <w:bCs/>
          <w:color w:val="000000"/>
        </w:rPr>
        <w:t>包括基金管理人直销机构和其他销售机构</w:t>
      </w:r>
      <w:r w:rsidRPr="00C512EE">
        <w:rPr>
          <w:rFonts w:hint="eastAsia"/>
          <w:bCs/>
          <w:color w:val="000000"/>
        </w:rPr>
        <w:t>)</w:t>
      </w:r>
      <w:r w:rsidRPr="00C512EE">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3" w:name="_Toc327902639"/>
      <w:bookmarkStart w:id="154" w:name="_Toc332013127"/>
      <w:bookmarkStart w:id="155" w:name="_Toc335899850"/>
      <w:bookmarkStart w:id="156" w:name="_Toc336606244"/>
      <w:bookmarkStart w:id="157" w:name="_Toc369510025"/>
      <w:bookmarkStart w:id="158" w:name="_Toc375295990"/>
      <w:bookmarkStart w:id="159" w:name="_Toc387765426"/>
      <w:r w:rsidRPr="00783CB5">
        <w:rPr>
          <w:rFonts w:hint="eastAsia"/>
        </w:rPr>
        <w:lastRenderedPageBreak/>
        <w:t>基金合同的变更、终止和基金财产的清算</w:t>
      </w:r>
      <w:bookmarkEnd w:id="153"/>
      <w:bookmarkEnd w:id="154"/>
      <w:bookmarkEnd w:id="155"/>
      <w:bookmarkEnd w:id="156"/>
      <w:bookmarkEnd w:id="157"/>
      <w:bookmarkEnd w:id="158"/>
      <w:bookmarkEnd w:id="159"/>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60" w:name="_Toc79392639"/>
      <w:r>
        <w:rPr>
          <w:rFonts w:hint="eastAsia"/>
        </w:rPr>
        <w:t>一、《基金合同》的变更</w:t>
      </w:r>
    </w:p>
    <w:p w14:paraId="604A9049" w14:textId="77777777" w:rsidR="00996E82" w:rsidRDefault="00996E82" w:rsidP="00996E82">
      <w:pPr>
        <w:pStyle w:val="HD"/>
      </w:pPr>
      <w:r>
        <w:rPr>
          <w:rFonts w:hint="eastAsia"/>
        </w:rPr>
        <w:t>1</w:t>
      </w:r>
      <w:r>
        <w:rPr>
          <w:rFonts w:hint="eastAsia"/>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77777777" w:rsidR="00996E82" w:rsidRDefault="00996E82" w:rsidP="00996E82">
      <w:pPr>
        <w:pStyle w:val="HD"/>
      </w:pPr>
      <w:r>
        <w:rPr>
          <w:rFonts w:hint="eastAsia"/>
        </w:rPr>
        <w:t>2</w:t>
      </w:r>
      <w:r>
        <w:rPr>
          <w:rFonts w:hint="eastAsia"/>
        </w:rPr>
        <w:t>、关于《基金合同》变更的基金份额持有人大会决议自生效后方可执行，自决议生效后两日内在指定媒介公告。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32723CEF" w14:textId="77777777" w:rsidR="00996E82" w:rsidRDefault="00996E82" w:rsidP="00996E82">
      <w:pPr>
        <w:pStyle w:val="HD"/>
      </w:pPr>
      <w:r>
        <w:rPr>
          <w:rFonts w:hint="eastAsia"/>
        </w:rPr>
        <w:t>3</w:t>
      </w:r>
      <w:r>
        <w:rPr>
          <w:rFonts w:hint="eastAsia"/>
        </w:rPr>
        <w:t>、《基金合同》约定的其他情形；</w:t>
      </w:r>
    </w:p>
    <w:p w14:paraId="63986833" w14:textId="77777777" w:rsidR="00996E82" w:rsidRDefault="00996E82" w:rsidP="00996E82">
      <w:pPr>
        <w:pStyle w:val="HD"/>
      </w:pPr>
      <w:r>
        <w:rPr>
          <w:rFonts w:hint="eastAsia"/>
        </w:rPr>
        <w:t>4</w:t>
      </w:r>
      <w:r>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483F48C3" w:rsidR="00996E82" w:rsidRDefault="00996E82" w:rsidP="00996E82">
      <w:pPr>
        <w:pStyle w:val="HD"/>
      </w:pPr>
      <w:r>
        <w:rPr>
          <w:rFonts w:hint="eastAsia"/>
        </w:rPr>
        <w:t>2</w:t>
      </w:r>
      <w:r>
        <w:rPr>
          <w:rFonts w:hint="eastAsia"/>
        </w:rPr>
        <w:t>、基金财产清算小组组成：基金财产清算小组成员由基金管理人、基金托管人、</w:t>
      </w:r>
      <w:r w:rsidR="00AF1A6D">
        <w:rPr>
          <w:rFonts w:hint="eastAsia"/>
        </w:rPr>
        <w:t>具有从事证券、期货相关业务资格</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t>（</w:t>
      </w:r>
      <w:r>
        <w:rPr>
          <w:rFonts w:hint="eastAsia"/>
        </w:rPr>
        <w:t>4</w:t>
      </w:r>
      <w:r>
        <w:rPr>
          <w:rFonts w:hint="eastAsia"/>
        </w:rPr>
        <w:t>）制作清算报告；</w:t>
      </w:r>
    </w:p>
    <w:p w14:paraId="5C093A60" w14:textId="3ED747F1" w:rsidR="00996E82" w:rsidRDefault="00996E82" w:rsidP="00996E82">
      <w:pPr>
        <w:pStyle w:val="HD"/>
      </w:pPr>
      <w:r>
        <w:rPr>
          <w:rFonts w:hint="eastAsia"/>
        </w:rPr>
        <w:t>（</w:t>
      </w:r>
      <w:r>
        <w:rPr>
          <w:rFonts w:hint="eastAsia"/>
        </w:rPr>
        <w:t>5</w:t>
      </w:r>
      <w:r>
        <w:rPr>
          <w:rFonts w:hint="eastAsia"/>
        </w:rPr>
        <w:t>）</w:t>
      </w:r>
      <w:r w:rsidR="00AF1A6D">
        <w:rPr>
          <w:rFonts w:hint="eastAsia"/>
        </w:rPr>
        <w:t>聘请具有证券、期货相关业务资格的会计师事务所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lastRenderedPageBreak/>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77777777" w:rsidR="004B1ACC" w:rsidRDefault="004B1ACC" w:rsidP="004B1ACC">
      <w:pPr>
        <w:pStyle w:val="HD"/>
      </w:pPr>
      <w:r w:rsidRPr="00832F91">
        <w:rPr>
          <w:rFonts w:hint="eastAsia"/>
        </w:rPr>
        <w:t>6</w:t>
      </w:r>
      <w:r w:rsidRPr="00832F91">
        <w:rPr>
          <w:rFonts w:hint="eastAsia"/>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77777777" w:rsidR="00996E82" w:rsidRDefault="00996E82" w:rsidP="00996E82">
      <w:pPr>
        <w:pStyle w:val="HD"/>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个工作日内由基金财产清算小组进行公告，基金财产清算小组应当将清算报告登载在指定网站上，并将清算报告提示性公告登载在指定报刊上。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77777777" w:rsidR="00996E82" w:rsidRDefault="00996E82" w:rsidP="00996E82">
      <w:pPr>
        <w:pStyle w:val="HD"/>
      </w:pPr>
      <w:r>
        <w:rPr>
          <w:rFonts w:hint="eastAsia"/>
        </w:rPr>
        <w:t>基金财产清算账册及有关文件由基金托管人保存</w:t>
      </w:r>
      <w:r>
        <w:rPr>
          <w:rFonts w:hint="eastAsia"/>
        </w:rPr>
        <w:t>15</w:t>
      </w:r>
      <w:r>
        <w:rPr>
          <w:rFonts w:hint="eastAsia"/>
        </w:rPr>
        <w:t>年以上。</w:t>
      </w:r>
    </w:p>
    <w:p w14:paraId="6F644B0E" w14:textId="041D8184" w:rsidR="005C016A" w:rsidRDefault="005C016A" w:rsidP="00996E82">
      <w:pPr>
        <w:pStyle w:val="HD"/>
      </w:pPr>
    </w:p>
    <w:bookmarkEnd w:id="160"/>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61" w:name="_Toc327902640"/>
      <w:bookmarkStart w:id="162" w:name="_Toc332013128"/>
      <w:bookmarkStart w:id="163" w:name="_Toc335899851"/>
      <w:bookmarkStart w:id="164" w:name="_Toc336606245"/>
      <w:bookmarkStart w:id="165" w:name="_Toc369510026"/>
      <w:bookmarkStart w:id="166" w:name="_Toc375295991"/>
      <w:bookmarkStart w:id="167" w:name="_Toc387765427"/>
      <w:bookmarkStart w:id="168" w:name="_Hlk496530800"/>
      <w:r w:rsidRPr="004706CC">
        <w:rPr>
          <w:rFonts w:hint="eastAsia"/>
        </w:rPr>
        <w:t>基金合同的内容摘要</w:t>
      </w:r>
      <w:bookmarkEnd w:id="161"/>
      <w:bookmarkEnd w:id="162"/>
      <w:bookmarkEnd w:id="163"/>
      <w:bookmarkEnd w:id="164"/>
      <w:bookmarkEnd w:id="165"/>
      <w:bookmarkEnd w:id="166"/>
      <w:bookmarkEnd w:id="167"/>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9" w:name="_Toc141703905"/>
      <w:bookmarkStart w:id="170" w:name="_Toc9054"/>
      <w:bookmarkStart w:id="171" w:name="_Toc21122"/>
      <w:bookmarkStart w:id="172" w:name="_Toc17263"/>
      <w:bookmarkStart w:id="173" w:name="_Toc5108"/>
      <w:bookmarkStart w:id="174" w:name="_Toc32355"/>
      <w:bookmarkStart w:id="175" w:name="_Toc20098"/>
      <w:bookmarkStart w:id="176" w:name="_Toc1360"/>
      <w:bookmarkStart w:id="177" w:name="_Toc15664"/>
      <w:bookmarkStart w:id="178" w:name="_Toc12499"/>
      <w:bookmarkStart w:id="179" w:name="_Toc7437"/>
      <w:bookmarkStart w:id="180" w:name="_Toc15045"/>
    </w:p>
    <w:p w14:paraId="18A458C7" w14:textId="77777777" w:rsidR="009F5F16" w:rsidRPr="009F5F16" w:rsidRDefault="009F5F16" w:rsidP="009F5F16">
      <w:pPr>
        <w:snapToGrid w:val="0"/>
        <w:spacing w:line="360" w:lineRule="auto"/>
        <w:ind w:firstLineChars="200" w:firstLine="420"/>
        <w:rPr>
          <w:szCs w:val="20"/>
        </w:rPr>
      </w:pPr>
      <w:r w:rsidRPr="009F5F16">
        <w:rPr>
          <w:rFonts w:hint="eastAsia"/>
          <w:szCs w:val="20"/>
        </w:rPr>
        <w:t>一、基金合同当事人的权利、义务</w:t>
      </w:r>
    </w:p>
    <w:p w14:paraId="73EE92AC" w14:textId="77777777" w:rsidR="009F5F16" w:rsidRPr="009F5F16" w:rsidRDefault="009F5F16" w:rsidP="009F5F16">
      <w:pPr>
        <w:snapToGrid w:val="0"/>
        <w:spacing w:line="360" w:lineRule="auto"/>
        <w:ind w:firstLineChars="200" w:firstLine="420"/>
        <w:rPr>
          <w:szCs w:val="20"/>
        </w:rPr>
      </w:pPr>
      <w:r w:rsidRPr="009F5F16">
        <w:rPr>
          <w:rFonts w:hint="eastAsia"/>
          <w:szCs w:val="20"/>
        </w:rPr>
        <w:t>（一）基金管理人的权利与义务</w:t>
      </w:r>
    </w:p>
    <w:p w14:paraId="227DBC29"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、根据《基金法》、《运作办法》及其他有关规定，基金管理人的权利包括但不限于：</w:t>
      </w:r>
    </w:p>
    <w:p w14:paraId="4CA8251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）依法募集资金；</w:t>
      </w:r>
    </w:p>
    <w:p w14:paraId="69A4E0E3"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）自《基金合同》生效之日起，根据法律法规和《基金合同》独立运用并管理基金财产；</w:t>
      </w:r>
    </w:p>
    <w:p w14:paraId="7554615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）依照《基金合同》收取基金管理费以及法律法规规定或中国证监会批准的其他费用；</w:t>
      </w:r>
    </w:p>
    <w:p w14:paraId="41284B7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）销售基金份额；</w:t>
      </w:r>
    </w:p>
    <w:p w14:paraId="41E4A31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）按照规定召集基金份额持有人大会；</w:t>
      </w:r>
    </w:p>
    <w:p w14:paraId="7B51C1C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0A831AD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）在基金托管人更换时，提名新的基金托管人；</w:t>
      </w:r>
    </w:p>
    <w:p w14:paraId="62A9DBE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）选择、更换基金销售机构，对基金销售机构的相关行为进行监督和处理；</w:t>
      </w:r>
      <w:r w:rsidRPr="009F5F16">
        <w:rPr>
          <w:rFonts w:hint="eastAsia"/>
          <w:szCs w:val="20"/>
        </w:rPr>
        <w:t xml:space="preserve"> </w:t>
      </w:r>
    </w:p>
    <w:p w14:paraId="296654C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）担任或委托其他符合条件的机构担任基金登记机构办理基金登记业务并获得《基金合同》规定的费用；</w:t>
      </w:r>
      <w:r w:rsidRPr="009F5F16">
        <w:rPr>
          <w:rFonts w:hint="eastAsia"/>
          <w:szCs w:val="20"/>
        </w:rPr>
        <w:t xml:space="preserve"> </w:t>
      </w:r>
    </w:p>
    <w:p w14:paraId="55CE6B8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10</w:t>
      </w:r>
      <w:r w:rsidRPr="009F5F16">
        <w:rPr>
          <w:rFonts w:hint="eastAsia"/>
          <w:szCs w:val="20"/>
        </w:rPr>
        <w:t>）依据《基金合同》及有关法律规定决定基金收益的分配方案；</w:t>
      </w:r>
      <w:r w:rsidRPr="009F5F16">
        <w:rPr>
          <w:rFonts w:hint="eastAsia"/>
          <w:szCs w:val="20"/>
        </w:rPr>
        <w:tab/>
      </w:r>
    </w:p>
    <w:p w14:paraId="6AFFAD5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11</w:t>
      </w:r>
      <w:r w:rsidRPr="009F5F16">
        <w:rPr>
          <w:rFonts w:hint="eastAsia"/>
          <w:szCs w:val="20"/>
        </w:rPr>
        <w:t>）在《基金合同》约定的范围内，拒绝或暂停受理申购与赎回申请；</w:t>
      </w:r>
      <w:r w:rsidRPr="009F5F16">
        <w:rPr>
          <w:rFonts w:hint="eastAsia"/>
          <w:szCs w:val="20"/>
        </w:rPr>
        <w:t xml:space="preserve"> </w:t>
      </w:r>
    </w:p>
    <w:p w14:paraId="6DAB107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12</w:t>
      </w:r>
      <w:r w:rsidRPr="009F5F16">
        <w:rPr>
          <w:rFonts w:hint="eastAsia"/>
          <w:szCs w:val="20"/>
        </w:rPr>
        <w:t>）依照法律法规为基金的利益对被投资公司行使股东权利，为基金的利益行使因基金财产投资于证券所产生的权利；</w:t>
      </w:r>
      <w:r w:rsidRPr="009F5F16">
        <w:rPr>
          <w:rFonts w:hint="eastAsia"/>
          <w:szCs w:val="20"/>
        </w:rPr>
        <w:tab/>
      </w:r>
    </w:p>
    <w:p w14:paraId="56A3A84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13</w:t>
      </w:r>
      <w:r w:rsidRPr="009F5F16">
        <w:rPr>
          <w:rFonts w:hint="eastAsia"/>
          <w:szCs w:val="20"/>
        </w:rPr>
        <w:t>）在法律法规允许的前提下，为基金的利益依法为基金进行融资融券和转融通证券出借业务；</w:t>
      </w:r>
    </w:p>
    <w:p w14:paraId="5F7BA02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14</w:t>
      </w:r>
      <w:r w:rsidRPr="009F5F16">
        <w:rPr>
          <w:rFonts w:hint="eastAsia"/>
          <w:szCs w:val="20"/>
        </w:rPr>
        <w:t>）以基金管理人的名义，代表基金份额持有人的利益行使诉讼权利或者实施其他法律行为；</w:t>
      </w:r>
      <w:r w:rsidRPr="009F5F16">
        <w:rPr>
          <w:rFonts w:hint="eastAsia"/>
          <w:szCs w:val="20"/>
        </w:rPr>
        <w:tab/>
      </w:r>
    </w:p>
    <w:p w14:paraId="24BBFBB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15</w:t>
      </w:r>
      <w:r w:rsidRPr="009F5F16">
        <w:rPr>
          <w:rFonts w:hint="eastAsia"/>
          <w:szCs w:val="20"/>
        </w:rPr>
        <w:t>）选择、更换律师事务所、会计师事务所、证券</w:t>
      </w:r>
      <w:r w:rsidRPr="009F5F16">
        <w:rPr>
          <w:rFonts w:hint="eastAsia"/>
          <w:szCs w:val="20"/>
        </w:rPr>
        <w:t>/</w:t>
      </w:r>
      <w:r w:rsidRPr="009F5F16">
        <w:rPr>
          <w:rFonts w:hint="eastAsia"/>
          <w:szCs w:val="20"/>
        </w:rPr>
        <w:t>期货经纪商或其他为基金提供服务的外部机构；</w:t>
      </w:r>
    </w:p>
    <w:p w14:paraId="5AB5805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16</w:t>
      </w:r>
      <w:r w:rsidRPr="009F5F16">
        <w:rPr>
          <w:rFonts w:hint="eastAsia"/>
          <w:szCs w:val="20"/>
        </w:rPr>
        <w:t>）在符合有关法律、法规的前提下，制订和调整有关基金认购、申购、赎回和非交易过户等业务规则；</w:t>
      </w:r>
    </w:p>
    <w:p w14:paraId="000A4F8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17</w:t>
      </w:r>
      <w:r w:rsidRPr="009F5F16">
        <w:rPr>
          <w:rFonts w:hint="eastAsia"/>
          <w:szCs w:val="20"/>
        </w:rPr>
        <w:t>）自行或委托第三方机构办理本基金的交易、清算、估值、结算等业务；</w:t>
      </w:r>
    </w:p>
    <w:p w14:paraId="269A6695"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w:t>
      </w:r>
      <w:r w:rsidRPr="009F5F16">
        <w:rPr>
          <w:rFonts w:hint="eastAsia"/>
          <w:szCs w:val="20"/>
        </w:rPr>
        <w:t>18</w:t>
      </w:r>
      <w:r w:rsidRPr="009F5F16">
        <w:rPr>
          <w:rFonts w:hint="eastAsia"/>
          <w:szCs w:val="20"/>
        </w:rPr>
        <w:t>）法律法规及中国证监会规定的和《基金合同》约定的其他权利。</w:t>
      </w:r>
    </w:p>
    <w:p w14:paraId="0C5E28DE"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、根据《基金法》、《运作办法》及其他有关规定，基金管理人的义务包括但不限于：</w:t>
      </w:r>
    </w:p>
    <w:p w14:paraId="1352796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）依法募集资金，办理或者委托经中国证监会认定的其他机构代为办理基金份额的发售、申购、赎回和登记事宜；</w:t>
      </w:r>
    </w:p>
    <w:p w14:paraId="5E0768E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）办理基金备案手续；</w:t>
      </w:r>
    </w:p>
    <w:p w14:paraId="5D518BD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）自《基金合同》生效之日起，以诚实信用、谨慎勤勉的原则管理和运用基金财产；</w:t>
      </w:r>
    </w:p>
    <w:p w14:paraId="1C6E89F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）配备足够的具有专业资格的人员进行基金投资分析、决策，以专业化的经营方式管理和运作基金财产；</w:t>
      </w:r>
    </w:p>
    <w:p w14:paraId="57B0119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18A08D0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）除依据《基金法》、《基金合同》及其他有关规定外，不得利用基金财产为自己及任何第三人谋取利益，不得委托第三人运作基金财产；</w:t>
      </w:r>
    </w:p>
    <w:p w14:paraId="624FFD7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）依法接受基金托管人的监督；</w:t>
      </w:r>
    </w:p>
    <w:p w14:paraId="31BBC4F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0B7F8EC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）进行基金会计核算并编制基金财务会计报告；</w:t>
      </w:r>
    </w:p>
    <w:p w14:paraId="3794018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10</w:t>
      </w:r>
      <w:r w:rsidRPr="009F5F16">
        <w:rPr>
          <w:rFonts w:hint="eastAsia"/>
          <w:szCs w:val="20"/>
        </w:rPr>
        <w:t>）编制季度报告、中期报告和年度报告；</w:t>
      </w:r>
    </w:p>
    <w:p w14:paraId="440AED6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11</w:t>
      </w:r>
      <w:r w:rsidRPr="009F5F16">
        <w:rPr>
          <w:rFonts w:hint="eastAsia"/>
          <w:szCs w:val="20"/>
        </w:rPr>
        <w:t>）严格按照《基金法》、《基金合同》及其他有关规定，履行信息披露及报告义务；</w:t>
      </w:r>
    </w:p>
    <w:p w14:paraId="7242A16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12</w:t>
      </w:r>
      <w:r w:rsidRPr="009F5F16">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013782A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13</w:t>
      </w:r>
      <w:r w:rsidRPr="009F5F16">
        <w:rPr>
          <w:rFonts w:hint="eastAsia"/>
          <w:szCs w:val="20"/>
        </w:rPr>
        <w:t>）按《基金合同》的约定确定基金收益分配方案，及时向基金份额持有人分配基金收益；</w:t>
      </w:r>
    </w:p>
    <w:p w14:paraId="499B1E9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14</w:t>
      </w:r>
      <w:r w:rsidRPr="009F5F16">
        <w:rPr>
          <w:rFonts w:hint="eastAsia"/>
          <w:szCs w:val="20"/>
        </w:rPr>
        <w:t>）按规定受理申购与赎回申请，及时、足额支付赎回对价；</w:t>
      </w:r>
    </w:p>
    <w:p w14:paraId="5EF1B1B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15</w:t>
      </w:r>
      <w:r w:rsidRPr="009F5F16">
        <w:rPr>
          <w:rFonts w:hint="eastAsia"/>
          <w:szCs w:val="20"/>
        </w:rPr>
        <w:t>）依据《基金法》、《基金合同》及其他有关规定召集基金份额持有人大会或配合基金托管人、基金份额持有人依法召集基金份额持有人大会；</w:t>
      </w:r>
    </w:p>
    <w:p w14:paraId="793ABDF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16</w:t>
      </w:r>
      <w:r w:rsidRPr="009F5F16">
        <w:rPr>
          <w:rFonts w:hint="eastAsia"/>
          <w:szCs w:val="20"/>
        </w:rPr>
        <w:t>）按规定保存基金财产管理业务活动的会计账册、报表、记录和其他相关资料</w:t>
      </w:r>
      <w:r w:rsidRPr="009F5F16">
        <w:rPr>
          <w:rFonts w:hint="eastAsia"/>
          <w:szCs w:val="20"/>
        </w:rPr>
        <w:t>15</w:t>
      </w:r>
      <w:r w:rsidRPr="009F5F16">
        <w:rPr>
          <w:rFonts w:hint="eastAsia"/>
          <w:szCs w:val="20"/>
        </w:rPr>
        <w:t>年以上；</w:t>
      </w:r>
    </w:p>
    <w:p w14:paraId="5D97D2A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17</w:t>
      </w:r>
      <w:r w:rsidRPr="009F5F16">
        <w:rPr>
          <w:rFonts w:hint="eastAsia"/>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79239E"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w:t>
      </w:r>
      <w:r w:rsidRPr="009F5F16">
        <w:rPr>
          <w:rFonts w:hint="eastAsia"/>
          <w:szCs w:val="20"/>
        </w:rPr>
        <w:t>18</w:t>
      </w:r>
      <w:r w:rsidRPr="009F5F16">
        <w:rPr>
          <w:rFonts w:hint="eastAsia"/>
          <w:szCs w:val="20"/>
        </w:rPr>
        <w:t>）组织并参加基金财产清算小组，参与基金财产的保管、清理、估价、变现和分配；</w:t>
      </w:r>
    </w:p>
    <w:p w14:paraId="56581AC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19</w:t>
      </w:r>
      <w:r w:rsidRPr="009F5F16">
        <w:rPr>
          <w:rFonts w:hint="eastAsia"/>
          <w:szCs w:val="20"/>
        </w:rPr>
        <w:t>）面临解散、依法被撤销或者被依法宣告破产时，及时报告中国证监会并通知基金托管人；</w:t>
      </w:r>
    </w:p>
    <w:p w14:paraId="0D08D90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20</w:t>
      </w:r>
      <w:r w:rsidRPr="009F5F16">
        <w:rPr>
          <w:rFonts w:hint="eastAsia"/>
          <w:szCs w:val="20"/>
        </w:rPr>
        <w:t>）因违反《基金合同》导致基金财产的损失或损害基金份额持有人合法权益时，应当承担赔偿责任，其赔偿责任不因其退任而免除；</w:t>
      </w:r>
    </w:p>
    <w:p w14:paraId="2779CD7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21</w:t>
      </w:r>
      <w:r w:rsidRPr="009F5F16">
        <w:rPr>
          <w:rFonts w:hint="eastAsia"/>
          <w:szCs w:val="20"/>
        </w:rPr>
        <w:t>）监督基金托管人按法律法规和《基金合同》规定履行自己的义务，基金托管人违反《基金合同》造成基金财产损失时，基金管理人应为基金份额持有人利益向基金托管人追偿；</w:t>
      </w:r>
    </w:p>
    <w:p w14:paraId="06CCEAE3"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22</w:t>
      </w:r>
      <w:r w:rsidRPr="009F5F16">
        <w:rPr>
          <w:rFonts w:hint="eastAsia"/>
          <w:szCs w:val="20"/>
        </w:rPr>
        <w:t>）当基金管理人将其义务委托第三方处理时，应当对第三方处理有关基金事务的行为承担责任；</w:t>
      </w:r>
    </w:p>
    <w:p w14:paraId="7E5BBBF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23</w:t>
      </w:r>
      <w:r w:rsidRPr="009F5F16">
        <w:rPr>
          <w:rFonts w:hint="eastAsia"/>
          <w:szCs w:val="20"/>
        </w:rPr>
        <w:t>）以基金管理人名义，代表基金份额持有人利益行使诉讼权利或实施其他法律行为；</w:t>
      </w:r>
    </w:p>
    <w:p w14:paraId="2046C0B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24</w:t>
      </w:r>
      <w:r w:rsidRPr="009F5F16">
        <w:rPr>
          <w:rFonts w:hint="eastAsia"/>
          <w:szCs w:val="20"/>
        </w:rPr>
        <w:t>）基金管理人在募集期间未能达到基金的备案条件，《基金合同》不能生效，基金管理人承担全部募集费用，将已募集资金并加计银行同期活期存款利息在基金募集期结束</w:t>
      </w:r>
      <w:r w:rsidRPr="009F5F16">
        <w:rPr>
          <w:rFonts w:hint="eastAsia"/>
          <w:szCs w:val="20"/>
        </w:rPr>
        <w:t>30</w:t>
      </w:r>
      <w:r w:rsidRPr="009F5F16">
        <w:rPr>
          <w:rFonts w:hint="eastAsia"/>
          <w:szCs w:val="20"/>
        </w:rPr>
        <w:t>日内退还基金认购人；投资者以股票认购的，相关股票的解冻按照《业务规则》的规定处理；</w:t>
      </w:r>
    </w:p>
    <w:p w14:paraId="555CA33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25</w:t>
      </w:r>
      <w:r w:rsidRPr="009F5F16">
        <w:rPr>
          <w:rFonts w:hint="eastAsia"/>
          <w:szCs w:val="20"/>
        </w:rPr>
        <w:t>）执行生效的基金份额持有人大会的决议；</w:t>
      </w:r>
    </w:p>
    <w:p w14:paraId="5DEE7AA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26</w:t>
      </w:r>
      <w:r w:rsidRPr="009F5F16">
        <w:rPr>
          <w:rFonts w:hint="eastAsia"/>
          <w:szCs w:val="20"/>
        </w:rPr>
        <w:t>）建立并保存基金份额持有人名册；</w:t>
      </w:r>
    </w:p>
    <w:p w14:paraId="20E4344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27</w:t>
      </w:r>
      <w:r w:rsidRPr="009F5F16">
        <w:rPr>
          <w:rFonts w:hint="eastAsia"/>
          <w:szCs w:val="20"/>
        </w:rPr>
        <w:t>）法律法规及中国证监会规定的和《基金合同》约定的其他义务。</w:t>
      </w:r>
    </w:p>
    <w:p w14:paraId="6DB773CB" w14:textId="77777777" w:rsidR="009F5F16" w:rsidRPr="009F5F16" w:rsidRDefault="009F5F16" w:rsidP="009F5F16">
      <w:pPr>
        <w:snapToGrid w:val="0"/>
        <w:spacing w:line="360" w:lineRule="auto"/>
        <w:ind w:firstLineChars="200" w:firstLine="420"/>
        <w:rPr>
          <w:szCs w:val="20"/>
        </w:rPr>
      </w:pPr>
      <w:r w:rsidRPr="009F5F16">
        <w:rPr>
          <w:rFonts w:hint="eastAsia"/>
          <w:szCs w:val="20"/>
        </w:rPr>
        <w:t>（二）基金托管人的权利与义务</w:t>
      </w:r>
    </w:p>
    <w:p w14:paraId="31E21C52"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、根据《基金法》、《运作办法》及其他有关规定，基金托管人的权利包括但不限于：</w:t>
      </w:r>
    </w:p>
    <w:p w14:paraId="4A654D1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）自《基金合同》生效之日起，依法律法规和《基金合同》的规定安全保管基金财产；</w:t>
      </w:r>
    </w:p>
    <w:p w14:paraId="2B4AE98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）依《基金合同》约定获得基金托管费以及法律法规规定或监管部门批准的其他费用；</w:t>
      </w:r>
    </w:p>
    <w:p w14:paraId="73EEDF0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DEDEAD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）根据相关市场规则，为基金开设证券账户、资金账户等投资所需账户，为基金办理证券</w:t>
      </w:r>
      <w:r w:rsidRPr="009F5F16">
        <w:rPr>
          <w:rFonts w:hint="eastAsia"/>
          <w:szCs w:val="20"/>
        </w:rPr>
        <w:t>/</w:t>
      </w:r>
      <w:r w:rsidRPr="009F5F16">
        <w:rPr>
          <w:rFonts w:hint="eastAsia"/>
          <w:szCs w:val="20"/>
        </w:rPr>
        <w:t>期货交易资金清算；</w:t>
      </w:r>
    </w:p>
    <w:p w14:paraId="1B577DB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）提议召开或召集基金份额持有人大会；</w:t>
      </w:r>
    </w:p>
    <w:p w14:paraId="067FC5F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）在基金管理人更换时，提名新的基金管理人；</w:t>
      </w:r>
    </w:p>
    <w:p w14:paraId="6EDAED7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）法律法规及中国证监会规定的和《基金合同》约定的其他权利。</w:t>
      </w:r>
    </w:p>
    <w:p w14:paraId="5FD60DA2"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、根据《基金法》、《运作办法》及其他有关规定，基金托管人的义务包括但不限于：</w:t>
      </w:r>
    </w:p>
    <w:p w14:paraId="31D5DA4B"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w:t>
      </w:r>
      <w:r w:rsidRPr="009F5F16">
        <w:rPr>
          <w:rFonts w:hint="eastAsia"/>
          <w:szCs w:val="20"/>
        </w:rPr>
        <w:t>1</w:t>
      </w:r>
      <w:r w:rsidRPr="009F5F16">
        <w:rPr>
          <w:rFonts w:hint="eastAsia"/>
          <w:szCs w:val="20"/>
        </w:rPr>
        <w:t>）以诚实信用、勤勉尽责的原则持有并安全保管基金财产；</w:t>
      </w:r>
    </w:p>
    <w:p w14:paraId="74242BE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）设立专门的基金托管部门，具有符合要求的营业场所，配备足够的、合格的熟悉基金托管业务的专职人员，负责基金财产托管事宜；</w:t>
      </w:r>
    </w:p>
    <w:p w14:paraId="2AB674F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4B245C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）除依据《基金法》、《基金合同》及其他有关规定外，不得利用基金财产为自己及任何第三人谋取利益，不得委托第三人托管基金财产；</w:t>
      </w:r>
    </w:p>
    <w:p w14:paraId="362ADA0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）保管由基金管理人代表基金签订的与基金有关的重大合同及有关凭证；</w:t>
      </w:r>
    </w:p>
    <w:p w14:paraId="24FAFB03"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）按规定开设基金财产的资金账户和证券账户等投资所需账户，按照《基金合同》的约定，根据基金管理人的投资指令，及时办理清算、交割事宜；</w:t>
      </w:r>
    </w:p>
    <w:p w14:paraId="4B7C6BF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7F46E6A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）复核、审查基金管理人计算的基金资产净值、基金份额净值、基金份额申购、赎回对价的现金部分；</w:t>
      </w:r>
    </w:p>
    <w:p w14:paraId="5E0C760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）办理与基金托管业务活动有关的信息披露事项；</w:t>
      </w:r>
    </w:p>
    <w:p w14:paraId="1F18DC1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10</w:t>
      </w:r>
      <w:r w:rsidRPr="009F5F16">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7BF0C6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11</w:t>
      </w:r>
      <w:r w:rsidRPr="009F5F16">
        <w:rPr>
          <w:rFonts w:hint="eastAsia"/>
          <w:szCs w:val="20"/>
        </w:rPr>
        <w:t>）保存基金托管业务活动的记录、账册、报表和其他相关资料</w:t>
      </w:r>
      <w:r w:rsidRPr="009F5F16">
        <w:rPr>
          <w:rFonts w:hint="eastAsia"/>
          <w:szCs w:val="20"/>
        </w:rPr>
        <w:t>15</w:t>
      </w:r>
      <w:r w:rsidRPr="009F5F16">
        <w:rPr>
          <w:rFonts w:hint="eastAsia"/>
          <w:szCs w:val="20"/>
        </w:rPr>
        <w:t>年以上；</w:t>
      </w:r>
    </w:p>
    <w:p w14:paraId="174BCD4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12</w:t>
      </w:r>
      <w:r w:rsidRPr="009F5F16">
        <w:rPr>
          <w:rFonts w:hint="eastAsia"/>
          <w:szCs w:val="20"/>
        </w:rPr>
        <w:t>）建立并保存基金份额持有人名册；</w:t>
      </w:r>
    </w:p>
    <w:p w14:paraId="520EA19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13</w:t>
      </w:r>
      <w:r w:rsidRPr="009F5F16">
        <w:rPr>
          <w:rFonts w:hint="eastAsia"/>
          <w:szCs w:val="20"/>
        </w:rPr>
        <w:t>）按规定制作相关账册并与基金管理人核对；</w:t>
      </w:r>
    </w:p>
    <w:p w14:paraId="1659E95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14</w:t>
      </w:r>
      <w:r w:rsidRPr="009F5F16">
        <w:rPr>
          <w:rFonts w:hint="eastAsia"/>
          <w:szCs w:val="20"/>
        </w:rPr>
        <w:t>）依据基金管理人的指令或有关规定向基金份额持有人支付基金收益和赎回对价；</w:t>
      </w:r>
    </w:p>
    <w:p w14:paraId="1258522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15</w:t>
      </w:r>
      <w:r w:rsidRPr="009F5F16">
        <w:rPr>
          <w:rFonts w:hint="eastAsia"/>
          <w:szCs w:val="20"/>
        </w:rPr>
        <w:t>）依据《基金法》、《基金合同》及其他有关规定，召集基金份额持有人大会或配合基金管理人、基金份额持有人依法召集基金份额持有人大会；</w:t>
      </w:r>
    </w:p>
    <w:p w14:paraId="6155069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16</w:t>
      </w:r>
      <w:r w:rsidRPr="009F5F16">
        <w:rPr>
          <w:rFonts w:hint="eastAsia"/>
          <w:szCs w:val="20"/>
        </w:rPr>
        <w:t>）按照法律法规、《基金合同》的规定监督基金管理人的投资运作；</w:t>
      </w:r>
    </w:p>
    <w:p w14:paraId="15EBFB2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17</w:t>
      </w:r>
      <w:r w:rsidRPr="009F5F16">
        <w:rPr>
          <w:rFonts w:hint="eastAsia"/>
          <w:szCs w:val="20"/>
        </w:rPr>
        <w:t>）参加基金财产清算小组，参与基金财产的保管、清理、估价、变现和分配；</w:t>
      </w:r>
    </w:p>
    <w:p w14:paraId="190E9E2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18</w:t>
      </w:r>
      <w:r w:rsidRPr="009F5F16">
        <w:rPr>
          <w:rFonts w:hint="eastAsia"/>
          <w:szCs w:val="20"/>
        </w:rPr>
        <w:t>）面临解散、依法被撤销或者被依法宣告破产时，及时报告中国证监会和银行监管机构，并通知基金管理人；</w:t>
      </w:r>
    </w:p>
    <w:p w14:paraId="60D6CEC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19</w:t>
      </w:r>
      <w:r w:rsidRPr="009F5F16">
        <w:rPr>
          <w:rFonts w:hint="eastAsia"/>
          <w:szCs w:val="20"/>
        </w:rPr>
        <w:t>）因违反《基金合同》导致基金财产损失时，应承担赔偿责任，其赔偿责任不因其退任而免除；</w:t>
      </w:r>
    </w:p>
    <w:p w14:paraId="2BC6BAF9"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w:t>
      </w:r>
      <w:r w:rsidRPr="009F5F16">
        <w:rPr>
          <w:rFonts w:hint="eastAsia"/>
          <w:szCs w:val="20"/>
        </w:rPr>
        <w:t>20</w:t>
      </w:r>
      <w:r w:rsidRPr="009F5F16">
        <w:rPr>
          <w:rFonts w:hint="eastAsia"/>
          <w:szCs w:val="20"/>
        </w:rPr>
        <w:t>）按规定监督基金管理人按法律法规和《基金合同》规定履行自己的义务，基金管理人因违反《基金合同》造成基金财产损失时，应为基金份额持有人利益向基金管理人追偿；</w:t>
      </w:r>
    </w:p>
    <w:p w14:paraId="01FFBBC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21</w:t>
      </w:r>
      <w:r w:rsidRPr="009F5F16">
        <w:rPr>
          <w:rFonts w:hint="eastAsia"/>
          <w:szCs w:val="20"/>
        </w:rPr>
        <w:t>）执行生效的基金份额持有人大会的决议；</w:t>
      </w:r>
    </w:p>
    <w:p w14:paraId="4AD3623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22</w:t>
      </w:r>
      <w:r w:rsidRPr="009F5F16">
        <w:rPr>
          <w:rFonts w:hint="eastAsia"/>
          <w:szCs w:val="20"/>
        </w:rPr>
        <w:t>）法律法规及中国证监会规定的和《基金合同》约定的其他义务。</w:t>
      </w:r>
    </w:p>
    <w:p w14:paraId="2A6A9B51" w14:textId="77777777" w:rsidR="009F5F16" w:rsidRPr="009F5F16" w:rsidRDefault="009F5F16" w:rsidP="009F5F16">
      <w:pPr>
        <w:snapToGrid w:val="0"/>
        <w:spacing w:line="360" w:lineRule="auto"/>
        <w:ind w:firstLineChars="200" w:firstLine="420"/>
        <w:rPr>
          <w:szCs w:val="20"/>
        </w:rPr>
      </w:pPr>
      <w:r w:rsidRPr="009F5F16">
        <w:rPr>
          <w:rFonts w:hint="eastAsia"/>
          <w:szCs w:val="20"/>
        </w:rPr>
        <w:t>（三）基金份额持有人</w:t>
      </w:r>
    </w:p>
    <w:p w14:paraId="56D52EAB"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B6C3175" w14:textId="77777777" w:rsidR="009F5F16" w:rsidRPr="009F5F16" w:rsidRDefault="009F5F16" w:rsidP="009F5F16">
      <w:pPr>
        <w:snapToGrid w:val="0"/>
        <w:spacing w:line="360" w:lineRule="auto"/>
        <w:ind w:firstLineChars="200" w:firstLine="420"/>
        <w:rPr>
          <w:szCs w:val="20"/>
        </w:rPr>
      </w:pPr>
      <w:r w:rsidRPr="009F5F16">
        <w:rPr>
          <w:rFonts w:hint="eastAsia"/>
          <w:szCs w:val="20"/>
        </w:rPr>
        <w:t>每份基金份额具有同等的合法权益。</w:t>
      </w:r>
    </w:p>
    <w:p w14:paraId="10B23F75"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、根据《基金法》、《运作办法》及其他有关规定，基金份额持有人的权利包括但不限于：</w:t>
      </w:r>
    </w:p>
    <w:p w14:paraId="213918D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）分享基金财产收益；</w:t>
      </w:r>
    </w:p>
    <w:p w14:paraId="267A9F7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）参与分配清算后的剩余基金财产；</w:t>
      </w:r>
    </w:p>
    <w:p w14:paraId="494443E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）依法转让或者申请赎回其持有的基金份额；</w:t>
      </w:r>
    </w:p>
    <w:p w14:paraId="5AEE3DE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）按照规定要求召开基金份额持有人大会或者召集基金份额持有人大会；</w:t>
      </w:r>
    </w:p>
    <w:p w14:paraId="00C89A5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）出席或者委派代表出席基金份额持有人大会，对基金份额持有人大会审议事项行使表决权；</w:t>
      </w:r>
    </w:p>
    <w:p w14:paraId="2AD6890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）查阅或者复制公开披露的基金信息资料；</w:t>
      </w:r>
    </w:p>
    <w:p w14:paraId="0354721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）监督基金管理人的投资运作；</w:t>
      </w:r>
    </w:p>
    <w:p w14:paraId="59A9D4C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）对基金管理人、基金托管人、基金服务机构损害其合法权益的行为依法提起诉讼或仲裁；</w:t>
      </w:r>
    </w:p>
    <w:p w14:paraId="6355A90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）法律法规及中国证监会规定的和《基金合同》约定的其他权利。</w:t>
      </w:r>
    </w:p>
    <w:p w14:paraId="6841936E"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、根据《基金法》、《运作办法》及其他有关规定，基金份额持有人的义务包括但不限于：</w:t>
      </w:r>
    </w:p>
    <w:p w14:paraId="36C1DDC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）认真阅读并遵守《基金合同》、招募说明书等信息披露文件；</w:t>
      </w:r>
    </w:p>
    <w:p w14:paraId="46659D3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）了解所投资基金产品，了解自身风险承受能力，自主判断基金的投资价值，自主做出投资决策，自行承担投资风险；</w:t>
      </w:r>
    </w:p>
    <w:p w14:paraId="434E22B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）关注基金信息披露，及时行使权利和履行义务；</w:t>
      </w:r>
    </w:p>
    <w:p w14:paraId="2796ECD3"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）缴纳基金认购款项或股票、应付申购对价及法律法规和《基金合同》所规定的费用；</w:t>
      </w:r>
    </w:p>
    <w:p w14:paraId="6408176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）在其持有的基金份额范围内，承担基金亏损或者《基金合同》终止的有限责任；</w:t>
      </w:r>
    </w:p>
    <w:p w14:paraId="257749A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）不从事任何有损基金及其他《基金合同》当事人合法权益的活动；</w:t>
      </w:r>
    </w:p>
    <w:p w14:paraId="6C504C39"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w:t>
      </w:r>
      <w:r w:rsidRPr="009F5F16">
        <w:rPr>
          <w:rFonts w:hint="eastAsia"/>
          <w:szCs w:val="20"/>
        </w:rPr>
        <w:t>7</w:t>
      </w:r>
      <w:r w:rsidRPr="009F5F16">
        <w:rPr>
          <w:rFonts w:hint="eastAsia"/>
          <w:szCs w:val="20"/>
        </w:rPr>
        <w:t>）执行生效的基金份额持有人大会的决议；</w:t>
      </w:r>
    </w:p>
    <w:p w14:paraId="5F892363"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）返还在基金交易过程中因任何原因获得的不当得利；</w:t>
      </w:r>
    </w:p>
    <w:p w14:paraId="2B1F706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）法律法规及中国证监会规定的和《基金合同》约定的其他义务。</w:t>
      </w:r>
    </w:p>
    <w:p w14:paraId="7027ADF4" w14:textId="77777777" w:rsidR="009F5F16" w:rsidRPr="009F5F16" w:rsidRDefault="009F5F16" w:rsidP="009F5F16">
      <w:pPr>
        <w:snapToGrid w:val="0"/>
        <w:spacing w:line="360" w:lineRule="auto"/>
        <w:ind w:firstLineChars="200" w:firstLine="420"/>
        <w:rPr>
          <w:szCs w:val="20"/>
        </w:rPr>
      </w:pPr>
    </w:p>
    <w:p w14:paraId="3D494C9F" w14:textId="77777777" w:rsidR="009F5F16" w:rsidRPr="009F5F16" w:rsidRDefault="009F5F16" w:rsidP="009F5F16">
      <w:pPr>
        <w:snapToGrid w:val="0"/>
        <w:spacing w:line="360" w:lineRule="auto"/>
        <w:ind w:firstLineChars="200" w:firstLine="420"/>
        <w:rPr>
          <w:szCs w:val="20"/>
        </w:rPr>
      </w:pPr>
      <w:r w:rsidRPr="009F5F16">
        <w:rPr>
          <w:rFonts w:hint="eastAsia"/>
          <w:szCs w:val="20"/>
        </w:rPr>
        <w:t>二、基金份额持有人大会召集、议事及表决的程序和规则</w:t>
      </w:r>
    </w:p>
    <w:p w14:paraId="400D47A7"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5882ADFA" w14:textId="77777777" w:rsidR="009F5F16" w:rsidRPr="009F5F16" w:rsidRDefault="009F5F16" w:rsidP="009F5F16">
      <w:pPr>
        <w:snapToGrid w:val="0"/>
        <w:spacing w:line="360" w:lineRule="auto"/>
        <w:ind w:firstLineChars="200" w:firstLine="420"/>
        <w:rPr>
          <w:szCs w:val="20"/>
        </w:rPr>
      </w:pPr>
      <w:r w:rsidRPr="009F5F16">
        <w:rPr>
          <w:rFonts w:hint="eastAsia"/>
          <w:szCs w:val="20"/>
        </w:rPr>
        <w:t>若以本基金为目标</w:t>
      </w:r>
      <w:r w:rsidRPr="009F5F16">
        <w:rPr>
          <w:rFonts w:hint="eastAsia"/>
          <w:szCs w:val="20"/>
        </w:rPr>
        <w:t>ETF</w:t>
      </w:r>
      <w:r w:rsidRPr="009F5F16">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285947A2"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本基金份额持有人大会不设日常机构。若将来法律法规对基金份额持有人大会另有规定的，以届时有效的法律法规为准。</w:t>
      </w:r>
    </w:p>
    <w:p w14:paraId="041DD657" w14:textId="77777777" w:rsidR="009F5F16" w:rsidRPr="009F5F16" w:rsidRDefault="009F5F16" w:rsidP="009F5F16">
      <w:pPr>
        <w:snapToGrid w:val="0"/>
        <w:spacing w:line="360" w:lineRule="auto"/>
        <w:ind w:firstLineChars="200" w:firstLine="420"/>
        <w:rPr>
          <w:szCs w:val="20"/>
        </w:rPr>
      </w:pPr>
      <w:r w:rsidRPr="009F5F16">
        <w:rPr>
          <w:rFonts w:hint="eastAsia"/>
          <w:szCs w:val="20"/>
        </w:rPr>
        <w:t>一、召开事由</w:t>
      </w:r>
    </w:p>
    <w:p w14:paraId="07B47BD6"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、当出现或需要决定下列事由之一的，应当召开基金份额持有人大会，但法律法规、中国证监会另有规定或基金合同另有约定的除外：</w:t>
      </w:r>
    </w:p>
    <w:p w14:paraId="31FF650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）终止《基金合同》；</w:t>
      </w:r>
    </w:p>
    <w:p w14:paraId="2DD2D44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）更换基金管理人；</w:t>
      </w:r>
    </w:p>
    <w:p w14:paraId="0C262D0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）更换基金托管人；</w:t>
      </w:r>
    </w:p>
    <w:p w14:paraId="2F9AA78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）转换基金运作方式；</w:t>
      </w:r>
    </w:p>
    <w:p w14:paraId="5B19F08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）调整基金管理人、基金托管人的报酬标准；</w:t>
      </w:r>
    </w:p>
    <w:p w14:paraId="0D2C9ED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）变更基金类别；</w:t>
      </w:r>
    </w:p>
    <w:p w14:paraId="03D6825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）本基金与其他基金的合并；</w:t>
      </w:r>
    </w:p>
    <w:p w14:paraId="5753DE9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）变更基金投资目标、范围或策略；</w:t>
      </w:r>
    </w:p>
    <w:p w14:paraId="478FE2A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）变更基金份额持有人大会程序；</w:t>
      </w:r>
    </w:p>
    <w:p w14:paraId="75F82F8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10</w:t>
      </w:r>
      <w:r w:rsidRPr="009F5F16">
        <w:rPr>
          <w:rFonts w:hint="eastAsia"/>
          <w:szCs w:val="20"/>
        </w:rPr>
        <w:t>）终止基金上市，但本基金合同另有约定的除外；</w:t>
      </w:r>
    </w:p>
    <w:p w14:paraId="4D43898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11</w:t>
      </w:r>
      <w:r w:rsidRPr="009F5F16">
        <w:rPr>
          <w:rFonts w:hint="eastAsia"/>
          <w:szCs w:val="20"/>
        </w:rPr>
        <w:t>）基金管理人或基金托管人要求召开基金份额持有人大会；</w:t>
      </w:r>
    </w:p>
    <w:p w14:paraId="33010C3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12</w:t>
      </w:r>
      <w:r w:rsidRPr="009F5F16">
        <w:rPr>
          <w:rFonts w:hint="eastAsia"/>
          <w:szCs w:val="20"/>
        </w:rPr>
        <w:t>）单独或合计持有本基金总份额</w:t>
      </w:r>
      <w:r w:rsidRPr="009F5F16">
        <w:rPr>
          <w:rFonts w:hint="eastAsia"/>
          <w:szCs w:val="20"/>
        </w:rPr>
        <w:t>10%</w:t>
      </w:r>
      <w:r w:rsidRPr="009F5F16">
        <w:rPr>
          <w:rFonts w:hint="eastAsia"/>
          <w:szCs w:val="20"/>
        </w:rPr>
        <w:t>以上（含</w:t>
      </w:r>
      <w:r w:rsidRPr="009F5F16">
        <w:rPr>
          <w:rFonts w:hint="eastAsia"/>
          <w:szCs w:val="20"/>
        </w:rPr>
        <w:t>10%</w:t>
      </w:r>
      <w:r w:rsidRPr="009F5F16">
        <w:rPr>
          <w:rFonts w:hint="eastAsia"/>
          <w:szCs w:val="20"/>
        </w:rPr>
        <w:t>）基金份额的基金份额持有人（以基金管理人收到提议当日的基金份额计算，下同）就同一事项书面要求召开基金份额持有人大会；</w:t>
      </w:r>
    </w:p>
    <w:p w14:paraId="4A3D7417"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w:t>
      </w:r>
      <w:r w:rsidRPr="009F5F16">
        <w:rPr>
          <w:rFonts w:hint="eastAsia"/>
          <w:szCs w:val="20"/>
        </w:rPr>
        <w:t>13</w:t>
      </w:r>
      <w:r w:rsidRPr="009F5F16">
        <w:rPr>
          <w:rFonts w:hint="eastAsia"/>
          <w:szCs w:val="20"/>
        </w:rPr>
        <w:t>）对基金合同当事人权利和义务产生重大影响的其他事项；</w:t>
      </w:r>
    </w:p>
    <w:p w14:paraId="329B6A5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14</w:t>
      </w:r>
      <w:r w:rsidRPr="009F5F16">
        <w:rPr>
          <w:rFonts w:hint="eastAsia"/>
          <w:szCs w:val="20"/>
        </w:rPr>
        <w:t>）法律法规、《基金合同》或中国证监会规定的其他应当召开基金份额持有人大会的事项。</w:t>
      </w:r>
    </w:p>
    <w:p w14:paraId="0F4BC9ED"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、在法律法规规定和《基金合同》约定的范围内且对基金份额持有人利益无实质性不利影响的前提下，以下情况可由基金管理人和基金托管人协商后修改，不需召开基金份额持有人大会：</w:t>
      </w:r>
    </w:p>
    <w:p w14:paraId="698E4AA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）调低基金财产承担的费用；</w:t>
      </w:r>
    </w:p>
    <w:p w14:paraId="12D30CC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）法律法规要求增加的基金费用的收取；</w:t>
      </w:r>
    </w:p>
    <w:p w14:paraId="459D66B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）调整本基金的申购费率、调低赎回费率、变更收费方式；</w:t>
      </w:r>
    </w:p>
    <w:p w14:paraId="427B289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）基金管理人、相关证券交易所、登记机构、销售机构调整有关基金认购、申购、赎回、交易、非交易过户、收益分配、信息披露等业务的规则，基金推出新业务或服务；</w:t>
      </w:r>
    </w:p>
    <w:p w14:paraId="09D1111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）增加、减少或调整基金份额类别设置及对基金份额分类办法、规则进行调整；</w:t>
      </w:r>
    </w:p>
    <w:p w14:paraId="34891F8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）因相应的法律法规、上海证券交易所或者登记机构的相关业务规则发生变动而应当对《基金合同》进行修改；</w:t>
      </w:r>
    </w:p>
    <w:p w14:paraId="0B8A7FA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）对《基金合同》的修改对基金份额持有人利益无实质性不利影响或修改不涉及《基金合同》当事人权利义务关系发生重大变化；</w:t>
      </w:r>
    </w:p>
    <w:p w14:paraId="5B4F800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）按照法律法规和《基金合同》规定不需召开基金份额持有人大会的其他情形。</w:t>
      </w:r>
    </w:p>
    <w:p w14:paraId="13EEA6DE" w14:textId="77777777" w:rsidR="009F5F16" w:rsidRPr="009F5F16" w:rsidRDefault="009F5F16" w:rsidP="009F5F16">
      <w:pPr>
        <w:snapToGrid w:val="0"/>
        <w:spacing w:line="360" w:lineRule="auto"/>
        <w:ind w:firstLineChars="200" w:firstLine="420"/>
        <w:rPr>
          <w:szCs w:val="20"/>
        </w:rPr>
      </w:pPr>
      <w:r w:rsidRPr="009F5F16">
        <w:rPr>
          <w:rFonts w:hint="eastAsia"/>
          <w:szCs w:val="20"/>
        </w:rPr>
        <w:t>（二）会议召集人及召集方式</w:t>
      </w:r>
    </w:p>
    <w:p w14:paraId="458459D5"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、除法律法规规定或《基金合同》另有约定外，基金份额持有人大会由基金管理人召集。</w:t>
      </w:r>
    </w:p>
    <w:p w14:paraId="0177094A"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、基金管理人未按规定召集或不能召集时，由基金托管人召集。</w:t>
      </w:r>
    </w:p>
    <w:p w14:paraId="4EAC053E"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、基金托管人认为有必要召开基金份额持有人大会的，应当向基金管理人提出书面提议。基金管理人应当自收到书面提议之日起</w:t>
      </w:r>
      <w:r w:rsidRPr="009F5F16">
        <w:rPr>
          <w:rFonts w:hint="eastAsia"/>
          <w:szCs w:val="20"/>
        </w:rPr>
        <w:t>10</w:t>
      </w:r>
      <w:r w:rsidRPr="009F5F16">
        <w:rPr>
          <w:rFonts w:hint="eastAsia"/>
          <w:szCs w:val="20"/>
        </w:rPr>
        <w:t>日内决定是否召集，并书面告知基金托管人。基金管理人决定召集的，应当自出具书面决定之日起</w:t>
      </w:r>
      <w:r w:rsidRPr="009F5F16">
        <w:rPr>
          <w:rFonts w:hint="eastAsia"/>
          <w:szCs w:val="20"/>
        </w:rPr>
        <w:t>60</w:t>
      </w:r>
      <w:r w:rsidRPr="009F5F16">
        <w:rPr>
          <w:rFonts w:hint="eastAsia"/>
          <w:szCs w:val="20"/>
        </w:rPr>
        <w:t>日内召开；基金管理人决定不召集，基金托管人仍认为有必要召开的，应当由基金托管人自行召集，并自出具书面决定之日起</w:t>
      </w:r>
      <w:r w:rsidRPr="009F5F16">
        <w:rPr>
          <w:rFonts w:hint="eastAsia"/>
          <w:szCs w:val="20"/>
        </w:rPr>
        <w:t>60</w:t>
      </w:r>
      <w:r w:rsidRPr="009F5F16">
        <w:rPr>
          <w:rFonts w:hint="eastAsia"/>
          <w:szCs w:val="20"/>
        </w:rPr>
        <w:t>日内召开并告知基金管理人，基金管理人应当配合。</w:t>
      </w:r>
    </w:p>
    <w:p w14:paraId="3851FF8E"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、代表基金份额</w:t>
      </w:r>
      <w:r w:rsidRPr="009F5F16">
        <w:rPr>
          <w:rFonts w:hint="eastAsia"/>
          <w:szCs w:val="20"/>
        </w:rPr>
        <w:t>10%</w:t>
      </w:r>
      <w:r w:rsidRPr="009F5F16">
        <w:rPr>
          <w:rFonts w:hint="eastAsia"/>
          <w:szCs w:val="20"/>
        </w:rPr>
        <w:t>以上（含</w:t>
      </w:r>
      <w:r w:rsidRPr="009F5F16">
        <w:rPr>
          <w:rFonts w:hint="eastAsia"/>
          <w:szCs w:val="20"/>
        </w:rPr>
        <w:t>10%</w:t>
      </w:r>
      <w:r w:rsidRPr="009F5F16">
        <w:rPr>
          <w:rFonts w:hint="eastAsia"/>
          <w:szCs w:val="20"/>
        </w:rPr>
        <w:t>）的基金份额持有人就同一事项书面要求召开基金份额持有人大会，应当向基金管理人提出书面提议。基金管理人应当自收到书面提议之日起</w:t>
      </w:r>
      <w:r w:rsidRPr="009F5F16">
        <w:rPr>
          <w:rFonts w:hint="eastAsia"/>
          <w:szCs w:val="20"/>
        </w:rPr>
        <w:t>10</w:t>
      </w:r>
      <w:r w:rsidRPr="009F5F16">
        <w:rPr>
          <w:rFonts w:hint="eastAsia"/>
          <w:szCs w:val="20"/>
        </w:rPr>
        <w:t>日内决定是否召集，并书面告知提出提议的基金份额持有人代表和基金托管人。基金管理人决定召集的，应当自出具书面决定之日起</w:t>
      </w:r>
      <w:r w:rsidRPr="009F5F16">
        <w:rPr>
          <w:rFonts w:hint="eastAsia"/>
          <w:szCs w:val="20"/>
        </w:rPr>
        <w:t>60</w:t>
      </w:r>
      <w:r w:rsidRPr="009F5F16">
        <w:rPr>
          <w:rFonts w:hint="eastAsia"/>
          <w:szCs w:val="20"/>
        </w:rPr>
        <w:t>日内召开；基金管理人决定不召集，代表基金份额</w:t>
      </w:r>
      <w:r w:rsidRPr="009F5F16">
        <w:rPr>
          <w:rFonts w:hint="eastAsia"/>
          <w:szCs w:val="20"/>
        </w:rPr>
        <w:t>10%</w:t>
      </w:r>
      <w:r w:rsidRPr="009F5F16">
        <w:rPr>
          <w:rFonts w:hint="eastAsia"/>
          <w:szCs w:val="20"/>
        </w:rPr>
        <w:t>以上（含</w:t>
      </w:r>
      <w:r w:rsidRPr="009F5F16">
        <w:rPr>
          <w:rFonts w:hint="eastAsia"/>
          <w:szCs w:val="20"/>
        </w:rPr>
        <w:t>10%</w:t>
      </w:r>
      <w:r w:rsidRPr="009F5F16">
        <w:rPr>
          <w:rFonts w:hint="eastAsia"/>
          <w:szCs w:val="20"/>
        </w:rPr>
        <w:t>）的基金份额持有人仍认为有必要召开的，应当向基金托管人提出书面提议。基金托管人应当自收到书面提议之日起</w:t>
      </w:r>
      <w:r w:rsidRPr="009F5F16">
        <w:rPr>
          <w:rFonts w:hint="eastAsia"/>
          <w:szCs w:val="20"/>
        </w:rPr>
        <w:t>10</w:t>
      </w:r>
      <w:r w:rsidRPr="009F5F16">
        <w:rPr>
          <w:rFonts w:hint="eastAsia"/>
          <w:szCs w:val="20"/>
        </w:rPr>
        <w:t>日内决定是否召集，并书面告知提出提议的基金份额持有人代表和基金管理人；基金托管人决定召集的，应当自出具书面决定</w:t>
      </w:r>
      <w:r w:rsidRPr="009F5F16">
        <w:rPr>
          <w:rFonts w:hint="eastAsia"/>
          <w:szCs w:val="20"/>
        </w:rPr>
        <w:lastRenderedPageBreak/>
        <w:t>之日起</w:t>
      </w:r>
      <w:r w:rsidRPr="009F5F16">
        <w:rPr>
          <w:rFonts w:hint="eastAsia"/>
          <w:szCs w:val="20"/>
        </w:rPr>
        <w:t>60</w:t>
      </w:r>
      <w:r w:rsidRPr="009F5F16">
        <w:rPr>
          <w:rFonts w:hint="eastAsia"/>
          <w:szCs w:val="20"/>
        </w:rPr>
        <w:t>日内召开，并告知基金管理人，基金管理人应当配合。</w:t>
      </w:r>
    </w:p>
    <w:p w14:paraId="3CC5BC55" w14:textId="77777777" w:rsidR="009F5F16" w:rsidRPr="009F5F16" w:rsidRDefault="009F5F16" w:rsidP="009F5F16">
      <w:pPr>
        <w:snapToGrid w:val="0"/>
        <w:spacing w:line="360" w:lineRule="auto"/>
        <w:ind w:firstLineChars="200" w:firstLine="420"/>
        <w:rPr>
          <w:szCs w:val="20"/>
        </w:rPr>
      </w:pPr>
      <w:r w:rsidRPr="009F5F16">
        <w:rPr>
          <w:rFonts w:hint="eastAsia"/>
          <w:szCs w:val="20"/>
        </w:rPr>
        <w:t>5</w:t>
      </w:r>
      <w:r w:rsidRPr="009F5F16">
        <w:rPr>
          <w:rFonts w:hint="eastAsia"/>
          <w:szCs w:val="20"/>
        </w:rPr>
        <w:t>、代表基金份额</w:t>
      </w:r>
      <w:r w:rsidRPr="009F5F16">
        <w:rPr>
          <w:rFonts w:hint="eastAsia"/>
          <w:szCs w:val="20"/>
        </w:rPr>
        <w:t>10%</w:t>
      </w:r>
      <w:r w:rsidRPr="009F5F16">
        <w:rPr>
          <w:rFonts w:hint="eastAsia"/>
          <w:szCs w:val="20"/>
        </w:rPr>
        <w:t>以上（含</w:t>
      </w:r>
      <w:r w:rsidRPr="009F5F16">
        <w:rPr>
          <w:rFonts w:hint="eastAsia"/>
          <w:szCs w:val="20"/>
        </w:rPr>
        <w:t>10%</w:t>
      </w:r>
      <w:r w:rsidRPr="009F5F16">
        <w:rPr>
          <w:rFonts w:hint="eastAsia"/>
          <w:szCs w:val="20"/>
        </w:rPr>
        <w:t>）的基金份额持有人就同一事项要求召开基金份额持有人大会，而基金管理人、基金托管人都不召集的，单独或合计代表基金份额</w:t>
      </w:r>
      <w:r w:rsidRPr="009F5F16">
        <w:rPr>
          <w:rFonts w:hint="eastAsia"/>
          <w:szCs w:val="20"/>
        </w:rPr>
        <w:t>10%</w:t>
      </w:r>
      <w:r w:rsidRPr="009F5F16">
        <w:rPr>
          <w:rFonts w:hint="eastAsia"/>
          <w:szCs w:val="20"/>
        </w:rPr>
        <w:t>以上（含</w:t>
      </w:r>
      <w:r w:rsidRPr="009F5F16">
        <w:rPr>
          <w:rFonts w:hint="eastAsia"/>
          <w:szCs w:val="20"/>
        </w:rPr>
        <w:t>10%</w:t>
      </w:r>
      <w:r w:rsidRPr="009F5F16">
        <w:rPr>
          <w:rFonts w:hint="eastAsia"/>
          <w:szCs w:val="20"/>
        </w:rPr>
        <w:t>）的基金份额持有人有权自行召集，并至少提前</w:t>
      </w:r>
      <w:r w:rsidRPr="009F5F16">
        <w:rPr>
          <w:rFonts w:hint="eastAsia"/>
          <w:szCs w:val="20"/>
        </w:rPr>
        <w:t>30</w:t>
      </w:r>
      <w:r w:rsidRPr="009F5F16">
        <w:rPr>
          <w:rFonts w:hint="eastAsia"/>
          <w:szCs w:val="20"/>
        </w:rPr>
        <w:t>日报中国证监会备案。基金份额持有人依法自行召集基金份额持有人大会的，基金管理人、基金托管人应当配合，不得阻碍、干扰。</w:t>
      </w:r>
    </w:p>
    <w:p w14:paraId="08D6E93E" w14:textId="77777777" w:rsidR="009F5F16" w:rsidRPr="009F5F16" w:rsidRDefault="009F5F16" w:rsidP="009F5F16">
      <w:pPr>
        <w:snapToGrid w:val="0"/>
        <w:spacing w:line="360" w:lineRule="auto"/>
        <w:ind w:firstLineChars="200" w:firstLine="420"/>
        <w:rPr>
          <w:szCs w:val="20"/>
        </w:rPr>
      </w:pPr>
      <w:r w:rsidRPr="009F5F16">
        <w:rPr>
          <w:rFonts w:hint="eastAsia"/>
          <w:szCs w:val="20"/>
        </w:rPr>
        <w:t>6</w:t>
      </w:r>
      <w:r w:rsidRPr="009F5F16">
        <w:rPr>
          <w:rFonts w:hint="eastAsia"/>
          <w:szCs w:val="20"/>
        </w:rPr>
        <w:t>、基金份额持有人会议的召集人负责选择确定开会时间、地点、方式和权益登记日。</w:t>
      </w:r>
    </w:p>
    <w:p w14:paraId="37BE9344" w14:textId="77777777" w:rsidR="009F5F16" w:rsidRPr="009F5F16" w:rsidRDefault="009F5F16" w:rsidP="009F5F16">
      <w:pPr>
        <w:snapToGrid w:val="0"/>
        <w:spacing w:line="360" w:lineRule="auto"/>
        <w:ind w:firstLineChars="200" w:firstLine="420"/>
        <w:rPr>
          <w:szCs w:val="20"/>
        </w:rPr>
      </w:pPr>
    </w:p>
    <w:p w14:paraId="252463D5" w14:textId="77777777" w:rsidR="009F5F16" w:rsidRPr="009F5F16" w:rsidRDefault="009F5F16" w:rsidP="009F5F16">
      <w:pPr>
        <w:snapToGrid w:val="0"/>
        <w:spacing w:line="360" w:lineRule="auto"/>
        <w:ind w:firstLineChars="200" w:firstLine="420"/>
        <w:rPr>
          <w:szCs w:val="20"/>
        </w:rPr>
      </w:pPr>
      <w:r w:rsidRPr="009F5F16">
        <w:rPr>
          <w:rFonts w:hint="eastAsia"/>
          <w:szCs w:val="20"/>
        </w:rPr>
        <w:t>（三）召开基金份额持有人大会的通知时间、通知内容、通知方式</w:t>
      </w:r>
    </w:p>
    <w:p w14:paraId="0016AAD7"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、召开基金份额持有人大会，召集人应于会议召开前</w:t>
      </w:r>
      <w:r w:rsidRPr="009F5F16">
        <w:rPr>
          <w:rFonts w:hint="eastAsia"/>
          <w:szCs w:val="20"/>
        </w:rPr>
        <w:t>30</w:t>
      </w:r>
      <w:r w:rsidRPr="009F5F16">
        <w:rPr>
          <w:rFonts w:hint="eastAsia"/>
          <w:szCs w:val="20"/>
        </w:rPr>
        <w:t>日，在指定媒介公告。基金份额持有人大会通知应至少载明以下内容：</w:t>
      </w:r>
    </w:p>
    <w:p w14:paraId="00A4A00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）会议召开的时间、地点和会议形式；</w:t>
      </w:r>
    </w:p>
    <w:p w14:paraId="469BB63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）会议拟审议的事项、议事程序和表决方式；</w:t>
      </w:r>
    </w:p>
    <w:p w14:paraId="5EAA074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）有权出席基金份额持有人大会的基金份额持有人的权益登记日；</w:t>
      </w:r>
    </w:p>
    <w:p w14:paraId="3BE72D8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）授权委托证明的内容要求（包括但不限于代理人身份，代理权限和代理有效期限等）、送达时间和地点；</w:t>
      </w:r>
    </w:p>
    <w:p w14:paraId="2ECA66F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）会务常设联系人姓名及联系电话；</w:t>
      </w:r>
    </w:p>
    <w:p w14:paraId="25DDD4A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）出席会议者必须准备的文件和必须履行的手续；</w:t>
      </w:r>
    </w:p>
    <w:p w14:paraId="4A349F6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）召集人需要通知的其他事项。</w:t>
      </w:r>
    </w:p>
    <w:p w14:paraId="5FD31E5C"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1408C42"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4519BD6" w14:textId="77777777" w:rsidR="009F5F16" w:rsidRPr="009F5F16" w:rsidRDefault="009F5F16" w:rsidP="009F5F16">
      <w:pPr>
        <w:snapToGrid w:val="0"/>
        <w:spacing w:line="360" w:lineRule="auto"/>
        <w:ind w:firstLineChars="200" w:firstLine="420"/>
        <w:rPr>
          <w:szCs w:val="20"/>
        </w:rPr>
      </w:pPr>
    </w:p>
    <w:p w14:paraId="29D4551C" w14:textId="77777777" w:rsidR="009F5F16" w:rsidRPr="009F5F16" w:rsidRDefault="009F5F16" w:rsidP="009F5F16">
      <w:pPr>
        <w:snapToGrid w:val="0"/>
        <w:spacing w:line="360" w:lineRule="auto"/>
        <w:ind w:firstLineChars="200" w:firstLine="420"/>
        <w:rPr>
          <w:szCs w:val="20"/>
        </w:rPr>
      </w:pPr>
      <w:r w:rsidRPr="009F5F16">
        <w:rPr>
          <w:rFonts w:hint="eastAsia"/>
          <w:szCs w:val="20"/>
        </w:rPr>
        <w:t>（四）基金份额持有人出席会议的方式</w:t>
      </w:r>
    </w:p>
    <w:p w14:paraId="51D1CA05"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基金份额持有人大会可通过现场开会方式、通讯开会方式或法律法规、监管机构允许的其他方式召开，会议的召开方式由会议召集人确定。</w:t>
      </w:r>
    </w:p>
    <w:p w14:paraId="783FFA27"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w:t>
      </w:r>
      <w:r w:rsidRPr="009F5F16">
        <w:rPr>
          <w:rFonts w:hint="eastAsia"/>
          <w:szCs w:val="20"/>
        </w:rPr>
        <w:lastRenderedPageBreak/>
        <w:t>基金份额持有人大会议程：</w:t>
      </w:r>
    </w:p>
    <w:p w14:paraId="496CB04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9B3E61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F5F16">
        <w:rPr>
          <w:rFonts w:hint="eastAsia"/>
          <w:szCs w:val="20"/>
        </w:rPr>
        <w:t>3</w:t>
      </w:r>
      <w:r w:rsidRPr="009F5F16">
        <w:rPr>
          <w:rFonts w:hint="eastAsia"/>
          <w:szCs w:val="20"/>
        </w:rPr>
        <w:t>个月以后、</w:t>
      </w:r>
      <w:r w:rsidRPr="009F5F16">
        <w:rPr>
          <w:rFonts w:hint="eastAsia"/>
          <w:szCs w:val="20"/>
        </w:rPr>
        <w:t>6</w:t>
      </w:r>
      <w:r w:rsidRPr="009F5F16">
        <w:rPr>
          <w:rFonts w:hint="eastAsia"/>
          <w:szCs w:val="2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58FE192"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6BCD5B41" w14:textId="77777777" w:rsidR="009F5F16" w:rsidRPr="009F5F16" w:rsidRDefault="009F5F16" w:rsidP="009F5F16">
      <w:pPr>
        <w:snapToGrid w:val="0"/>
        <w:spacing w:line="360" w:lineRule="auto"/>
        <w:ind w:firstLineChars="200" w:firstLine="420"/>
        <w:rPr>
          <w:szCs w:val="20"/>
        </w:rPr>
      </w:pPr>
      <w:r w:rsidRPr="009F5F16">
        <w:rPr>
          <w:rFonts w:hint="eastAsia"/>
          <w:szCs w:val="20"/>
        </w:rPr>
        <w:t>在同时符合以下条件时，通讯开会的方式视为有效：</w:t>
      </w:r>
    </w:p>
    <w:p w14:paraId="4032B5D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）会议召集人按《基金合同》约定公布会议通知后，在</w:t>
      </w:r>
      <w:r w:rsidRPr="009F5F16">
        <w:rPr>
          <w:rFonts w:hint="eastAsia"/>
          <w:szCs w:val="20"/>
        </w:rPr>
        <w:t>2</w:t>
      </w:r>
      <w:r w:rsidRPr="009F5F16">
        <w:rPr>
          <w:rFonts w:hint="eastAsia"/>
          <w:szCs w:val="20"/>
        </w:rPr>
        <w:t>个工作日内连续公布相关提示性公告；</w:t>
      </w:r>
    </w:p>
    <w:p w14:paraId="7475C74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56BAD8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9F5F16">
        <w:rPr>
          <w:rFonts w:hint="eastAsia"/>
          <w:szCs w:val="20"/>
        </w:rPr>
        <w:t>3</w:t>
      </w:r>
      <w:r w:rsidRPr="009F5F16">
        <w:rPr>
          <w:rFonts w:hint="eastAsia"/>
          <w:szCs w:val="20"/>
        </w:rPr>
        <w:t>个月以后、</w:t>
      </w:r>
      <w:r w:rsidRPr="009F5F16">
        <w:rPr>
          <w:rFonts w:hint="eastAsia"/>
          <w:szCs w:val="20"/>
        </w:rPr>
        <w:t>6</w:t>
      </w:r>
      <w:r w:rsidRPr="009F5F16">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6EED559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）上述第（</w:t>
      </w:r>
      <w:r w:rsidRPr="009F5F16">
        <w:rPr>
          <w:rFonts w:hint="eastAsia"/>
          <w:szCs w:val="20"/>
        </w:rPr>
        <w:t>3</w:t>
      </w:r>
      <w:r w:rsidRPr="009F5F16">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1F915CA"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、在法律法规或监管机构允许的前提下，基金份额持有人大会可通过网络、电话或其他方式召开，基金份额持有人可以采用书面、网络、电话、短信或其他方式进行表决，具体</w:t>
      </w:r>
      <w:r w:rsidRPr="009F5F16">
        <w:rPr>
          <w:rFonts w:hint="eastAsia"/>
          <w:szCs w:val="20"/>
        </w:rPr>
        <w:lastRenderedPageBreak/>
        <w:t>方式由会议召集人确定并在会议通知中列明。</w:t>
      </w:r>
    </w:p>
    <w:p w14:paraId="6BC5A625"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、基金份额持有人授权他人代为出席会议并表决的，在法律法规或监管机构允许的前提下，授权方式可以采用书面、网络、电话、短信或其他方式，具体方式在会议通知中列明。</w:t>
      </w:r>
    </w:p>
    <w:p w14:paraId="1883C963" w14:textId="77777777" w:rsidR="009F5F16" w:rsidRPr="009F5F16" w:rsidRDefault="009F5F16" w:rsidP="009F5F16">
      <w:pPr>
        <w:snapToGrid w:val="0"/>
        <w:spacing w:line="360" w:lineRule="auto"/>
        <w:ind w:firstLineChars="200" w:firstLine="420"/>
        <w:rPr>
          <w:szCs w:val="20"/>
        </w:rPr>
      </w:pPr>
    </w:p>
    <w:p w14:paraId="12D19CD4" w14:textId="77777777" w:rsidR="009F5F16" w:rsidRPr="009F5F16" w:rsidRDefault="009F5F16" w:rsidP="009F5F16">
      <w:pPr>
        <w:snapToGrid w:val="0"/>
        <w:spacing w:line="360" w:lineRule="auto"/>
        <w:ind w:firstLineChars="200" w:firstLine="420"/>
        <w:rPr>
          <w:szCs w:val="20"/>
        </w:rPr>
      </w:pPr>
      <w:r w:rsidRPr="009F5F16">
        <w:rPr>
          <w:rFonts w:hint="eastAsia"/>
          <w:szCs w:val="20"/>
        </w:rPr>
        <w:t>（五）议事内容与程序</w:t>
      </w:r>
    </w:p>
    <w:p w14:paraId="0E7A3DE5"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、议事内容及提案权</w:t>
      </w:r>
    </w:p>
    <w:p w14:paraId="02A53B9C" w14:textId="77777777" w:rsidR="009F5F16" w:rsidRPr="009F5F16" w:rsidRDefault="009F5F16" w:rsidP="009F5F16">
      <w:pPr>
        <w:snapToGrid w:val="0"/>
        <w:spacing w:line="360" w:lineRule="auto"/>
        <w:ind w:firstLineChars="200" w:firstLine="420"/>
        <w:rPr>
          <w:szCs w:val="20"/>
        </w:rPr>
      </w:pPr>
      <w:r w:rsidRPr="009F5F16">
        <w:rPr>
          <w:rFonts w:hint="eastAsia"/>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7EC72BE"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基金份额持有人大会的召集人发出召集会议的通知后，对原有提案的修改应当在基金份额持有人大会召开前及时公告。</w:t>
      </w:r>
    </w:p>
    <w:p w14:paraId="64FA96CD"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基金份额持有人大会不得对未事先公告的议事内容进行表决。</w:t>
      </w:r>
    </w:p>
    <w:p w14:paraId="7C7814A7"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、议事程序</w:t>
      </w:r>
    </w:p>
    <w:p w14:paraId="25BD573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）现场开会</w:t>
      </w:r>
    </w:p>
    <w:p w14:paraId="6BC86958" w14:textId="77777777" w:rsidR="009F5F16" w:rsidRPr="009F5F16" w:rsidRDefault="009F5F16" w:rsidP="009F5F16">
      <w:pPr>
        <w:snapToGrid w:val="0"/>
        <w:spacing w:line="360" w:lineRule="auto"/>
        <w:ind w:firstLineChars="200" w:firstLine="420"/>
        <w:rPr>
          <w:szCs w:val="20"/>
        </w:rPr>
      </w:pPr>
      <w:r w:rsidRPr="009F5F16">
        <w:rPr>
          <w:rFonts w:hint="eastAsia"/>
          <w:szCs w:val="2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027E38ED" w14:textId="77777777" w:rsidR="009F5F16" w:rsidRPr="009F5F16" w:rsidRDefault="009F5F16" w:rsidP="009F5F16">
      <w:pPr>
        <w:snapToGrid w:val="0"/>
        <w:spacing w:line="360" w:lineRule="auto"/>
        <w:ind w:firstLineChars="200" w:firstLine="420"/>
        <w:rPr>
          <w:szCs w:val="20"/>
        </w:rPr>
      </w:pPr>
      <w:r w:rsidRPr="009F5F16">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3F5A9B9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）通讯开会</w:t>
      </w:r>
    </w:p>
    <w:p w14:paraId="120EB763" w14:textId="77777777" w:rsidR="009F5F16" w:rsidRPr="009F5F16" w:rsidRDefault="009F5F16" w:rsidP="009F5F16">
      <w:pPr>
        <w:snapToGrid w:val="0"/>
        <w:spacing w:line="360" w:lineRule="auto"/>
        <w:ind w:firstLineChars="200" w:firstLine="420"/>
        <w:rPr>
          <w:szCs w:val="20"/>
        </w:rPr>
      </w:pPr>
      <w:r w:rsidRPr="009F5F16">
        <w:rPr>
          <w:rFonts w:hint="eastAsia"/>
          <w:szCs w:val="20"/>
        </w:rPr>
        <w:t>在通讯开会的情况下，首先由召集人提前</w:t>
      </w:r>
      <w:r w:rsidRPr="009F5F16">
        <w:rPr>
          <w:rFonts w:hint="eastAsia"/>
          <w:szCs w:val="20"/>
        </w:rPr>
        <w:t>30</w:t>
      </w:r>
      <w:r w:rsidRPr="009F5F16">
        <w:rPr>
          <w:rFonts w:hint="eastAsia"/>
          <w:szCs w:val="20"/>
        </w:rPr>
        <w:t>日公布提案，在所通知的表决截止日期后</w:t>
      </w:r>
      <w:r w:rsidRPr="009F5F16">
        <w:rPr>
          <w:rFonts w:hint="eastAsia"/>
          <w:szCs w:val="20"/>
        </w:rPr>
        <w:t>2</w:t>
      </w:r>
      <w:r w:rsidRPr="009F5F16">
        <w:rPr>
          <w:rFonts w:hint="eastAsia"/>
          <w:szCs w:val="20"/>
        </w:rPr>
        <w:t>个工作日内在公证机关监督下由召集人统计全部有效表决，在公证机关监督下形成决议。</w:t>
      </w:r>
    </w:p>
    <w:p w14:paraId="599E13CD" w14:textId="77777777" w:rsidR="009F5F16" w:rsidRPr="009F5F16" w:rsidRDefault="009F5F16" w:rsidP="009F5F16">
      <w:pPr>
        <w:snapToGrid w:val="0"/>
        <w:spacing w:line="360" w:lineRule="auto"/>
        <w:ind w:firstLineChars="200" w:firstLine="420"/>
        <w:rPr>
          <w:szCs w:val="20"/>
        </w:rPr>
      </w:pPr>
    </w:p>
    <w:p w14:paraId="206A7A37" w14:textId="77777777" w:rsidR="009F5F16" w:rsidRPr="009F5F16" w:rsidRDefault="009F5F16" w:rsidP="009F5F16">
      <w:pPr>
        <w:snapToGrid w:val="0"/>
        <w:spacing w:line="360" w:lineRule="auto"/>
        <w:ind w:firstLineChars="200" w:firstLine="420"/>
        <w:rPr>
          <w:szCs w:val="20"/>
        </w:rPr>
      </w:pPr>
      <w:r w:rsidRPr="009F5F16">
        <w:rPr>
          <w:rFonts w:hint="eastAsia"/>
          <w:szCs w:val="20"/>
        </w:rPr>
        <w:t>（六）表决</w:t>
      </w:r>
    </w:p>
    <w:p w14:paraId="2FDF422F"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基金份额持有人所持每份基金份额有同等表决权。</w:t>
      </w:r>
    </w:p>
    <w:p w14:paraId="22FAD360"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基金份额持有人大会决议分为一般决议和特别决议：</w:t>
      </w:r>
    </w:p>
    <w:p w14:paraId="0B8BDC99"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、一般决议，一般决议须经参加大会的基金份额持有人或其代理人所持表决权的二分之一以上（含二分之一）通过方为有效；除下列第</w:t>
      </w:r>
      <w:r w:rsidRPr="009F5F16">
        <w:rPr>
          <w:rFonts w:hint="eastAsia"/>
          <w:szCs w:val="20"/>
        </w:rPr>
        <w:t>2</w:t>
      </w:r>
      <w:r w:rsidRPr="009F5F16">
        <w:rPr>
          <w:rFonts w:hint="eastAsia"/>
          <w:szCs w:val="20"/>
        </w:rPr>
        <w:t>项所规定的须以特别决议通过事项以外的其他事项均以一般决议的方式通过。</w:t>
      </w:r>
    </w:p>
    <w:p w14:paraId="0F9AA171"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2</w:t>
      </w:r>
      <w:r w:rsidRPr="009F5F16">
        <w:rPr>
          <w:rFonts w:hint="eastAsia"/>
          <w:szCs w:val="20"/>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3A3026F2"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基金份额持有人大会采取记名方式进行投票表决。</w:t>
      </w:r>
    </w:p>
    <w:p w14:paraId="6452E2E9" w14:textId="77777777" w:rsidR="009F5F16" w:rsidRPr="009F5F16" w:rsidRDefault="009F5F16" w:rsidP="009F5F16">
      <w:pPr>
        <w:snapToGrid w:val="0"/>
        <w:spacing w:line="360" w:lineRule="auto"/>
        <w:ind w:firstLineChars="200" w:firstLine="420"/>
        <w:rPr>
          <w:szCs w:val="20"/>
        </w:rPr>
      </w:pPr>
      <w:r w:rsidRPr="009F5F16">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AD7EC0B"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基金份额持有人大会的各项提案或同一项提案内并列的各项议题应当分开审议、逐项表决。</w:t>
      </w:r>
    </w:p>
    <w:p w14:paraId="28875550" w14:textId="77777777" w:rsidR="009F5F16" w:rsidRPr="009F5F16" w:rsidRDefault="009F5F16" w:rsidP="009F5F16">
      <w:pPr>
        <w:snapToGrid w:val="0"/>
        <w:spacing w:line="360" w:lineRule="auto"/>
        <w:ind w:firstLineChars="200" w:firstLine="420"/>
        <w:rPr>
          <w:szCs w:val="20"/>
        </w:rPr>
      </w:pPr>
      <w:r w:rsidRPr="009F5F16">
        <w:rPr>
          <w:rFonts w:hint="eastAsia"/>
          <w:szCs w:val="20"/>
        </w:rPr>
        <w:t>在上述规则的前提下，具体规则以召集人发布的基金份额持有人大会通知为准。</w:t>
      </w:r>
    </w:p>
    <w:p w14:paraId="6AE0A671" w14:textId="77777777" w:rsidR="009F5F16" w:rsidRPr="009F5F16" w:rsidRDefault="009F5F16" w:rsidP="009F5F16">
      <w:pPr>
        <w:snapToGrid w:val="0"/>
        <w:spacing w:line="360" w:lineRule="auto"/>
        <w:ind w:firstLineChars="200" w:firstLine="420"/>
        <w:rPr>
          <w:szCs w:val="20"/>
        </w:rPr>
      </w:pPr>
    </w:p>
    <w:p w14:paraId="475E28B9" w14:textId="77777777" w:rsidR="009F5F16" w:rsidRPr="009F5F16" w:rsidRDefault="009F5F16" w:rsidP="009F5F16">
      <w:pPr>
        <w:snapToGrid w:val="0"/>
        <w:spacing w:line="360" w:lineRule="auto"/>
        <w:ind w:firstLineChars="200" w:firstLine="420"/>
        <w:rPr>
          <w:szCs w:val="20"/>
        </w:rPr>
      </w:pPr>
      <w:r w:rsidRPr="009F5F16">
        <w:rPr>
          <w:rFonts w:hint="eastAsia"/>
          <w:szCs w:val="20"/>
        </w:rPr>
        <w:t>（七）计票</w:t>
      </w:r>
    </w:p>
    <w:p w14:paraId="024D1BCD"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、现场开会</w:t>
      </w:r>
    </w:p>
    <w:p w14:paraId="63302BBC"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A0AC83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）监票人应当在基金份额持有人表决后立即进行清点并由大会主持人当场公布计票结果。</w:t>
      </w:r>
    </w:p>
    <w:p w14:paraId="1AAF5BD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464197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）计票过程应由公证机关予以公证，基金管理人或基金托管人拒不出席大会的，不影响计票的效力。</w:t>
      </w:r>
    </w:p>
    <w:p w14:paraId="1F32689D"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、通讯开会</w:t>
      </w:r>
    </w:p>
    <w:p w14:paraId="6BE41C35" w14:textId="77777777" w:rsidR="009F5F16" w:rsidRPr="009F5F16" w:rsidRDefault="009F5F16" w:rsidP="009F5F16">
      <w:pPr>
        <w:snapToGrid w:val="0"/>
        <w:spacing w:line="360" w:lineRule="auto"/>
        <w:ind w:firstLineChars="200" w:firstLine="420"/>
        <w:rPr>
          <w:szCs w:val="20"/>
        </w:rPr>
      </w:pPr>
      <w:r w:rsidRPr="009F5F16">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91B20E8" w14:textId="77777777" w:rsidR="009F5F16" w:rsidRPr="009F5F16" w:rsidRDefault="009F5F16" w:rsidP="009F5F16">
      <w:pPr>
        <w:snapToGrid w:val="0"/>
        <w:spacing w:line="360" w:lineRule="auto"/>
        <w:ind w:firstLineChars="200" w:firstLine="420"/>
        <w:rPr>
          <w:szCs w:val="20"/>
        </w:rPr>
      </w:pPr>
    </w:p>
    <w:p w14:paraId="10CA1D4E"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（八）生效与公告</w:t>
      </w:r>
    </w:p>
    <w:p w14:paraId="34D2F594"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基金份额持有人大会的决议，召集人应当自通过之日起</w:t>
      </w:r>
      <w:r w:rsidRPr="009F5F16">
        <w:rPr>
          <w:rFonts w:hint="eastAsia"/>
          <w:szCs w:val="20"/>
        </w:rPr>
        <w:t>5</w:t>
      </w:r>
      <w:r w:rsidRPr="009F5F16">
        <w:rPr>
          <w:rFonts w:hint="eastAsia"/>
          <w:szCs w:val="20"/>
        </w:rPr>
        <w:t>日内报中国证监会备案。</w:t>
      </w:r>
    </w:p>
    <w:p w14:paraId="1C240A1B"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基金份额持有人大会的决议自表决通过之日起生效。</w:t>
      </w:r>
    </w:p>
    <w:p w14:paraId="2DA47165"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基金份额持有人大会决议自生效之日起</w:t>
      </w:r>
      <w:r w:rsidRPr="009F5F16">
        <w:rPr>
          <w:rFonts w:hint="eastAsia"/>
          <w:szCs w:val="20"/>
        </w:rPr>
        <w:t>2</w:t>
      </w:r>
      <w:r w:rsidRPr="009F5F16">
        <w:rPr>
          <w:rFonts w:hint="eastAsia"/>
          <w:szCs w:val="20"/>
        </w:rPr>
        <w:t>日内在指定媒介上公告。如果采用通讯方式进行表决，在公告基金份额持有人大会决议时，必须将公证书全文、公证机构、公证员姓名等一同公告。</w:t>
      </w:r>
    </w:p>
    <w:p w14:paraId="189F0364"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2751C2AF" w14:textId="77777777" w:rsidR="009F5F16" w:rsidRPr="009F5F16" w:rsidRDefault="009F5F16" w:rsidP="009F5F16">
      <w:pPr>
        <w:snapToGrid w:val="0"/>
        <w:spacing w:line="360" w:lineRule="auto"/>
        <w:ind w:firstLineChars="200" w:firstLine="420"/>
        <w:rPr>
          <w:szCs w:val="20"/>
        </w:rPr>
      </w:pPr>
    </w:p>
    <w:p w14:paraId="06A685A0" w14:textId="77777777" w:rsidR="009F5F16" w:rsidRPr="009F5F16" w:rsidRDefault="009F5F16" w:rsidP="009F5F16">
      <w:pPr>
        <w:snapToGrid w:val="0"/>
        <w:spacing w:line="360" w:lineRule="auto"/>
        <w:ind w:firstLineChars="200" w:firstLine="420"/>
        <w:rPr>
          <w:szCs w:val="20"/>
        </w:rPr>
      </w:pPr>
      <w:r w:rsidRPr="009F5F16">
        <w:rPr>
          <w:rFonts w:hint="eastAsia"/>
          <w:szCs w:val="20"/>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3D60FAA1" w14:textId="77777777" w:rsidR="009F5F16" w:rsidRPr="009F5F16" w:rsidRDefault="009F5F16" w:rsidP="009F5F16">
      <w:pPr>
        <w:snapToGrid w:val="0"/>
        <w:spacing w:line="360" w:lineRule="auto"/>
        <w:ind w:firstLineChars="200" w:firstLine="420"/>
        <w:rPr>
          <w:szCs w:val="20"/>
        </w:rPr>
      </w:pPr>
    </w:p>
    <w:p w14:paraId="4C7BD279" w14:textId="77777777" w:rsidR="009F5F16" w:rsidRPr="009F5F16" w:rsidRDefault="009F5F16" w:rsidP="009F5F16">
      <w:pPr>
        <w:snapToGrid w:val="0"/>
        <w:spacing w:line="360" w:lineRule="auto"/>
        <w:ind w:firstLineChars="200" w:firstLine="420"/>
        <w:rPr>
          <w:szCs w:val="20"/>
        </w:rPr>
      </w:pPr>
      <w:r w:rsidRPr="009F5F16">
        <w:rPr>
          <w:rFonts w:hint="eastAsia"/>
          <w:szCs w:val="20"/>
        </w:rPr>
        <w:t>三、基金收益分配原则、执行方式</w:t>
      </w:r>
    </w:p>
    <w:p w14:paraId="45463995" w14:textId="77777777" w:rsidR="009F5F16" w:rsidRPr="009F5F16" w:rsidRDefault="009F5F16" w:rsidP="009F5F16">
      <w:pPr>
        <w:snapToGrid w:val="0"/>
        <w:spacing w:line="360" w:lineRule="auto"/>
        <w:ind w:firstLineChars="200" w:firstLine="420"/>
        <w:rPr>
          <w:szCs w:val="20"/>
        </w:rPr>
      </w:pPr>
      <w:r w:rsidRPr="009F5F16">
        <w:rPr>
          <w:rFonts w:hint="eastAsia"/>
          <w:szCs w:val="20"/>
        </w:rPr>
        <w:t>（一）基金收益分配原则</w:t>
      </w:r>
    </w:p>
    <w:p w14:paraId="321BE9DD"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、当基金份额净值增长率超过标的指数同期增长率达到</w:t>
      </w:r>
      <w:r w:rsidRPr="009F5F16">
        <w:rPr>
          <w:rFonts w:hint="eastAsia"/>
          <w:szCs w:val="20"/>
        </w:rPr>
        <w:t>1%</w:t>
      </w:r>
      <w:r w:rsidRPr="009F5F16">
        <w:rPr>
          <w:rFonts w:hint="eastAsia"/>
          <w:szCs w:val="20"/>
        </w:rPr>
        <w:t>以上时，方可进行收益分配；基金管理人对基金份额净值增长率和标的指数同期增长率的计算方法参见《招募说明书》；</w:t>
      </w:r>
    </w:p>
    <w:p w14:paraId="73E789DD"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、在符合有关基金分红条件的前提下，本基金每年收益分配次数最多为</w:t>
      </w:r>
      <w:r w:rsidRPr="009F5F16">
        <w:rPr>
          <w:rFonts w:hint="eastAsia"/>
          <w:szCs w:val="20"/>
        </w:rPr>
        <w:t>12</w:t>
      </w:r>
      <w:r w:rsidRPr="009F5F16">
        <w:rPr>
          <w:rFonts w:hint="eastAsia"/>
          <w:szCs w:val="20"/>
        </w:rPr>
        <w:t>次；若《基金合同》生效不满</w:t>
      </w:r>
      <w:r w:rsidRPr="009F5F16">
        <w:rPr>
          <w:rFonts w:hint="eastAsia"/>
          <w:szCs w:val="20"/>
        </w:rPr>
        <w:t>3</w:t>
      </w:r>
      <w:r w:rsidRPr="009F5F16">
        <w:rPr>
          <w:rFonts w:hint="eastAsia"/>
          <w:szCs w:val="20"/>
        </w:rPr>
        <w:t>个月可不进行收益分配；</w:t>
      </w:r>
    </w:p>
    <w:p w14:paraId="14A0E789"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本基金以使收益分配后基金份额净值增长率尽可能贴近标的指数同期增长率为原则进行收益分配。基于本基金的性质和特点，本基金收益分配不须以弥补浮动亏损为前提，收益分配后有可能使除息后基金份额净值低于面值，即基金收益分配基准日的基金份额净值减去每单位基金份额收益分配金额后可能低于面值；</w:t>
      </w:r>
    </w:p>
    <w:p w14:paraId="7BDF3D2C"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、本基金收益分配采取现金分红方式；</w:t>
      </w:r>
    </w:p>
    <w:p w14:paraId="3E3AA8FC" w14:textId="77777777" w:rsidR="009F5F16" w:rsidRPr="009F5F16" w:rsidRDefault="009F5F16" w:rsidP="009F5F16">
      <w:pPr>
        <w:snapToGrid w:val="0"/>
        <w:spacing w:line="360" w:lineRule="auto"/>
        <w:ind w:firstLineChars="200" w:firstLine="420"/>
        <w:rPr>
          <w:szCs w:val="20"/>
        </w:rPr>
      </w:pPr>
      <w:r w:rsidRPr="009F5F16">
        <w:rPr>
          <w:rFonts w:hint="eastAsia"/>
          <w:szCs w:val="20"/>
        </w:rPr>
        <w:t>5</w:t>
      </w:r>
      <w:r w:rsidRPr="009F5F16">
        <w:rPr>
          <w:rFonts w:hint="eastAsia"/>
          <w:szCs w:val="20"/>
        </w:rPr>
        <w:t>、每一基金份额享有同等分配权；</w:t>
      </w:r>
    </w:p>
    <w:p w14:paraId="6B71A9E1" w14:textId="77777777" w:rsidR="009F5F16" w:rsidRPr="009F5F16" w:rsidRDefault="009F5F16" w:rsidP="009F5F16">
      <w:pPr>
        <w:snapToGrid w:val="0"/>
        <w:spacing w:line="360" w:lineRule="auto"/>
        <w:ind w:firstLineChars="200" w:firstLine="420"/>
        <w:rPr>
          <w:szCs w:val="20"/>
        </w:rPr>
      </w:pPr>
      <w:r w:rsidRPr="009F5F16">
        <w:rPr>
          <w:rFonts w:hint="eastAsia"/>
          <w:szCs w:val="20"/>
        </w:rPr>
        <w:t>6</w:t>
      </w:r>
      <w:r w:rsidRPr="009F5F16">
        <w:rPr>
          <w:rFonts w:hint="eastAsia"/>
          <w:szCs w:val="20"/>
        </w:rPr>
        <w:t>、法律法规或监管机关另有规定的，从其规定。</w:t>
      </w:r>
    </w:p>
    <w:p w14:paraId="028F10E2" w14:textId="77777777" w:rsidR="009F5F16" w:rsidRPr="009F5F16" w:rsidRDefault="009F5F16" w:rsidP="009F5F16">
      <w:pPr>
        <w:snapToGrid w:val="0"/>
        <w:spacing w:line="360" w:lineRule="auto"/>
        <w:ind w:firstLineChars="200" w:firstLine="420"/>
        <w:rPr>
          <w:szCs w:val="20"/>
        </w:rPr>
      </w:pPr>
      <w:r w:rsidRPr="009F5F16">
        <w:rPr>
          <w:rFonts w:hint="eastAsia"/>
          <w:szCs w:val="20"/>
        </w:rPr>
        <w:t>在不违反法律法规规定及基金合同约定且对基金份额持有人利益无实质性不利影响的前提下，基金管理人可对基金收益分配原则和支付方式进行调整，不需召开基金份额持有人大会审议。</w:t>
      </w:r>
    </w:p>
    <w:p w14:paraId="45875032" w14:textId="77777777" w:rsidR="009F5F16" w:rsidRPr="009F5F16" w:rsidRDefault="009F5F16" w:rsidP="009F5F16">
      <w:pPr>
        <w:snapToGrid w:val="0"/>
        <w:spacing w:line="360" w:lineRule="auto"/>
        <w:ind w:firstLineChars="200" w:firstLine="420"/>
        <w:rPr>
          <w:szCs w:val="20"/>
        </w:rPr>
      </w:pPr>
    </w:p>
    <w:p w14:paraId="731C5A71" w14:textId="77777777" w:rsidR="009F5F16" w:rsidRPr="009F5F16" w:rsidRDefault="009F5F16" w:rsidP="009F5F16">
      <w:pPr>
        <w:snapToGrid w:val="0"/>
        <w:spacing w:line="360" w:lineRule="auto"/>
        <w:ind w:firstLineChars="200" w:firstLine="420"/>
        <w:rPr>
          <w:szCs w:val="20"/>
        </w:rPr>
      </w:pPr>
      <w:r w:rsidRPr="009F5F16">
        <w:rPr>
          <w:rFonts w:hint="eastAsia"/>
          <w:szCs w:val="20"/>
        </w:rPr>
        <w:t>（二）收益分配方案</w:t>
      </w:r>
    </w:p>
    <w:p w14:paraId="21C68E73"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基金收益分配方案中应载明截止收益分配基准日的可供分配利润、基金收益分配对象、分配时间、分配数额及比例、分配方式等内容。</w:t>
      </w:r>
    </w:p>
    <w:p w14:paraId="59538CBF" w14:textId="77777777" w:rsidR="009F5F16" w:rsidRPr="009F5F16" w:rsidRDefault="009F5F16" w:rsidP="009F5F16">
      <w:pPr>
        <w:snapToGrid w:val="0"/>
        <w:spacing w:line="360" w:lineRule="auto"/>
        <w:ind w:firstLineChars="200" w:firstLine="420"/>
        <w:rPr>
          <w:szCs w:val="20"/>
        </w:rPr>
      </w:pPr>
    </w:p>
    <w:p w14:paraId="754B5359" w14:textId="77777777" w:rsidR="009F5F16" w:rsidRPr="009F5F16" w:rsidRDefault="009F5F16" w:rsidP="009F5F16">
      <w:pPr>
        <w:snapToGrid w:val="0"/>
        <w:spacing w:line="360" w:lineRule="auto"/>
        <w:ind w:firstLineChars="200" w:firstLine="420"/>
        <w:rPr>
          <w:szCs w:val="20"/>
        </w:rPr>
      </w:pPr>
      <w:r w:rsidRPr="009F5F16">
        <w:rPr>
          <w:rFonts w:hint="eastAsia"/>
          <w:szCs w:val="20"/>
        </w:rPr>
        <w:t>（三）收益分配方案的确定、公告与实施</w:t>
      </w:r>
    </w:p>
    <w:p w14:paraId="65C986F9"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本基金收益分配方案由基金管理人拟定，并由基金托管人复核，在</w:t>
      </w:r>
      <w:r w:rsidRPr="009F5F16">
        <w:rPr>
          <w:rFonts w:hint="eastAsia"/>
          <w:szCs w:val="20"/>
        </w:rPr>
        <w:t>2</w:t>
      </w:r>
      <w:r w:rsidRPr="009F5F16">
        <w:rPr>
          <w:rFonts w:hint="eastAsia"/>
          <w:szCs w:val="20"/>
        </w:rPr>
        <w:t>日内在指定媒介公告。</w:t>
      </w:r>
    </w:p>
    <w:p w14:paraId="7F4BF238" w14:textId="77777777" w:rsidR="009F5F16" w:rsidRPr="009F5F16" w:rsidRDefault="009F5F16" w:rsidP="009F5F16">
      <w:pPr>
        <w:snapToGrid w:val="0"/>
        <w:spacing w:line="360" w:lineRule="auto"/>
        <w:ind w:firstLineChars="200" w:firstLine="420"/>
        <w:rPr>
          <w:szCs w:val="20"/>
        </w:rPr>
      </w:pPr>
    </w:p>
    <w:p w14:paraId="1F984089" w14:textId="77777777" w:rsidR="009F5F16" w:rsidRPr="009F5F16" w:rsidRDefault="009F5F16" w:rsidP="009F5F16">
      <w:pPr>
        <w:snapToGrid w:val="0"/>
        <w:spacing w:line="360" w:lineRule="auto"/>
        <w:ind w:firstLineChars="200" w:firstLine="420"/>
        <w:rPr>
          <w:szCs w:val="20"/>
        </w:rPr>
      </w:pPr>
      <w:r w:rsidRPr="009F5F16">
        <w:rPr>
          <w:rFonts w:hint="eastAsia"/>
          <w:szCs w:val="20"/>
        </w:rPr>
        <w:t>（四）基金收益分配中发生的费用</w:t>
      </w:r>
    </w:p>
    <w:p w14:paraId="2EF09AB7"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基金收益分配时所发生的银行转账或其他手续费用由投资者自行承担。</w:t>
      </w:r>
    </w:p>
    <w:p w14:paraId="5F6C3B3D" w14:textId="77777777" w:rsidR="009F5F16" w:rsidRPr="009F5F16" w:rsidRDefault="009F5F16" w:rsidP="009F5F16">
      <w:pPr>
        <w:snapToGrid w:val="0"/>
        <w:spacing w:line="360" w:lineRule="auto"/>
        <w:ind w:firstLineChars="200" w:firstLine="420"/>
        <w:rPr>
          <w:szCs w:val="20"/>
        </w:rPr>
      </w:pPr>
    </w:p>
    <w:p w14:paraId="56298E6B" w14:textId="77777777" w:rsidR="009F5F16" w:rsidRPr="009F5F16" w:rsidRDefault="009F5F16" w:rsidP="009F5F16">
      <w:pPr>
        <w:snapToGrid w:val="0"/>
        <w:spacing w:line="360" w:lineRule="auto"/>
        <w:ind w:firstLineChars="200" w:firstLine="420"/>
        <w:rPr>
          <w:szCs w:val="20"/>
        </w:rPr>
      </w:pPr>
      <w:r w:rsidRPr="009F5F16">
        <w:rPr>
          <w:rFonts w:hint="eastAsia"/>
          <w:szCs w:val="20"/>
        </w:rPr>
        <w:t>四、基金费用与税收</w:t>
      </w:r>
    </w:p>
    <w:p w14:paraId="134970FF" w14:textId="77777777" w:rsidR="009F5F16" w:rsidRPr="009F5F16" w:rsidRDefault="009F5F16" w:rsidP="009F5F16">
      <w:pPr>
        <w:snapToGrid w:val="0"/>
        <w:spacing w:line="360" w:lineRule="auto"/>
        <w:ind w:firstLineChars="200" w:firstLine="420"/>
        <w:rPr>
          <w:szCs w:val="20"/>
        </w:rPr>
      </w:pPr>
      <w:r w:rsidRPr="009F5F16">
        <w:rPr>
          <w:rFonts w:hint="eastAsia"/>
          <w:szCs w:val="20"/>
        </w:rPr>
        <w:t>（一）基金费用的种类</w:t>
      </w:r>
    </w:p>
    <w:p w14:paraId="03809D1D"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、基金管理人的管理费；</w:t>
      </w:r>
    </w:p>
    <w:p w14:paraId="78181708"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、基金托管人的托管费；</w:t>
      </w:r>
    </w:p>
    <w:p w14:paraId="4F388245"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、基金管理人与标的指数许可方签订的相应指数许可协议约定的指数使用费；</w:t>
      </w:r>
    </w:p>
    <w:p w14:paraId="45EA6E5A"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、《基金合同》生效后与基金相关的信息披露费用；</w:t>
      </w:r>
    </w:p>
    <w:p w14:paraId="4D985201" w14:textId="77777777" w:rsidR="009F5F16" w:rsidRPr="009F5F16" w:rsidRDefault="009F5F16" w:rsidP="009F5F16">
      <w:pPr>
        <w:snapToGrid w:val="0"/>
        <w:spacing w:line="360" w:lineRule="auto"/>
        <w:ind w:firstLineChars="200" w:firstLine="420"/>
        <w:rPr>
          <w:szCs w:val="20"/>
        </w:rPr>
      </w:pPr>
      <w:r w:rsidRPr="009F5F16">
        <w:rPr>
          <w:rFonts w:hint="eastAsia"/>
          <w:szCs w:val="20"/>
        </w:rPr>
        <w:t>5</w:t>
      </w:r>
      <w:r w:rsidRPr="009F5F16">
        <w:rPr>
          <w:rFonts w:hint="eastAsia"/>
          <w:szCs w:val="20"/>
        </w:rPr>
        <w:t>、《基金合同》生效后与基金相关的会计师费、律师费、审计费、诉讼费和仲裁费；</w:t>
      </w:r>
    </w:p>
    <w:p w14:paraId="678ECC00" w14:textId="77777777" w:rsidR="009F5F16" w:rsidRPr="009F5F16" w:rsidRDefault="009F5F16" w:rsidP="009F5F16">
      <w:pPr>
        <w:snapToGrid w:val="0"/>
        <w:spacing w:line="360" w:lineRule="auto"/>
        <w:ind w:firstLineChars="200" w:firstLine="420"/>
        <w:rPr>
          <w:szCs w:val="20"/>
        </w:rPr>
      </w:pPr>
      <w:r w:rsidRPr="009F5F16">
        <w:rPr>
          <w:rFonts w:hint="eastAsia"/>
          <w:szCs w:val="20"/>
        </w:rPr>
        <w:t>6</w:t>
      </w:r>
      <w:r w:rsidRPr="009F5F16">
        <w:rPr>
          <w:rFonts w:hint="eastAsia"/>
          <w:szCs w:val="20"/>
        </w:rPr>
        <w:t>、基金份额持有人大会费用；</w:t>
      </w:r>
    </w:p>
    <w:p w14:paraId="6C34FB75" w14:textId="77777777" w:rsidR="009F5F16" w:rsidRPr="009F5F16" w:rsidRDefault="009F5F16" w:rsidP="009F5F16">
      <w:pPr>
        <w:snapToGrid w:val="0"/>
        <w:spacing w:line="360" w:lineRule="auto"/>
        <w:ind w:firstLineChars="200" w:firstLine="420"/>
        <w:rPr>
          <w:szCs w:val="20"/>
        </w:rPr>
      </w:pPr>
      <w:r w:rsidRPr="009F5F16">
        <w:rPr>
          <w:rFonts w:hint="eastAsia"/>
          <w:szCs w:val="20"/>
        </w:rPr>
        <w:t>7</w:t>
      </w:r>
      <w:r w:rsidRPr="009F5F16">
        <w:rPr>
          <w:rFonts w:hint="eastAsia"/>
          <w:szCs w:val="20"/>
        </w:rPr>
        <w:t>、基金的证券</w:t>
      </w:r>
      <w:r w:rsidRPr="009F5F16">
        <w:rPr>
          <w:rFonts w:hint="eastAsia"/>
          <w:szCs w:val="20"/>
        </w:rPr>
        <w:t>/</w:t>
      </w:r>
      <w:r w:rsidRPr="009F5F16">
        <w:rPr>
          <w:rFonts w:hint="eastAsia"/>
          <w:szCs w:val="20"/>
        </w:rPr>
        <w:t>期货交易费用；</w:t>
      </w:r>
    </w:p>
    <w:p w14:paraId="479FA114" w14:textId="77777777" w:rsidR="009F5F16" w:rsidRPr="009F5F16" w:rsidRDefault="009F5F16" w:rsidP="009F5F16">
      <w:pPr>
        <w:snapToGrid w:val="0"/>
        <w:spacing w:line="360" w:lineRule="auto"/>
        <w:ind w:firstLineChars="200" w:firstLine="420"/>
        <w:rPr>
          <w:szCs w:val="20"/>
        </w:rPr>
      </w:pPr>
      <w:r w:rsidRPr="009F5F16">
        <w:rPr>
          <w:rFonts w:hint="eastAsia"/>
          <w:szCs w:val="20"/>
        </w:rPr>
        <w:t>8</w:t>
      </w:r>
      <w:r w:rsidRPr="009F5F16">
        <w:rPr>
          <w:rFonts w:hint="eastAsia"/>
          <w:szCs w:val="20"/>
        </w:rPr>
        <w:t>、基金的银行汇划费用；</w:t>
      </w:r>
    </w:p>
    <w:p w14:paraId="51F3538E" w14:textId="77777777" w:rsidR="009F5F16" w:rsidRPr="009F5F16" w:rsidRDefault="009F5F16" w:rsidP="009F5F16">
      <w:pPr>
        <w:snapToGrid w:val="0"/>
        <w:spacing w:line="360" w:lineRule="auto"/>
        <w:ind w:firstLineChars="200" w:firstLine="420"/>
        <w:rPr>
          <w:szCs w:val="20"/>
        </w:rPr>
      </w:pPr>
      <w:r w:rsidRPr="009F5F16">
        <w:rPr>
          <w:rFonts w:hint="eastAsia"/>
          <w:szCs w:val="20"/>
        </w:rPr>
        <w:t>9</w:t>
      </w:r>
      <w:r w:rsidRPr="009F5F16">
        <w:rPr>
          <w:rFonts w:hint="eastAsia"/>
          <w:szCs w:val="20"/>
        </w:rPr>
        <w:t>、基金上市费及年费；</w:t>
      </w:r>
    </w:p>
    <w:p w14:paraId="7ED95FE0" w14:textId="77777777" w:rsidR="009F5F16" w:rsidRPr="009F5F16" w:rsidRDefault="009F5F16" w:rsidP="009F5F16">
      <w:pPr>
        <w:snapToGrid w:val="0"/>
        <w:spacing w:line="360" w:lineRule="auto"/>
        <w:ind w:firstLineChars="200" w:firstLine="420"/>
        <w:rPr>
          <w:szCs w:val="20"/>
        </w:rPr>
      </w:pPr>
      <w:r w:rsidRPr="009F5F16">
        <w:rPr>
          <w:rFonts w:hint="eastAsia"/>
          <w:szCs w:val="20"/>
        </w:rPr>
        <w:t>10</w:t>
      </w:r>
      <w:r w:rsidRPr="009F5F16">
        <w:rPr>
          <w:rFonts w:hint="eastAsia"/>
          <w:szCs w:val="20"/>
        </w:rPr>
        <w:t>、基金相关账户的开户及维护费用；</w:t>
      </w:r>
    </w:p>
    <w:p w14:paraId="744006CA" w14:textId="77777777" w:rsidR="009F5F16" w:rsidRPr="009F5F16" w:rsidRDefault="009F5F16" w:rsidP="009F5F16">
      <w:pPr>
        <w:snapToGrid w:val="0"/>
        <w:spacing w:line="360" w:lineRule="auto"/>
        <w:ind w:firstLineChars="200" w:firstLine="420"/>
        <w:rPr>
          <w:szCs w:val="20"/>
        </w:rPr>
      </w:pPr>
      <w:r w:rsidRPr="009F5F16">
        <w:rPr>
          <w:rFonts w:hint="eastAsia"/>
          <w:szCs w:val="20"/>
        </w:rPr>
        <w:t>11</w:t>
      </w:r>
      <w:r w:rsidRPr="009F5F16">
        <w:rPr>
          <w:rFonts w:hint="eastAsia"/>
          <w:szCs w:val="20"/>
        </w:rPr>
        <w:t>、因参与融资及转融通证券出借业务而产生的各项合理费用；</w:t>
      </w:r>
    </w:p>
    <w:p w14:paraId="57515B4F" w14:textId="77777777" w:rsidR="009F5F16" w:rsidRPr="009F5F16" w:rsidRDefault="009F5F16" w:rsidP="009F5F16">
      <w:pPr>
        <w:snapToGrid w:val="0"/>
        <w:spacing w:line="360" w:lineRule="auto"/>
        <w:ind w:firstLineChars="200" w:firstLine="420"/>
        <w:rPr>
          <w:szCs w:val="20"/>
        </w:rPr>
      </w:pPr>
      <w:r w:rsidRPr="009F5F16">
        <w:rPr>
          <w:rFonts w:hint="eastAsia"/>
          <w:szCs w:val="20"/>
        </w:rPr>
        <w:t>12</w:t>
      </w:r>
      <w:r w:rsidRPr="009F5F16">
        <w:rPr>
          <w:rFonts w:hint="eastAsia"/>
          <w:szCs w:val="20"/>
        </w:rPr>
        <w:t>、按照国家有关规定和《基金合同》约定，可以在基金财产中列支的其他费用。</w:t>
      </w:r>
    </w:p>
    <w:p w14:paraId="6728BD23" w14:textId="77777777" w:rsidR="009F5F16" w:rsidRPr="009F5F16" w:rsidRDefault="009F5F16" w:rsidP="009F5F16">
      <w:pPr>
        <w:snapToGrid w:val="0"/>
        <w:spacing w:line="360" w:lineRule="auto"/>
        <w:ind w:firstLineChars="200" w:firstLine="420"/>
        <w:rPr>
          <w:szCs w:val="20"/>
        </w:rPr>
      </w:pPr>
    </w:p>
    <w:p w14:paraId="20ECE6F2" w14:textId="77777777" w:rsidR="009F5F16" w:rsidRPr="009F5F16" w:rsidRDefault="009F5F16" w:rsidP="009F5F16">
      <w:pPr>
        <w:snapToGrid w:val="0"/>
        <w:spacing w:line="360" w:lineRule="auto"/>
        <w:ind w:firstLineChars="200" w:firstLine="420"/>
        <w:rPr>
          <w:szCs w:val="20"/>
        </w:rPr>
      </w:pPr>
      <w:r w:rsidRPr="009F5F16">
        <w:rPr>
          <w:rFonts w:hint="eastAsia"/>
          <w:szCs w:val="20"/>
        </w:rPr>
        <w:t>（二）基金费用计提方法、计提标准和支付方式</w:t>
      </w:r>
    </w:p>
    <w:p w14:paraId="3B6495BA"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、基金管理人的管理费</w:t>
      </w:r>
    </w:p>
    <w:p w14:paraId="1CD0C2CF"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本基金的管理费按前一日基金资产净值的</w:t>
      </w:r>
      <w:r w:rsidRPr="009F5F16">
        <w:rPr>
          <w:rFonts w:hint="eastAsia"/>
          <w:szCs w:val="20"/>
        </w:rPr>
        <w:t>0.15%</w:t>
      </w:r>
      <w:r w:rsidRPr="009F5F16">
        <w:rPr>
          <w:rFonts w:hint="eastAsia"/>
          <w:szCs w:val="20"/>
        </w:rPr>
        <w:t>年费率计提。管理费的计算方法如下：</w:t>
      </w:r>
    </w:p>
    <w:p w14:paraId="0FCE488F" w14:textId="77777777" w:rsidR="009F5F16" w:rsidRPr="009F5F16" w:rsidRDefault="009F5F16" w:rsidP="009F5F16">
      <w:pPr>
        <w:snapToGrid w:val="0"/>
        <w:spacing w:line="360" w:lineRule="auto"/>
        <w:ind w:firstLineChars="200" w:firstLine="420"/>
        <w:rPr>
          <w:szCs w:val="20"/>
        </w:rPr>
      </w:pPr>
      <w:r w:rsidRPr="009F5F16">
        <w:rPr>
          <w:rFonts w:hint="eastAsia"/>
          <w:szCs w:val="20"/>
        </w:rPr>
        <w:t>H</w:t>
      </w:r>
      <w:r w:rsidRPr="009F5F16">
        <w:rPr>
          <w:rFonts w:hint="eastAsia"/>
          <w:szCs w:val="20"/>
        </w:rPr>
        <w:t>＝</w:t>
      </w:r>
      <w:r w:rsidRPr="009F5F16">
        <w:rPr>
          <w:rFonts w:hint="eastAsia"/>
          <w:szCs w:val="20"/>
        </w:rPr>
        <w:t>E</w:t>
      </w:r>
      <w:r w:rsidRPr="009F5F16">
        <w:rPr>
          <w:rFonts w:hint="eastAsia"/>
          <w:szCs w:val="20"/>
        </w:rPr>
        <w:t>×</w:t>
      </w:r>
      <w:r w:rsidRPr="009F5F16">
        <w:rPr>
          <w:rFonts w:hint="eastAsia"/>
          <w:szCs w:val="20"/>
        </w:rPr>
        <w:t>0.15%</w:t>
      </w:r>
      <w:r w:rsidRPr="009F5F16">
        <w:rPr>
          <w:rFonts w:hint="eastAsia"/>
          <w:szCs w:val="20"/>
        </w:rPr>
        <w:t>÷当年天数</w:t>
      </w:r>
    </w:p>
    <w:p w14:paraId="77C242C1" w14:textId="77777777" w:rsidR="009F5F16" w:rsidRPr="009F5F16" w:rsidRDefault="009F5F16" w:rsidP="009F5F16">
      <w:pPr>
        <w:snapToGrid w:val="0"/>
        <w:spacing w:line="360" w:lineRule="auto"/>
        <w:ind w:firstLineChars="200" w:firstLine="420"/>
        <w:rPr>
          <w:szCs w:val="20"/>
        </w:rPr>
      </w:pPr>
      <w:r w:rsidRPr="009F5F16">
        <w:rPr>
          <w:rFonts w:hint="eastAsia"/>
          <w:szCs w:val="20"/>
        </w:rPr>
        <w:t>H</w:t>
      </w:r>
      <w:r w:rsidRPr="009F5F16">
        <w:rPr>
          <w:rFonts w:hint="eastAsia"/>
          <w:szCs w:val="20"/>
        </w:rPr>
        <w:t>为每日应计提的基金管理费</w:t>
      </w:r>
    </w:p>
    <w:p w14:paraId="7287D7C7" w14:textId="77777777" w:rsidR="009F5F16" w:rsidRPr="009F5F16" w:rsidRDefault="009F5F16" w:rsidP="009F5F16">
      <w:pPr>
        <w:snapToGrid w:val="0"/>
        <w:spacing w:line="360" w:lineRule="auto"/>
        <w:ind w:firstLineChars="200" w:firstLine="420"/>
        <w:rPr>
          <w:szCs w:val="20"/>
        </w:rPr>
      </w:pPr>
      <w:r w:rsidRPr="009F5F16">
        <w:rPr>
          <w:rFonts w:hint="eastAsia"/>
          <w:szCs w:val="20"/>
        </w:rPr>
        <w:t>E</w:t>
      </w:r>
      <w:r w:rsidRPr="009F5F16">
        <w:rPr>
          <w:rFonts w:hint="eastAsia"/>
          <w:szCs w:val="20"/>
        </w:rPr>
        <w:t>为前一日的基金资产净值</w:t>
      </w:r>
    </w:p>
    <w:p w14:paraId="606DDC43"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基金管理费每日计算，逐日累计至每月月末，按月支付，托管人与管理人核对一致后，由托管人根据管理人指令或者双方约定的方式在月初</w:t>
      </w:r>
      <w:r w:rsidRPr="009F5F16">
        <w:rPr>
          <w:rFonts w:hint="eastAsia"/>
          <w:szCs w:val="20"/>
        </w:rPr>
        <w:t>5</w:t>
      </w:r>
      <w:r w:rsidRPr="009F5F16">
        <w:rPr>
          <w:rFonts w:hint="eastAsia"/>
          <w:szCs w:val="20"/>
        </w:rPr>
        <w:t>个工作日内、按照指定的账户路径进行资金支付。若遇法定节假日、公休日等，支付日期顺延。费用扣划后，管理人应进行核</w:t>
      </w:r>
      <w:r w:rsidRPr="009F5F16">
        <w:rPr>
          <w:rFonts w:hint="eastAsia"/>
          <w:szCs w:val="20"/>
        </w:rPr>
        <w:lastRenderedPageBreak/>
        <w:t>对，如发现数据不符，及时联系托管人协商解决。</w:t>
      </w:r>
    </w:p>
    <w:p w14:paraId="71A7D0A0"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、基金托管人的托管费</w:t>
      </w:r>
    </w:p>
    <w:p w14:paraId="4DFB859B"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本基金的托管费按前一日基金资产净值的</w:t>
      </w:r>
      <w:r w:rsidRPr="009F5F16">
        <w:rPr>
          <w:rFonts w:hint="eastAsia"/>
          <w:szCs w:val="20"/>
        </w:rPr>
        <w:t>0.05%</w:t>
      </w:r>
      <w:r w:rsidRPr="009F5F16">
        <w:rPr>
          <w:rFonts w:hint="eastAsia"/>
          <w:szCs w:val="20"/>
        </w:rPr>
        <w:t>的年费率计提。托管费的计算方法如下：</w:t>
      </w:r>
    </w:p>
    <w:p w14:paraId="45417256" w14:textId="77777777" w:rsidR="009F5F16" w:rsidRPr="009F5F16" w:rsidRDefault="009F5F16" w:rsidP="009F5F16">
      <w:pPr>
        <w:snapToGrid w:val="0"/>
        <w:spacing w:line="360" w:lineRule="auto"/>
        <w:ind w:firstLineChars="200" w:firstLine="420"/>
        <w:rPr>
          <w:szCs w:val="20"/>
        </w:rPr>
      </w:pPr>
      <w:r w:rsidRPr="009F5F16">
        <w:rPr>
          <w:rFonts w:hint="eastAsia"/>
          <w:szCs w:val="20"/>
        </w:rPr>
        <w:t>H</w:t>
      </w:r>
      <w:r w:rsidRPr="009F5F16">
        <w:rPr>
          <w:rFonts w:hint="eastAsia"/>
          <w:szCs w:val="20"/>
        </w:rPr>
        <w:t>＝</w:t>
      </w:r>
      <w:r w:rsidRPr="009F5F16">
        <w:rPr>
          <w:rFonts w:hint="eastAsia"/>
          <w:szCs w:val="20"/>
        </w:rPr>
        <w:t>E</w:t>
      </w:r>
      <w:r w:rsidRPr="009F5F16">
        <w:rPr>
          <w:rFonts w:hint="eastAsia"/>
          <w:szCs w:val="20"/>
        </w:rPr>
        <w:t>×</w:t>
      </w:r>
      <w:r w:rsidRPr="009F5F16">
        <w:rPr>
          <w:rFonts w:hint="eastAsia"/>
          <w:szCs w:val="20"/>
        </w:rPr>
        <w:t>0.05%</w:t>
      </w:r>
      <w:r w:rsidRPr="009F5F16">
        <w:rPr>
          <w:rFonts w:hint="eastAsia"/>
          <w:szCs w:val="20"/>
        </w:rPr>
        <w:t>÷当年天数</w:t>
      </w:r>
    </w:p>
    <w:p w14:paraId="7ACC1DB6" w14:textId="77777777" w:rsidR="009F5F16" w:rsidRPr="009F5F16" w:rsidRDefault="009F5F16" w:rsidP="009F5F16">
      <w:pPr>
        <w:snapToGrid w:val="0"/>
        <w:spacing w:line="360" w:lineRule="auto"/>
        <w:ind w:firstLineChars="200" w:firstLine="420"/>
        <w:rPr>
          <w:szCs w:val="20"/>
        </w:rPr>
      </w:pPr>
      <w:r w:rsidRPr="009F5F16">
        <w:rPr>
          <w:rFonts w:hint="eastAsia"/>
          <w:szCs w:val="20"/>
        </w:rPr>
        <w:t>H</w:t>
      </w:r>
      <w:r w:rsidRPr="009F5F16">
        <w:rPr>
          <w:rFonts w:hint="eastAsia"/>
          <w:szCs w:val="20"/>
        </w:rPr>
        <w:t>为每日应计提的基金托管费</w:t>
      </w:r>
    </w:p>
    <w:p w14:paraId="039CD278" w14:textId="77777777" w:rsidR="009F5F16" w:rsidRPr="009F5F16" w:rsidRDefault="009F5F16" w:rsidP="009F5F16">
      <w:pPr>
        <w:snapToGrid w:val="0"/>
        <w:spacing w:line="360" w:lineRule="auto"/>
        <w:ind w:firstLineChars="200" w:firstLine="420"/>
        <w:rPr>
          <w:szCs w:val="20"/>
        </w:rPr>
      </w:pPr>
      <w:r w:rsidRPr="009F5F16">
        <w:rPr>
          <w:rFonts w:hint="eastAsia"/>
          <w:szCs w:val="20"/>
        </w:rPr>
        <w:t>E</w:t>
      </w:r>
      <w:r w:rsidRPr="009F5F16">
        <w:rPr>
          <w:rFonts w:hint="eastAsia"/>
          <w:szCs w:val="20"/>
        </w:rPr>
        <w:t>为前一日的基金资产净值</w:t>
      </w:r>
    </w:p>
    <w:p w14:paraId="3243091B"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基金托管费每日计算，逐日累计至每月月末，按月支付，托管人与管理人核对一致后，由托管人根据管理人指令或者双方约定的方式在月初</w:t>
      </w:r>
      <w:r w:rsidRPr="009F5F16">
        <w:rPr>
          <w:rFonts w:hint="eastAsia"/>
          <w:szCs w:val="20"/>
        </w:rPr>
        <w:t>5</w:t>
      </w:r>
      <w:r w:rsidRPr="009F5F16">
        <w:rPr>
          <w:rFonts w:hint="eastAsia"/>
          <w:szCs w:val="20"/>
        </w:rPr>
        <w:t>个工作日内、按照指定的账户路径进行资金支付。若遇法定节假日、公休日等，支付日期顺延。费用扣划后，管理人应进行核对，如发现数据不符，及时联系托管人协商解决。</w:t>
      </w:r>
      <w:r w:rsidRPr="009F5F16">
        <w:rPr>
          <w:rFonts w:hint="eastAsia"/>
          <w:szCs w:val="20"/>
        </w:rPr>
        <w:t xml:space="preserve"> </w:t>
      </w:r>
    </w:p>
    <w:p w14:paraId="50C11D89"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、基金合同生效后的指数许可使用费</w:t>
      </w:r>
    </w:p>
    <w:p w14:paraId="1B96EA9C"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本基金按照基金管理人与标的指数许可方所签订的指数使用许可协议中所规定的指数许可使用费计提方法支付指数许可使用费。其中，基金合同生效前的许可使用固定费不列入基金费用。</w:t>
      </w:r>
    </w:p>
    <w:p w14:paraId="07B33459" w14:textId="77777777" w:rsidR="009F5F16" w:rsidRPr="009F5F16" w:rsidRDefault="009F5F16" w:rsidP="009F5F16">
      <w:pPr>
        <w:snapToGrid w:val="0"/>
        <w:spacing w:line="360" w:lineRule="auto"/>
        <w:ind w:firstLineChars="200" w:firstLine="420"/>
        <w:rPr>
          <w:szCs w:val="20"/>
        </w:rPr>
      </w:pPr>
      <w:r w:rsidRPr="009F5F16">
        <w:rPr>
          <w:rFonts w:hint="eastAsia"/>
          <w:szCs w:val="20"/>
        </w:rPr>
        <w:t>指数许可使用费的费率、收取下限、具体计算方法及支付方式请参见招募说明书。</w:t>
      </w:r>
    </w:p>
    <w:p w14:paraId="00EBED5D" w14:textId="77777777" w:rsidR="009F5F16" w:rsidRPr="009F5F16" w:rsidRDefault="009F5F16" w:rsidP="009F5F16">
      <w:pPr>
        <w:snapToGrid w:val="0"/>
        <w:spacing w:line="360" w:lineRule="auto"/>
        <w:ind w:firstLineChars="200" w:firstLine="420"/>
        <w:rPr>
          <w:szCs w:val="20"/>
        </w:rPr>
      </w:pPr>
      <w:r w:rsidRPr="009F5F16">
        <w:rPr>
          <w:rFonts w:hint="eastAsia"/>
          <w:szCs w:val="20"/>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14:paraId="75FDB0A5" w14:textId="77777777" w:rsidR="009F5F16" w:rsidRPr="009F5F16" w:rsidRDefault="009F5F16" w:rsidP="009F5F16">
      <w:pPr>
        <w:snapToGrid w:val="0"/>
        <w:spacing w:line="360" w:lineRule="auto"/>
        <w:ind w:firstLineChars="200" w:firstLine="420"/>
        <w:rPr>
          <w:szCs w:val="20"/>
        </w:rPr>
      </w:pPr>
      <w:r w:rsidRPr="009F5F16">
        <w:rPr>
          <w:rFonts w:hint="eastAsia"/>
          <w:szCs w:val="20"/>
        </w:rPr>
        <w:t>上述“一、基金费用的种类”中第</w:t>
      </w:r>
      <w:r w:rsidRPr="009F5F16">
        <w:rPr>
          <w:rFonts w:hint="eastAsia"/>
          <w:szCs w:val="20"/>
        </w:rPr>
        <w:t>4</w:t>
      </w:r>
      <w:r w:rsidRPr="009F5F16">
        <w:rPr>
          <w:rFonts w:hint="eastAsia"/>
          <w:szCs w:val="20"/>
        </w:rPr>
        <w:t>－</w:t>
      </w:r>
      <w:r w:rsidRPr="009F5F16">
        <w:rPr>
          <w:rFonts w:hint="eastAsia"/>
          <w:szCs w:val="20"/>
        </w:rPr>
        <w:t>12</w:t>
      </w:r>
      <w:r w:rsidRPr="009F5F16">
        <w:rPr>
          <w:rFonts w:hint="eastAsia"/>
          <w:szCs w:val="20"/>
        </w:rPr>
        <w:t>项费用，根据有关法规及相应协议规定，按费用实际支出金额列入当期费用，由基金托管人从基金财产中支付。</w:t>
      </w:r>
    </w:p>
    <w:p w14:paraId="206E9C10" w14:textId="77777777" w:rsidR="009F5F16" w:rsidRPr="009F5F16" w:rsidRDefault="009F5F16" w:rsidP="009F5F16">
      <w:pPr>
        <w:snapToGrid w:val="0"/>
        <w:spacing w:line="360" w:lineRule="auto"/>
        <w:ind w:firstLineChars="200" w:firstLine="420"/>
        <w:rPr>
          <w:szCs w:val="20"/>
        </w:rPr>
      </w:pPr>
    </w:p>
    <w:p w14:paraId="4E65C30A" w14:textId="77777777" w:rsidR="009F5F16" w:rsidRPr="009F5F16" w:rsidRDefault="009F5F16" w:rsidP="009F5F16">
      <w:pPr>
        <w:snapToGrid w:val="0"/>
        <w:spacing w:line="360" w:lineRule="auto"/>
        <w:ind w:firstLineChars="200" w:firstLine="420"/>
        <w:rPr>
          <w:szCs w:val="20"/>
        </w:rPr>
      </w:pPr>
      <w:r w:rsidRPr="009F5F16">
        <w:rPr>
          <w:rFonts w:hint="eastAsia"/>
          <w:szCs w:val="20"/>
        </w:rPr>
        <w:t>五、基金财产的投资范围和投资限制</w:t>
      </w:r>
    </w:p>
    <w:p w14:paraId="30F83D70" w14:textId="77777777" w:rsidR="009F5F16" w:rsidRPr="009F5F16" w:rsidRDefault="009F5F16" w:rsidP="009F5F16">
      <w:pPr>
        <w:snapToGrid w:val="0"/>
        <w:spacing w:line="360" w:lineRule="auto"/>
        <w:ind w:firstLineChars="200" w:firstLine="420"/>
        <w:rPr>
          <w:szCs w:val="20"/>
        </w:rPr>
      </w:pPr>
      <w:r w:rsidRPr="009F5F16">
        <w:rPr>
          <w:rFonts w:hint="eastAsia"/>
          <w:szCs w:val="20"/>
        </w:rPr>
        <w:t>（一）投资范围</w:t>
      </w:r>
    </w:p>
    <w:p w14:paraId="3E59AD42"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主要投资于标的指数成份股、备选成份股。为更好地实现投资目标，本基金可少量投资于非成份股（包含主板、中小板、创业板及其他经中国证监会核准或注册发行的股票）、衍生工具（股指期货、股票期权等）、债券（包括国债、金融债、企业债、公司债、地方政府债券、次级债、可转换债券、可交换债券、央行票据、中期票据、短期融资券、超短期融资券等）、资产支持证券、债券回购、银行存款、同业存单、现金资产、货币市场工具以及中国证监会允许基金投资的其他金融工具（但须符合中国证监会的相关规定）。</w:t>
      </w:r>
    </w:p>
    <w:p w14:paraId="38916DAB" w14:textId="77777777" w:rsidR="003842BE" w:rsidRDefault="003842BE" w:rsidP="009F5F16">
      <w:pPr>
        <w:snapToGrid w:val="0"/>
        <w:spacing w:line="360" w:lineRule="auto"/>
        <w:ind w:firstLineChars="200" w:firstLine="420"/>
        <w:rPr>
          <w:szCs w:val="20"/>
        </w:rPr>
      </w:pPr>
      <w:r w:rsidRPr="003842BE">
        <w:rPr>
          <w:rFonts w:hint="eastAsia"/>
          <w:szCs w:val="20"/>
        </w:rPr>
        <w:t>本基金可投资于存托凭证。</w:t>
      </w:r>
    </w:p>
    <w:p w14:paraId="11587FF7" w14:textId="58AB2403" w:rsidR="009F5F16" w:rsidRPr="009F5F16" w:rsidRDefault="009F5F16" w:rsidP="009F5F16">
      <w:pPr>
        <w:snapToGrid w:val="0"/>
        <w:spacing w:line="360" w:lineRule="auto"/>
        <w:ind w:firstLineChars="200" w:firstLine="420"/>
        <w:rPr>
          <w:szCs w:val="20"/>
        </w:rPr>
      </w:pPr>
      <w:r w:rsidRPr="009F5F16">
        <w:rPr>
          <w:rFonts w:hint="eastAsia"/>
          <w:szCs w:val="20"/>
        </w:rPr>
        <w:t>在建仓完成后，本基金投资于标的指数成份股、备选成份股的资产比例不低于基金资产净值的</w:t>
      </w:r>
      <w:r w:rsidRPr="009F5F16">
        <w:rPr>
          <w:rFonts w:hint="eastAsia"/>
          <w:szCs w:val="20"/>
        </w:rPr>
        <w:t>90%</w:t>
      </w:r>
      <w:r w:rsidRPr="009F5F16">
        <w:rPr>
          <w:rFonts w:hint="eastAsia"/>
          <w:szCs w:val="20"/>
        </w:rPr>
        <w:t>，且不低于非现金基金资产的</w:t>
      </w:r>
      <w:r w:rsidRPr="009F5F16">
        <w:rPr>
          <w:rFonts w:hint="eastAsia"/>
          <w:szCs w:val="20"/>
        </w:rPr>
        <w:t>80%</w:t>
      </w:r>
      <w:r w:rsidRPr="009F5F16">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0B31E90C"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基金管理人根据相关规定可参与融资、转融通证券出借业务。</w:t>
      </w:r>
    </w:p>
    <w:p w14:paraId="14C61B52" w14:textId="77777777" w:rsidR="009F5F16" w:rsidRPr="009F5F16" w:rsidRDefault="009F5F16" w:rsidP="009F5F16">
      <w:pPr>
        <w:snapToGrid w:val="0"/>
        <w:spacing w:line="360" w:lineRule="auto"/>
        <w:ind w:firstLineChars="200" w:firstLine="420"/>
        <w:rPr>
          <w:szCs w:val="20"/>
        </w:rPr>
      </w:pPr>
      <w:r w:rsidRPr="009F5F16">
        <w:rPr>
          <w:rFonts w:hint="eastAsia"/>
          <w:szCs w:val="20"/>
        </w:rPr>
        <w:t>如法律法规或监管机构以后允许基金投资其他品种，基金管理人在履行适当程序后，可以将其纳入投资范围。</w:t>
      </w:r>
    </w:p>
    <w:p w14:paraId="0F12E7D7" w14:textId="77777777" w:rsidR="009F5F16" w:rsidRPr="009F5F16" w:rsidRDefault="009F5F16" w:rsidP="009F5F16">
      <w:pPr>
        <w:snapToGrid w:val="0"/>
        <w:spacing w:line="360" w:lineRule="auto"/>
        <w:ind w:firstLineChars="200" w:firstLine="420"/>
        <w:rPr>
          <w:szCs w:val="20"/>
        </w:rPr>
      </w:pPr>
      <w:r w:rsidRPr="009F5F16">
        <w:rPr>
          <w:rFonts w:hint="eastAsia"/>
          <w:szCs w:val="20"/>
        </w:rPr>
        <w:t>（二）投资限制</w:t>
      </w:r>
    </w:p>
    <w:p w14:paraId="6354EEC8"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、组合限制</w:t>
      </w:r>
    </w:p>
    <w:p w14:paraId="4C595A07"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基金的投资组合应遵循以下限制：</w:t>
      </w:r>
    </w:p>
    <w:p w14:paraId="1ADFA38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）本基金投资于标的指数成份股、备选成份股的资产比例不低于基金资产净值的</w:t>
      </w:r>
      <w:r w:rsidRPr="009F5F16">
        <w:rPr>
          <w:rFonts w:hint="eastAsia"/>
          <w:szCs w:val="20"/>
        </w:rPr>
        <w:t>90%</w:t>
      </w:r>
      <w:r w:rsidRPr="009F5F16">
        <w:rPr>
          <w:rFonts w:hint="eastAsia"/>
          <w:szCs w:val="20"/>
        </w:rPr>
        <w:t>，且不低于非现金基金资产的</w:t>
      </w:r>
      <w:r w:rsidRPr="009F5F16">
        <w:rPr>
          <w:rFonts w:hint="eastAsia"/>
          <w:szCs w:val="20"/>
        </w:rPr>
        <w:t>80%</w:t>
      </w:r>
      <w:r w:rsidRPr="009F5F16">
        <w:rPr>
          <w:rFonts w:hint="eastAsia"/>
          <w:szCs w:val="20"/>
        </w:rPr>
        <w:t>；</w:t>
      </w:r>
    </w:p>
    <w:p w14:paraId="1092060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）本基金投资于同一原始权益人的各类资产支持证券的比例，不得超过基金资产净值的</w:t>
      </w:r>
      <w:r w:rsidRPr="009F5F16">
        <w:rPr>
          <w:rFonts w:hint="eastAsia"/>
          <w:szCs w:val="20"/>
        </w:rPr>
        <w:t>10%</w:t>
      </w:r>
      <w:r w:rsidRPr="009F5F16">
        <w:rPr>
          <w:rFonts w:hint="eastAsia"/>
          <w:szCs w:val="20"/>
        </w:rPr>
        <w:t>；</w:t>
      </w:r>
    </w:p>
    <w:p w14:paraId="4CFD2D87"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）本基金持有的全部资产支持证券，其市值不得超过基金资产净值的</w:t>
      </w:r>
      <w:r w:rsidRPr="009F5F16">
        <w:rPr>
          <w:rFonts w:hint="eastAsia"/>
          <w:szCs w:val="20"/>
        </w:rPr>
        <w:t>20%</w:t>
      </w:r>
      <w:r w:rsidRPr="009F5F16">
        <w:rPr>
          <w:rFonts w:hint="eastAsia"/>
          <w:szCs w:val="20"/>
        </w:rPr>
        <w:t>；</w:t>
      </w:r>
    </w:p>
    <w:p w14:paraId="27C873B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）本基金持有的同一</w:t>
      </w:r>
      <w:r w:rsidRPr="009F5F16">
        <w:rPr>
          <w:rFonts w:hint="eastAsia"/>
          <w:szCs w:val="20"/>
        </w:rPr>
        <w:t>(</w:t>
      </w:r>
      <w:r w:rsidRPr="009F5F16">
        <w:rPr>
          <w:rFonts w:hint="eastAsia"/>
          <w:szCs w:val="20"/>
        </w:rPr>
        <w:t>指同一信用级别</w:t>
      </w:r>
      <w:r w:rsidRPr="009F5F16">
        <w:rPr>
          <w:rFonts w:hint="eastAsia"/>
          <w:szCs w:val="20"/>
        </w:rPr>
        <w:t>)</w:t>
      </w:r>
      <w:r w:rsidRPr="009F5F16">
        <w:rPr>
          <w:rFonts w:hint="eastAsia"/>
          <w:szCs w:val="20"/>
        </w:rPr>
        <w:t>资产支持证券的比例，不得超过该资产支持证券规模的</w:t>
      </w:r>
      <w:r w:rsidRPr="009F5F16">
        <w:rPr>
          <w:rFonts w:hint="eastAsia"/>
          <w:szCs w:val="20"/>
        </w:rPr>
        <w:t>10%</w:t>
      </w:r>
      <w:r w:rsidRPr="009F5F16">
        <w:rPr>
          <w:rFonts w:hint="eastAsia"/>
          <w:szCs w:val="20"/>
        </w:rPr>
        <w:t>；</w:t>
      </w:r>
    </w:p>
    <w:p w14:paraId="500C7EA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）本基金管理人管理的全部基金投资于同一原始权益人的各类资产支持证券，不得超过其各类资产支持证券合计规模的</w:t>
      </w:r>
      <w:r w:rsidRPr="009F5F16">
        <w:rPr>
          <w:rFonts w:hint="eastAsia"/>
          <w:szCs w:val="20"/>
        </w:rPr>
        <w:t>10%</w:t>
      </w:r>
      <w:r w:rsidRPr="009F5F16">
        <w:rPr>
          <w:rFonts w:hint="eastAsia"/>
          <w:szCs w:val="20"/>
        </w:rPr>
        <w:t>；</w:t>
      </w:r>
    </w:p>
    <w:p w14:paraId="0A64F0C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）本基金应投资于信用级别评级为</w:t>
      </w:r>
      <w:r w:rsidRPr="009F5F16">
        <w:rPr>
          <w:rFonts w:hint="eastAsia"/>
          <w:szCs w:val="20"/>
        </w:rPr>
        <w:t>BBB</w:t>
      </w:r>
      <w:r w:rsidRPr="009F5F16">
        <w:rPr>
          <w:rFonts w:hint="eastAsia"/>
          <w:szCs w:val="20"/>
        </w:rPr>
        <w:t>以上</w:t>
      </w:r>
      <w:r w:rsidRPr="009F5F16">
        <w:rPr>
          <w:rFonts w:hint="eastAsia"/>
          <w:szCs w:val="20"/>
        </w:rPr>
        <w:t>(</w:t>
      </w:r>
      <w:r w:rsidRPr="009F5F16">
        <w:rPr>
          <w:rFonts w:hint="eastAsia"/>
          <w:szCs w:val="20"/>
        </w:rPr>
        <w:t>含</w:t>
      </w:r>
      <w:r w:rsidRPr="009F5F16">
        <w:rPr>
          <w:rFonts w:hint="eastAsia"/>
          <w:szCs w:val="20"/>
        </w:rPr>
        <w:t>BBB)</w:t>
      </w:r>
      <w:r w:rsidRPr="009F5F16">
        <w:rPr>
          <w:rFonts w:hint="eastAsia"/>
          <w:szCs w:val="20"/>
        </w:rPr>
        <w:t>的资产支持证券。基金持有资产支持证券期间，如果其信用等级下降、不再符合投资标准，应在评级报告发布之日起</w:t>
      </w:r>
      <w:r w:rsidRPr="009F5F16">
        <w:rPr>
          <w:rFonts w:hint="eastAsia"/>
          <w:szCs w:val="20"/>
        </w:rPr>
        <w:t>3</w:t>
      </w:r>
      <w:r w:rsidRPr="009F5F16">
        <w:rPr>
          <w:rFonts w:hint="eastAsia"/>
          <w:szCs w:val="20"/>
        </w:rPr>
        <w:t>个月内予以全部卖出；</w:t>
      </w:r>
    </w:p>
    <w:p w14:paraId="5D7660D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）基金财产参与股票发行申购，本基金所申报的金额不超过本基金的总资产，本基金所申报的股票数量不超过拟发行股票公司本次发行股票的总量；</w:t>
      </w:r>
    </w:p>
    <w:p w14:paraId="216D90FD"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8</w:t>
      </w:r>
      <w:r w:rsidRPr="009F5F16">
        <w:rPr>
          <w:rFonts w:hint="eastAsia"/>
          <w:szCs w:val="20"/>
        </w:rPr>
        <w:t>）本基金进入全国银行间同业市场进行债券回购的资金余额不得超过基金资产净值的</w:t>
      </w:r>
      <w:r w:rsidRPr="009F5F16">
        <w:rPr>
          <w:rFonts w:hint="eastAsia"/>
          <w:szCs w:val="20"/>
        </w:rPr>
        <w:t>40%</w:t>
      </w:r>
      <w:r w:rsidRPr="009F5F16">
        <w:rPr>
          <w:rFonts w:hint="eastAsia"/>
          <w:szCs w:val="20"/>
        </w:rPr>
        <w:t>，债券回购最长期限为</w:t>
      </w:r>
      <w:r w:rsidRPr="009F5F16">
        <w:rPr>
          <w:rFonts w:hint="eastAsia"/>
          <w:szCs w:val="20"/>
        </w:rPr>
        <w:t>1</w:t>
      </w:r>
      <w:r w:rsidRPr="009F5F16">
        <w:rPr>
          <w:rFonts w:hint="eastAsia"/>
          <w:szCs w:val="20"/>
        </w:rPr>
        <w:t>年，债券回购到期后不得展期；</w:t>
      </w:r>
    </w:p>
    <w:p w14:paraId="036009F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9</w:t>
      </w:r>
      <w:r w:rsidRPr="009F5F16">
        <w:rPr>
          <w:rFonts w:hint="eastAsia"/>
          <w:szCs w:val="20"/>
        </w:rPr>
        <w:t>）本基金主动投资于流动性受限资产的市值合计不得超过基金资产净值的</w:t>
      </w:r>
      <w:r w:rsidRPr="009F5F16">
        <w:rPr>
          <w:rFonts w:hint="eastAsia"/>
          <w:szCs w:val="20"/>
        </w:rPr>
        <w:t>15%</w:t>
      </w:r>
      <w:r w:rsidRPr="009F5F16">
        <w:rPr>
          <w:rFonts w:hint="eastAsia"/>
          <w:szCs w:val="20"/>
        </w:rPr>
        <w:t>；因证券市场波动、上市公司股票停牌、基金规模变动等基金管理人之外的因素致使基金不符合前款所规定比例限制的，基金管理人不得主动新增流动性受限资产的投资；</w:t>
      </w:r>
    </w:p>
    <w:p w14:paraId="1669EF5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10</w:t>
      </w:r>
      <w:r w:rsidRPr="009F5F16">
        <w:rPr>
          <w:rFonts w:hint="eastAsia"/>
          <w:szCs w:val="20"/>
        </w:rPr>
        <w:t>）本基金与私募类证券资管产品及中国证监会认定的其他主体为交易对手开展逆回购交易的，可接受质押品的资质要求应当与基金合同约定的投资范围保持一致；</w:t>
      </w:r>
    </w:p>
    <w:p w14:paraId="79109EF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11</w:t>
      </w:r>
      <w:r w:rsidRPr="009F5F16">
        <w:rPr>
          <w:rFonts w:hint="eastAsia"/>
          <w:szCs w:val="20"/>
        </w:rPr>
        <w:t>）本基金资产总值不得超过基金资产净值的</w:t>
      </w:r>
      <w:r w:rsidRPr="009F5F16">
        <w:rPr>
          <w:rFonts w:hint="eastAsia"/>
          <w:szCs w:val="20"/>
        </w:rPr>
        <w:t>140%</w:t>
      </w:r>
      <w:r w:rsidRPr="009F5F16">
        <w:rPr>
          <w:rFonts w:hint="eastAsia"/>
          <w:szCs w:val="20"/>
        </w:rPr>
        <w:t>；</w:t>
      </w:r>
    </w:p>
    <w:p w14:paraId="0DAE93C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12</w:t>
      </w:r>
      <w:r w:rsidRPr="009F5F16">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7D68792E"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13</w:t>
      </w:r>
      <w:r w:rsidRPr="009F5F16">
        <w:rPr>
          <w:rFonts w:hint="eastAsia"/>
          <w:szCs w:val="20"/>
        </w:rPr>
        <w:t>）本基金参与股指期货交易，应当符合下列投资限制：</w:t>
      </w:r>
    </w:p>
    <w:p w14:paraId="2BFDE0E2"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）本基金在任何交易日日终，持有的买入股指期货合约价值，不得超过基金资产净值</w:t>
      </w:r>
      <w:r w:rsidRPr="009F5F16">
        <w:rPr>
          <w:rFonts w:hint="eastAsia"/>
          <w:szCs w:val="20"/>
        </w:rPr>
        <w:lastRenderedPageBreak/>
        <w:t>的</w:t>
      </w:r>
      <w:r w:rsidRPr="009F5F16">
        <w:rPr>
          <w:rFonts w:hint="eastAsia"/>
          <w:szCs w:val="20"/>
        </w:rPr>
        <w:t>10%</w:t>
      </w:r>
      <w:r w:rsidRPr="009F5F16">
        <w:rPr>
          <w:rFonts w:hint="eastAsia"/>
          <w:szCs w:val="20"/>
        </w:rPr>
        <w:t>；</w:t>
      </w:r>
    </w:p>
    <w:p w14:paraId="45A90BA7"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）本基金在任何交易日日终，持有的买入股指期货合约价值与有价证券市值之和，不得超过基金资产净值的</w:t>
      </w:r>
      <w:r w:rsidRPr="009F5F16">
        <w:rPr>
          <w:rFonts w:hint="eastAsia"/>
          <w:szCs w:val="20"/>
        </w:rPr>
        <w:t>100%</w:t>
      </w:r>
      <w:r w:rsidRPr="009F5F16">
        <w:rPr>
          <w:rFonts w:hint="eastAsia"/>
          <w:szCs w:val="20"/>
        </w:rPr>
        <w:t>，其中，有价证券指股票、债券（不含到期日在一年以内的政府债券）、资产支持证券、买入返售金融资产（不含质押式回购）等；</w:t>
      </w:r>
    </w:p>
    <w:p w14:paraId="0130DF70"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）本基金在任何交易日日终，持有的卖出股指期货合约价值不得超过基金持有的股票总市值的</w:t>
      </w:r>
      <w:r w:rsidRPr="009F5F16">
        <w:rPr>
          <w:rFonts w:hint="eastAsia"/>
          <w:szCs w:val="20"/>
        </w:rPr>
        <w:t>20%</w:t>
      </w:r>
      <w:r w:rsidRPr="009F5F16">
        <w:rPr>
          <w:rFonts w:hint="eastAsia"/>
          <w:szCs w:val="20"/>
        </w:rPr>
        <w:t>。</w:t>
      </w:r>
    </w:p>
    <w:p w14:paraId="4AF87007"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）本基金所持有的股票市值和买入、卖出股指期货合约价值，合计（轧差计算）应当符合基金合同关于股票投资比例的有关约定；</w:t>
      </w:r>
    </w:p>
    <w:p w14:paraId="37EE9A0E" w14:textId="77777777" w:rsidR="009F5F16" w:rsidRPr="009F5F16" w:rsidRDefault="009F5F16" w:rsidP="009F5F16">
      <w:pPr>
        <w:snapToGrid w:val="0"/>
        <w:spacing w:line="360" w:lineRule="auto"/>
        <w:ind w:firstLineChars="200" w:firstLine="420"/>
        <w:rPr>
          <w:szCs w:val="20"/>
        </w:rPr>
      </w:pPr>
      <w:r w:rsidRPr="009F5F16">
        <w:rPr>
          <w:rFonts w:hint="eastAsia"/>
          <w:szCs w:val="20"/>
        </w:rPr>
        <w:t>5</w:t>
      </w:r>
      <w:r w:rsidRPr="009F5F16">
        <w:rPr>
          <w:rFonts w:hint="eastAsia"/>
          <w:szCs w:val="20"/>
        </w:rPr>
        <w:t>）本基金在任何交易日内交易（不包括平仓）的股指期货合约的成交金额不得超过上一交易日基金资产净值的</w:t>
      </w:r>
      <w:r w:rsidRPr="009F5F16">
        <w:rPr>
          <w:rFonts w:hint="eastAsia"/>
          <w:szCs w:val="20"/>
        </w:rPr>
        <w:t>20%</w:t>
      </w:r>
      <w:r w:rsidRPr="009F5F16">
        <w:rPr>
          <w:rFonts w:hint="eastAsia"/>
          <w:szCs w:val="20"/>
        </w:rPr>
        <w:t>；</w:t>
      </w:r>
    </w:p>
    <w:p w14:paraId="5798E466"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14</w:t>
      </w:r>
      <w:r w:rsidRPr="009F5F16">
        <w:rPr>
          <w:rFonts w:hint="eastAsia"/>
          <w:szCs w:val="20"/>
        </w:rPr>
        <w:t>）本基金参与股票期权交易，应当符合下列投资限制：</w:t>
      </w:r>
    </w:p>
    <w:p w14:paraId="1F7F0AAD"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）基金因未平仓的期权合约支付和收取的权利金总额不得超过基金资产净值的</w:t>
      </w:r>
      <w:r w:rsidRPr="009F5F16">
        <w:rPr>
          <w:rFonts w:hint="eastAsia"/>
          <w:szCs w:val="20"/>
        </w:rPr>
        <w:t>10%</w:t>
      </w:r>
      <w:r w:rsidRPr="009F5F16">
        <w:rPr>
          <w:rFonts w:hint="eastAsia"/>
          <w:szCs w:val="20"/>
        </w:rPr>
        <w:t>；</w:t>
      </w:r>
    </w:p>
    <w:p w14:paraId="67C95EB8"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）开仓卖出认购期权的，应持有足额标的证券；开仓卖出认沽期权的，应持有合约行权所需的全额现金或交易所规则认可的可冲抵期权保证金的现金等价物；</w:t>
      </w:r>
    </w:p>
    <w:p w14:paraId="3343AAD0"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）未平仓的期权合约面值不得超过基金资产净值的</w:t>
      </w:r>
      <w:r w:rsidRPr="009F5F16">
        <w:rPr>
          <w:rFonts w:hint="eastAsia"/>
          <w:szCs w:val="20"/>
        </w:rPr>
        <w:t>20%</w:t>
      </w:r>
      <w:r w:rsidRPr="009F5F16">
        <w:rPr>
          <w:rFonts w:hint="eastAsia"/>
          <w:szCs w:val="20"/>
        </w:rPr>
        <w:t>。其中，合约面值按照行权价乘以合约乘数计算；</w:t>
      </w:r>
    </w:p>
    <w:p w14:paraId="45FCAB9A"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15</w:t>
      </w:r>
      <w:r w:rsidRPr="009F5F16">
        <w:rPr>
          <w:rFonts w:hint="eastAsia"/>
          <w:szCs w:val="20"/>
        </w:rPr>
        <w:t>）本基金参与转融通证券出借业务的</w:t>
      </w:r>
      <w:r w:rsidRPr="009F5F16">
        <w:rPr>
          <w:rFonts w:hint="eastAsia"/>
          <w:szCs w:val="20"/>
        </w:rPr>
        <w:t>,</w:t>
      </w:r>
      <w:r w:rsidRPr="009F5F16">
        <w:rPr>
          <w:rFonts w:hint="eastAsia"/>
          <w:szCs w:val="20"/>
        </w:rPr>
        <w:t>应当符合下列要求：</w:t>
      </w:r>
    </w:p>
    <w:p w14:paraId="09501C13"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）本基金在任何交易日日终，参与转融通证券出借业务的资产不得超过基金资产净值的</w:t>
      </w:r>
      <w:r w:rsidRPr="009F5F16">
        <w:rPr>
          <w:rFonts w:hint="eastAsia"/>
          <w:szCs w:val="20"/>
        </w:rPr>
        <w:t>30%</w:t>
      </w:r>
      <w:r w:rsidRPr="009F5F16">
        <w:rPr>
          <w:rFonts w:hint="eastAsia"/>
          <w:szCs w:val="20"/>
        </w:rPr>
        <w:t>，其中出借期限在</w:t>
      </w:r>
      <w:r w:rsidRPr="009F5F16">
        <w:rPr>
          <w:rFonts w:hint="eastAsia"/>
          <w:szCs w:val="20"/>
        </w:rPr>
        <w:t>10</w:t>
      </w:r>
      <w:r w:rsidRPr="009F5F16">
        <w:rPr>
          <w:rFonts w:hint="eastAsia"/>
          <w:szCs w:val="20"/>
        </w:rPr>
        <w:t>个交易日以上的出借证券应纳入《流动性风险管理规定》所述流动性受限证券的范围；</w:t>
      </w:r>
    </w:p>
    <w:p w14:paraId="6151B24F"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）本基金在任何交易日日终，参与出借业务的单只证券不得超过基金持有该证券总量的</w:t>
      </w:r>
      <w:r w:rsidRPr="009F5F16">
        <w:rPr>
          <w:rFonts w:hint="eastAsia"/>
          <w:szCs w:val="20"/>
        </w:rPr>
        <w:t>30%</w:t>
      </w:r>
      <w:r w:rsidRPr="009F5F16">
        <w:rPr>
          <w:rFonts w:hint="eastAsia"/>
          <w:szCs w:val="20"/>
        </w:rPr>
        <w:t>；</w:t>
      </w:r>
    </w:p>
    <w:p w14:paraId="16325D63"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）证券出借的平均剩余期限不得超过</w:t>
      </w:r>
      <w:r w:rsidRPr="009F5F16">
        <w:rPr>
          <w:rFonts w:hint="eastAsia"/>
          <w:szCs w:val="20"/>
        </w:rPr>
        <w:t>30</w:t>
      </w:r>
      <w:r w:rsidRPr="009F5F16">
        <w:rPr>
          <w:rFonts w:hint="eastAsia"/>
          <w:szCs w:val="20"/>
        </w:rPr>
        <w:t>天，平均剩余期限按市值加权平均计算；</w:t>
      </w:r>
    </w:p>
    <w:p w14:paraId="25356CE4"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）最近</w:t>
      </w:r>
      <w:r w:rsidRPr="009F5F16">
        <w:rPr>
          <w:rFonts w:hint="eastAsia"/>
          <w:szCs w:val="20"/>
        </w:rPr>
        <w:t>6</w:t>
      </w:r>
      <w:r w:rsidRPr="009F5F16">
        <w:rPr>
          <w:rFonts w:hint="eastAsia"/>
          <w:szCs w:val="20"/>
        </w:rPr>
        <w:t>个月内日均基金资产净值不得低于</w:t>
      </w:r>
      <w:r w:rsidRPr="009F5F16">
        <w:rPr>
          <w:rFonts w:hint="eastAsia"/>
          <w:szCs w:val="20"/>
        </w:rPr>
        <w:t>2</w:t>
      </w:r>
      <w:r w:rsidRPr="009F5F16">
        <w:rPr>
          <w:rFonts w:hint="eastAsia"/>
          <w:szCs w:val="20"/>
        </w:rPr>
        <w:t>亿元；</w:t>
      </w:r>
    </w:p>
    <w:p w14:paraId="1674B1A6" w14:textId="77777777" w:rsidR="003842BE" w:rsidRPr="003842BE" w:rsidRDefault="009F5F16" w:rsidP="003842BE">
      <w:pPr>
        <w:snapToGrid w:val="0"/>
        <w:spacing w:line="360" w:lineRule="auto"/>
        <w:ind w:firstLineChars="200" w:firstLine="420"/>
        <w:rPr>
          <w:szCs w:val="20"/>
        </w:rPr>
      </w:pPr>
      <w:r w:rsidRPr="009F5F16">
        <w:rPr>
          <w:rFonts w:hint="eastAsia"/>
          <w:szCs w:val="20"/>
        </w:rPr>
        <w:t>（</w:t>
      </w:r>
      <w:r w:rsidRPr="009F5F16">
        <w:rPr>
          <w:rFonts w:hint="eastAsia"/>
          <w:szCs w:val="20"/>
        </w:rPr>
        <w:t>16</w:t>
      </w:r>
      <w:r w:rsidRPr="009F5F16">
        <w:rPr>
          <w:rFonts w:hint="eastAsia"/>
          <w:szCs w:val="20"/>
        </w:rPr>
        <w:t>）</w:t>
      </w:r>
      <w:r w:rsidR="003842BE" w:rsidRPr="003842BE">
        <w:rPr>
          <w:rFonts w:hint="eastAsia"/>
          <w:szCs w:val="20"/>
        </w:rPr>
        <w:t>本基金投资存托凭证的比例限制依照内地上市交易的股票执行；</w:t>
      </w:r>
    </w:p>
    <w:p w14:paraId="0D9F3D13" w14:textId="15CFDCAA" w:rsidR="009F5F16" w:rsidRPr="009F5F16" w:rsidRDefault="003842BE" w:rsidP="003842BE">
      <w:pPr>
        <w:snapToGrid w:val="0"/>
        <w:spacing w:line="360" w:lineRule="auto"/>
        <w:ind w:firstLineChars="200" w:firstLine="420"/>
        <w:rPr>
          <w:szCs w:val="20"/>
        </w:rPr>
      </w:pPr>
      <w:r w:rsidRPr="003842BE">
        <w:rPr>
          <w:rFonts w:hint="eastAsia"/>
          <w:szCs w:val="20"/>
        </w:rPr>
        <w:t>（</w:t>
      </w:r>
      <w:r w:rsidRPr="003842BE">
        <w:rPr>
          <w:rFonts w:hint="eastAsia"/>
          <w:szCs w:val="20"/>
        </w:rPr>
        <w:t>17</w:t>
      </w:r>
      <w:r w:rsidRPr="003842BE">
        <w:rPr>
          <w:rFonts w:hint="eastAsia"/>
          <w:szCs w:val="20"/>
        </w:rPr>
        <w:t>）</w:t>
      </w:r>
      <w:r w:rsidR="009F5F16" w:rsidRPr="009F5F16">
        <w:rPr>
          <w:rFonts w:hint="eastAsia"/>
          <w:szCs w:val="20"/>
        </w:rPr>
        <w:t>法律法规及中国证监会规定的和《基金合同》约定的其他投资比例限制。</w:t>
      </w:r>
    </w:p>
    <w:p w14:paraId="30F6B800" w14:textId="77777777" w:rsidR="009F5F16" w:rsidRPr="009F5F16" w:rsidRDefault="009F5F16" w:rsidP="009F5F16">
      <w:pPr>
        <w:snapToGrid w:val="0"/>
        <w:spacing w:line="360" w:lineRule="auto"/>
        <w:ind w:firstLineChars="200" w:firstLine="420"/>
        <w:rPr>
          <w:szCs w:val="20"/>
        </w:rPr>
      </w:pPr>
      <w:r w:rsidRPr="009F5F16">
        <w:rPr>
          <w:rFonts w:hint="eastAsia"/>
          <w:szCs w:val="20"/>
        </w:rPr>
        <w:t>除上述第（</w:t>
      </w:r>
      <w:r w:rsidRPr="009F5F16">
        <w:rPr>
          <w:rFonts w:hint="eastAsia"/>
          <w:szCs w:val="20"/>
        </w:rPr>
        <w:t>6</w:t>
      </w:r>
      <w:r w:rsidRPr="009F5F16">
        <w:rPr>
          <w:rFonts w:hint="eastAsia"/>
          <w:szCs w:val="20"/>
        </w:rPr>
        <w:t>）、（</w:t>
      </w:r>
      <w:r w:rsidRPr="009F5F16">
        <w:rPr>
          <w:rFonts w:hint="eastAsia"/>
          <w:szCs w:val="20"/>
        </w:rPr>
        <w:t>9</w:t>
      </w:r>
      <w:r w:rsidRPr="009F5F16">
        <w:rPr>
          <w:rFonts w:hint="eastAsia"/>
          <w:szCs w:val="20"/>
        </w:rPr>
        <w:t>）、（</w:t>
      </w:r>
      <w:r w:rsidRPr="009F5F16">
        <w:rPr>
          <w:rFonts w:hint="eastAsia"/>
          <w:szCs w:val="20"/>
        </w:rPr>
        <w:t>10</w:t>
      </w:r>
      <w:r w:rsidRPr="009F5F16">
        <w:rPr>
          <w:rFonts w:hint="eastAsia"/>
          <w:szCs w:val="20"/>
        </w:rPr>
        <w:t>）、（</w:t>
      </w:r>
      <w:r w:rsidRPr="009F5F16">
        <w:rPr>
          <w:rFonts w:hint="eastAsia"/>
          <w:szCs w:val="20"/>
        </w:rPr>
        <w:t>15</w:t>
      </w:r>
      <w:r w:rsidRPr="009F5F16">
        <w:rPr>
          <w:rFonts w:hint="eastAsia"/>
          <w:szCs w:val="20"/>
        </w:rPr>
        <w:t>）项另有约定外，因证券</w:t>
      </w:r>
      <w:r w:rsidRPr="009F5F16">
        <w:rPr>
          <w:rFonts w:hint="eastAsia"/>
          <w:szCs w:val="20"/>
        </w:rPr>
        <w:t>/</w:t>
      </w:r>
      <w:r w:rsidRPr="009F5F16">
        <w:rPr>
          <w:rFonts w:hint="eastAsia"/>
          <w:szCs w:val="20"/>
        </w:rPr>
        <w:t>期货市场波动、证券发行人合并、基金规模变动、标的指数成份股调整、标的指数成份股流动性限制等基金管理人之外的因素致使基金投资比例不符合上述规定投资比例的，基金管理人应当在</w:t>
      </w:r>
      <w:r w:rsidRPr="009F5F16">
        <w:rPr>
          <w:rFonts w:hint="eastAsia"/>
          <w:szCs w:val="20"/>
        </w:rPr>
        <w:t>10</w:t>
      </w:r>
      <w:r w:rsidRPr="009F5F16">
        <w:rPr>
          <w:rFonts w:hint="eastAsia"/>
          <w:szCs w:val="20"/>
        </w:rPr>
        <w:t>个交易日内进行调整，但中国证监会规定的特殊情形除外。法律法规另有规定的，从其规定。</w:t>
      </w:r>
    </w:p>
    <w:p w14:paraId="03FDB763" w14:textId="77777777" w:rsidR="009F5F16" w:rsidRPr="009F5F16" w:rsidRDefault="009F5F16" w:rsidP="009F5F16">
      <w:pPr>
        <w:snapToGrid w:val="0"/>
        <w:spacing w:line="360" w:lineRule="auto"/>
        <w:ind w:firstLineChars="200" w:firstLine="420"/>
        <w:rPr>
          <w:szCs w:val="20"/>
        </w:rPr>
      </w:pPr>
      <w:r w:rsidRPr="009F5F16">
        <w:rPr>
          <w:rFonts w:hint="eastAsia"/>
          <w:szCs w:val="20"/>
        </w:rPr>
        <w:t>本基金参与转融通证券出借业务，因证券市场波动、上市公司合并、基金规模变动等基金管理人之外的因素致使基金投资不符合上述第（</w:t>
      </w:r>
      <w:r w:rsidRPr="009F5F16">
        <w:rPr>
          <w:rFonts w:hint="eastAsia"/>
          <w:szCs w:val="20"/>
        </w:rPr>
        <w:t>15</w:t>
      </w:r>
      <w:r w:rsidRPr="009F5F16">
        <w:rPr>
          <w:rFonts w:hint="eastAsia"/>
          <w:szCs w:val="20"/>
        </w:rPr>
        <w:t>）项规定的，基金管理人不得新增出借业务。</w:t>
      </w:r>
      <w:r w:rsidRPr="009F5F16">
        <w:rPr>
          <w:rFonts w:hint="eastAsia"/>
          <w:szCs w:val="20"/>
        </w:rPr>
        <w:t xml:space="preserve"> </w:t>
      </w:r>
    </w:p>
    <w:p w14:paraId="37710D35"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基金管理人自基金合同生效之日起</w:t>
      </w:r>
      <w:r w:rsidRPr="009F5F16">
        <w:rPr>
          <w:rFonts w:hint="eastAsia"/>
          <w:szCs w:val="20"/>
        </w:rPr>
        <w:t>6</w:t>
      </w:r>
      <w:r w:rsidRPr="009F5F16">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07148598" w14:textId="77777777" w:rsidR="009F5F16" w:rsidRPr="009F5F16" w:rsidRDefault="009F5F16" w:rsidP="009F5F16">
      <w:pPr>
        <w:snapToGrid w:val="0"/>
        <w:spacing w:line="360" w:lineRule="auto"/>
        <w:ind w:firstLineChars="200" w:firstLine="420"/>
        <w:rPr>
          <w:szCs w:val="20"/>
        </w:rPr>
      </w:pPr>
      <w:r w:rsidRPr="009F5F16">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3955DBCE"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、禁止行为</w:t>
      </w:r>
    </w:p>
    <w:p w14:paraId="2DDE4188" w14:textId="77777777" w:rsidR="009F5F16" w:rsidRPr="009F5F16" w:rsidRDefault="009F5F16" w:rsidP="009F5F16">
      <w:pPr>
        <w:snapToGrid w:val="0"/>
        <w:spacing w:line="360" w:lineRule="auto"/>
        <w:ind w:firstLineChars="200" w:firstLine="420"/>
        <w:rPr>
          <w:szCs w:val="20"/>
        </w:rPr>
      </w:pPr>
      <w:r w:rsidRPr="009F5F16">
        <w:rPr>
          <w:rFonts w:hint="eastAsia"/>
          <w:szCs w:val="20"/>
        </w:rPr>
        <w:t>为维护基金份额持有人的合法权益，基金财产不得用于下列投资或者活动：</w:t>
      </w:r>
    </w:p>
    <w:p w14:paraId="4284D420"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）承销证券；</w:t>
      </w:r>
      <w:r w:rsidRPr="009F5F16">
        <w:rPr>
          <w:rFonts w:hint="eastAsia"/>
          <w:szCs w:val="20"/>
        </w:rPr>
        <w:t xml:space="preserve"> </w:t>
      </w:r>
    </w:p>
    <w:p w14:paraId="7CCAA1A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）违反规定向他人贷款或者提供担保；</w:t>
      </w:r>
      <w:r w:rsidRPr="009F5F16">
        <w:rPr>
          <w:rFonts w:hint="eastAsia"/>
          <w:szCs w:val="20"/>
        </w:rPr>
        <w:t xml:space="preserve"> </w:t>
      </w:r>
    </w:p>
    <w:p w14:paraId="04A9195B"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）从事承担无限责任的投资；</w:t>
      </w:r>
      <w:r w:rsidRPr="009F5F16">
        <w:rPr>
          <w:rFonts w:hint="eastAsia"/>
          <w:szCs w:val="20"/>
        </w:rPr>
        <w:t xml:space="preserve"> </w:t>
      </w:r>
    </w:p>
    <w:p w14:paraId="663E71D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）买卖其他基金份额，但是中国证监会另有规定的除外；</w:t>
      </w:r>
    </w:p>
    <w:p w14:paraId="04A1AD9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）向其基金管理人、基金托管人出资；</w:t>
      </w:r>
      <w:r w:rsidRPr="009F5F16">
        <w:rPr>
          <w:rFonts w:hint="eastAsia"/>
          <w:szCs w:val="20"/>
        </w:rPr>
        <w:t xml:space="preserve"> </w:t>
      </w:r>
    </w:p>
    <w:p w14:paraId="498CDF4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）从事内幕交易、操纵证券交易价格及其他不正当的证券交易活动；</w:t>
      </w:r>
      <w:r w:rsidRPr="009F5F16">
        <w:rPr>
          <w:rFonts w:hint="eastAsia"/>
          <w:szCs w:val="20"/>
        </w:rPr>
        <w:t xml:space="preserve"> </w:t>
      </w:r>
    </w:p>
    <w:p w14:paraId="3C5DAE4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）依照法律法规有关规定，由中国证监会规定禁止的其他活动。</w:t>
      </w:r>
    </w:p>
    <w:p w14:paraId="70F4E38A"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CA12F9" w14:textId="77777777" w:rsidR="009F5F16" w:rsidRPr="009F5F16" w:rsidRDefault="009F5F16" w:rsidP="009F5F16">
      <w:pPr>
        <w:snapToGrid w:val="0"/>
        <w:spacing w:line="360" w:lineRule="auto"/>
        <w:ind w:firstLineChars="200" w:firstLine="420"/>
        <w:rPr>
          <w:szCs w:val="20"/>
        </w:rPr>
      </w:pPr>
      <w:r w:rsidRPr="009F5F16">
        <w:rPr>
          <w:rFonts w:hint="eastAsia"/>
          <w:szCs w:val="20"/>
        </w:rPr>
        <w:t>如法律、行政法规或监管部门取消上述限制，如适用于本基金，则本基金投资不再受相关限制。</w:t>
      </w:r>
    </w:p>
    <w:p w14:paraId="4C46E5C0" w14:textId="77777777" w:rsidR="009F5F16" w:rsidRPr="009F5F16" w:rsidRDefault="009F5F16" w:rsidP="009F5F16">
      <w:pPr>
        <w:snapToGrid w:val="0"/>
        <w:spacing w:line="360" w:lineRule="auto"/>
        <w:ind w:firstLineChars="200" w:firstLine="420"/>
        <w:rPr>
          <w:szCs w:val="20"/>
        </w:rPr>
      </w:pPr>
    </w:p>
    <w:p w14:paraId="56E8C400" w14:textId="77777777" w:rsidR="009F5F16" w:rsidRPr="009F5F16" w:rsidRDefault="009F5F16" w:rsidP="009F5F16">
      <w:pPr>
        <w:snapToGrid w:val="0"/>
        <w:spacing w:line="360" w:lineRule="auto"/>
        <w:ind w:firstLineChars="200" w:firstLine="420"/>
        <w:rPr>
          <w:szCs w:val="20"/>
        </w:rPr>
      </w:pPr>
      <w:r w:rsidRPr="009F5F16">
        <w:rPr>
          <w:rFonts w:hint="eastAsia"/>
          <w:szCs w:val="20"/>
        </w:rPr>
        <w:t>六、基金资产净值的计算方法和公告方式</w:t>
      </w:r>
    </w:p>
    <w:p w14:paraId="3AB41841"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、基金份额净值是按照每个估值日闭市后，基金资产净值除以当日基金份额的余额数量计算，精确到</w:t>
      </w:r>
      <w:r w:rsidRPr="009F5F16">
        <w:rPr>
          <w:rFonts w:hint="eastAsia"/>
          <w:szCs w:val="20"/>
        </w:rPr>
        <w:t>0.0001</w:t>
      </w:r>
      <w:r w:rsidRPr="009F5F16">
        <w:rPr>
          <w:rFonts w:hint="eastAsia"/>
          <w:szCs w:val="20"/>
        </w:rPr>
        <w:t>元，小数点后第</w:t>
      </w:r>
      <w:r w:rsidRPr="009F5F16">
        <w:rPr>
          <w:rFonts w:hint="eastAsia"/>
          <w:szCs w:val="20"/>
        </w:rPr>
        <w:t>5</w:t>
      </w:r>
      <w:r w:rsidRPr="009F5F16">
        <w:rPr>
          <w:rFonts w:hint="eastAsia"/>
          <w:szCs w:val="20"/>
        </w:rPr>
        <w:t>位四舍五入。基金管理人可以设立大额赎回情形下的净值精度应急调整机制。国家另有规定的，从其规定。</w:t>
      </w:r>
    </w:p>
    <w:p w14:paraId="2A1350CD"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基金管理人应每个估值日计算基金资产净值及基金份额净值，并按规定披露。</w:t>
      </w:r>
    </w:p>
    <w:p w14:paraId="420FA47C"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6D2604FB" w14:textId="77777777" w:rsidR="009F5F16" w:rsidRPr="009F5F16" w:rsidRDefault="009F5F16" w:rsidP="009F5F16">
      <w:pPr>
        <w:snapToGrid w:val="0"/>
        <w:spacing w:line="360" w:lineRule="auto"/>
        <w:ind w:firstLineChars="200" w:firstLine="420"/>
        <w:rPr>
          <w:szCs w:val="20"/>
        </w:rPr>
      </w:pPr>
    </w:p>
    <w:p w14:paraId="669A0C83" w14:textId="77777777" w:rsidR="009F5F16" w:rsidRPr="009F5F16" w:rsidRDefault="009F5F16" w:rsidP="009F5F16">
      <w:pPr>
        <w:snapToGrid w:val="0"/>
        <w:spacing w:line="360" w:lineRule="auto"/>
        <w:ind w:firstLineChars="200" w:firstLine="420"/>
        <w:rPr>
          <w:szCs w:val="20"/>
        </w:rPr>
      </w:pPr>
      <w:r w:rsidRPr="009F5F16">
        <w:rPr>
          <w:rFonts w:hint="eastAsia"/>
          <w:szCs w:val="20"/>
        </w:rPr>
        <w:lastRenderedPageBreak/>
        <w:t>七、基金合同的变更、终止与基金财产的清算</w:t>
      </w:r>
    </w:p>
    <w:p w14:paraId="3EDEFD31" w14:textId="77777777" w:rsidR="009F5F16" w:rsidRPr="009F5F16" w:rsidRDefault="009F5F16" w:rsidP="009F5F16">
      <w:pPr>
        <w:snapToGrid w:val="0"/>
        <w:spacing w:line="360" w:lineRule="auto"/>
        <w:ind w:firstLineChars="200" w:firstLine="420"/>
        <w:rPr>
          <w:szCs w:val="20"/>
        </w:rPr>
      </w:pPr>
      <w:r w:rsidRPr="009F5F16">
        <w:rPr>
          <w:rFonts w:hint="eastAsia"/>
          <w:szCs w:val="20"/>
        </w:rPr>
        <w:t>（一）《基金合同》的变更</w:t>
      </w:r>
    </w:p>
    <w:p w14:paraId="0BA42775"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38A6123"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、关于《基金合同》变更的基金份额持有人大会决议自生效后方可执行，自决议生效后两日内在指定媒介公告。</w:t>
      </w:r>
    </w:p>
    <w:p w14:paraId="5EBD46F1" w14:textId="77777777" w:rsidR="009F5F16" w:rsidRPr="009F5F16" w:rsidRDefault="009F5F16" w:rsidP="009F5F16">
      <w:pPr>
        <w:snapToGrid w:val="0"/>
        <w:spacing w:line="360" w:lineRule="auto"/>
        <w:ind w:firstLineChars="200" w:firstLine="420"/>
        <w:rPr>
          <w:szCs w:val="20"/>
        </w:rPr>
      </w:pPr>
      <w:r w:rsidRPr="009F5F16">
        <w:rPr>
          <w:rFonts w:hint="eastAsia"/>
          <w:szCs w:val="20"/>
        </w:rPr>
        <w:t>（二）《基金合同》的终止事由</w:t>
      </w:r>
    </w:p>
    <w:p w14:paraId="1E57737B" w14:textId="77777777" w:rsidR="009F5F16" w:rsidRPr="009F5F16" w:rsidRDefault="009F5F16" w:rsidP="009F5F16">
      <w:pPr>
        <w:snapToGrid w:val="0"/>
        <w:spacing w:line="360" w:lineRule="auto"/>
        <w:ind w:firstLineChars="200" w:firstLine="420"/>
        <w:rPr>
          <w:szCs w:val="20"/>
        </w:rPr>
      </w:pPr>
      <w:r w:rsidRPr="009F5F16">
        <w:rPr>
          <w:rFonts w:hint="eastAsia"/>
          <w:szCs w:val="20"/>
        </w:rPr>
        <w:t>有下列情形之一的，经履行相关程序后，《基金合同》应当终止：</w:t>
      </w:r>
    </w:p>
    <w:p w14:paraId="1BF5E6B0"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、基金份额持有人大会决定终止的；</w:t>
      </w:r>
    </w:p>
    <w:p w14:paraId="439FBFD6"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、基金管理人、基金托管人职责终止，在</w:t>
      </w:r>
      <w:r w:rsidRPr="009F5F16">
        <w:rPr>
          <w:rFonts w:hint="eastAsia"/>
          <w:szCs w:val="20"/>
        </w:rPr>
        <w:t>6</w:t>
      </w:r>
      <w:r w:rsidRPr="009F5F16">
        <w:rPr>
          <w:rFonts w:hint="eastAsia"/>
          <w:szCs w:val="20"/>
        </w:rPr>
        <w:t>个月内没有新基金管理人、新基金托管人承接的；</w:t>
      </w:r>
    </w:p>
    <w:p w14:paraId="628F3CAC"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、《基金合同》约定的其他情形；</w:t>
      </w:r>
    </w:p>
    <w:p w14:paraId="2C177AB6"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、相关法律法规和中国证监会规定的其他情况。</w:t>
      </w:r>
    </w:p>
    <w:p w14:paraId="1BCB64FF" w14:textId="77777777" w:rsidR="009F5F16" w:rsidRPr="009F5F16" w:rsidRDefault="009F5F16" w:rsidP="009F5F16">
      <w:pPr>
        <w:snapToGrid w:val="0"/>
        <w:spacing w:line="360" w:lineRule="auto"/>
        <w:ind w:firstLineChars="200" w:firstLine="420"/>
        <w:rPr>
          <w:szCs w:val="20"/>
        </w:rPr>
      </w:pPr>
      <w:r w:rsidRPr="009F5F16">
        <w:rPr>
          <w:rFonts w:hint="eastAsia"/>
          <w:szCs w:val="20"/>
        </w:rPr>
        <w:t>（三）基金财产的清算</w:t>
      </w:r>
    </w:p>
    <w:p w14:paraId="64EE4C0C"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、基金财产清算小组：自出现《基金合同》终止事由之日起</w:t>
      </w:r>
      <w:r w:rsidRPr="009F5F16">
        <w:rPr>
          <w:rFonts w:hint="eastAsia"/>
          <w:szCs w:val="20"/>
        </w:rPr>
        <w:t>30</w:t>
      </w:r>
      <w:r w:rsidRPr="009F5F16">
        <w:rPr>
          <w:rFonts w:hint="eastAsia"/>
          <w:szCs w:val="20"/>
        </w:rPr>
        <w:t>个工作日内成立清算小组，基金管理人组织基金财产清算小组并在中国证监会的监督下进行基金清算。</w:t>
      </w:r>
    </w:p>
    <w:p w14:paraId="24E85828"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008AAA50"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、基金财产清算小组职责：基金财产清算小组负责基金财产的保管、清理、估价、变现和分配。基金财产清算小组可以依法进行必要的民事活动。</w:t>
      </w:r>
    </w:p>
    <w:p w14:paraId="62B45FE1"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、基金财产清算程序：</w:t>
      </w:r>
    </w:p>
    <w:p w14:paraId="3CCF2A02"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1</w:t>
      </w:r>
      <w:r w:rsidRPr="009F5F16">
        <w:rPr>
          <w:rFonts w:hint="eastAsia"/>
          <w:szCs w:val="20"/>
        </w:rPr>
        <w:t>）《基金合同》终止情形出现时，由基金财产清算小组统一接管基金；</w:t>
      </w:r>
    </w:p>
    <w:p w14:paraId="728B69E9"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2</w:t>
      </w:r>
      <w:r w:rsidRPr="009F5F16">
        <w:rPr>
          <w:rFonts w:hint="eastAsia"/>
          <w:szCs w:val="20"/>
        </w:rPr>
        <w:t>）对基金财产和债权债务进行清理和确认；</w:t>
      </w:r>
    </w:p>
    <w:p w14:paraId="696B1204"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3</w:t>
      </w:r>
      <w:r w:rsidRPr="009F5F16">
        <w:rPr>
          <w:rFonts w:hint="eastAsia"/>
          <w:szCs w:val="20"/>
        </w:rPr>
        <w:t>）对基金财产进行估值和变现；</w:t>
      </w:r>
    </w:p>
    <w:p w14:paraId="4B9F25C1"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4</w:t>
      </w:r>
      <w:r w:rsidRPr="009F5F16">
        <w:rPr>
          <w:rFonts w:hint="eastAsia"/>
          <w:szCs w:val="20"/>
        </w:rPr>
        <w:t>）制作清算报告；</w:t>
      </w:r>
    </w:p>
    <w:p w14:paraId="33783215"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5</w:t>
      </w:r>
      <w:r w:rsidRPr="009F5F16">
        <w:rPr>
          <w:rFonts w:hint="eastAsia"/>
          <w:szCs w:val="20"/>
        </w:rPr>
        <w:t>）聘请具有证券、期货相关业务资格的会计师事务所对清算报告进行外部审计，聘请律师事务所对清算报告出具法律意见书；</w:t>
      </w:r>
    </w:p>
    <w:p w14:paraId="252628B8"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6</w:t>
      </w:r>
      <w:r w:rsidRPr="009F5F16">
        <w:rPr>
          <w:rFonts w:hint="eastAsia"/>
          <w:szCs w:val="20"/>
        </w:rPr>
        <w:t>）将清算报告报中国证监会备案并公告；</w:t>
      </w:r>
    </w:p>
    <w:p w14:paraId="43F4F38F" w14:textId="77777777" w:rsidR="009F5F16" w:rsidRPr="009F5F16" w:rsidRDefault="009F5F16" w:rsidP="009F5F16">
      <w:pPr>
        <w:snapToGrid w:val="0"/>
        <w:spacing w:line="360" w:lineRule="auto"/>
        <w:ind w:firstLineChars="200" w:firstLine="420"/>
        <w:rPr>
          <w:szCs w:val="20"/>
        </w:rPr>
      </w:pPr>
      <w:r w:rsidRPr="009F5F16">
        <w:rPr>
          <w:rFonts w:hint="eastAsia"/>
          <w:szCs w:val="20"/>
        </w:rPr>
        <w:t>（</w:t>
      </w:r>
      <w:r w:rsidRPr="009F5F16">
        <w:rPr>
          <w:rFonts w:hint="eastAsia"/>
          <w:szCs w:val="20"/>
        </w:rPr>
        <w:t>7</w:t>
      </w:r>
      <w:r w:rsidRPr="009F5F16">
        <w:rPr>
          <w:rFonts w:hint="eastAsia"/>
          <w:szCs w:val="20"/>
        </w:rPr>
        <w:t>）对基金剩余财产进行分配。</w:t>
      </w:r>
    </w:p>
    <w:p w14:paraId="27309130" w14:textId="77777777" w:rsidR="009F5F16" w:rsidRPr="009F5F16" w:rsidRDefault="009F5F16" w:rsidP="009F5F16">
      <w:pPr>
        <w:snapToGrid w:val="0"/>
        <w:spacing w:line="360" w:lineRule="auto"/>
        <w:ind w:firstLineChars="200" w:firstLine="420"/>
        <w:rPr>
          <w:szCs w:val="20"/>
        </w:rPr>
      </w:pPr>
      <w:r w:rsidRPr="009F5F16">
        <w:rPr>
          <w:rFonts w:hint="eastAsia"/>
          <w:szCs w:val="20"/>
        </w:rPr>
        <w:t>5</w:t>
      </w:r>
      <w:r w:rsidRPr="009F5F16">
        <w:rPr>
          <w:rFonts w:hint="eastAsia"/>
          <w:szCs w:val="20"/>
        </w:rPr>
        <w:t>、基金财产清算的期限为</w:t>
      </w:r>
      <w:r w:rsidRPr="009F5F16">
        <w:rPr>
          <w:rFonts w:hint="eastAsia"/>
          <w:szCs w:val="20"/>
        </w:rPr>
        <w:t>6</w:t>
      </w:r>
      <w:r w:rsidRPr="009F5F16">
        <w:rPr>
          <w:rFonts w:hint="eastAsia"/>
          <w:szCs w:val="20"/>
        </w:rPr>
        <w:t>个月，但因本基金所持证券的流动性受到限制而不能及时</w:t>
      </w:r>
      <w:r w:rsidRPr="009F5F16">
        <w:rPr>
          <w:rFonts w:hint="eastAsia"/>
          <w:szCs w:val="20"/>
        </w:rPr>
        <w:lastRenderedPageBreak/>
        <w:t>变现的，清算期限相应顺延。</w:t>
      </w:r>
    </w:p>
    <w:p w14:paraId="0D3EA8EB" w14:textId="77777777" w:rsidR="009F5F16" w:rsidRPr="009F5F16" w:rsidRDefault="009F5F16" w:rsidP="009F5F16">
      <w:pPr>
        <w:snapToGrid w:val="0"/>
        <w:spacing w:line="360" w:lineRule="auto"/>
        <w:ind w:firstLineChars="200" w:firstLine="420"/>
        <w:rPr>
          <w:szCs w:val="20"/>
        </w:rPr>
      </w:pPr>
      <w:r w:rsidRPr="009F5F16">
        <w:rPr>
          <w:rFonts w:hint="eastAsia"/>
          <w:szCs w:val="20"/>
        </w:rPr>
        <w:t>6</w:t>
      </w:r>
      <w:r w:rsidRPr="009F5F16">
        <w:rPr>
          <w:rFonts w:hint="eastAsia"/>
          <w:szCs w:val="20"/>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37E307FA" w14:textId="77777777" w:rsidR="009F5F16" w:rsidRPr="009F5F16" w:rsidRDefault="009F5F16" w:rsidP="009F5F16">
      <w:pPr>
        <w:snapToGrid w:val="0"/>
        <w:spacing w:line="360" w:lineRule="auto"/>
        <w:ind w:firstLineChars="200" w:firstLine="420"/>
        <w:rPr>
          <w:szCs w:val="20"/>
        </w:rPr>
      </w:pPr>
      <w:r w:rsidRPr="009F5F16">
        <w:rPr>
          <w:rFonts w:hint="eastAsia"/>
          <w:szCs w:val="20"/>
        </w:rPr>
        <w:t>（四）清算费用</w:t>
      </w:r>
    </w:p>
    <w:p w14:paraId="1BB5DC09" w14:textId="77777777" w:rsidR="009F5F16" w:rsidRPr="009F5F16" w:rsidRDefault="009F5F16" w:rsidP="009F5F16">
      <w:pPr>
        <w:snapToGrid w:val="0"/>
        <w:spacing w:line="360" w:lineRule="auto"/>
        <w:ind w:firstLineChars="200" w:firstLine="420"/>
        <w:rPr>
          <w:szCs w:val="20"/>
        </w:rPr>
      </w:pPr>
      <w:r w:rsidRPr="009F5F16">
        <w:rPr>
          <w:rFonts w:hint="eastAsia"/>
          <w:szCs w:val="20"/>
        </w:rPr>
        <w:t>清算费用是指基金财产清算小组在进行基金清算过程中发生的所有合理费用，清算费用由基金财产清算小组优先从基金财产中支付。</w:t>
      </w:r>
    </w:p>
    <w:p w14:paraId="2AC7136C" w14:textId="77777777" w:rsidR="009F5F16" w:rsidRPr="009F5F16" w:rsidRDefault="009F5F16" w:rsidP="009F5F16">
      <w:pPr>
        <w:snapToGrid w:val="0"/>
        <w:spacing w:line="360" w:lineRule="auto"/>
        <w:ind w:firstLineChars="200" w:firstLine="420"/>
        <w:rPr>
          <w:szCs w:val="20"/>
        </w:rPr>
      </w:pPr>
      <w:r w:rsidRPr="009F5F16">
        <w:rPr>
          <w:rFonts w:hint="eastAsia"/>
          <w:szCs w:val="20"/>
        </w:rPr>
        <w:t>（五）基金财产清算剩余资产的分配</w:t>
      </w:r>
    </w:p>
    <w:p w14:paraId="3240DB05" w14:textId="77777777" w:rsidR="009F5F16" w:rsidRPr="009F5F16" w:rsidRDefault="009F5F16" w:rsidP="009F5F16">
      <w:pPr>
        <w:snapToGrid w:val="0"/>
        <w:spacing w:line="360" w:lineRule="auto"/>
        <w:ind w:firstLineChars="200" w:firstLine="420"/>
        <w:rPr>
          <w:szCs w:val="20"/>
        </w:rPr>
      </w:pPr>
      <w:r w:rsidRPr="009F5F16">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7D1F1EE9" w14:textId="77777777" w:rsidR="009F5F16" w:rsidRPr="009F5F16" w:rsidRDefault="009F5F16" w:rsidP="009F5F16">
      <w:pPr>
        <w:snapToGrid w:val="0"/>
        <w:spacing w:line="360" w:lineRule="auto"/>
        <w:ind w:firstLineChars="200" w:firstLine="420"/>
        <w:rPr>
          <w:szCs w:val="20"/>
        </w:rPr>
      </w:pPr>
      <w:r w:rsidRPr="009F5F16">
        <w:rPr>
          <w:rFonts w:hint="eastAsia"/>
          <w:szCs w:val="20"/>
        </w:rPr>
        <w:t>（六）基金财产清算的公告</w:t>
      </w:r>
    </w:p>
    <w:p w14:paraId="2DF1D784" w14:textId="77777777" w:rsidR="009F5F16" w:rsidRPr="009F5F16" w:rsidRDefault="009F5F16" w:rsidP="009F5F16">
      <w:pPr>
        <w:snapToGrid w:val="0"/>
        <w:spacing w:line="360" w:lineRule="auto"/>
        <w:ind w:firstLineChars="200" w:firstLine="420"/>
        <w:rPr>
          <w:szCs w:val="20"/>
        </w:rPr>
      </w:pPr>
      <w:r w:rsidRPr="009F5F16">
        <w:rPr>
          <w:rFonts w:hint="eastAsia"/>
          <w:szCs w:val="20"/>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9F5F16">
        <w:rPr>
          <w:rFonts w:hint="eastAsia"/>
          <w:szCs w:val="20"/>
        </w:rPr>
        <w:t>5</w:t>
      </w:r>
      <w:r w:rsidRPr="009F5F16">
        <w:rPr>
          <w:rFonts w:hint="eastAsia"/>
          <w:szCs w:val="20"/>
        </w:rPr>
        <w:t>个工作日内由基金财产清算小组进行公告，基金财产清算小组应当将清算报告登载在指定网站上，并将清算报告提示性公告登载在指定报刊上。</w:t>
      </w:r>
    </w:p>
    <w:p w14:paraId="31E5BAFF" w14:textId="77777777" w:rsidR="009F5F16" w:rsidRPr="009F5F16" w:rsidRDefault="009F5F16" w:rsidP="009F5F16">
      <w:pPr>
        <w:snapToGrid w:val="0"/>
        <w:spacing w:line="360" w:lineRule="auto"/>
        <w:ind w:firstLineChars="200" w:firstLine="420"/>
        <w:rPr>
          <w:szCs w:val="20"/>
        </w:rPr>
      </w:pPr>
      <w:r w:rsidRPr="009F5F16">
        <w:rPr>
          <w:rFonts w:hint="eastAsia"/>
          <w:szCs w:val="20"/>
        </w:rPr>
        <w:t>（七）基金财产清算账册及文件的保存</w:t>
      </w:r>
    </w:p>
    <w:p w14:paraId="55438C85"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基金财产清算账册及有关文件由基金托管人保存</w:t>
      </w:r>
      <w:r w:rsidRPr="009F5F16">
        <w:rPr>
          <w:rFonts w:hint="eastAsia"/>
          <w:szCs w:val="20"/>
        </w:rPr>
        <w:t>15</w:t>
      </w:r>
      <w:r w:rsidRPr="009F5F16">
        <w:rPr>
          <w:rFonts w:hint="eastAsia"/>
          <w:szCs w:val="20"/>
        </w:rPr>
        <w:t>年以上。</w:t>
      </w:r>
    </w:p>
    <w:p w14:paraId="1B72B9E3" w14:textId="77777777" w:rsidR="009F5F16" w:rsidRPr="009F5F16" w:rsidRDefault="009F5F16" w:rsidP="009F5F16">
      <w:pPr>
        <w:snapToGrid w:val="0"/>
        <w:spacing w:line="360" w:lineRule="auto"/>
        <w:ind w:firstLineChars="200" w:firstLine="420"/>
        <w:rPr>
          <w:szCs w:val="20"/>
        </w:rPr>
      </w:pPr>
    </w:p>
    <w:p w14:paraId="1B51FEB3" w14:textId="77777777" w:rsidR="009F5F16" w:rsidRPr="009F5F16" w:rsidRDefault="009F5F16" w:rsidP="009F5F16">
      <w:pPr>
        <w:snapToGrid w:val="0"/>
        <w:spacing w:line="360" w:lineRule="auto"/>
        <w:ind w:firstLineChars="200" w:firstLine="420"/>
        <w:rPr>
          <w:szCs w:val="20"/>
        </w:rPr>
      </w:pPr>
      <w:r w:rsidRPr="009F5F16">
        <w:rPr>
          <w:rFonts w:hint="eastAsia"/>
          <w:szCs w:val="20"/>
        </w:rPr>
        <w:t>八、争议解决方式</w:t>
      </w:r>
    </w:p>
    <w:p w14:paraId="33A4EC93" w14:textId="77777777" w:rsidR="009F5F16" w:rsidRPr="009F5F16" w:rsidRDefault="009F5F16" w:rsidP="009F5F16">
      <w:pPr>
        <w:snapToGrid w:val="0"/>
        <w:spacing w:line="360" w:lineRule="auto"/>
        <w:ind w:firstLineChars="200" w:firstLine="420"/>
        <w:rPr>
          <w:szCs w:val="20"/>
        </w:rPr>
      </w:pPr>
      <w:r w:rsidRPr="009F5F16">
        <w:rPr>
          <w:rFonts w:hint="eastAsia"/>
          <w:szCs w:val="20"/>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59148B2F" w14:textId="77777777" w:rsidR="009F5F16" w:rsidRPr="009F5F16" w:rsidRDefault="009F5F16" w:rsidP="009F5F16">
      <w:pPr>
        <w:snapToGrid w:val="0"/>
        <w:spacing w:line="360" w:lineRule="auto"/>
        <w:ind w:firstLineChars="200" w:firstLine="420"/>
        <w:rPr>
          <w:szCs w:val="20"/>
        </w:rPr>
      </w:pPr>
      <w:r w:rsidRPr="009F5F16">
        <w:rPr>
          <w:rFonts w:hint="eastAsia"/>
          <w:szCs w:val="20"/>
        </w:rPr>
        <w:t>争议处理期间，各方当事人应恪守基金管理人和基金托管人职责，各自继续忠实、勤勉、尽责地履行基金合同和托管协议规定的义务，维护基金份额持有人的合法权益。</w:t>
      </w:r>
    </w:p>
    <w:p w14:paraId="042C645E"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《基金合同》受中国法律管辖。</w:t>
      </w:r>
    </w:p>
    <w:p w14:paraId="361318E8" w14:textId="77777777" w:rsidR="009F5F16" w:rsidRPr="009F5F16" w:rsidRDefault="009F5F16" w:rsidP="009F5F16">
      <w:pPr>
        <w:snapToGrid w:val="0"/>
        <w:spacing w:line="360" w:lineRule="auto"/>
        <w:ind w:firstLineChars="200" w:firstLine="420"/>
        <w:rPr>
          <w:szCs w:val="20"/>
        </w:rPr>
      </w:pPr>
    </w:p>
    <w:p w14:paraId="15AF3CF3" w14:textId="77777777" w:rsidR="009F5F16" w:rsidRPr="009F5F16" w:rsidRDefault="009F5F16" w:rsidP="009F5F16">
      <w:pPr>
        <w:snapToGrid w:val="0"/>
        <w:spacing w:line="360" w:lineRule="auto"/>
        <w:ind w:firstLineChars="200" w:firstLine="420"/>
        <w:rPr>
          <w:szCs w:val="20"/>
        </w:rPr>
      </w:pPr>
      <w:r w:rsidRPr="009F5F16">
        <w:rPr>
          <w:rFonts w:hint="eastAsia"/>
          <w:szCs w:val="20"/>
        </w:rPr>
        <w:t>九、基金合同的效力</w:t>
      </w:r>
    </w:p>
    <w:p w14:paraId="7EC1E062" w14:textId="77777777" w:rsidR="009F5F16" w:rsidRPr="009F5F16" w:rsidRDefault="009F5F16" w:rsidP="009F5F16">
      <w:pPr>
        <w:snapToGrid w:val="0"/>
        <w:spacing w:line="360" w:lineRule="auto"/>
        <w:ind w:firstLineChars="200" w:firstLine="420"/>
        <w:rPr>
          <w:szCs w:val="20"/>
        </w:rPr>
      </w:pPr>
      <w:r w:rsidRPr="009F5F16">
        <w:rPr>
          <w:rFonts w:hint="eastAsia"/>
          <w:szCs w:val="20"/>
        </w:rPr>
        <w:t>《基金合同》是约定基金合同当事人之间权利义务关系的法律文件。</w:t>
      </w:r>
    </w:p>
    <w:p w14:paraId="6ECA12F3" w14:textId="77777777" w:rsidR="009F5F16" w:rsidRPr="009F5F16" w:rsidRDefault="009F5F16" w:rsidP="009F5F16">
      <w:pPr>
        <w:snapToGrid w:val="0"/>
        <w:spacing w:line="360" w:lineRule="auto"/>
        <w:ind w:firstLineChars="200" w:firstLine="420"/>
        <w:rPr>
          <w:szCs w:val="20"/>
        </w:rPr>
      </w:pPr>
      <w:r w:rsidRPr="009F5F16">
        <w:rPr>
          <w:rFonts w:hint="eastAsia"/>
          <w:szCs w:val="20"/>
        </w:rPr>
        <w:t>1</w:t>
      </w:r>
      <w:r w:rsidRPr="009F5F16">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5945DE26" w14:textId="77777777" w:rsidR="009F5F16" w:rsidRPr="009F5F16" w:rsidRDefault="009F5F16" w:rsidP="009F5F16">
      <w:pPr>
        <w:snapToGrid w:val="0"/>
        <w:spacing w:line="360" w:lineRule="auto"/>
        <w:ind w:firstLineChars="200" w:firstLine="420"/>
        <w:rPr>
          <w:szCs w:val="20"/>
        </w:rPr>
      </w:pPr>
      <w:r w:rsidRPr="009F5F16">
        <w:rPr>
          <w:rFonts w:hint="eastAsia"/>
          <w:szCs w:val="20"/>
        </w:rPr>
        <w:t>2</w:t>
      </w:r>
      <w:r w:rsidRPr="009F5F16">
        <w:rPr>
          <w:rFonts w:hint="eastAsia"/>
          <w:szCs w:val="20"/>
        </w:rPr>
        <w:t>、《基金合同》的有效期自其生效之日起至基金财产清算结果报中国证监会备案并公告</w:t>
      </w:r>
      <w:r w:rsidRPr="009F5F16">
        <w:rPr>
          <w:rFonts w:hint="eastAsia"/>
          <w:szCs w:val="20"/>
        </w:rPr>
        <w:lastRenderedPageBreak/>
        <w:t>之日止。</w:t>
      </w:r>
    </w:p>
    <w:p w14:paraId="68684AF8" w14:textId="77777777" w:rsidR="009F5F16" w:rsidRPr="009F5F16" w:rsidRDefault="009F5F16" w:rsidP="009F5F16">
      <w:pPr>
        <w:snapToGrid w:val="0"/>
        <w:spacing w:line="360" w:lineRule="auto"/>
        <w:ind w:firstLineChars="200" w:firstLine="420"/>
        <w:rPr>
          <w:szCs w:val="20"/>
        </w:rPr>
      </w:pPr>
      <w:r w:rsidRPr="009F5F16">
        <w:rPr>
          <w:rFonts w:hint="eastAsia"/>
          <w:szCs w:val="20"/>
        </w:rPr>
        <w:t>3</w:t>
      </w:r>
      <w:r w:rsidRPr="009F5F16">
        <w:rPr>
          <w:rFonts w:hint="eastAsia"/>
          <w:szCs w:val="20"/>
        </w:rPr>
        <w:t>、《基金合同》自生效之日起对包括基金管理人、基金托管人和基金份额持有人在内的《基金合同》各方当事人具有同等的法律约束力。</w:t>
      </w:r>
    </w:p>
    <w:p w14:paraId="0410ECE8" w14:textId="77777777" w:rsidR="009F5F16" w:rsidRPr="009F5F16" w:rsidRDefault="009F5F16" w:rsidP="009F5F16">
      <w:pPr>
        <w:snapToGrid w:val="0"/>
        <w:spacing w:line="360" w:lineRule="auto"/>
        <w:ind w:firstLineChars="200" w:firstLine="420"/>
        <w:rPr>
          <w:szCs w:val="20"/>
        </w:rPr>
      </w:pPr>
      <w:r w:rsidRPr="009F5F16">
        <w:rPr>
          <w:rFonts w:hint="eastAsia"/>
          <w:szCs w:val="20"/>
        </w:rPr>
        <w:t>4</w:t>
      </w:r>
      <w:r w:rsidRPr="009F5F16">
        <w:rPr>
          <w:rFonts w:hint="eastAsia"/>
          <w:szCs w:val="20"/>
        </w:rPr>
        <w:t>、《基金合同》正本一式六份，除上报有关监管机构一式二份外，基金管理人、基金托管人各持有二份，每份具有同等的法律效力。</w:t>
      </w:r>
    </w:p>
    <w:p w14:paraId="74E78BB4" w14:textId="645F7CD8" w:rsidR="00A578A3" w:rsidRDefault="009F5F16" w:rsidP="00996E82">
      <w:pPr>
        <w:snapToGrid w:val="0"/>
        <w:spacing w:line="360" w:lineRule="auto"/>
        <w:ind w:firstLineChars="200" w:firstLine="420"/>
        <w:rPr>
          <w:szCs w:val="20"/>
        </w:rPr>
      </w:pPr>
      <w:r w:rsidRPr="009F5F16">
        <w:rPr>
          <w:rFonts w:hint="eastAsia"/>
          <w:szCs w:val="20"/>
        </w:rPr>
        <w:t>5</w:t>
      </w:r>
      <w:r w:rsidRPr="009F5F16">
        <w:rPr>
          <w:rFonts w:hint="eastAsia"/>
          <w:szCs w:val="20"/>
        </w:rPr>
        <w:t>、《基金合同》可印制成册，供投资者在基金管理人、基金托管人、销售机构的办公场所和营业场所查阅。</w:t>
      </w:r>
    </w:p>
    <w:bookmarkEnd w:id="169"/>
    <w:bookmarkEnd w:id="170"/>
    <w:bookmarkEnd w:id="171"/>
    <w:bookmarkEnd w:id="172"/>
    <w:bookmarkEnd w:id="173"/>
    <w:bookmarkEnd w:id="174"/>
    <w:bookmarkEnd w:id="175"/>
    <w:bookmarkEnd w:id="176"/>
    <w:bookmarkEnd w:id="177"/>
    <w:bookmarkEnd w:id="178"/>
    <w:bookmarkEnd w:id="179"/>
    <w:bookmarkEnd w:id="180"/>
    <w:p w14:paraId="3215BF7D" w14:textId="77777777" w:rsidR="00A578A3" w:rsidRDefault="00A578A3" w:rsidP="006E21C5">
      <w:pPr>
        <w:pStyle w:val="21"/>
        <w:numPr>
          <w:ilvl w:val="0"/>
          <w:numId w:val="33"/>
        </w:numPr>
        <w:snapToGrid w:val="0"/>
        <w:spacing w:before="0" w:after="0" w:line="360" w:lineRule="auto"/>
        <w:jc w:val="left"/>
        <w:rPr>
          <w:rFonts w:ascii="宋体" w:hAnsi="宋体" w:cs="宋体"/>
          <w:bCs w:val="0"/>
        </w:rPr>
      </w:pPr>
      <w:r>
        <w:rPr>
          <w:rFonts w:ascii="宋体" w:hAnsi="宋体" w:cs="宋体"/>
          <w:bCs w:val="0"/>
        </w:rPr>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81" w:name="_Hlt88897298"/>
      <w:bookmarkStart w:id="182" w:name="_Hlt88825574"/>
      <w:bookmarkStart w:id="183" w:name="_Hlt88899909"/>
      <w:bookmarkStart w:id="184" w:name="_Toc327902641"/>
      <w:bookmarkStart w:id="185" w:name="_Toc332013129"/>
      <w:bookmarkStart w:id="186" w:name="_Toc335899852"/>
      <w:bookmarkStart w:id="187" w:name="_Toc336606246"/>
      <w:bookmarkStart w:id="188" w:name="_Toc369510027"/>
      <w:bookmarkStart w:id="189" w:name="_Toc375295992"/>
      <w:bookmarkStart w:id="190" w:name="_Toc387765428"/>
      <w:bookmarkStart w:id="191" w:name="_Hlk496531119"/>
      <w:bookmarkEnd w:id="168"/>
      <w:bookmarkEnd w:id="181"/>
      <w:bookmarkEnd w:id="182"/>
      <w:bookmarkEnd w:id="183"/>
      <w:r w:rsidRPr="004804A7">
        <w:rPr>
          <w:rFonts w:hint="eastAsia"/>
        </w:rPr>
        <w:lastRenderedPageBreak/>
        <w:t>基金托管协议的内容摘要</w:t>
      </w:r>
    </w:p>
    <w:p w14:paraId="7261D836" w14:textId="77777777" w:rsidR="005E1E1D" w:rsidRDefault="005E1E1D" w:rsidP="00A2580A">
      <w:pPr>
        <w:snapToGrid w:val="0"/>
        <w:spacing w:line="360" w:lineRule="auto"/>
        <w:ind w:firstLineChars="200" w:firstLine="420"/>
        <w:rPr>
          <w:color w:val="000000"/>
        </w:rPr>
      </w:pPr>
    </w:p>
    <w:p w14:paraId="662F2F1B" w14:textId="7D0DF5A3" w:rsidR="00281B63" w:rsidRDefault="00281B63" w:rsidP="00A2580A">
      <w:pPr>
        <w:snapToGrid w:val="0"/>
        <w:spacing w:line="360" w:lineRule="auto"/>
        <w:ind w:firstLineChars="200" w:firstLine="420"/>
        <w:rPr>
          <w:color w:val="000000"/>
        </w:rPr>
      </w:pPr>
      <w:r w:rsidRPr="00281B63">
        <w:rPr>
          <w:rFonts w:hint="eastAsia"/>
          <w:color w:val="000000"/>
        </w:rPr>
        <w:t>一、基金托管协议当事人</w:t>
      </w:r>
    </w:p>
    <w:p w14:paraId="36F84EB9"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（一）基金管理人</w:t>
      </w:r>
    </w:p>
    <w:p w14:paraId="6EF0F149"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名称：南方基金管理股份有限公司</w:t>
      </w:r>
    </w:p>
    <w:p w14:paraId="2C6574CF"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住所：深圳市福田区莲花街道益田路</w:t>
      </w:r>
      <w:r w:rsidRPr="00281B63">
        <w:rPr>
          <w:rFonts w:hint="eastAsia"/>
          <w:color w:val="000000"/>
        </w:rPr>
        <w:t>5999</w:t>
      </w:r>
      <w:r w:rsidRPr="00281B63">
        <w:rPr>
          <w:rFonts w:hint="eastAsia"/>
          <w:color w:val="000000"/>
        </w:rPr>
        <w:t>号基金大厦</w:t>
      </w:r>
      <w:r w:rsidRPr="00281B63">
        <w:rPr>
          <w:rFonts w:hint="eastAsia"/>
          <w:color w:val="000000"/>
        </w:rPr>
        <w:t>32-42</w:t>
      </w:r>
      <w:r w:rsidRPr="00281B63">
        <w:rPr>
          <w:rFonts w:hint="eastAsia"/>
          <w:color w:val="000000"/>
        </w:rPr>
        <w:t>楼</w:t>
      </w:r>
    </w:p>
    <w:p w14:paraId="4B3EE345"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法定代表人：张海波</w:t>
      </w:r>
    </w:p>
    <w:p w14:paraId="46A19F24"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成立日期：</w:t>
      </w:r>
      <w:r w:rsidRPr="00281B63">
        <w:rPr>
          <w:rFonts w:hint="eastAsia"/>
          <w:color w:val="000000"/>
        </w:rPr>
        <w:t>1998</w:t>
      </w:r>
      <w:r w:rsidRPr="00281B63">
        <w:rPr>
          <w:rFonts w:hint="eastAsia"/>
          <w:color w:val="000000"/>
        </w:rPr>
        <w:t>年</w:t>
      </w:r>
      <w:r w:rsidRPr="00281B63">
        <w:rPr>
          <w:rFonts w:hint="eastAsia"/>
          <w:color w:val="000000"/>
        </w:rPr>
        <w:t>3</w:t>
      </w:r>
      <w:r w:rsidRPr="00281B63">
        <w:rPr>
          <w:rFonts w:hint="eastAsia"/>
          <w:color w:val="000000"/>
        </w:rPr>
        <w:t>月</w:t>
      </w:r>
      <w:r w:rsidRPr="00281B63">
        <w:rPr>
          <w:rFonts w:hint="eastAsia"/>
          <w:color w:val="000000"/>
        </w:rPr>
        <w:t>6</w:t>
      </w:r>
      <w:r w:rsidRPr="00281B63">
        <w:rPr>
          <w:rFonts w:hint="eastAsia"/>
          <w:color w:val="000000"/>
        </w:rPr>
        <w:t>日</w:t>
      </w:r>
    </w:p>
    <w:p w14:paraId="4162F016"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批准设立机关及批准设立文号：中国证券监督管理委员会证监基字</w:t>
      </w:r>
      <w:r w:rsidRPr="00281B63">
        <w:rPr>
          <w:rFonts w:hint="eastAsia"/>
          <w:color w:val="000000"/>
        </w:rPr>
        <w:t>[1998]4</w:t>
      </w:r>
      <w:r w:rsidRPr="00281B63">
        <w:rPr>
          <w:rFonts w:hint="eastAsia"/>
          <w:color w:val="000000"/>
        </w:rPr>
        <w:t>号</w:t>
      </w:r>
    </w:p>
    <w:p w14:paraId="0BA144D3"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组织形式：股份有限公司</w:t>
      </w:r>
    </w:p>
    <w:p w14:paraId="44DA1B68"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注册资本：</w:t>
      </w:r>
      <w:r w:rsidRPr="00281B63">
        <w:rPr>
          <w:rFonts w:hint="eastAsia"/>
          <w:color w:val="000000"/>
        </w:rPr>
        <w:t>3.6172</w:t>
      </w:r>
      <w:r w:rsidRPr="00281B63">
        <w:rPr>
          <w:rFonts w:hint="eastAsia"/>
          <w:color w:val="000000"/>
        </w:rPr>
        <w:t>亿元人民币</w:t>
      </w:r>
    </w:p>
    <w:p w14:paraId="7E5A4CEE"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存续期间：持续经营</w:t>
      </w:r>
    </w:p>
    <w:p w14:paraId="694632BB"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经营范围：基金管理业务、发起设立基金及中国证券监督管理委员会批准的其他业务。</w:t>
      </w:r>
    </w:p>
    <w:p w14:paraId="45151BE8"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（二）基金托管人</w:t>
      </w:r>
    </w:p>
    <w:p w14:paraId="3D3B5EB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名称：中国农业银行股份有限公司（简称中国农业银行）</w:t>
      </w:r>
    </w:p>
    <w:p w14:paraId="29AC72F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住所：北京市东城区建国门内大街</w:t>
      </w:r>
      <w:r w:rsidRPr="00356974">
        <w:rPr>
          <w:rFonts w:hint="eastAsia"/>
          <w:color w:val="000000"/>
        </w:rPr>
        <w:t>69</w:t>
      </w:r>
      <w:r w:rsidRPr="00356974">
        <w:rPr>
          <w:rFonts w:hint="eastAsia"/>
          <w:color w:val="000000"/>
        </w:rPr>
        <w:t>号</w:t>
      </w:r>
    </w:p>
    <w:p w14:paraId="57C305D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办公地址：北京市西城区复兴门内大街</w:t>
      </w:r>
      <w:r w:rsidRPr="00356974">
        <w:rPr>
          <w:rFonts w:hint="eastAsia"/>
          <w:color w:val="000000"/>
        </w:rPr>
        <w:t>28</w:t>
      </w:r>
      <w:r w:rsidRPr="00356974">
        <w:rPr>
          <w:rFonts w:hint="eastAsia"/>
          <w:color w:val="000000"/>
        </w:rPr>
        <w:t>号凯晨世贸中心东座</w:t>
      </w:r>
    </w:p>
    <w:p w14:paraId="6FC48F2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法定代表人：周慕冰</w:t>
      </w:r>
    </w:p>
    <w:p w14:paraId="62B3C66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成立时间：</w:t>
      </w:r>
      <w:r w:rsidRPr="00356974">
        <w:rPr>
          <w:rFonts w:hint="eastAsia"/>
          <w:color w:val="000000"/>
        </w:rPr>
        <w:t>2009</w:t>
      </w:r>
      <w:r w:rsidRPr="00356974">
        <w:rPr>
          <w:rFonts w:hint="eastAsia"/>
          <w:color w:val="000000"/>
        </w:rPr>
        <w:t>年</w:t>
      </w:r>
      <w:r w:rsidRPr="00356974">
        <w:rPr>
          <w:rFonts w:hint="eastAsia"/>
          <w:color w:val="000000"/>
        </w:rPr>
        <w:t>1</w:t>
      </w:r>
      <w:r w:rsidRPr="00356974">
        <w:rPr>
          <w:rFonts w:hint="eastAsia"/>
          <w:color w:val="000000"/>
        </w:rPr>
        <w:t>月</w:t>
      </w:r>
      <w:r w:rsidRPr="00356974">
        <w:rPr>
          <w:rFonts w:hint="eastAsia"/>
          <w:color w:val="000000"/>
        </w:rPr>
        <w:t>15</w:t>
      </w:r>
      <w:r w:rsidRPr="00356974">
        <w:rPr>
          <w:rFonts w:hint="eastAsia"/>
          <w:color w:val="000000"/>
        </w:rPr>
        <w:t>日</w:t>
      </w:r>
    </w:p>
    <w:p w14:paraId="25CEEFA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批准设立机关和批准设立文号：中国银监会银监复</w:t>
      </w:r>
      <w:r w:rsidRPr="00356974">
        <w:rPr>
          <w:rFonts w:hint="eastAsia"/>
          <w:color w:val="000000"/>
        </w:rPr>
        <w:t>[2009]13</w:t>
      </w:r>
      <w:r w:rsidRPr="00356974">
        <w:rPr>
          <w:rFonts w:hint="eastAsia"/>
          <w:color w:val="000000"/>
        </w:rPr>
        <w:t>号</w:t>
      </w:r>
    </w:p>
    <w:p w14:paraId="0ECBAC4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基金托管资格批文及文号：中国证监会证监基字</w:t>
      </w:r>
      <w:r w:rsidRPr="00356974">
        <w:rPr>
          <w:rFonts w:hint="eastAsia"/>
          <w:color w:val="000000"/>
        </w:rPr>
        <w:t>[1998]23</w:t>
      </w:r>
      <w:r w:rsidRPr="00356974">
        <w:rPr>
          <w:rFonts w:hint="eastAsia"/>
          <w:color w:val="000000"/>
        </w:rPr>
        <w:t>号</w:t>
      </w:r>
    </w:p>
    <w:p w14:paraId="369D3A3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注册资本：</w:t>
      </w:r>
      <w:r w:rsidRPr="00356974">
        <w:rPr>
          <w:rFonts w:hint="eastAsia"/>
          <w:color w:val="000000"/>
        </w:rPr>
        <w:t>34,998,303.4</w:t>
      </w:r>
      <w:r w:rsidRPr="00356974">
        <w:rPr>
          <w:rFonts w:hint="eastAsia"/>
          <w:color w:val="000000"/>
        </w:rPr>
        <w:t>万元人民币</w:t>
      </w:r>
    </w:p>
    <w:p w14:paraId="48CF5E0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存续期间：持续经营</w:t>
      </w:r>
    </w:p>
    <w:p w14:paraId="74888076" w14:textId="77777777" w:rsidR="00356974" w:rsidRDefault="00356974" w:rsidP="00A2580A">
      <w:pPr>
        <w:snapToGrid w:val="0"/>
        <w:spacing w:line="360" w:lineRule="auto"/>
        <w:ind w:firstLineChars="200" w:firstLine="420"/>
        <w:rPr>
          <w:color w:val="000000"/>
        </w:rPr>
      </w:pPr>
      <w:r w:rsidRPr="00356974">
        <w:rPr>
          <w:rFonts w:hint="eastAsia"/>
          <w:color w:val="000000"/>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356974">
        <w:rPr>
          <w:rFonts w:hint="eastAsia"/>
          <w:color w:val="000000"/>
        </w:rPr>
        <w:t xml:space="preserve"> </w:t>
      </w:r>
      <w:r w:rsidRPr="00356974">
        <w:rPr>
          <w:rFonts w:hint="eastAsia"/>
          <w:color w:val="000000"/>
        </w:rPr>
        <w:t>券投资托管业务；代理开放式基金业务；电话银行、手机银行、网上银行业务；金融衍生产品</w:t>
      </w:r>
      <w:r w:rsidRPr="00356974">
        <w:rPr>
          <w:rFonts w:hint="eastAsia"/>
          <w:color w:val="000000"/>
        </w:rPr>
        <w:lastRenderedPageBreak/>
        <w:t>交易业务；经国务院银行业监督管理机构等监管部门批准的其他业务。</w:t>
      </w:r>
    </w:p>
    <w:p w14:paraId="30ABB8D1" w14:textId="77777777" w:rsidR="00281B63" w:rsidRDefault="00281B63" w:rsidP="00A2580A">
      <w:pPr>
        <w:snapToGrid w:val="0"/>
        <w:spacing w:line="360" w:lineRule="auto"/>
        <w:ind w:firstLineChars="200" w:firstLine="420"/>
        <w:rPr>
          <w:color w:val="000000"/>
        </w:rPr>
      </w:pPr>
    </w:p>
    <w:p w14:paraId="26615685" w14:textId="3A06CC64" w:rsidR="00281B63" w:rsidRDefault="00281B63" w:rsidP="00A2580A">
      <w:pPr>
        <w:snapToGrid w:val="0"/>
        <w:spacing w:line="360" w:lineRule="auto"/>
        <w:ind w:firstLineChars="200" w:firstLine="420"/>
        <w:rPr>
          <w:color w:val="000000"/>
        </w:rPr>
      </w:pPr>
      <w:r w:rsidRPr="00281B63">
        <w:rPr>
          <w:rFonts w:hint="eastAsia"/>
          <w:color w:val="000000"/>
        </w:rPr>
        <w:t>二、基金托管人对基金管理人的业务监督和核查</w:t>
      </w:r>
    </w:p>
    <w:p w14:paraId="474D4255"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5B1FDCC0" w14:textId="77777777" w:rsidR="003842BE" w:rsidRPr="003842BE" w:rsidRDefault="00356974" w:rsidP="003842BE">
      <w:pPr>
        <w:snapToGrid w:val="0"/>
        <w:spacing w:line="360" w:lineRule="auto"/>
        <w:ind w:firstLineChars="200" w:firstLine="420"/>
        <w:rPr>
          <w:color w:val="000000"/>
        </w:rPr>
      </w:pPr>
      <w:r w:rsidRPr="00356974">
        <w:rPr>
          <w:rFonts w:hint="eastAsia"/>
          <w:color w:val="000000"/>
        </w:rPr>
        <w:t>本基金主要投资于标的指数成份股、备选成份股。为更好地实现投资目标，本基金可少量投资于非成份股（包含主板、中小板、创业板及其他经中国证监会核准或注册发行的股票）、衍生工具（股指期货、股票期权等）、债券（包括国债、金融债、企业债、公司债、地方政府债券、次级债、可转换债券、可交换债券、央行票据、中期票据、短期融资券、超短期融资券等）、资产支持证券、债券回购、银行存款、同业存单、现金资产、货币市场工具以及中国证监会允许基金投资的其他金融工具（但须符合中国证监会的相关规定）。</w:t>
      </w:r>
    </w:p>
    <w:p w14:paraId="4E1F6B48" w14:textId="70649E52" w:rsidR="00356974" w:rsidRPr="00356974" w:rsidRDefault="003842BE" w:rsidP="003842BE">
      <w:pPr>
        <w:snapToGrid w:val="0"/>
        <w:spacing w:line="360" w:lineRule="auto"/>
        <w:ind w:firstLineChars="200" w:firstLine="420"/>
        <w:rPr>
          <w:color w:val="000000"/>
        </w:rPr>
      </w:pPr>
      <w:r w:rsidRPr="003842BE">
        <w:rPr>
          <w:rFonts w:hint="eastAsia"/>
          <w:color w:val="000000"/>
        </w:rPr>
        <w:t>本基金可投资于存托凭证。</w:t>
      </w:r>
    </w:p>
    <w:p w14:paraId="266394AE"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在建仓完成后，本基金投资于标的指数成份股、备选成份股的资产比例不低于基金资产净值的</w:t>
      </w:r>
      <w:r w:rsidRPr="00356974">
        <w:rPr>
          <w:rFonts w:hint="eastAsia"/>
          <w:color w:val="000000"/>
        </w:rPr>
        <w:t>90%</w:t>
      </w:r>
      <w:r w:rsidRPr="00356974">
        <w:rPr>
          <w:rFonts w:hint="eastAsia"/>
          <w:color w:val="000000"/>
        </w:rPr>
        <w:t>，且不低于非现金基金资产的</w:t>
      </w:r>
      <w:r w:rsidRPr="00356974">
        <w:rPr>
          <w:rFonts w:hint="eastAsia"/>
          <w:color w:val="000000"/>
        </w:rPr>
        <w:t>80%</w:t>
      </w:r>
      <w:r w:rsidRPr="00356974">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554BA3C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基金管理人根据相关规定可参与融资、转融通证券出借业务。</w:t>
      </w:r>
    </w:p>
    <w:p w14:paraId="28E06CE5" w14:textId="77777777" w:rsidR="00356974" w:rsidRDefault="00356974" w:rsidP="00281B63">
      <w:pPr>
        <w:snapToGrid w:val="0"/>
        <w:spacing w:line="360" w:lineRule="auto"/>
        <w:ind w:firstLineChars="200" w:firstLine="420"/>
        <w:rPr>
          <w:color w:val="000000"/>
        </w:rPr>
      </w:pPr>
      <w:r w:rsidRPr="00356974">
        <w:rPr>
          <w:rFonts w:hint="eastAsia"/>
          <w:color w:val="000000"/>
        </w:rPr>
        <w:t>如法律法规或监管机构以后允许基金投资其他品种，基金管理人在履行适当程序后，可以将其纳入投资范围。</w:t>
      </w:r>
    </w:p>
    <w:p w14:paraId="1DB64DE2" w14:textId="02863232" w:rsidR="00356974" w:rsidRPr="00356974" w:rsidRDefault="00281B63" w:rsidP="00356974">
      <w:pPr>
        <w:snapToGrid w:val="0"/>
        <w:spacing w:line="360" w:lineRule="auto"/>
        <w:ind w:firstLineChars="200" w:firstLine="420"/>
        <w:rPr>
          <w:color w:val="000000"/>
        </w:rPr>
      </w:pPr>
      <w:r w:rsidRPr="00281B63">
        <w:rPr>
          <w:rFonts w:hint="eastAsia"/>
          <w:color w:val="000000"/>
        </w:rPr>
        <w:t>（二）</w:t>
      </w:r>
      <w:r w:rsidR="00356974" w:rsidRPr="00356974">
        <w:rPr>
          <w:rFonts w:hint="eastAsia"/>
          <w:color w:val="000000"/>
        </w:rPr>
        <w:t>基金托管人根据有关法律法规的规定及基金合同的约定，对基金投资、融资、融券比例进行监督。基金托管人按下述比例和调整期限进行监督：</w:t>
      </w:r>
    </w:p>
    <w:p w14:paraId="75D6953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1</w:t>
      </w:r>
      <w:r w:rsidRPr="00356974">
        <w:rPr>
          <w:rFonts w:hint="eastAsia"/>
          <w:color w:val="000000"/>
        </w:rPr>
        <w:t>）本基金投资于标的指数成份股、备选成份股的资产比例不低于基金资产净值的</w:t>
      </w:r>
      <w:r w:rsidRPr="00356974">
        <w:rPr>
          <w:rFonts w:hint="eastAsia"/>
          <w:color w:val="000000"/>
        </w:rPr>
        <w:t>90%</w:t>
      </w:r>
      <w:r w:rsidRPr="00356974">
        <w:rPr>
          <w:rFonts w:hint="eastAsia"/>
          <w:color w:val="000000"/>
        </w:rPr>
        <w:t>，且不低于非现金基金资产的</w:t>
      </w:r>
      <w:r w:rsidRPr="00356974">
        <w:rPr>
          <w:rFonts w:hint="eastAsia"/>
          <w:color w:val="000000"/>
        </w:rPr>
        <w:t>80%</w:t>
      </w:r>
      <w:r w:rsidRPr="00356974">
        <w:rPr>
          <w:rFonts w:hint="eastAsia"/>
          <w:color w:val="000000"/>
        </w:rPr>
        <w:t>；</w:t>
      </w:r>
    </w:p>
    <w:p w14:paraId="44274F13"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2</w:t>
      </w:r>
      <w:r w:rsidRPr="00356974">
        <w:rPr>
          <w:rFonts w:hint="eastAsia"/>
          <w:color w:val="000000"/>
        </w:rPr>
        <w:t>）本基金投资于同一原始权益人的各类资产支持证券的比例，不得超过基金资产净值的</w:t>
      </w:r>
      <w:r w:rsidRPr="00356974">
        <w:rPr>
          <w:rFonts w:hint="eastAsia"/>
          <w:color w:val="000000"/>
        </w:rPr>
        <w:t>10%</w:t>
      </w:r>
      <w:r w:rsidRPr="00356974">
        <w:rPr>
          <w:rFonts w:hint="eastAsia"/>
          <w:color w:val="000000"/>
        </w:rPr>
        <w:t>；</w:t>
      </w:r>
    </w:p>
    <w:p w14:paraId="33115B8D"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3</w:t>
      </w:r>
      <w:r w:rsidRPr="00356974">
        <w:rPr>
          <w:rFonts w:hint="eastAsia"/>
          <w:color w:val="000000"/>
        </w:rPr>
        <w:t>）本基金持有的全部资产支持证券，其市值不得超过基金资产净值的</w:t>
      </w:r>
      <w:r w:rsidRPr="00356974">
        <w:rPr>
          <w:rFonts w:hint="eastAsia"/>
          <w:color w:val="000000"/>
        </w:rPr>
        <w:t>20%</w:t>
      </w:r>
      <w:r w:rsidRPr="00356974">
        <w:rPr>
          <w:rFonts w:hint="eastAsia"/>
          <w:color w:val="000000"/>
        </w:rPr>
        <w:t>；</w:t>
      </w:r>
    </w:p>
    <w:p w14:paraId="3BF20D4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4</w:t>
      </w:r>
      <w:r w:rsidRPr="00356974">
        <w:rPr>
          <w:rFonts w:hint="eastAsia"/>
          <w:color w:val="000000"/>
        </w:rPr>
        <w:t>）本基金持有的同一</w:t>
      </w:r>
      <w:r w:rsidRPr="00356974">
        <w:rPr>
          <w:rFonts w:hint="eastAsia"/>
          <w:color w:val="000000"/>
        </w:rPr>
        <w:t>(</w:t>
      </w:r>
      <w:r w:rsidRPr="00356974">
        <w:rPr>
          <w:rFonts w:hint="eastAsia"/>
          <w:color w:val="000000"/>
        </w:rPr>
        <w:t>指同一信用级别</w:t>
      </w:r>
      <w:r w:rsidRPr="00356974">
        <w:rPr>
          <w:rFonts w:hint="eastAsia"/>
          <w:color w:val="000000"/>
        </w:rPr>
        <w:t>)</w:t>
      </w:r>
      <w:r w:rsidRPr="00356974">
        <w:rPr>
          <w:rFonts w:hint="eastAsia"/>
          <w:color w:val="000000"/>
        </w:rPr>
        <w:t>资产支持证券的比例，不得超过该资产支持证券规模的</w:t>
      </w:r>
      <w:r w:rsidRPr="00356974">
        <w:rPr>
          <w:rFonts w:hint="eastAsia"/>
          <w:color w:val="000000"/>
        </w:rPr>
        <w:t>10%</w:t>
      </w:r>
      <w:r w:rsidRPr="00356974">
        <w:rPr>
          <w:rFonts w:hint="eastAsia"/>
          <w:color w:val="000000"/>
        </w:rPr>
        <w:t>；</w:t>
      </w:r>
    </w:p>
    <w:p w14:paraId="4FF473EC"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5</w:t>
      </w:r>
      <w:r w:rsidRPr="00356974">
        <w:rPr>
          <w:rFonts w:hint="eastAsia"/>
          <w:color w:val="000000"/>
        </w:rPr>
        <w:t>）本基金管理人管理的、且由本基金托管人托管的全部基金投资于同一原始权益人的各类资产支持证券，不得超过其各类资产支持证券合计规模的</w:t>
      </w:r>
      <w:r w:rsidRPr="00356974">
        <w:rPr>
          <w:rFonts w:hint="eastAsia"/>
          <w:color w:val="000000"/>
        </w:rPr>
        <w:t>10%</w:t>
      </w:r>
      <w:r w:rsidRPr="00356974">
        <w:rPr>
          <w:rFonts w:hint="eastAsia"/>
          <w:color w:val="000000"/>
        </w:rPr>
        <w:t>；</w:t>
      </w:r>
    </w:p>
    <w:p w14:paraId="70100CB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6</w:t>
      </w:r>
      <w:r w:rsidRPr="00356974">
        <w:rPr>
          <w:rFonts w:hint="eastAsia"/>
          <w:color w:val="000000"/>
        </w:rPr>
        <w:t>）本基金应投资于信用级别评级为</w:t>
      </w:r>
      <w:r w:rsidRPr="00356974">
        <w:rPr>
          <w:rFonts w:hint="eastAsia"/>
          <w:color w:val="000000"/>
        </w:rPr>
        <w:t>BBB</w:t>
      </w:r>
      <w:r w:rsidRPr="00356974">
        <w:rPr>
          <w:rFonts w:hint="eastAsia"/>
          <w:color w:val="000000"/>
        </w:rPr>
        <w:t>以上</w:t>
      </w:r>
      <w:r w:rsidRPr="00356974">
        <w:rPr>
          <w:rFonts w:hint="eastAsia"/>
          <w:color w:val="000000"/>
        </w:rPr>
        <w:t>(</w:t>
      </w:r>
      <w:r w:rsidRPr="00356974">
        <w:rPr>
          <w:rFonts w:hint="eastAsia"/>
          <w:color w:val="000000"/>
        </w:rPr>
        <w:t>含</w:t>
      </w:r>
      <w:r w:rsidRPr="00356974">
        <w:rPr>
          <w:rFonts w:hint="eastAsia"/>
          <w:color w:val="000000"/>
        </w:rPr>
        <w:t>BBB)</w:t>
      </w:r>
      <w:r w:rsidRPr="00356974">
        <w:rPr>
          <w:rFonts w:hint="eastAsia"/>
          <w:color w:val="000000"/>
        </w:rPr>
        <w:t>的资产支持证券。基金持有资</w:t>
      </w:r>
      <w:r w:rsidRPr="00356974">
        <w:rPr>
          <w:rFonts w:hint="eastAsia"/>
          <w:color w:val="000000"/>
        </w:rPr>
        <w:lastRenderedPageBreak/>
        <w:t>产支持证券期间，如果其信用等级下降、不再符合投资标准，应在评级报告发布之日起</w:t>
      </w:r>
      <w:r w:rsidRPr="00356974">
        <w:rPr>
          <w:rFonts w:hint="eastAsia"/>
          <w:color w:val="000000"/>
        </w:rPr>
        <w:t>3</w:t>
      </w:r>
      <w:r w:rsidRPr="00356974">
        <w:rPr>
          <w:rFonts w:hint="eastAsia"/>
          <w:color w:val="000000"/>
        </w:rPr>
        <w:t>个月内予以全部卖出；</w:t>
      </w:r>
    </w:p>
    <w:p w14:paraId="32C566A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7</w:t>
      </w:r>
      <w:r w:rsidRPr="00356974">
        <w:rPr>
          <w:rFonts w:hint="eastAsia"/>
          <w:color w:val="000000"/>
        </w:rPr>
        <w:t>）基金财产参与股票发行申购，本基金所申报的金额不超过本基金的总资产，本基金所申报的股票数量不超过拟发行股票公司本次发行股票的总量；</w:t>
      </w:r>
    </w:p>
    <w:p w14:paraId="59FF22B3"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8</w:t>
      </w:r>
      <w:r w:rsidRPr="00356974">
        <w:rPr>
          <w:rFonts w:hint="eastAsia"/>
          <w:color w:val="000000"/>
        </w:rPr>
        <w:t>）本基金进入全国银行间同业市场进行债券回购的资金余额不得超过基金资产净值的</w:t>
      </w:r>
      <w:r w:rsidRPr="00356974">
        <w:rPr>
          <w:rFonts w:hint="eastAsia"/>
          <w:color w:val="000000"/>
        </w:rPr>
        <w:t>40%</w:t>
      </w:r>
      <w:r w:rsidRPr="00356974">
        <w:rPr>
          <w:rFonts w:hint="eastAsia"/>
          <w:color w:val="000000"/>
        </w:rPr>
        <w:t>，债券回购最长期限为</w:t>
      </w:r>
      <w:r w:rsidRPr="00356974">
        <w:rPr>
          <w:rFonts w:hint="eastAsia"/>
          <w:color w:val="000000"/>
        </w:rPr>
        <w:t>1</w:t>
      </w:r>
      <w:r w:rsidRPr="00356974">
        <w:rPr>
          <w:rFonts w:hint="eastAsia"/>
          <w:color w:val="000000"/>
        </w:rPr>
        <w:t>年，债券回购到期后不得展期；</w:t>
      </w:r>
    </w:p>
    <w:p w14:paraId="2BE322A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9</w:t>
      </w:r>
      <w:r w:rsidRPr="00356974">
        <w:rPr>
          <w:rFonts w:hint="eastAsia"/>
          <w:color w:val="000000"/>
        </w:rPr>
        <w:t>）本基金主动投资于流动性受限资产的市值合计不得超过基金资产净值的</w:t>
      </w:r>
      <w:r w:rsidRPr="00356974">
        <w:rPr>
          <w:rFonts w:hint="eastAsia"/>
          <w:color w:val="000000"/>
        </w:rPr>
        <w:t>15%</w:t>
      </w:r>
      <w:r w:rsidRPr="00356974">
        <w:rPr>
          <w:rFonts w:hint="eastAsia"/>
          <w:color w:val="000000"/>
        </w:rPr>
        <w:t>；因证券市场波动、上市公司股票停牌、基金规模变动等基金管理人之外的因素致使基金不符合前款所规定比例限制的，基金管理人不得主动新增流动性受限资产的投资；</w:t>
      </w:r>
    </w:p>
    <w:p w14:paraId="43B5B45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10</w:t>
      </w:r>
      <w:r w:rsidRPr="00356974">
        <w:rPr>
          <w:rFonts w:hint="eastAsia"/>
          <w:color w:val="000000"/>
        </w:rPr>
        <w:t>）本基金与私募类证券资管产品及中国证监会认定的其他主体为交易对手开展逆回购交易的，可接受质押品的资质要求应当与基金合同约定的投资范围保持一致；</w:t>
      </w:r>
    </w:p>
    <w:p w14:paraId="2CD44C9E"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11</w:t>
      </w:r>
      <w:r w:rsidRPr="00356974">
        <w:rPr>
          <w:rFonts w:hint="eastAsia"/>
          <w:color w:val="000000"/>
        </w:rPr>
        <w:t>）本基金资产总值不得超过基金资产净值的</w:t>
      </w:r>
      <w:r w:rsidRPr="00356974">
        <w:rPr>
          <w:rFonts w:hint="eastAsia"/>
          <w:color w:val="000000"/>
        </w:rPr>
        <w:t>140%</w:t>
      </w:r>
      <w:r w:rsidRPr="00356974">
        <w:rPr>
          <w:rFonts w:hint="eastAsia"/>
          <w:color w:val="000000"/>
        </w:rPr>
        <w:t>；</w:t>
      </w:r>
    </w:p>
    <w:p w14:paraId="678C092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12</w:t>
      </w:r>
      <w:r w:rsidRPr="00356974">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024859D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13</w:t>
      </w:r>
      <w:r w:rsidRPr="00356974">
        <w:rPr>
          <w:rFonts w:hint="eastAsia"/>
          <w:color w:val="000000"/>
        </w:rPr>
        <w:t>）本基金参与股指期货交易，应当符合下列投资限制：</w:t>
      </w:r>
    </w:p>
    <w:p w14:paraId="2CAB4ED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）本基金在任何交易日日终，持有的买入股指期货合约价值，不得超过基金资产净值的</w:t>
      </w:r>
      <w:r w:rsidRPr="00356974">
        <w:rPr>
          <w:rFonts w:hint="eastAsia"/>
          <w:color w:val="000000"/>
        </w:rPr>
        <w:t>10%</w:t>
      </w:r>
      <w:r w:rsidRPr="00356974">
        <w:rPr>
          <w:rFonts w:hint="eastAsia"/>
          <w:color w:val="000000"/>
        </w:rPr>
        <w:t>；</w:t>
      </w:r>
    </w:p>
    <w:p w14:paraId="42FB8D3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）本基金在任何交易日日终，持有的买入股指期货合约价值与有价证券市值之和，不得超过基金资产净值的</w:t>
      </w:r>
      <w:r w:rsidRPr="00356974">
        <w:rPr>
          <w:rFonts w:hint="eastAsia"/>
          <w:color w:val="000000"/>
        </w:rPr>
        <w:t>100%</w:t>
      </w:r>
      <w:r w:rsidRPr="00356974">
        <w:rPr>
          <w:rFonts w:hint="eastAsia"/>
          <w:color w:val="000000"/>
        </w:rPr>
        <w:t>，其中，有价证券指股票、债券（不含到期日在一年以内的政府债券）、资产支持证券、买入返售金融资产（不含质押式回购）等；</w:t>
      </w:r>
    </w:p>
    <w:p w14:paraId="4765F11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）本基金在任何交易日日终，持有的卖出股指期货合约价值不得超过基金持有的股票总市值的</w:t>
      </w:r>
      <w:r w:rsidRPr="00356974">
        <w:rPr>
          <w:rFonts w:hint="eastAsia"/>
          <w:color w:val="000000"/>
        </w:rPr>
        <w:t>20%</w:t>
      </w:r>
      <w:r w:rsidRPr="00356974">
        <w:rPr>
          <w:rFonts w:hint="eastAsia"/>
          <w:color w:val="000000"/>
        </w:rPr>
        <w:t>。</w:t>
      </w:r>
    </w:p>
    <w:p w14:paraId="2CDEE55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4</w:t>
      </w:r>
      <w:r w:rsidRPr="00356974">
        <w:rPr>
          <w:rFonts w:hint="eastAsia"/>
          <w:color w:val="000000"/>
        </w:rPr>
        <w:t>）本基金所持有的股票市值和买入、卖出股指期货合约价值，合计（轧差计算）应当符合基金合同关于股票投资比例的有关约定；</w:t>
      </w:r>
    </w:p>
    <w:p w14:paraId="7E10CFE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5</w:t>
      </w:r>
      <w:r w:rsidRPr="00356974">
        <w:rPr>
          <w:rFonts w:hint="eastAsia"/>
          <w:color w:val="000000"/>
        </w:rPr>
        <w:t>）本基金在任何交易日内交易（不包括平仓）的股指期货合约的成交金额不得超过上一交易日基金资产净值的</w:t>
      </w:r>
      <w:r w:rsidRPr="00356974">
        <w:rPr>
          <w:rFonts w:hint="eastAsia"/>
          <w:color w:val="000000"/>
        </w:rPr>
        <w:t>20%</w:t>
      </w:r>
      <w:r w:rsidRPr="00356974">
        <w:rPr>
          <w:rFonts w:hint="eastAsia"/>
          <w:color w:val="000000"/>
        </w:rPr>
        <w:t>；</w:t>
      </w:r>
    </w:p>
    <w:p w14:paraId="6604016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w:t>
      </w:r>
      <w:r w:rsidRPr="00356974">
        <w:rPr>
          <w:rFonts w:hint="eastAsia"/>
          <w:color w:val="000000"/>
        </w:rPr>
        <w:t>14</w:t>
      </w:r>
      <w:r w:rsidRPr="00356974">
        <w:rPr>
          <w:rFonts w:hint="eastAsia"/>
          <w:color w:val="000000"/>
        </w:rPr>
        <w:t>）本基金参与股票期权交易，应当符合下列投资限制：</w:t>
      </w:r>
    </w:p>
    <w:p w14:paraId="42B74A80"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）基金因未平仓的期权合约支付和收取的权利金总额不得超过基金资产净值的</w:t>
      </w:r>
      <w:r w:rsidRPr="00356974">
        <w:rPr>
          <w:rFonts w:hint="eastAsia"/>
          <w:color w:val="000000"/>
        </w:rPr>
        <w:t>10%</w:t>
      </w:r>
      <w:r w:rsidRPr="00356974">
        <w:rPr>
          <w:rFonts w:hint="eastAsia"/>
          <w:color w:val="000000"/>
        </w:rPr>
        <w:t>；</w:t>
      </w:r>
    </w:p>
    <w:p w14:paraId="0CB1E82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）开仓卖出认购期权的，应持有足额标的证券；开仓卖出认沽期权的，应持有合约行权所需的全额现金或交易所规则认可的可冲抵期权保证金的现金等价物；</w:t>
      </w:r>
    </w:p>
    <w:p w14:paraId="20248108"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）未平仓的期权合约面值不得超过基金资产净值的</w:t>
      </w:r>
      <w:r w:rsidRPr="00356974">
        <w:rPr>
          <w:rFonts w:hint="eastAsia"/>
          <w:color w:val="000000"/>
        </w:rPr>
        <w:t>20%</w:t>
      </w:r>
      <w:r w:rsidRPr="00356974">
        <w:rPr>
          <w:rFonts w:hint="eastAsia"/>
          <w:color w:val="000000"/>
        </w:rPr>
        <w:t>。其中，合约面值按照行权价乘以合约乘数计算；</w:t>
      </w:r>
    </w:p>
    <w:p w14:paraId="3376C75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lastRenderedPageBreak/>
        <w:t>（</w:t>
      </w:r>
      <w:r w:rsidRPr="00356974">
        <w:rPr>
          <w:rFonts w:hint="eastAsia"/>
          <w:color w:val="000000"/>
        </w:rPr>
        <w:t>15</w:t>
      </w:r>
      <w:r w:rsidRPr="00356974">
        <w:rPr>
          <w:rFonts w:hint="eastAsia"/>
          <w:color w:val="000000"/>
        </w:rPr>
        <w:t>）本基金参与转融通证券出借业务的</w:t>
      </w:r>
      <w:r w:rsidRPr="00356974">
        <w:rPr>
          <w:rFonts w:hint="eastAsia"/>
          <w:color w:val="000000"/>
        </w:rPr>
        <w:t>,</w:t>
      </w:r>
      <w:r w:rsidRPr="00356974">
        <w:rPr>
          <w:rFonts w:hint="eastAsia"/>
          <w:color w:val="000000"/>
        </w:rPr>
        <w:t>应当符合下列要求：</w:t>
      </w:r>
    </w:p>
    <w:p w14:paraId="6ECAB16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）本基金在任何交易日日终，参与转融通证券出借业务的资产不得超过基金资产净值的</w:t>
      </w:r>
      <w:r w:rsidRPr="00356974">
        <w:rPr>
          <w:rFonts w:hint="eastAsia"/>
          <w:color w:val="000000"/>
        </w:rPr>
        <w:t>30%</w:t>
      </w:r>
      <w:r w:rsidRPr="00356974">
        <w:rPr>
          <w:rFonts w:hint="eastAsia"/>
          <w:color w:val="000000"/>
        </w:rPr>
        <w:t>，其中出借期限在</w:t>
      </w:r>
      <w:r w:rsidRPr="00356974">
        <w:rPr>
          <w:rFonts w:hint="eastAsia"/>
          <w:color w:val="000000"/>
        </w:rPr>
        <w:t>10</w:t>
      </w:r>
      <w:r w:rsidRPr="00356974">
        <w:rPr>
          <w:rFonts w:hint="eastAsia"/>
          <w:color w:val="000000"/>
        </w:rPr>
        <w:t>个交易日以上的出借证券应纳入《流动性风险管理规定》所述流动性受限证券的范围；</w:t>
      </w:r>
    </w:p>
    <w:p w14:paraId="71053B0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）本基金在任何交易日日终，参与出借业务的单只证券不得超过基金持有该证券总量的</w:t>
      </w:r>
      <w:r w:rsidRPr="00356974">
        <w:rPr>
          <w:rFonts w:hint="eastAsia"/>
          <w:color w:val="000000"/>
        </w:rPr>
        <w:t>30%</w:t>
      </w:r>
      <w:r w:rsidRPr="00356974">
        <w:rPr>
          <w:rFonts w:hint="eastAsia"/>
          <w:color w:val="000000"/>
        </w:rPr>
        <w:t>；</w:t>
      </w:r>
    </w:p>
    <w:p w14:paraId="70B63768"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）证券出借的平均剩余期限不得超过</w:t>
      </w:r>
      <w:r w:rsidRPr="00356974">
        <w:rPr>
          <w:rFonts w:hint="eastAsia"/>
          <w:color w:val="000000"/>
        </w:rPr>
        <w:t>30</w:t>
      </w:r>
      <w:r w:rsidRPr="00356974">
        <w:rPr>
          <w:rFonts w:hint="eastAsia"/>
          <w:color w:val="000000"/>
        </w:rPr>
        <w:t>天，平均剩余期限按市值加权平均计算；</w:t>
      </w:r>
    </w:p>
    <w:p w14:paraId="1978961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4</w:t>
      </w:r>
      <w:r w:rsidRPr="00356974">
        <w:rPr>
          <w:rFonts w:hint="eastAsia"/>
          <w:color w:val="000000"/>
        </w:rPr>
        <w:t>）最近</w:t>
      </w:r>
      <w:r w:rsidRPr="00356974">
        <w:rPr>
          <w:rFonts w:hint="eastAsia"/>
          <w:color w:val="000000"/>
        </w:rPr>
        <w:t>6</w:t>
      </w:r>
      <w:r w:rsidRPr="00356974">
        <w:rPr>
          <w:rFonts w:hint="eastAsia"/>
          <w:color w:val="000000"/>
        </w:rPr>
        <w:t>个月内日均基金资产净值不得低于</w:t>
      </w:r>
      <w:r w:rsidRPr="00356974">
        <w:rPr>
          <w:rFonts w:hint="eastAsia"/>
          <w:color w:val="000000"/>
        </w:rPr>
        <w:t>2</w:t>
      </w:r>
      <w:r w:rsidRPr="00356974">
        <w:rPr>
          <w:rFonts w:hint="eastAsia"/>
          <w:color w:val="000000"/>
        </w:rPr>
        <w:t>亿元；</w:t>
      </w:r>
    </w:p>
    <w:p w14:paraId="208BC427" w14:textId="3EA458BE" w:rsidR="003842BE" w:rsidRDefault="00356974" w:rsidP="00356974">
      <w:pPr>
        <w:snapToGrid w:val="0"/>
        <w:spacing w:line="360" w:lineRule="auto"/>
        <w:ind w:firstLineChars="200" w:firstLine="420"/>
        <w:rPr>
          <w:color w:val="000000"/>
        </w:rPr>
      </w:pPr>
      <w:r w:rsidRPr="00356974">
        <w:rPr>
          <w:rFonts w:hint="eastAsia"/>
          <w:color w:val="000000"/>
        </w:rPr>
        <w:t>16</w:t>
      </w:r>
      <w:r w:rsidRPr="00356974">
        <w:rPr>
          <w:rFonts w:hint="eastAsia"/>
          <w:color w:val="000000"/>
        </w:rPr>
        <w:t>）</w:t>
      </w:r>
      <w:r w:rsidR="003842BE" w:rsidRPr="003842BE">
        <w:rPr>
          <w:rFonts w:hint="eastAsia"/>
          <w:color w:val="000000"/>
        </w:rPr>
        <w:t>基金投资存托凭证的比例限制依照内地上市交易的股票执行</w:t>
      </w:r>
      <w:r w:rsidR="003842BE">
        <w:rPr>
          <w:rFonts w:hint="eastAsia"/>
          <w:color w:val="000000"/>
        </w:rPr>
        <w:t>；</w:t>
      </w:r>
    </w:p>
    <w:p w14:paraId="42225C80" w14:textId="6EEF1ECC" w:rsidR="00356974" w:rsidRPr="00356974" w:rsidRDefault="003842BE" w:rsidP="00356974">
      <w:pPr>
        <w:snapToGrid w:val="0"/>
        <w:spacing w:line="360" w:lineRule="auto"/>
        <w:ind w:firstLineChars="200" w:firstLine="420"/>
        <w:rPr>
          <w:color w:val="000000"/>
        </w:rPr>
      </w:pPr>
      <w:r>
        <w:rPr>
          <w:rFonts w:hint="eastAsia"/>
          <w:color w:val="000000"/>
        </w:rPr>
        <w:t>17</w:t>
      </w:r>
      <w:r w:rsidRPr="003842BE">
        <w:rPr>
          <w:rFonts w:hint="eastAsia"/>
          <w:color w:val="000000"/>
        </w:rPr>
        <w:t>）</w:t>
      </w:r>
      <w:r w:rsidR="00356974" w:rsidRPr="00356974">
        <w:rPr>
          <w:rFonts w:hint="eastAsia"/>
          <w:color w:val="000000"/>
        </w:rPr>
        <w:t>法律法规及中国证监会规定的和《基金合同》约定的其他投资比例限制。</w:t>
      </w:r>
    </w:p>
    <w:p w14:paraId="3B436F2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除上述第（</w:t>
      </w:r>
      <w:r w:rsidRPr="00356974">
        <w:rPr>
          <w:rFonts w:hint="eastAsia"/>
          <w:color w:val="000000"/>
        </w:rPr>
        <w:t>6</w:t>
      </w:r>
      <w:r w:rsidRPr="00356974">
        <w:rPr>
          <w:rFonts w:hint="eastAsia"/>
          <w:color w:val="000000"/>
        </w:rPr>
        <w:t>）、（</w:t>
      </w:r>
      <w:r w:rsidRPr="00356974">
        <w:rPr>
          <w:rFonts w:hint="eastAsia"/>
          <w:color w:val="000000"/>
        </w:rPr>
        <w:t>9</w:t>
      </w:r>
      <w:r w:rsidRPr="00356974">
        <w:rPr>
          <w:rFonts w:hint="eastAsia"/>
          <w:color w:val="000000"/>
        </w:rPr>
        <w:t>）、（</w:t>
      </w:r>
      <w:r w:rsidRPr="00356974">
        <w:rPr>
          <w:rFonts w:hint="eastAsia"/>
          <w:color w:val="000000"/>
        </w:rPr>
        <w:t>10</w:t>
      </w:r>
      <w:r w:rsidRPr="00356974">
        <w:rPr>
          <w:rFonts w:hint="eastAsia"/>
          <w:color w:val="000000"/>
        </w:rPr>
        <w:t>）、（</w:t>
      </w:r>
      <w:r w:rsidRPr="00356974">
        <w:rPr>
          <w:rFonts w:hint="eastAsia"/>
          <w:color w:val="000000"/>
        </w:rPr>
        <w:t>15</w:t>
      </w:r>
      <w:r w:rsidRPr="00356974">
        <w:rPr>
          <w:rFonts w:hint="eastAsia"/>
          <w:color w:val="000000"/>
        </w:rPr>
        <w:t>）项另有约定外，因证券</w:t>
      </w:r>
      <w:r w:rsidRPr="00356974">
        <w:rPr>
          <w:rFonts w:hint="eastAsia"/>
          <w:color w:val="000000"/>
        </w:rPr>
        <w:t>/</w:t>
      </w:r>
      <w:r w:rsidRPr="00356974">
        <w:rPr>
          <w:rFonts w:hint="eastAsia"/>
          <w:color w:val="000000"/>
        </w:rPr>
        <w:t>期货市场波动、证券发行人合并、基金规模变动、标的指数成份股调整、标的指数成份股流动性限制等基金管理人之外的因素致使基金投资比例不符合上述规定投资比例的，基金管理人应当在</w:t>
      </w:r>
      <w:r w:rsidRPr="00356974">
        <w:rPr>
          <w:rFonts w:hint="eastAsia"/>
          <w:color w:val="000000"/>
        </w:rPr>
        <w:t>10</w:t>
      </w:r>
      <w:r w:rsidRPr="00356974">
        <w:rPr>
          <w:rFonts w:hint="eastAsia"/>
          <w:color w:val="000000"/>
        </w:rPr>
        <w:t>个交易日内进行调整，但中国证监会规定的特殊情形除外。法律法规另有规定的，从其规定。</w:t>
      </w:r>
    </w:p>
    <w:p w14:paraId="250CA834"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本基金参与转融通证券出借业务，因证券市场波动、上市公司合并、基金规模变动等基金管理人之外的因素致使基金投资不符合上述第（</w:t>
      </w:r>
      <w:r w:rsidRPr="00356974">
        <w:rPr>
          <w:rFonts w:hint="eastAsia"/>
          <w:color w:val="000000"/>
        </w:rPr>
        <w:t>15</w:t>
      </w:r>
      <w:r w:rsidRPr="00356974">
        <w:rPr>
          <w:rFonts w:hint="eastAsia"/>
          <w:color w:val="000000"/>
        </w:rPr>
        <w:t>）项规定的，基金管理人不得新增出借业务。</w:t>
      </w:r>
      <w:r w:rsidRPr="00356974">
        <w:rPr>
          <w:rFonts w:hint="eastAsia"/>
          <w:color w:val="000000"/>
        </w:rPr>
        <w:t xml:space="preserve"> </w:t>
      </w:r>
    </w:p>
    <w:p w14:paraId="719D95B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基金管理人自基金合同生效之日起</w:t>
      </w:r>
      <w:r w:rsidRPr="00356974">
        <w:rPr>
          <w:rFonts w:hint="eastAsia"/>
          <w:color w:val="000000"/>
        </w:rPr>
        <w:t>6</w:t>
      </w:r>
      <w:r w:rsidRPr="00356974">
        <w:rPr>
          <w:rFonts w:hint="eastAsia"/>
          <w:color w:val="000000"/>
        </w:rPr>
        <w:t>个月内使基金的投资组合比例符合基金合同的有关约定。期间，基金的投资范围、投资策略应当符合基金合同的约定。</w:t>
      </w:r>
    </w:p>
    <w:p w14:paraId="4585DB4F"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39CBA7F6" w14:textId="430F7559" w:rsidR="00281B63" w:rsidRPr="00281B63" w:rsidRDefault="00356974" w:rsidP="00356974">
      <w:pPr>
        <w:snapToGrid w:val="0"/>
        <w:spacing w:line="360" w:lineRule="auto"/>
        <w:ind w:firstLineChars="200" w:firstLine="420"/>
        <w:rPr>
          <w:color w:val="000000"/>
        </w:rPr>
      </w:pPr>
      <w:r w:rsidRPr="00356974">
        <w:rPr>
          <w:rFonts w:hint="eastAsia"/>
          <w:color w:val="000000"/>
        </w:rPr>
        <w:t>基金托管人对基金投资的监督和检查自基金合同生效之日起开始。</w:t>
      </w:r>
    </w:p>
    <w:p w14:paraId="1875C174" w14:textId="6A0B10D7" w:rsidR="00356974" w:rsidRPr="00356974" w:rsidRDefault="00281B63" w:rsidP="00356974">
      <w:pPr>
        <w:snapToGrid w:val="0"/>
        <w:spacing w:line="360" w:lineRule="auto"/>
        <w:ind w:firstLineChars="200" w:firstLine="420"/>
        <w:rPr>
          <w:color w:val="000000"/>
        </w:rPr>
      </w:pPr>
      <w:r w:rsidRPr="00281B63">
        <w:rPr>
          <w:rFonts w:hint="eastAsia"/>
          <w:color w:val="000000"/>
        </w:rPr>
        <w:t>（三）</w:t>
      </w:r>
      <w:r w:rsidR="00356974" w:rsidRPr="00356974">
        <w:rPr>
          <w:rFonts w:hint="eastAsia"/>
          <w:color w:val="000000"/>
        </w:rPr>
        <w:t>基金托管人根据有关法律法规的规定及基金合同的约定，对本协议第十五条第（九）项基金投资禁止行为进行监督。</w:t>
      </w:r>
    </w:p>
    <w:p w14:paraId="788B50F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13ADD4B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基金管理人运用基金财产买卖基金管理人、基金托管人及其控股股东、实际控制人或者</w:t>
      </w:r>
      <w:r w:rsidRPr="00356974">
        <w:rPr>
          <w:rFonts w:hint="eastAsia"/>
          <w:color w:val="000000"/>
        </w:rPr>
        <w:lastRenderedPageBreak/>
        <w:t>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EC576B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356974">
        <w:rPr>
          <w:rFonts w:hint="eastAsia"/>
          <w:color w:val="000000"/>
        </w:rPr>
        <w:t>3</w:t>
      </w:r>
      <w:r w:rsidRPr="00356974">
        <w:rPr>
          <w:rFonts w:hint="eastAsia"/>
          <w:color w:val="000000"/>
        </w:rPr>
        <w:t>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14:paraId="48686AAD"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（五）基金托管人根据有关法律法规的规定及基金合同的约定，对基金管理人投资银行存款进行监督。</w:t>
      </w:r>
    </w:p>
    <w:p w14:paraId="68D1560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基金投资银行存款的，基金管理人应根据法律法规的规定及基金合同的约定，建立投资制度、审慎选择存款银行，做好风险控制；并按照基金托管人的要求配合基金托管人完成相关业务办理。</w:t>
      </w:r>
    </w:p>
    <w:p w14:paraId="41DE029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六）本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7D162F9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72CEB2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如果基金管理人未经基金托管人的审核擅自将不实的业绩表现数据印制在宣传推介材料上，则基金托管人对此不承担任何责任，并将在发现后立即报告中国证监会。</w:t>
      </w:r>
    </w:p>
    <w:p w14:paraId="7145363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（八）基金托管人根据有关法律法规的规定及基金合同的约定，对基金投资流通受限证</w:t>
      </w:r>
      <w:r w:rsidRPr="00356974">
        <w:rPr>
          <w:rFonts w:hint="eastAsia"/>
          <w:color w:val="000000"/>
        </w:rPr>
        <w:lastRenderedPageBreak/>
        <w:t>券进行监督。</w:t>
      </w:r>
    </w:p>
    <w:p w14:paraId="073DC50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、基金投资流通受限证券，应遵守《关于基金投资非公开发行股票等流通受限证券有关问题的通知》等有关法律法规规定。</w:t>
      </w:r>
    </w:p>
    <w:p w14:paraId="67BC90D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、流通受限证券，包括由《上市公司证券发行管理办法》规范的非公开发行股票、公开发行股票网下配售部分等在发行时明确一定期限锁定期的可交易证券</w:t>
      </w:r>
      <w:r w:rsidRPr="00356974">
        <w:rPr>
          <w:rFonts w:hint="eastAsia"/>
          <w:color w:val="000000"/>
        </w:rPr>
        <w:t>,</w:t>
      </w:r>
      <w:r w:rsidRPr="00356974">
        <w:rPr>
          <w:rFonts w:hint="eastAsia"/>
          <w:color w:val="000000"/>
        </w:rPr>
        <w:t>不包括由于发布重大消息或其他原因而临时停牌的证券、已发行未上市证券、回购交易中的质押券等流通受限证券。</w:t>
      </w:r>
      <w:r w:rsidRPr="00356974">
        <w:rPr>
          <w:rFonts w:hint="eastAsia"/>
          <w:color w:val="000000"/>
        </w:rPr>
        <w:t xml:space="preserve">                                                    </w:t>
      </w:r>
    </w:p>
    <w:p w14:paraId="480E104D"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5E9445A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4</w:t>
      </w:r>
      <w:r w:rsidRPr="00356974">
        <w:rPr>
          <w:rFonts w:hint="eastAsia"/>
          <w:color w:val="000000"/>
        </w:rPr>
        <w:t>、在投资流通受限证券之前，基金管理人应至少提前一个交易日向基金托管人提供有关流通受限证券的相关信息，具体应当包括但不限于如下文件（如有）：</w:t>
      </w:r>
    </w:p>
    <w:p w14:paraId="7940A574"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40183D2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5</w:t>
      </w:r>
      <w:r w:rsidRPr="00356974">
        <w:rPr>
          <w:rFonts w:hint="eastAsia"/>
          <w:color w:val="000000"/>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7CEF4EFE"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6</w:t>
      </w:r>
      <w:r w:rsidRPr="00356974">
        <w:rPr>
          <w:rFonts w:hint="eastAsia"/>
          <w:color w:val="000000"/>
        </w:rPr>
        <w:t>、基金管理人应保证基金投资的受限证券登记存管在本基金名下，并确保证基金托管人能够正常查询。因基金管理人原因产生的受限证券登记存管问题，造成基金财产的损失或基金托管人无法安全保管基金财产的责任与损失，由基金管理人承担。</w:t>
      </w:r>
    </w:p>
    <w:p w14:paraId="03B6653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7</w:t>
      </w:r>
      <w:r w:rsidRPr="00356974">
        <w:rPr>
          <w:rFonts w:hint="eastAsia"/>
          <w:color w:val="000000"/>
        </w:rPr>
        <w:t>、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14:paraId="07554A58"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九）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w:t>
      </w:r>
      <w:r w:rsidRPr="00356974">
        <w:rPr>
          <w:rFonts w:hint="eastAsia"/>
          <w:color w:val="000000"/>
        </w:rPr>
        <w:lastRenderedPageBreak/>
        <w:t>期限，并保证在规定期限内及时改正。在上述规定期限内</w:t>
      </w:r>
      <w:r w:rsidRPr="00356974">
        <w:rPr>
          <w:rFonts w:hint="eastAsia"/>
          <w:color w:val="000000"/>
        </w:rPr>
        <w:t xml:space="preserve">, </w:t>
      </w:r>
      <w:r w:rsidRPr="00356974">
        <w:rPr>
          <w:rFonts w:hint="eastAsia"/>
          <w:color w:val="000000"/>
        </w:rPr>
        <w:t>基金托管人有权随时对通知事项进行复查</w:t>
      </w:r>
      <w:r w:rsidRPr="00356974">
        <w:rPr>
          <w:rFonts w:hint="eastAsia"/>
          <w:color w:val="000000"/>
        </w:rPr>
        <w:t xml:space="preserve">, </w:t>
      </w:r>
      <w:r w:rsidRPr="00356974">
        <w:rPr>
          <w:rFonts w:hint="eastAsia"/>
          <w:color w:val="000000"/>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6E11CC43"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十）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31DBF6D0" w14:textId="02429806" w:rsidR="00281B63" w:rsidRDefault="00356974" w:rsidP="00356974">
      <w:pPr>
        <w:snapToGrid w:val="0"/>
        <w:spacing w:line="360" w:lineRule="auto"/>
        <w:ind w:firstLineChars="200" w:firstLine="420"/>
        <w:rPr>
          <w:color w:val="000000"/>
        </w:rPr>
      </w:pPr>
      <w:r w:rsidRPr="00356974">
        <w:rPr>
          <w:rFonts w:hint="eastAsia"/>
          <w:color w:val="000000"/>
        </w:rPr>
        <w:t>（十一）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1AB925B1" w14:textId="77777777" w:rsidR="00281B63" w:rsidRDefault="00281B63" w:rsidP="00A2580A">
      <w:pPr>
        <w:snapToGrid w:val="0"/>
        <w:spacing w:line="360" w:lineRule="auto"/>
        <w:ind w:firstLineChars="200" w:firstLine="420"/>
        <w:rPr>
          <w:color w:val="000000"/>
        </w:rPr>
      </w:pPr>
    </w:p>
    <w:p w14:paraId="177214DC" w14:textId="111A4EB0" w:rsidR="00281B63" w:rsidRDefault="00281B63" w:rsidP="00A2580A">
      <w:pPr>
        <w:snapToGrid w:val="0"/>
        <w:spacing w:line="360" w:lineRule="auto"/>
        <w:ind w:firstLineChars="200" w:firstLine="420"/>
        <w:rPr>
          <w:color w:val="000000"/>
        </w:rPr>
      </w:pPr>
      <w:r w:rsidRPr="00281B63">
        <w:rPr>
          <w:rFonts w:hint="eastAsia"/>
          <w:color w:val="000000"/>
        </w:rPr>
        <w:t>三、基金管理人对基金托管人的业务核查</w:t>
      </w:r>
    </w:p>
    <w:p w14:paraId="5BEFBBC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17044BE4"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sidRPr="00356974">
        <w:rPr>
          <w:rFonts w:hint="eastAsia"/>
          <w:color w:val="000000"/>
        </w:rPr>
        <w:t xml:space="preserve">, </w:t>
      </w:r>
      <w:r w:rsidRPr="00356974">
        <w:rPr>
          <w:rFonts w:hint="eastAsia"/>
          <w:color w:val="000000"/>
        </w:rPr>
        <w:t>督促基金托管人改正。基金托管人应积极配合基金管理人的核查行为，包括但不限于：提交相关资料以供基金管理人核查托管财产的完整性和真实性，在规定时间内答复基金管理人并改正。</w:t>
      </w:r>
    </w:p>
    <w:p w14:paraId="39495FD3" w14:textId="77F4DA37" w:rsidR="00281B63" w:rsidRDefault="00356974" w:rsidP="00A2580A">
      <w:pPr>
        <w:snapToGrid w:val="0"/>
        <w:spacing w:line="360" w:lineRule="auto"/>
        <w:ind w:firstLineChars="200" w:firstLine="420"/>
        <w:rPr>
          <w:color w:val="000000"/>
        </w:rPr>
      </w:pPr>
      <w:r w:rsidRPr="00356974">
        <w:rPr>
          <w:rFonts w:hint="eastAsia"/>
          <w:color w:val="000000"/>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203FA29" w14:textId="77777777" w:rsidR="00281B63" w:rsidRDefault="00281B63" w:rsidP="00A2580A">
      <w:pPr>
        <w:snapToGrid w:val="0"/>
        <w:spacing w:line="360" w:lineRule="auto"/>
        <w:ind w:firstLineChars="200" w:firstLine="420"/>
        <w:rPr>
          <w:color w:val="000000"/>
        </w:rPr>
      </w:pPr>
    </w:p>
    <w:p w14:paraId="4EEDE9BC" w14:textId="7D1B542E" w:rsidR="00281B63" w:rsidRDefault="00281B63" w:rsidP="00A2580A">
      <w:pPr>
        <w:snapToGrid w:val="0"/>
        <w:spacing w:line="360" w:lineRule="auto"/>
        <w:ind w:firstLineChars="200" w:firstLine="420"/>
        <w:rPr>
          <w:color w:val="000000"/>
        </w:rPr>
      </w:pPr>
      <w:r w:rsidRPr="00281B63">
        <w:rPr>
          <w:rFonts w:hint="eastAsia"/>
          <w:color w:val="000000"/>
        </w:rPr>
        <w:t>四、基金财产的保管</w:t>
      </w:r>
    </w:p>
    <w:p w14:paraId="72240DD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（一）基金财产保管的原则</w:t>
      </w:r>
    </w:p>
    <w:p w14:paraId="6C34821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lastRenderedPageBreak/>
        <w:t>1</w:t>
      </w:r>
      <w:r w:rsidRPr="00356974">
        <w:rPr>
          <w:rFonts w:hint="eastAsia"/>
          <w:color w:val="000000"/>
        </w:rPr>
        <w:t>、基金财产应独立于基金管理人、基金托管人的固有财产。</w:t>
      </w:r>
    </w:p>
    <w:p w14:paraId="356EBB9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、基金托管人应安全保管基金财产。未经基金管理人依据合法程序作出的合法合规指令，基金托管人不得自行运用、处分、分配基金的任何财产。</w:t>
      </w:r>
    </w:p>
    <w:p w14:paraId="741F5B9B"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、基金托管人按照规定开设基金财产的资金账户和证券账户等投资所需账户。</w:t>
      </w:r>
    </w:p>
    <w:p w14:paraId="720A3BA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4</w:t>
      </w:r>
      <w:r w:rsidRPr="00356974">
        <w:rPr>
          <w:rFonts w:hint="eastAsia"/>
          <w:color w:val="000000"/>
        </w:rPr>
        <w:t>、基金托管人对所托管的不同基金财产分别设置账户，确保基金财产的完整与独立。</w:t>
      </w:r>
    </w:p>
    <w:p w14:paraId="0D9F305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5</w:t>
      </w:r>
      <w:r w:rsidRPr="00356974">
        <w:rPr>
          <w:rFonts w:hint="eastAsia"/>
          <w:color w:val="000000"/>
        </w:rPr>
        <w:t>、基金托管人根据基金管理人的指令，按照基金合同和本协议的约定保管基金财产，如有特殊情况双方可另行协商解决。</w:t>
      </w:r>
    </w:p>
    <w:p w14:paraId="2F0E35C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6</w:t>
      </w:r>
      <w:r w:rsidRPr="00356974">
        <w:rPr>
          <w:rFonts w:hint="eastAsia"/>
          <w:color w:val="00000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4F31C14C"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7</w:t>
      </w:r>
      <w:r w:rsidRPr="00356974">
        <w:rPr>
          <w:rFonts w:hint="eastAsia"/>
          <w:color w:val="000000"/>
        </w:rPr>
        <w:t>、除依据法律法规和基金合同的规定外，基金托管人不得委托第三人托管基金财产。</w:t>
      </w:r>
    </w:p>
    <w:p w14:paraId="42D16EAE"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（二）基金募集期间及募集资金、股票的验资</w:t>
      </w:r>
    </w:p>
    <w:p w14:paraId="778FDC87"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、基金募集期间的资金应存于基金管理人在具有托管资格的商业银行开设的基金认购专户。该账户由基金管理人开立并管理。</w:t>
      </w:r>
    </w:p>
    <w:p w14:paraId="650C26A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基金募集期满或基金停止募集时，募集的基金份额总额、基金募集金额（含网下股票认购所募集的股票市值）、基金份额持有人人数符合《基金法》、《运作办法》等有关规定后，基金管理人应将属于基金财产的全部资金划入基金托管人开立的基金托管资金账户，登记机构应将网下股票认购所募集到的股票划入开立的证券账户，同时在规定时间内，聘请具有从事证券、期货相关业务资格的会计师事务所进行验资，出具验资报告。出具的验资报告由参加验资的</w:t>
      </w:r>
      <w:r w:rsidRPr="00356974">
        <w:rPr>
          <w:rFonts w:hint="eastAsia"/>
          <w:color w:val="000000"/>
        </w:rPr>
        <w:t>2</w:t>
      </w:r>
      <w:r w:rsidRPr="00356974">
        <w:rPr>
          <w:rFonts w:hint="eastAsia"/>
          <w:color w:val="000000"/>
        </w:rPr>
        <w:t>名或</w:t>
      </w:r>
      <w:r w:rsidRPr="00356974">
        <w:rPr>
          <w:rFonts w:hint="eastAsia"/>
          <w:color w:val="000000"/>
        </w:rPr>
        <w:t>2</w:t>
      </w:r>
      <w:r w:rsidRPr="00356974">
        <w:rPr>
          <w:rFonts w:hint="eastAsia"/>
          <w:color w:val="000000"/>
        </w:rPr>
        <w:t>名以上中国注册会计师签字方为有效。</w:t>
      </w:r>
    </w:p>
    <w:p w14:paraId="1E336EAC"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、若基金募集期限届满，未能达到基金合同生效的条件，由基金管理人按规定办理退款、冻结股票的解冻等事宜，基金托管人应提供充分协助。</w:t>
      </w:r>
    </w:p>
    <w:p w14:paraId="36297116"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（三）基金资金账户的开立和管理</w:t>
      </w:r>
    </w:p>
    <w:p w14:paraId="6EE4201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、基金托管人应负责本基金的资金账户的开设和管理。</w:t>
      </w:r>
    </w:p>
    <w:p w14:paraId="40B0476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w:t>
      </w:r>
      <w:r w:rsidRPr="00356974">
        <w:rPr>
          <w:rFonts w:hint="eastAsia"/>
          <w:color w:val="000000"/>
        </w:rPr>
        <w:t xml:space="preserve"> </w:t>
      </w:r>
      <w:r w:rsidRPr="00356974">
        <w:rPr>
          <w:rFonts w:hint="eastAsia"/>
          <w:color w:val="000000"/>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45AF4E7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、基金托管资金账户的开立和使用，限于满足开展本基金业务的需要。基金托管人和基金管理人不得假借本基金的名义开立任何其他银行账户；亦不得使用基金的任何账户进行本基金业务以外的活动。</w:t>
      </w:r>
    </w:p>
    <w:p w14:paraId="71614F1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4</w:t>
      </w:r>
      <w:r w:rsidRPr="00356974">
        <w:rPr>
          <w:rFonts w:hint="eastAsia"/>
          <w:color w:val="000000"/>
        </w:rPr>
        <w:t>、基金托管资金账户的开立和管理应符合相关法律法规的有关规定。</w:t>
      </w:r>
    </w:p>
    <w:p w14:paraId="3D232F58"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5</w:t>
      </w:r>
      <w:r w:rsidRPr="00356974">
        <w:rPr>
          <w:rFonts w:hint="eastAsia"/>
          <w:color w:val="000000"/>
        </w:rPr>
        <w:t>、在符合法律法规规定的条件下，基金托管人可以通过基金托管人专用账户办理基金</w:t>
      </w:r>
      <w:r w:rsidRPr="00356974">
        <w:rPr>
          <w:rFonts w:hint="eastAsia"/>
          <w:color w:val="000000"/>
        </w:rPr>
        <w:lastRenderedPageBreak/>
        <w:t>资产的支付。</w:t>
      </w:r>
    </w:p>
    <w:p w14:paraId="09DC19A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（四）基金证券账户的开立和管理</w:t>
      </w:r>
    </w:p>
    <w:p w14:paraId="5BD1484D"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、基金托管人在中国证券登记结算有限责任公司上海分公司、深圳分公司为基金开立基金托管人与基金联名的证券账户。</w:t>
      </w:r>
    </w:p>
    <w:p w14:paraId="06CF9EFF"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66135B20"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3</w:t>
      </w:r>
      <w:r w:rsidRPr="00356974">
        <w:rPr>
          <w:rFonts w:hint="eastAsia"/>
          <w:color w:val="000000"/>
        </w:rPr>
        <w:t>、</w:t>
      </w:r>
      <w:r w:rsidRPr="00356974">
        <w:rPr>
          <w:rFonts w:hint="eastAsia"/>
          <w:color w:val="000000"/>
        </w:rPr>
        <w:t xml:space="preserve"> </w:t>
      </w:r>
      <w:r w:rsidRPr="00356974">
        <w:rPr>
          <w:rFonts w:hint="eastAsia"/>
          <w:color w:val="000000"/>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0F9BC733"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4</w:t>
      </w:r>
      <w:r w:rsidRPr="00356974">
        <w:rPr>
          <w:rFonts w:hint="eastAsia"/>
          <w:color w:val="000000"/>
        </w:rPr>
        <w:t>、基金证券账户的开立和证券账户卡的保管由基金托管人负责，账户资产的管理和运用由基金管理人负责。</w:t>
      </w:r>
    </w:p>
    <w:p w14:paraId="6635AA92"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5</w:t>
      </w:r>
      <w:r w:rsidRPr="00356974">
        <w:rPr>
          <w:rFonts w:hint="eastAsia"/>
          <w:color w:val="000000"/>
        </w:rPr>
        <w:t>、在本托管协议生效日之后，本基金被允许从事其他投资品种的投资业务，涉及相关账户的开设、使用的，按有关规定开设、使用并管理；若无相关规定，则基金托管人应当比照并遵守上述关于账户开设、使用的规定。</w:t>
      </w:r>
    </w:p>
    <w:p w14:paraId="33DD81F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（五）债券托管专户的开设和管理</w:t>
      </w:r>
    </w:p>
    <w:p w14:paraId="53D00C9D"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14:paraId="6F80D71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（六）其他账户的开立和管理</w:t>
      </w:r>
    </w:p>
    <w:p w14:paraId="3CC8C1C9"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、因业务发展需要而开立的其他账户，可以根据法律法规和基金合同的规定，在基金管理人和基金托管人商议后开立。新账户按有关规则使用并管理。</w:t>
      </w:r>
    </w:p>
    <w:p w14:paraId="7CBEFE7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、法律法规等有关规定对相关账户的开立和管理另有规定的，从其规定办理。</w:t>
      </w:r>
    </w:p>
    <w:p w14:paraId="463592F1"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（七）基金财产投资的有关有价凭证等的保管</w:t>
      </w:r>
    </w:p>
    <w:p w14:paraId="105314E0"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14:paraId="5E548960"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（八）与基金财产有关的重大合同的保管</w:t>
      </w:r>
    </w:p>
    <w:p w14:paraId="1C795CA1" w14:textId="25D3D750" w:rsidR="00281B63" w:rsidRDefault="00356974" w:rsidP="00A2580A">
      <w:pPr>
        <w:snapToGrid w:val="0"/>
        <w:spacing w:line="360" w:lineRule="auto"/>
        <w:ind w:firstLineChars="200" w:firstLine="420"/>
        <w:rPr>
          <w:color w:val="000000"/>
        </w:rPr>
      </w:pPr>
      <w:r w:rsidRPr="00356974">
        <w:rPr>
          <w:rFonts w:hint="eastAsia"/>
          <w:color w:val="000000"/>
        </w:rPr>
        <w:lastRenderedPageBreak/>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356974">
        <w:rPr>
          <w:rFonts w:hint="eastAsia"/>
          <w:color w:val="000000"/>
        </w:rPr>
        <w:t>15</w:t>
      </w:r>
      <w:r w:rsidRPr="00356974">
        <w:rPr>
          <w:rFonts w:hint="eastAsia"/>
          <w:color w:val="000000"/>
        </w:rPr>
        <w:t>年，法律法规另有规定或有权机关另有要求的除外。</w:t>
      </w:r>
    </w:p>
    <w:p w14:paraId="3B23FD54" w14:textId="77777777" w:rsidR="00281B63" w:rsidRDefault="00281B63" w:rsidP="00A2580A">
      <w:pPr>
        <w:snapToGrid w:val="0"/>
        <w:spacing w:line="360" w:lineRule="auto"/>
        <w:ind w:firstLineChars="200" w:firstLine="420"/>
        <w:rPr>
          <w:color w:val="000000"/>
        </w:rPr>
      </w:pPr>
    </w:p>
    <w:p w14:paraId="76E33FF6" w14:textId="59078EF9" w:rsidR="00281B63" w:rsidRDefault="00281B63" w:rsidP="00A2580A">
      <w:pPr>
        <w:snapToGrid w:val="0"/>
        <w:spacing w:line="360" w:lineRule="auto"/>
        <w:ind w:firstLineChars="200" w:firstLine="420"/>
        <w:rPr>
          <w:color w:val="000000"/>
        </w:rPr>
      </w:pPr>
      <w:r w:rsidRPr="00281B63">
        <w:rPr>
          <w:rFonts w:hint="eastAsia"/>
          <w:color w:val="000000"/>
        </w:rPr>
        <w:t>五、基金资产净值计算和会计核算</w:t>
      </w:r>
    </w:p>
    <w:p w14:paraId="364BA74F"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（一）基金资产净值的计算及复核程序</w:t>
      </w:r>
    </w:p>
    <w:p w14:paraId="010E1458"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1</w:t>
      </w:r>
      <w:r w:rsidRPr="00356974">
        <w:rPr>
          <w:rFonts w:hint="eastAsia"/>
          <w:color w:val="000000"/>
        </w:rPr>
        <w:t>、基金资产净值</w:t>
      </w:r>
    </w:p>
    <w:p w14:paraId="142F219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基金资产净值是指基金资产总值减去负债后的净资产值。</w:t>
      </w:r>
    </w:p>
    <w:p w14:paraId="6F28DC2C"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基金份额净值是指基金资产净值除以基金份额总数后得到的基金份额的资产净值。基金份额净值的计算，精确到</w:t>
      </w:r>
      <w:r w:rsidRPr="00356974">
        <w:rPr>
          <w:rFonts w:hint="eastAsia"/>
          <w:color w:val="000000"/>
        </w:rPr>
        <w:t>0.0001</w:t>
      </w:r>
      <w:r w:rsidRPr="00356974">
        <w:rPr>
          <w:rFonts w:hint="eastAsia"/>
          <w:color w:val="000000"/>
        </w:rPr>
        <w:t>元，小数点后第五位四舍五入，由此产生的误差计入基金财产。国家另有规定的，从其规定。</w:t>
      </w:r>
    </w:p>
    <w:p w14:paraId="0D93776A"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基金管理人每个估值日计算基金资产净值及基金份额净值，并按规定公告。</w:t>
      </w:r>
    </w:p>
    <w:p w14:paraId="6D58DD45" w14:textId="77777777" w:rsidR="00356974" w:rsidRPr="00356974" w:rsidRDefault="00356974" w:rsidP="00356974">
      <w:pPr>
        <w:snapToGrid w:val="0"/>
        <w:spacing w:line="360" w:lineRule="auto"/>
        <w:ind w:firstLineChars="200" w:firstLine="420"/>
        <w:rPr>
          <w:color w:val="000000"/>
        </w:rPr>
      </w:pPr>
      <w:r w:rsidRPr="00356974">
        <w:rPr>
          <w:rFonts w:hint="eastAsia"/>
          <w:color w:val="000000"/>
        </w:rPr>
        <w:t>2</w:t>
      </w:r>
      <w:r w:rsidRPr="00356974">
        <w:rPr>
          <w:rFonts w:hint="eastAsia"/>
          <w:color w:val="000000"/>
        </w:rPr>
        <w:t>、复核程序</w:t>
      </w:r>
    </w:p>
    <w:p w14:paraId="0B2B17D7" w14:textId="77777777" w:rsidR="00A03517" w:rsidRDefault="00356974" w:rsidP="00281B63">
      <w:pPr>
        <w:snapToGrid w:val="0"/>
        <w:spacing w:line="360" w:lineRule="auto"/>
        <w:ind w:firstLineChars="200" w:firstLine="420"/>
        <w:rPr>
          <w:color w:val="000000"/>
        </w:rPr>
      </w:pPr>
      <w:r w:rsidRPr="00356974">
        <w:rPr>
          <w:rFonts w:hint="eastAsia"/>
          <w:color w:val="000000"/>
        </w:rPr>
        <w:t>基金管理人每估值日对基金资产进行估值后，将基金份额净值结果发送基金托管人，经基金托管人复核无误后，由基金管理人依据基金合同和相关法律法规的规定对外公布。</w:t>
      </w:r>
    </w:p>
    <w:p w14:paraId="44BAECFE"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（二）基金资产估值方法和特殊情形的处理</w:t>
      </w:r>
    </w:p>
    <w:p w14:paraId="5222928E" w14:textId="77777777" w:rsidR="00281B63" w:rsidRPr="00281B63" w:rsidRDefault="00281B63" w:rsidP="00281B63">
      <w:pPr>
        <w:snapToGrid w:val="0"/>
        <w:spacing w:line="360" w:lineRule="auto"/>
        <w:ind w:firstLineChars="200" w:firstLine="420"/>
        <w:rPr>
          <w:color w:val="000000"/>
        </w:rPr>
      </w:pPr>
      <w:r w:rsidRPr="00281B63">
        <w:rPr>
          <w:rFonts w:hint="eastAsia"/>
          <w:color w:val="000000"/>
        </w:rPr>
        <w:t>1</w:t>
      </w:r>
      <w:r w:rsidRPr="00281B63">
        <w:rPr>
          <w:rFonts w:hint="eastAsia"/>
          <w:color w:val="000000"/>
        </w:rPr>
        <w:t>、估值对象</w:t>
      </w:r>
    </w:p>
    <w:p w14:paraId="6F0B044C"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基金所拥有的股票、债券、银行存款本息、应收款项、衍生工具和其他投资等资产及负债。</w:t>
      </w:r>
    </w:p>
    <w:p w14:paraId="14B0C981"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、估值方法</w:t>
      </w:r>
    </w:p>
    <w:p w14:paraId="5D2F10EF"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1</w:t>
      </w:r>
      <w:r w:rsidRPr="00A03517">
        <w:rPr>
          <w:rFonts w:hint="eastAsia"/>
          <w:color w:val="000000"/>
        </w:rPr>
        <w:t>）证券交易所上市的有价证券的估值</w:t>
      </w:r>
    </w:p>
    <w:p w14:paraId="71A98E11"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0BC1BF0"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）交易所上市交易或挂牌转让的不含权固定收益品种，选取估值日第三方估值机构提供的相应品种当日的估值净价进行估值；</w:t>
      </w:r>
    </w:p>
    <w:p w14:paraId="1B88801C"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3</w:t>
      </w:r>
      <w:r w:rsidRPr="00A03517">
        <w:rPr>
          <w:rFonts w:hint="eastAsia"/>
          <w:color w:val="000000"/>
        </w:rPr>
        <w:t>）交易所上市交易或挂牌转让的含权固定收益品种，选取估值日第三方估值机构提供的相应品种当日的唯一估值净价或推荐估值净价进行估值；</w:t>
      </w:r>
    </w:p>
    <w:p w14:paraId="5EA7754E"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4</w:t>
      </w:r>
      <w:r w:rsidRPr="00A03517">
        <w:rPr>
          <w:rFonts w:hint="eastAsia"/>
          <w:color w:val="000000"/>
        </w:rPr>
        <w:t>）交易所上市交易的可转换债券以每日收盘价作为估值全价；</w:t>
      </w:r>
    </w:p>
    <w:p w14:paraId="594C27F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5</w:t>
      </w:r>
      <w:r w:rsidRPr="00A03517">
        <w:rPr>
          <w:rFonts w:hint="eastAsia"/>
          <w:color w:val="000000"/>
        </w:rPr>
        <w:t>）交易所上市不存在活跃市场的有价证券，采用估值技术确定公允价值。交易所市场</w:t>
      </w:r>
      <w:r w:rsidRPr="00A03517">
        <w:rPr>
          <w:rFonts w:hint="eastAsia"/>
          <w:color w:val="000000"/>
        </w:rPr>
        <w:lastRenderedPageBreak/>
        <w:t>挂牌转让的资产支持证券，采用估值技术确定公允价值；</w:t>
      </w:r>
    </w:p>
    <w:p w14:paraId="59A55D5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6</w:t>
      </w:r>
      <w:r w:rsidRPr="00A03517">
        <w:rPr>
          <w:rFonts w:hint="eastAsia"/>
          <w:color w:val="00000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7FB6239"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2</w:t>
      </w:r>
      <w:r w:rsidRPr="00A03517">
        <w:rPr>
          <w:rFonts w:hint="eastAsia"/>
          <w:color w:val="000000"/>
        </w:rPr>
        <w:t>）处于未上市期间的有价证券应区分如下情况处理：</w:t>
      </w:r>
    </w:p>
    <w:p w14:paraId="41F3E95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）送股、转增股、配股和公开增发的新股，按估值日在证券交易所挂牌的同一股票的估值方法估值；该日无交易的，以最近一日的市价（收盘价）估值；</w:t>
      </w:r>
    </w:p>
    <w:p w14:paraId="454B9721"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）首次公开发行未上市的股票和债券，采用估值技术确定公允价值，在估值技术难以可靠计量公允价值的情况下，按成本估值。</w:t>
      </w:r>
    </w:p>
    <w:p w14:paraId="7FF1B5BC"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3</w:t>
      </w:r>
      <w:r w:rsidRPr="00A03517">
        <w:rPr>
          <w:rFonts w:hint="eastAsia"/>
          <w:color w:val="000000"/>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6D5EAF3"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3</w:t>
      </w:r>
      <w:r w:rsidRPr="00A03517">
        <w:rPr>
          <w:rFonts w:hint="eastAsia"/>
          <w:color w:val="000000"/>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B7408F1" w14:textId="2B1B1875" w:rsidR="003842BE"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4</w:t>
      </w:r>
      <w:r w:rsidRPr="00A03517">
        <w:rPr>
          <w:rFonts w:hint="eastAsia"/>
          <w:color w:val="000000"/>
        </w:rPr>
        <w:t>）</w:t>
      </w:r>
      <w:r w:rsidR="003842BE" w:rsidRPr="003842BE">
        <w:rPr>
          <w:rFonts w:hint="eastAsia"/>
          <w:color w:val="000000"/>
        </w:rPr>
        <w:t>同一证券同时在两个或两个以上市场交易的，按证券所处的市场分别估值。</w:t>
      </w:r>
    </w:p>
    <w:p w14:paraId="07A35DA6" w14:textId="59DDF960" w:rsidR="00A03517" w:rsidRPr="00A03517" w:rsidRDefault="003842BE" w:rsidP="00A03517">
      <w:pPr>
        <w:snapToGrid w:val="0"/>
        <w:spacing w:line="360" w:lineRule="auto"/>
        <w:ind w:firstLineChars="200" w:firstLine="420"/>
        <w:rPr>
          <w:color w:val="000000"/>
        </w:rPr>
      </w:pPr>
      <w:r>
        <w:rPr>
          <w:rFonts w:hint="eastAsia"/>
          <w:color w:val="000000"/>
        </w:rPr>
        <w:t>（</w:t>
      </w:r>
      <w:r>
        <w:rPr>
          <w:rFonts w:hint="eastAsia"/>
          <w:color w:val="000000"/>
        </w:rPr>
        <w:t>5</w:t>
      </w:r>
      <w:r>
        <w:rPr>
          <w:rFonts w:hint="eastAsia"/>
          <w:color w:val="000000"/>
        </w:rPr>
        <w:t>）</w:t>
      </w:r>
      <w:r w:rsidR="00A03517" w:rsidRPr="00A03517">
        <w:rPr>
          <w:rFonts w:hint="eastAsia"/>
          <w:color w:val="000000"/>
        </w:rPr>
        <w:t>本基金投资股指期货合约，股票期权合约，一般以估值当日结算价进行估值，估值当日无结算价的，且最近交易日后经济环境未发生重大变化的，采用最近交易日结算价估值。</w:t>
      </w:r>
    </w:p>
    <w:p w14:paraId="214C560A" w14:textId="41ED4BFD"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003842BE">
        <w:rPr>
          <w:color w:val="000000"/>
        </w:rPr>
        <w:t>6</w:t>
      </w:r>
      <w:r w:rsidRPr="00A03517">
        <w:rPr>
          <w:rFonts w:hint="eastAsia"/>
          <w:color w:val="000000"/>
        </w:rPr>
        <w:t>）基金参与转融通证券出借业务的，应参照相关法律法规和中国证券投资基金业协会发布的相关规定进行估值，确保估值的公允性。</w:t>
      </w:r>
    </w:p>
    <w:p w14:paraId="088D81F9" w14:textId="4788F004"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003842BE">
        <w:rPr>
          <w:color w:val="000000"/>
        </w:rPr>
        <w:t>7</w:t>
      </w:r>
      <w:r w:rsidRPr="00A03517">
        <w:rPr>
          <w:rFonts w:hint="eastAsia"/>
          <w:color w:val="000000"/>
        </w:rPr>
        <w:t>）如有确凿证据表明按上述方法进行估值不能客观反映其公允价值的，基金管理人可根据具体情况与基金托管人商定后，按最能反映公允价值的价格估值。</w:t>
      </w:r>
    </w:p>
    <w:p w14:paraId="7E9A54E5" w14:textId="6B6CB1C0" w:rsidR="003842BE" w:rsidRPr="003842BE" w:rsidRDefault="00A03517" w:rsidP="003842BE">
      <w:pPr>
        <w:snapToGrid w:val="0"/>
        <w:spacing w:line="360" w:lineRule="auto"/>
        <w:ind w:firstLineChars="200" w:firstLine="420"/>
        <w:rPr>
          <w:color w:val="000000"/>
        </w:rPr>
      </w:pPr>
      <w:r w:rsidRPr="00A03517">
        <w:rPr>
          <w:rFonts w:hint="eastAsia"/>
          <w:color w:val="000000"/>
        </w:rPr>
        <w:t>（</w:t>
      </w:r>
      <w:r w:rsidR="003842BE">
        <w:rPr>
          <w:color w:val="000000"/>
        </w:rPr>
        <w:t>8</w:t>
      </w:r>
      <w:r w:rsidRPr="00A03517">
        <w:rPr>
          <w:rFonts w:hint="eastAsia"/>
          <w:color w:val="000000"/>
        </w:rPr>
        <w:t>）</w:t>
      </w:r>
      <w:r w:rsidR="003842BE" w:rsidRPr="003842BE">
        <w:rPr>
          <w:rFonts w:hint="eastAsia"/>
          <w:color w:val="000000"/>
        </w:rPr>
        <w:t>本基金投资存托凭证的估值核算依照内地上市交易的股票执行。</w:t>
      </w:r>
    </w:p>
    <w:p w14:paraId="37BFD3BF" w14:textId="01B7C656" w:rsidR="00A03517" w:rsidRPr="00A03517" w:rsidRDefault="003842BE" w:rsidP="003842BE">
      <w:pPr>
        <w:snapToGrid w:val="0"/>
        <w:spacing w:line="360" w:lineRule="auto"/>
        <w:ind w:firstLineChars="200" w:firstLine="420"/>
        <w:rPr>
          <w:color w:val="000000"/>
        </w:rPr>
      </w:pPr>
      <w:r w:rsidRPr="003842BE">
        <w:rPr>
          <w:rFonts w:hint="eastAsia"/>
          <w:color w:val="000000"/>
        </w:rPr>
        <w:t>（</w:t>
      </w:r>
      <w:r w:rsidRPr="003842BE">
        <w:rPr>
          <w:rFonts w:hint="eastAsia"/>
          <w:color w:val="000000"/>
        </w:rPr>
        <w:t>9</w:t>
      </w:r>
      <w:r w:rsidRPr="003842BE">
        <w:rPr>
          <w:rFonts w:hint="eastAsia"/>
          <w:color w:val="000000"/>
        </w:rPr>
        <w:t>）</w:t>
      </w:r>
      <w:r w:rsidR="00A03517" w:rsidRPr="00A03517">
        <w:rPr>
          <w:rFonts w:hint="eastAsia"/>
          <w:color w:val="000000"/>
        </w:rPr>
        <w:t>相关法律法规以及监管部门有强制规定的，从其规定。如有新增事项，按国家最新规定估值。</w:t>
      </w:r>
    </w:p>
    <w:p w14:paraId="552B194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如基金管理人或基金托管人发现基金估值违反基金合同订明的估值方法、程序及相关法律法规的规定或者未能充分维护基金份额持有人利益时，应立即通知对方，共同查明原因，</w:t>
      </w:r>
      <w:r w:rsidRPr="00A03517">
        <w:rPr>
          <w:rFonts w:hint="eastAsia"/>
          <w:color w:val="000000"/>
        </w:rPr>
        <w:lastRenderedPageBreak/>
        <w:t>双方协商解决。</w:t>
      </w:r>
    </w:p>
    <w:p w14:paraId="021B0472" w14:textId="77777777" w:rsidR="00A03517" w:rsidRDefault="00A03517" w:rsidP="00281B63">
      <w:pPr>
        <w:snapToGrid w:val="0"/>
        <w:spacing w:line="360" w:lineRule="auto"/>
        <w:ind w:firstLineChars="200" w:firstLine="420"/>
        <w:rPr>
          <w:color w:val="000000"/>
        </w:rPr>
      </w:pPr>
      <w:r w:rsidRPr="00A03517">
        <w:rPr>
          <w:rFonts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9233A5A"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1</w:t>
      </w:r>
      <w:r w:rsidRPr="00A03517">
        <w:rPr>
          <w:rFonts w:hint="eastAsia"/>
          <w:color w:val="000000"/>
        </w:rPr>
        <w:t>）基金管理人或基金托管人按估值方法的第（</w:t>
      </w:r>
      <w:r w:rsidRPr="00A03517">
        <w:rPr>
          <w:rFonts w:hint="eastAsia"/>
          <w:color w:val="000000"/>
        </w:rPr>
        <w:t>6</w:t>
      </w:r>
      <w:r w:rsidRPr="00A03517">
        <w:rPr>
          <w:rFonts w:hint="eastAsia"/>
          <w:color w:val="000000"/>
        </w:rPr>
        <w:t>）项进行估值时，所造成的误差不作为基金资产估值错误处理。</w:t>
      </w:r>
    </w:p>
    <w:p w14:paraId="67826948"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2</w:t>
      </w:r>
      <w:r w:rsidRPr="00A03517">
        <w:rPr>
          <w:rFonts w:hint="eastAsia"/>
          <w:color w:val="000000"/>
        </w:rPr>
        <w:t>）由于不可抗力，或由于证券</w:t>
      </w:r>
      <w:r w:rsidRPr="00A03517">
        <w:rPr>
          <w:rFonts w:hint="eastAsia"/>
          <w:color w:val="000000"/>
        </w:rPr>
        <w:t>/</w:t>
      </w:r>
      <w:r w:rsidRPr="00A03517">
        <w:rPr>
          <w:rFonts w:hint="eastAsia"/>
          <w:color w:val="000000"/>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10DE02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（三）基金估值错误的处理方式</w:t>
      </w:r>
    </w:p>
    <w:p w14:paraId="5C5CE858"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基金管理人和基金托管人将采取必要、适当、合理的措施确保基金资产估值的准确性、及时性。当基金份额净值小数点后</w:t>
      </w:r>
      <w:r w:rsidRPr="00A03517">
        <w:rPr>
          <w:rFonts w:hint="eastAsia"/>
          <w:color w:val="000000"/>
        </w:rPr>
        <w:t>4</w:t>
      </w:r>
      <w:r w:rsidRPr="00A03517">
        <w:rPr>
          <w:rFonts w:hint="eastAsia"/>
          <w:color w:val="000000"/>
        </w:rPr>
        <w:t>位以内</w:t>
      </w:r>
      <w:r w:rsidRPr="00A03517">
        <w:rPr>
          <w:rFonts w:hint="eastAsia"/>
          <w:color w:val="000000"/>
        </w:rPr>
        <w:t>(</w:t>
      </w:r>
      <w:r w:rsidRPr="00A03517">
        <w:rPr>
          <w:rFonts w:hint="eastAsia"/>
          <w:color w:val="000000"/>
        </w:rPr>
        <w:t>含第</w:t>
      </w:r>
      <w:r w:rsidRPr="00A03517">
        <w:rPr>
          <w:rFonts w:hint="eastAsia"/>
          <w:color w:val="000000"/>
        </w:rPr>
        <w:t>4</w:t>
      </w:r>
      <w:r w:rsidRPr="00A03517">
        <w:rPr>
          <w:rFonts w:hint="eastAsia"/>
          <w:color w:val="000000"/>
        </w:rPr>
        <w:t>位</w:t>
      </w:r>
      <w:r w:rsidRPr="00A03517">
        <w:rPr>
          <w:rFonts w:hint="eastAsia"/>
          <w:color w:val="000000"/>
        </w:rPr>
        <w:t>)</w:t>
      </w:r>
      <w:r w:rsidRPr="00A03517">
        <w:rPr>
          <w:rFonts w:hint="eastAsia"/>
          <w:color w:val="000000"/>
        </w:rPr>
        <w:t>发生差错时，视为基金份额净值错误。</w:t>
      </w:r>
    </w:p>
    <w:p w14:paraId="734A704D"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基金合同的当事人应按照以下约定处理：</w:t>
      </w:r>
    </w:p>
    <w:p w14:paraId="09C32F3D"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、估值错误类型</w:t>
      </w:r>
    </w:p>
    <w:p w14:paraId="1FF7F4FA"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本基金运作过程中，如果由于基金管理人或基金托管人、或登记机构、或销售机构、或投资人自身的过错造成估值错误，导致其他当事人遭受损失的，过错的责任人应当对由于该估值错误遭受损失当事人</w:t>
      </w:r>
      <w:r w:rsidRPr="00A03517">
        <w:rPr>
          <w:rFonts w:hint="eastAsia"/>
          <w:color w:val="000000"/>
        </w:rPr>
        <w:t>(</w:t>
      </w:r>
      <w:r w:rsidRPr="00A03517">
        <w:rPr>
          <w:rFonts w:hint="eastAsia"/>
          <w:color w:val="000000"/>
        </w:rPr>
        <w:t>“受损方”</w:t>
      </w:r>
      <w:r w:rsidRPr="00A03517">
        <w:rPr>
          <w:rFonts w:hint="eastAsia"/>
          <w:color w:val="000000"/>
        </w:rPr>
        <w:t>)</w:t>
      </w:r>
      <w:r w:rsidRPr="00A03517">
        <w:rPr>
          <w:rFonts w:hint="eastAsia"/>
          <w:color w:val="000000"/>
        </w:rPr>
        <w:t>的直接损失按下述“估值错误处理原则”给予赔偿，承担赔偿责任。</w:t>
      </w:r>
    </w:p>
    <w:p w14:paraId="067DEF0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上述估值错误的主要类型包括但不限于：资料申报差错、数据传输差错、数据计算差错、系统故障差错、下达指令差错等。</w:t>
      </w:r>
    </w:p>
    <w:p w14:paraId="284832C5"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、估值错误处理原则</w:t>
      </w:r>
    </w:p>
    <w:p w14:paraId="74D064C3"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1</w:t>
      </w:r>
      <w:r w:rsidRPr="00A03517">
        <w:rPr>
          <w:rFonts w:hint="eastAsia"/>
          <w:color w:val="000000"/>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9B68BB1"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2</w:t>
      </w:r>
      <w:r w:rsidRPr="00A03517">
        <w:rPr>
          <w:rFonts w:hint="eastAsia"/>
          <w:color w:val="000000"/>
        </w:rPr>
        <w:t>）估值错误的责任方对有关当事人的直接损失负责，不对间接损失负责，并且仅对估值错误的有关直接当事人负责，不对第三方负责。</w:t>
      </w:r>
    </w:p>
    <w:p w14:paraId="6B19F31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3</w:t>
      </w:r>
      <w:r w:rsidRPr="00A03517">
        <w:rPr>
          <w:rFonts w:hint="eastAsia"/>
          <w:color w:val="000000"/>
        </w:rPr>
        <w:t>）因估值错误而获得不当得利的当事人负有及时返还不当得利的义务。但估值错误</w:t>
      </w:r>
      <w:r w:rsidRPr="00A03517">
        <w:rPr>
          <w:rFonts w:hint="eastAsia"/>
          <w:color w:val="000000"/>
        </w:rPr>
        <w:lastRenderedPageBreak/>
        <w:t>责任方仍应对估值错误负责。如果由于获得不当得利的当事人不返还或不全部返还不当得利造成其他当事人的利益损失</w:t>
      </w:r>
      <w:r w:rsidRPr="00A03517">
        <w:rPr>
          <w:rFonts w:hint="eastAsia"/>
          <w:color w:val="000000"/>
        </w:rPr>
        <w:t>(</w:t>
      </w:r>
      <w:r w:rsidRPr="00A03517">
        <w:rPr>
          <w:rFonts w:hint="eastAsia"/>
          <w:color w:val="000000"/>
        </w:rPr>
        <w:t>“受损方”</w:t>
      </w:r>
      <w:r w:rsidRPr="00A03517">
        <w:rPr>
          <w:rFonts w:hint="eastAsia"/>
          <w:color w:val="000000"/>
        </w:rPr>
        <w:t>)</w:t>
      </w:r>
      <w:r w:rsidRPr="00A03517">
        <w:rPr>
          <w:rFonts w:hint="eastAsia"/>
          <w:color w:val="000000"/>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D8ED76C"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4</w:t>
      </w:r>
      <w:r w:rsidRPr="00A03517">
        <w:rPr>
          <w:rFonts w:hint="eastAsia"/>
          <w:color w:val="000000"/>
        </w:rPr>
        <w:t>）估值错误调整采用尽量恢复至假设未发生估值错误的正确情形的方式。</w:t>
      </w:r>
    </w:p>
    <w:p w14:paraId="4BEB3B00"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3</w:t>
      </w:r>
      <w:r w:rsidRPr="00A03517">
        <w:rPr>
          <w:rFonts w:hint="eastAsia"/>
          <w:color w:val="000000"/>
        </w:rPr>
        <w:t>、估值错误处理程序</w:t>
      </w:r>
    </w:p>
    <w:p w14:paraId="1A435701"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估值错误被发现后，有关的当事人应当及时进行处理，处理的程序如下：</w:t>
      </w:r>
    </w:p>
    <w:p w14:paraId="246D7956"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1</w:t>
      </w:r>
      <w:r w:rsidRPr="00A03517">
        <w:rPr>
          <w:rFonts w:hint="eastAsia"/>
          <w:color w:val="000000"/>
        </w:rPr>
        <w:t>）查明估值错误发生的原因，列明所有的当事人，并根据估值错误发生的原因确定估值错误的责任方；</w:t>
      </w:r>
    </w:p>
    <w:p w14:paraId="16D4A605"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2</w:t>
      </w:r>
      <w:r w:rsidRPr="00A03517">
        <w:rPr>
          <w:rFonts w:hint="eastAsia"/>
          <w:color w:val="000000"/>
        </w:rPr>
        <w:t>）根据估值错误处理原则或当事人协商的方法对因估值错误造成的损失进行评估；</w:t>
      </w:r>
    </w:p>
    <w:p w14:paraId="76F1D61F"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3</w:t>
      </w:r>
      <w:r w:rsidRPr="00A03517">
        <w:rPr>
          <w:rFonts w:hint="eastAsia"/>
          <w:color w:val="000000"/>
        </w:rPr>
        <w:t>）根据估值错误处理原则或当事人协商的方法由估值错误的责任方进行更正和赔偿损失；</w:t>
      </w:r>
    </w:p>
    <w:p w14:paraId="36B047F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4</w:t>
      </w:r>
      <w:r w:rsidRPr="00A03517">
        <w:rPr>
          <w:rFonts w:hint="eastAsia"/>
          <w:color w:val="000000"/>
        </w:rPr>
        <w:t>）根据估值错误处理的方法，需要修改基金登记机构交易数据的，由基金登记机构进行更正，并就估值错误的更正向有关当事人进行确认。</w:t>
      </w:r>
    </w:p>
    <w:p w14:paraId="23C5AD5E"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4</w:t>
      </w:r>
      <w:r w:rsidRPr="00A03517">
        <w:rPr>
          <w:rFonts w:hint="eastAsia"/>
          <w:color w:val="000000"/>
        </w:rPr>
        <w:t>、基金份额净值估值错误处理的方法如下：</w:t>
      </w:r>
    </w:p>
    <w:p w14:paraId="7198B26E"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1</w:t>
      </w:r>
      <w:r w:rsidRPr="00A03517">
        <w:rPr>
          <w:rFonts w:hint="eastAsia"/>
          <w:color w:val="000000"/>
        </w:rPr>
        <w:t>）基金份额净值计算出现错误时，基金管理人应当立即予以纠正，通报基金托管人，并采取合理的措施防止损失进一步扩大。</w:t>
      </w:r>
    </w:p>
    <w:p w14:paraId="0A022A83"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2</w:t>
      </w:r>
      <w:r w:rsidRPr="00A03517">
        <w:rPr>
          <w:rFonts w:hint="eastAsia"/>
          <w:color w:val="000000"/>
        </w:rPr>
        <w:t>）错误偏差达到基金份额净值的</w:t>
      </w:r>
      <w:r w:rsidRPr="00A03517">
        <w:rPr>
          <w:rFonts w:hint="eastAsia"/>
          <w:color w:val="000000"/>
        </w:rPr>
        <w:t>0.25%</w:t>
      </w:r>
      <w:r w:rsidRPr="00A03517">
        <w:rPr>
          <w:rFonts w:hint="eastAsia"/>
          <w:color w:val="000000"/>
        </w:rPr>
        <w:t>时，基金管理人应当通报基金托管人并报中国证监会备案；错误偏差达到基金份额净值的</w:t>
      </w:r>
      <w:r w:rsidRPr="00A03517">
        <w:rPr>
          <w:rFonts w:hint="eastAsia"/>
          <w:color w:val="000000"/>
        </w:rPr>
        <w:t>0.5%</w:t>
      </w:r>
      <w:r w:rsidRPr="00A03517">
        <w:rPr>
          <w:rFonts w:hint="eastAsia"/>
          <w:color w:val="000000"/>
        </w:rPr>
        <w:t>时，基金管理人应当公告，并报中国证监会备案。</w:t>
      </w:r>
    </w:p>
    <w:p w14:paraId="1025A38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3</w:t>
      </w:r>
      <w:r w:rsidRPr="00A03517">
        <w:rPr>
          <w:rFonts w:hint="eastAsia"/>
          <w:color w:val="000000"/>
        </w:rPr>
        <w:t>）前述内容如法律法规或监管机关另有规定的，从其规定处理。如果行业另有通行做法，双方当事人应本着平等和保护基金份额持有人利益的原则进行协商。</w:t>
      </w:r>
    </w:p>
    <w:p w14:paraId="0EFE636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（四）暂停估值与公告基金份额净值的情形</w:t>
      </w:r>
    </w:p>
    <w:p w14:paraId="5037601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、基金投资所涉及的证券</w:t>
      </w:r>
      <w:r w:rsidRPr="00A03517">
        <w:rPr>
          <w:rFonts w:hint="eastAsia"/>
          <w:color w:val="000000"/>
        </w:rPr>
        <w:t>/</w:t>
      </w:r>
      <w:r w:rsidRPr="00A03517">
        <w:rPr>
          <w:rFonts w:hint="eastAsia"/>
          <w:color w:val="000000"/>
        </w:rPr>
        <w:t>期货交易市场遇法定节假日或因其他原因暂停营业时；</w:t>
      </w:r>
    </w:p>
    <w:p w14:paraId="776D789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、因不可抗力致使基金管理人、基金托管人无法准确评估基金资产价值时；</w:t>
      </w:r>
    </w:p>
    <w:p w14:paraId="3DB821D5"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3</w:t>
      </w:r>
      <w:r w:rsidRPr="00A03517">
        <w:rPr>
          <w:rFonts w:hint="eastAsia"/>
          <w:color w:val="000000"/>
        </w:rPr>
        <w:t>、当前一估值日基金资产净值</w:t>
      </w:r>
      <w:r w:rsidRPr="00A03517">
        <w:rPr>
          <w:rFonts w:hint="eastAsia"/>
          <w:color w:val="000000"/>
        </w:rPr>
        <w:t xml:space="preserve"> 50%</w:t>
      </w:r>
      <w:r w:rsidRPr="00A03517">
        <w:rPr>
          <w:rFonts w:hint="eastAsia"/>
          <w:color w:val="000000"/>
        </w:rPr>
        <w:t>以上的资产出现无可参考的活跃市场价格且采用估值技术仍导致公允价值存在重大不确定性时，经与基金托管人协商一致的，基金应当暂停估值；</w:t>
      </w:r>
    </w:p>
    <w:p w14:paraId="5BF6AE49"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4</w:t>
      </w:r>
      <w:r w:rsidRPr="00A03517">
        <w:rPr>
          <w:rFonts w:hint="eastAsia"/>
          <w:color w:val="000000"/>
        </w:rPr>
        <w:t>、中国证监会和基金合同认定的其他情形。</w:t>
      </w:r>
    </w:p>
    <w:p w14:paraId="2189126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（五）基金会计制度</w:t>
      </w:r>
    </w:p>
    <w:p w14:paraId="22945BEE"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按国家有关部门规定的会计制度执行。</w:t>
      </w:r>
    </w:p>
    <w:p w14:paraId="309770C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（六）基金账册的建立</w:t>
      </w:r>
    </w:p>
    <w:p w14:paraId="3CCD9E4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lastRenderedPageBreak/>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73D5DBC"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（七）基金财务报表与报告的编制和复核</w:t>
      </w:r>
    </w:p>
    <w:p w14:paraId="4841D6A1"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、财务报表的编制</w:t>
      </w:r>
    </w:p>
    <w:p w14:paraId="20D3B675"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基金管理人应当及时编制并对外提供真实、完整的基金财务会计报告。月度报表的编制，基金管理人应于每月终了后</w:t>
      </w:r>
      <w:r w:rsidRPr="00A03517">
        <w:rPr>
          <w:rFonts w:hint="eastAsia"/>
          <w:color w:val="000000"/>
        </w:rPr>
        <w:t>5</w:t>
      </w:r>
      <w:r w:rsidRPr="00A03517">
        <w:rPr>
          <w:rFonts w:hint="eastAsia"/>
          <w:color w:val="000000"/>
        </w:rPr>
        <w:t>工作日内完成；《基金合同》生效后，基金招募说明书的信息发生重大变更的，基金管理人应当在三个工作日内，更新基金招募说明书并登载在指定网站上；基金招募说明书其他信息发生变更的，基金管理人至少每年更新一次。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基金管理人应当在上半年结束之日起两个月内，编制完成基金中期报告，将中期报告登载在指定网站上，并将中期报告提示性公告登载在指定报刊上。基金管理人应当在季度结束之日起</w:t>
      </w:r>
      <w:r w:rsidRPr="00A03517">
        <w:rPr>
          <w:rFonts w:hint="eastAsia"/>
          <w:color w:val="000000"/>
        </w:rPr>
        <w:t>15</w:t>
      </w:r>
      <w:r w:rsidRPr="00A03517">
        <w:rPr>
          <w:rFonts w:hint="eastAsia"/>
          <w:color w:val="000000"/>
        </w:rPr>
        <w:t>个工作日内，编制完成基金季度报告，将季度报告登载在指定网站上，并将季度报告提示性公告登载在指定报刊上。《基金合同》生效不足</w:t>
      </w:r>
      <w:r w:rsidRPr="00A03517">
        <w:rPr>
          <w:rFonts w:hint="eastAsia"/>
          <w:color w:val="000000"/>
        </w:rPr>
        <w:t>2</w:t>
      </w:r>
      <w:r w:rsidRPr="00A03517">
        <w:rPr>
          <w:rFonts w:hint="eastAsia"/>
          <w:color w:val="000000"/>
        </w:rPr>
        <w:t>个月的，基金管理人可以不编制当期季度报告、中期报告或者年度报告。</w:t>
      </w:r>
    </w:p>
    <w:p w14:paraId="750B636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、报表复核</w:t>
      </w:r>
    </w:p>
    <w:p w14:paraId="50F1F38F"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基金管理人在月度报表完成当日，将报表盖章后提供给基金托管人复核；基金托管人在收到后应在</w:t>
      </w:r>
      <w:r w:rsidRPr="00A03517">
        <w:rPr>
          <w:rFonts w:hint="eastAsia"/>
          <w:color w:val="000000"/>
        </w:rPr>
        <w:t>3</w:t>
      </w:r>
      <w:r w:rsidRPr="00A03517">
        <w:rPr>
          <w:rFonts w:hint="eastAsia"/>
          <w:color w:val="000000"/>
        </w:rPr>
        <w:t>个工作日内进行复核，并将复核结果书面通知基金管理人。基金管理人在季度报告完成当日，将有关报告提供给基金托管人复核，基金托管人应在收到后</w:t>
      </w:r>
      <w:r w:rsidRPr="00A03517">
        <w:rPr>
          <w:rFonts w:hint="eastAsia"/>
          <w:color w:val="000000"/>
        </w:rPr>
        <w:t>7</w:t>
      </w:r>
      <w:r w:rsidRPr="00A03517">
        <w:rPr>
          <w:rFonts w:hint="eastAsia"/>
          <w:color w:val="000000"/>
        </w:rPr>
        <w:t>个工作日内完成复核，并将复核结果书面通知基金管理人。基金管理人在中期报告完成当日，将有关报告提供给基金托管人复核，基金托管人应在收到后</w:t>
      </w:r>
      <w:r w:rsidRPr="00A03517">
        <w:rPr>
          <w:rFonts w:hint="eastAsia"/>
          <w:color w:val="000000"/>
        </w:rPr>
        <w:t>30</w:t>
      </w:r>
      <w:r w:rsidRPr="00A03517">
        <w:rPr>
          <w:rFonts w:hint="eastAsia"/>
          <w:color w:val="000000"/>
        </w:rPr>
        <w:t>日内完成复核，并将复核结果书面通知基金管理人。基金管理人在年度报告完成当日，将有关报告提供基金托管人复核，基金托管人应在收到后</w:t>
      </w:r>
      <w:r w:rsidRPr="00A03517">
        <w:rPr>
          <w:rFonts w:hint="eastAsia"/>
          <w:color w:val="000000"/>
        </w:rPr>
        <w:t>45</w:t>
      </w:r>
      <w:r w:rsidRPr="00A03517">
        <w:rPr>
          <w:rFonts w:hint="eastAsia"/>
          <w:color w:val="000000"/>
        </w:rPr>
        <w:t>日内完成复核，并将复核结果书面通知基金管理人。基金管理人和基金托管人之间的上述文件往来均以传真的方式或双方商定的其他方式进行。</w:t>
      </w:r>
    </w:p>
    <w:p w14:paraId="6D19A02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70E8C31D" w14:textId="77777777" w:rsidR="00A03517" w:rsidRDefault="00A03517" w:rsidP="00A2580A">
      <w:pPr>
        <w:snapToGrid w:val="0"/>
        <w:spacing w:line="360" w:lineRule="auto"/>
        <w:ind w:firstLineChars="200" w:firstLine="420"/>
        <w:rPr>
          <w:color w:val="000000"/>
        </w:rPr>
      </w:pPr>
      <w:r w:rsidRPr="00A03517">
        <w:rPr>
          <w:rFonts w:hint="eastAsia"/>
          <w:color w:val="000000"/>
        </w:rPr>
        <w:t>（八）基金管理人应每季向基金托管人提供基金业绩比较基准的基础数据和编制结果。</w:t>
      </w:r>
    </w:p>
    <w:p w14:paraId="1204D8CD" w14:textId="501C764E" w:rsidR="00281B63" w:rsidRDefault="00281B63" w:rsidP="00A2580A">
      <w:pPr>
        <w:snapToGrid w:val="0"/>
        <w:spacing w:line="360" w:lineRule="auto"/>
        <w:ind w:firstLineChars="200" w:firstLine="420"/>
        <w:rPr>
          <w:color w:val="000000"/>
        </w:rPr>
      </w:pPr>
    </w:p>
    <w:p w14:paraId="5EFDEAFD" w14:textId="201100EB" w:rsidR="00281B63" w:rsidRDefault="00281B63" w:rsidP="00A2580A">
      <w:pPr>
        <w:snapToGrid w:val="0"/>
        <w:spacing w:line="360" w:lineRule="auto"/>
        <w:ind w:firstLineChars="200" w:firstLine="420"/>
        <w:rPr>
          <w:color w:val="000000"/>
        </w:rPr>
      </w:pPr>
      <w:r w:rsidRPr="00281B63">
        <w:rPr>
          <w:rFonts w:hint="eastAsia"/>
          <w:color w:val="000000"/>
        </w:rPr>
        <w:lastRenderedPageBreak/>
        <w:t>六、基金份额持有人名册的保管</w:t>
      </w:r>
    </w:p>
    <w:p w14:paraId="376F285D"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本基金的基金管理人和基金托管人须分别妥善保管的基金份额持有人名册，包括基金合同生效日、基金合同终止日、基金权益登记日、基金份额持有人大会权益登记日、每年</w:t>
      </w:r>
      <w:r w:rsidRPr="00A03517">
        <w:rPr>
          <w:rFonts w:hint="eastAsia"/>
          <w:color w:val="000000"/>
        </w:rPr>
        <w:t>6</w:t>
      </w:r>
      <w:r w:rsidRPr="00A03517">
        <w:rPr>
          <w:rFonts w:hint="eastAsia"/>
          <w:color w:val="000000"/>
        </w:rPr>
        <w:t>月</w:t>
      </w:r>
      <w:r w:rsidRPr="00A03517">
        <w:rPr>
          <w:rFonts w:hint="eastAsia"/>
          <w:color w:val="000000"/>
        </w:rPr>
        <w:t>30</w:t>
      </w:r>
      <w:r w:rsidRPr="00A03517">
        <w:rPr>
          <w:rFonts w:hint="eastAsia"/>
          <w:color w:val="000000"/>
        </w:rPr>
        <w:t>日、</w:t>
      </w:r>
      <w:r w:rsidRPr="00A03517">
        <w:rPr>
          <w:rFonts w:hint="eastAsia"/>
          <w:color w:val="000000"/>
        </w:rPr>
        <w:t>12</w:t>
      </w:r>
      <w:r w:rsidRPr="00A03517">
        <w:rPr>
          <w:rFonts w:hint="eastAsia"/>
          <w:color w:val="000000"/>
        </w:rPr>
        <w:t>月</w:t>
      </w:r>
      <w:r w:rsidRPr="00A03517">
        <w:rPr>
          <w:rFonts w:hint="eastAsia"/>
          <w:color w:val="000000"/>
        </w:rPr>
        <w:t>31</w:t>
      </w:r>
      <w:r w:rsidRPr="00A03517">
        <w:rPr>
          <w:rFonts w:hint="eastAsia"/>
          <w:color w:val="000000"/>
        </w:rPr>
        <w:t>日的基金份额持有人名册。基金份额持有人名册的内容至少应包括持有人的名称和持有的基金份额。</w:t>
      </w:r>
    </w:p>
    <w:p w14:paraId="3E6C4749"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14:paraId="5AF7A1A5"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基金管理人应及时向基金托管人提交基金份额持有人名册。每年</w:t>
      </w:r>
      <w:r w:rsidRPr="00A03517">
        <w:rPr>
          <w:rFonts w:hint="eastAsia"/>
          <w:color w:val="000000"/>
        </w:rPr>
        <w:t>6</w:t>
      </w:r>
      <w:r w:rsidRPr="00A03517">
        <w:rPr>
          <w:rFonts w:hint="eastAsia"/>
          <w:color w:val="000000"/>
        </w:rPr>
        <w:t>月</w:t>
      </w:r>
      <w:r w:rsidRPr="00A03517">
        <w:rPr>
          <w:rFonts w:hint="eastAsia"/>
          <w:color w:val="000000"/>
        </w:rPr>
        <w:t>30</w:t>
      </w:r>
      <w:r w:rsidRPr="00A03517">
        <w:rPr>
          <w:rFonts w:hint="eastAsia"/>
          <w:color w:val="000000"/>
        </w:rPr>
        <w:t>日和</w:t>
      </w:r>
      <w:r w:rsidRPr="00A03517">
        <w:rPr>
          <w:rFonts w:hint="eastAsia"/>
          <w:color w:val="000000"/>
        </w:rPr>
        <w:t>12</w:t>
      </w:r>
      <w:r w:rsidRPr="00A03517">
        <w:rPr>
          <w:rFonts w:hint="eastAsia"/>
          <w:color w:val="000000"/>
        </w:rPr>
        <w:t>月</w:t>
      </w:r>
      <w:r w:rsidRPr="00A03517">
        <w:rPr>
          <w:rFonts w:hint="eastAsia"/>
          <w:color w:val="000000"/>
        </w:rPr>
        <w:t>31</w:t>
      </w:r>
      <w:r w:rsidRPr="00A03517">
        <w:rPr>
          <w:rFonts w:hint="eastAsia"/>
          <w:color w:val="000000"/>
        </w:rPr>
        <w:t>日的基金份额持有人名册应于下月前十个工作日内提交；基金合同生效日、基金合同终止日等涉及到基金重要事项日期的基金份额持有人名册应于发生日后十个工作日内提交。</w:t>
      </w:r>
    </w:p>
    <w:p w14:paraId="661624FD" w14:textId="77777777" w:rsidR="00A03517" w:rsidRDefault="00A03517" w:rsidP="00A2580A">
      <w:pPr>
        <w:snapToGrid w:val="0"/>
        <w:spacing w:line="360" w:lineRule="auto"/>
        <w:ind w:firstLineChars="200" w:firstLine="420"/>
        <w:rPr>
          <w:color w:val="000000"/>
        </w:rPr>
      </w:pPr>
      <w:r w:rsidRPr="00A03517">
        <w:rPr>
          <w:rFonts w:hint="eastAsia"/>
          <w:color w:val="000000"/>
        </w:rPr>
        <w:t>基金管理人和基金托管人应妥善保管基金份额持有人名册，保存期限为</w:t>
      </w:r>
      <w:r w:rsidRPr="00A03517">
        <w:rPr>
          <w:rFonts w:hint="eastAsia"/>
          <w:color w:val="000000"/>
        </w:rPr>
        <w:t>15</w:t>
      </w:r>
      <w:r w:rsidRPr="00A03517">
        <w:rPr>
          <w:rFonts w:hint="eastAsia"/>
          <w:color w:val="000000"/>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51BA6282" w14:textId="77777777" w:rsidR="00281B63" w:rsidRDefault="00281B63" w:rsidP="00A2580A">
      <w:pPr>
        <w:snapToGrid w:val="0"/>
        <w:spacing w:line="360" w:lineRule="auto"/>
        <w:ind w:firstLineChars="200" w:firstLine="420"/>
        <w:rPr>
          <w:color w:val="000000"/>
        </w:rPr>
      </w:pPr>
    </w:p>
    <w:p w14:paraId="3D284B5A" w14:textId="1D2C09C3" w:rsidR="00281B63" w:rsidRDefault="00281B63" w:rsidP="00A2580A">
      <w:pPr>
        <w:snapToGrid w:val="0"/>
        <w:spacing w:line="360" w:lineRule="auto"/>
        <w:ind w:firstLineChars="200" w:firstLine="420"/>
        <w:rPr>
          <w:color w:val="000000"/>
        </w:rPr>
      </w:pPr>
      <w:r w:rsidRPr="00281B63">
        <w:rPr>
          <w:rFonts w:hint="eastAsia"/>
          <w:color w:val="000000"/>
        </w:rPr>
        <w:t>七、争议解决方式</w:t>
      </w:r>
    </w:p>
    <w:p w14:paraId="00AD7DF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1AC6AE93"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争议处理期间，双方当事人应恪守基金管理人和基金托管人职责，各自继续忠实、勤勉、尽责地履行基金合同和本托管协议规定的义务，维护基金份额持有人的合法权益。</w:t>
      </w:r>
    </w:p>
    <w:p w14:paraId="42A5DE4E" w14:textId="77777777" w:rsidR="00A03517" w:rsidRDefault="00A03517" w:rsidP="00A2580A">
      <w:pPr>
        <w:snapToGrid w:val="0"/>
        <w:spacing w:line="360" w:lineRule="auto"/>
        <w:ind w:firstLineChars="200" w:firstLine="420"/>
        <w:rPr>
          <w:color w:val="000000"/>
        </w:rPr>
      </w:pPr>
      <w:r w:rsidRPr="00A03517">
        <w:rPr>
          <w:rFonts w:hint="eastAsia"/>
          <w:color w:val="000000"/>
        </w:rPr>
        <w:t>本协议适用中华人民共和国法律并从其解释。</w:t>
      </w:r>
    </w:p>
    <w:p w14:paraId="76DA431A" w14:textId="77777777" w:rsidR="00281B63" w:rsidRDefault="00281B63" w:rsidP="00A2580A">
      <w:pPr>
        <w:snapToGrid w:val="0"/>
        <w:spacing w:line="360" w:lineRule="auto"/>
        <w:ind w:firstLineChars="200" w:firstLine="420"/>
        <w:rPr>
          <w:color w:val="000000"/>
        </w:rPr>
      </w:pPr>
    </w:p>
    <w:p w14:paraId="5698FF4F" w14:textId="76150DC3" w:rsidR="00281B63" w:rsidRDefault="00281B63" w:rsidP="00A2580A">
      <w:pPr>
        <w:snapToGrid w:val="0"/>
        <w:spacing w:line="360" w:lineRule="auto"/>
        <w:ind w:firstLineChars="200" w:firstLine="420"/>
        <w:rPr>
          <w:color w:val="000000"/>
        </w:rPr>
      </w:pPr>
      <w:r w:rsidRPr="00281B63">
        <w:rPr>
          <w:rFonts w:hint="eastAsia"/>
          <w:color w:val="000000"/>
        </w:rPr>
        <w:t>八、托管协议的变更、终止与基金财产的清算</w:t>
      </w:r>
    </w:p>
    <w:p w14:paraId="1E98B730"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（一）托管协议的变更程序</w:t>
      </w:r>
    </w:p>
    <w:p w14:paraId="63B87EEF"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本协议双方当事人经协商一致，可以对协议进行修改。修改后的新协议，其内容不得与基金合同的规定有任何冲突。基金托管协议的变更需报中国证监会备案。</w:t>
      </w:r>
    </w:p>
    <w:p w14:paraId="37EA702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（二）基金托管协议终止的情形</w:t>
      </w:r>
    </w:p>
    <w:p w14:paraId="37DCDC56"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、基金合同终止；</w:t>
      </w:r>
    </w:p>
    <w:p w14:paraId="2EFD9F1E"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、基金托管人解散、依法被撤销、破产或由其他基金托管人接管基金资产；</w:t>
      </w:r>
    </w:p>
    <w:p w14:paraId="52CE0D80"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3</w:t>
      </w:r>
      <w:r w:rsidRPr="00A03517">
        <w:rPr>
          <w:rFonts w:hint="eastAsia"/>
          <w:color w:val="000000"/>
        </w:rPr>
        <w:t>、基金管理人解散、依法被撤销、破产或由其他基金管理人接管基金管理权；</w:t>
      </w:r>
    </w:p>
    <w:p w14:paraId="45E8CBE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4</w:t>
      </w:r>
      <w:r w:rsidRPr="00A03517">
        <w:rPr>
          <w:rFonts w:hint="eastAsia"/>
          <w:color w:val="000000"/>
        </w:rPr>
        <w:t>、发生法律法规、中国证监会或基金合同规定的终止事项。</w:t>
      </w:r>
    </w:p>
    <w:p w14:paraId="0EE3460C"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lastRenderedPageBreak/>
        <w:t>（三）基金财产的清算</w:t>
      </w:r>
    </w:p>
    <w:p w14:paraId="4002E7C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1</w:t>
      </w:r>
      <w:r w:rsidRPr="00A03517">
        <w:rPr>
          <w:rFonts w:hint="eastAsia"/>
          <w:color w:val="000000"/>
        </w:rPr>
        <w:t>、基金财产清算小组：自出现《基金合同》终止事由之日起</w:t>
      </w:r>
      <w:r w:rsidRPr="00A03517">
        <w:rPr>
          <w:rFonts w:hint="eastAsia"/>
          <w:color w:val="000000"/>
        </w:rPr>
        <w:t>30</w:t>
      </w:r>
      <w:r w:rsidRPr="00A03517">
        <w:rPr>
          <w:rFonts w:hint="eastAsia"/>
          <w:color w:val="000000"/>
        </w:rPr>
        <w:t>个工作日内成立清算小组，基金管理人组织基金财产清算小组并在中国证监会的监督下进行基金清算。</w:t>
      </w:r>
    </w:p>
    <w:p w14:paraId="4A8226E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2</w:t>
      </w:r>
      <w:r w:rsidRPr="00A03517">
        <w:rPr>
          <w:rFonts w:hint="eastAsia"/>
          <w:color w:val="000000"/>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7E1AC6C0"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3</w:t>
      </w:r>
      <w:r w:rsidRPr="00A03517">
        <w:rPr>
          <w:rFonts w:hint="eastAsia"/>
          <w:color w:val="000000"/>
        </w:rPr>
        <w:t>、基金财产清算小组职责：基金财产清算小组负责基金财产的保管、清理、估价、变现和分配。基金财产清算小组可以依法进行必要的民事活动。</w:t>
      </w:r>
    </w:p>
    <w:p w14:paraId="6447B05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4</w:t>
      </w:r>
      <w:r w:rsidRPr="00A03517">
        <w:rPr>
          <w:rFonts w:hint="eastAsia"/>
          <w:color w:val="000000"/>
        </w:rPr>
        <w:t>、基金财产清算程序：</w:t>
      </w:r>
    </w:p>
    <w:p w14:paraId="2D456F99"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1</w:t>
      </w:r>
      <w:r w:rsidRPr="00A03517">
        <w:rPr>
          <w:rFonts w:hint="eastAsia"/>
          <w:color w:val="000000"/>
        </w:rPr>
        <w:t>）《基金合同》终止情形出现时，由基金财产清算小组统一接管基金；</w:t>
      </w:r>
    </w:p>
    <w:p w14:paraId="5BD7009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2</w:t>
      </w:r>
      <w:r w:rsidRPr="00A03517">
        <w:rPr>
          <w:rFonts w:hint="eastAsia"/>
          <w:color w:val="000000"/>
        </w:rPr>
        <w:t>）对基金财产和债权债务进行清理和确认；</w:t>
      </w:r>
    </w:p>
    <w:p w14:paraId="623DBF86"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3</w:t>
      </w:r>
      <w:r w:rsidRPr="00A03517">
        <w:rPr>
          <w:rFonts w:hint="eastAsia"/>
          <w:color w:val="000000"/>
        </w:rPr>
        <w:t>）对基金财产进行估值和变现；</w:t>
      </w:r>
    </w:p>
    <w:p w14:paraId="75E9536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4</w:t>
      </w:r>
      <w:r w:rsidRPr="00A03517">
        <w:rPr>
          <w:rFonts w:hint="eastAsia"/>
          <w:color w:val="000000"/>
        </w:rPr>
        <w:t>）制作清算报告；</w:t>
      </w:r>
    </w:p>
    <w:p w14:paraId="133109C2"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5</w:t>
      </w:r>
      <w:r w:rsidRPr="00A03517">
        <w:rPr>
          <w:rFonts w:hint="eastAsia"/>
          <w:color w:val="000000"/>
        </w:rPr>
        <w:t>）聘请具有证券、期货相关业务资格的会计师事务所对清算报告进行外部审计，聘请律师事务所对清算报告出具法律意见书；</w:t>
      </w:r>
    </w:p>
    <w:p w14:paraId="5B5016A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6</w:t>
      </w:r>
      <w:r w:rsidRPr="00A03517">
        <w:rPr>
          <w:rFonts w:hint="eastAsia"/>
          <w:color w:val="000000"/>
        </w:rPr>
        <w:t>）将清算报告报中国证监会备案并公告；</w:t>
      </w:r>
    </w:p>
    <w:p w14:paraId="2A817024"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w:t>
      </w:r>
      <w:r w:rsidRPr="00A03517">
        <w:rPr>
          <w:rFonts w:hint="eastAsia"/>
          <w:color w:val="000000"/>
        </w:rPr>
        <w:t>7</w:t>
      </w:r>
      <w:r w:rsidRPr="00A03517">
        <w:rPr>
          <w:rFonts w:hint="eastAsia"/>
          <w:color w:val="000000"/>
        </w:rPr>
        <w:t>）对基金剩余财产进行分配。</w:t>
      </w:r>
    </w:p>
    <w:p w14:paraId="42B7D165"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5</w:t>
      </w:r>
      <w:r w:rsidRPr="00A03517">
        <w:rPr>
          <w:rFonts w:hint="eastAsia"/>
          <w:color w:val="000000"/>
        </w:rPr>
        <w:t>、基金财产清算的期限为</w:t>
      </w:r>
      <w:r w:rsidRPr="00A03517">
        <w:rPr>
          <w:rFonts w:hint="eastAsia"/>
          <w:color w:val="000000"/>
        </w:rPr>
        <w:t>6</w:t>
      </w:r>
      <w:r w:rsidRPr="00A03517">
        <w:rPr>
          <w:rFonts w:hint="eastAsia"/>
          <w:color w:val="000000"/>
        </w:rPr>
        <w:t>个月，但因本基金所持证券的流动性受到限制而不能及时变现的，清算期限相应顺延。</w:t>
      </w:r>
    </w:p>
    <w:p w14:paraId="20E8F200"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6</w:t>
      </w:r>
      <w:r w:rsidRPr="00A03517">
        <w:rPr>
          <w:rFonts w:hint="eastAsia"/>
          <w:color w:val="000000"/>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398A97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（四）清算费用</w:t>
      </w:r>
    </w:p>
    <w:p w14:paraId="32AA0E4D"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清算费用是指基金财产清算小组在进行基金清算过程中发生的所有合理费用，清算费用由基金财产清算小组优先从基金财产中支付。</w:t>
      </w:r>
    </w:p>
    <w:p w14:paraId="40F3722B"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（五）基金财产清算剩余资产的分配</w:t>
      </w:r>
    </w:p>
    <w:p w14:paraId="566FBF6D"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依据基金财产清算的分配方案，将基金财产清算后的全部剩余资产扣除基金财产清算费用、交纳所欠税款并清偿基金债务后，按基金份额持有人持有的基金份额比例进行分配。</w:t>
      </w:r>
    </w:p>
    <w:p w14:paraId="180F9057" w14:textId="77777777" w:rsidR="00A03517" w:rsidRPr="00A03517" w:rsidRDefault="00A03517" w:rsidP="00A03517">
      <w:pPr>
        <w:snapToGrid w:val="0"/>
        <w:spacing w:line="360" w:lineRule="auto"/>
        <w:ind w:firstLineChars="200" w:firstLine="420"/>
        <w:rPr>
          <w:color w:val="000000"/>
        </w:rPr>
      </w:pPr>
      <w:r w:rsidRPr="00A03517">
        <w:rPr>
          <w:rFonts w:hint="eastAsia"/>
          <w:color w:val="000000"/>
        </w:rPr>
        <w:t>（六）基金财产清算的公告</w:t>
      </w:r>
    </w:p>
    <w:p w14:paraId="20BDE2C2" w14:textId="4C504CA7" w:rsidR="00281B63" w:rsidRDefault="00A03517" w:rsidP="00A2580A">
      <w:pPr>
        <w:snapToGrid w:val="0"/>
        <w:spacing w:line="360" w:lineRule="auto"/>
        <w:ind w:firstLineChars="200" w:firstLine="420"/>
        <w:rPr>
          <w:color w:val="000000"/>
        </w:rPr>
      </w:pPr>
      <w:r w:rsidRPr="00A03517">
        <w:rPr>
          <w:rFonts w:hint="eastAsia"/>
          <w:color w:val="000000"/>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A03517">
        <w:rPr>
          <w:rFonts w:hint="eastAsia"/>
          <w:color w:val="000000"/>
        </w:rPr>
        <w:t>5</w:t>
      </w:r>
      <w:r w:rsidRPr="00A03517">
        <w:rPr>
          <w:rFonts w:hint="eastAsia"/>
          <w:color w:val="000000"/>
        </w:rPr>
        <w:t>个工作日内由基金财产清算小组进行公告，基金财产清算小组应当将清算报告登载在指定网站上，并将清算报告提示性公告</w:t>
      </w:r>
      <w:r w:rsidRPr="00A03517">
        <w:rPr>
          <w:rFonts w:hint="eastAsia"/>
          <w:color w:val="000000"/>
        </w:rPr>
        <w:lastRenderedPageBreak/>
        <w:t>登载在指定报刊上。</w:t>
      </w:r>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2" w:name="_Toc327902642"/>
      <w:bookmarkStart w:id="193" w:name="_Toc332013130"/>
      <w:bookmarkStart w:id="194" w:name="_Toc335899853"/>
      <w:bookmarkStart w:id="195" w:name="_Toc336606247"/>
      <w:bookmarkStart w:id="196" w:name="_Toc369510028"/>
      <w:bookmarkStart w:id="197" w:name="_Toc375295993"/>
      <w:bookmarkStart w:id="198" w:name="_Toc387765429"/>
      <w:bookmarkEnd w:id="184"/>
      <w:bookmarkEnd w:id="185"/>
      <w:bookmarkEnd w:id="186"/>
      <w:bookmarkEnd w:id="187"/>
      <w:bookmarkEnd w:id="188"/>
      <w:bookmarkEnd w:id="189"/>
      <w:bookmarkEnd w:id="190"/>
      <w:bookmarkEnd w:id="191"/>
      <w:r w:rsidRPr="00783CB5">
        <w:rPr>
          <w:rFonts w:hint="eastAsia"/>
        </w:rPr>
        <w:lastRenderedPageBreak/>
        <w:t>基金份额持有人服务</w:t>
      </w:r>
      <w:bookmarkEnd w:id="192"/>
      <w:bookmarkEnd w:id="193"/>
      <w:bookmarkEnd w:id="194"/>
      <w:bookmarkEnd w:id="195"/>
      <w:bookmarkEnd w:id="196"/>
      <w:bookmarkEnd w:id="197"/>
      <w:bookmarkEnd w:id="198"/>
    </w:p>
    <w:p w14:paraId="5F907442" w14:textId="77777777" w:rsidR="007F20AF" w:rsidRPr="005E001D" w:rsidRDefault="007F20AF" w:rsidP="005E001D">
      <w:pPr>
        <w:snapToGrid w:val="0"/>
        <w:spacing w:line="360" w:lineRule="auto"/>
        <w:ind w:firstLine="420"/>
        <w:rPr>
          <w:bCs/>
          <w:color w:val="000000"/>
        </w:rPr>
      </w:pPr>
    </w:p>
    <w:p w14:paraId="12DE591D" w14:textId="2933782D" w:rsidR="008A4ABF" w:rsidRPr="008A4ABF" w:rsidRDefault="008A4ABF" w:rsidP="008A4ABF">
      <w:pPr>
        <w:snapToGrid w:val="0"/>
        <w:spacing w:line="360" w:lineRule="auto"/>
        <w:ind w:firstLine="420"/>
        <w:rPr>
          <w:bCs/>
          <w:color w:val="000000"/>
        </w:rPr>
      </w:pPr>
      <w:r w:rsidRPr="008A4ABF">
        <w:rPr>
          <w:rFonts w:hint="eastAsia"/>
          <w:bCs/>
          <w:color w:val="000000"/>
        </w:rPr>
        <w:t>如本招募说明书存在任何您</w:t>
      </w:r>
      <w:r w:rsidRPr="008A4ABF">
        <w:rPr>
          <w:rFonts w:hint="eastAsia"/>
          <w:bCs/>
          <w:color w:val="000000"/>
        </w:rPr>
        <w:t>/</w:t>
      </w:r>
      <w:r w:rsidRPr="008A4ABF">
        <w:rPr>
          <w:rFonts w:hint="eastAsia"/>
          <w:bCs/>
          <w:color w:val="000000"/>
        </w:rPr>
        <w:t>贵机构无法理解的内容，请及时通过下述方式联系基金管理人。请确保投资前，您</w:t>
      </w:r>
      <w:r w:rsidRPr="008A4ABF">
        <w:rPr>
          <w:rFonts w:hint="eastAsia"/>
          <w:bCs/>
          <w:color w:val="000000"/>
        </w:rPr>
        <w:t>/</w:t>
      </w:r>
      <w:r w:rsidRPr="008A4ABF">
        <w:rPr>
          <w:rFonts w:hint="eastAsia"/>
          <w:bCs/>
          <w:color w:val="000000"/>
        </w:rPr>
        <w:t>贵机构已经全面理解本招募说明书，并同意全部内容。</w:t>
      </w:r>
    </w:p>
    <w:p w14:paraId="770D7217" w14:textId="77777777" w:rsidR="008A4ABF" w:rsidRPr="008A4ABF" w:rsidRDefault="008A4ABF" w:rsidP="008A4ABF">
      <w:pPr>
        <w:snapToGrid w:val="0"/>
        <w:spacing w:line="360" w:lineRule="auto"/>
        <w:ind w:firstLine="420"/>
        <w:rPr>
          <w:bCs/>
          <w:color w:val="000000"/>
        </w:rPr>
      </w:pPr>
      <w:r w:rsidRPr="008A4ABF">
        <w:rPr>
          <w:rFonts w:hint="eastAsia"/>
          <w:bCs/>
          <w:color w:val="00000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59DEE446" w14:textId="77777777" w:rsidR="008A4ABF" w:rsidRPr="008A4ABF" w:rsidRDefault="008A4ABF" w:rsidP="008A4ABF">
      <w:pPr>
        <w:snapToGrid w:val="0"/>
        <w:spacing w:line="360" w:lineRule="auto"/>
        <w:ind w:firstLine="420"/>
        <w:rPr>
          <w:bCs/>
          <w:color w:val="000000"/>
        </w:rPr>
      </w:pPr>
      <w:r w:rsidRPr="008A4ABF">
        <w:rPr>
          <w:rFonts w:hint="eastAsia"/>
          <w:bCs/>
          <w:color w:val="000000"/>
        </w:rPr>
        <w:t>若本基金包含在中国香港特别行政区销售的</w:t>
      </w:r>
      <w:r w:rsidRPr="008A4ABF">
        <w:rPr>
          <w:rFonts w:hint="eastAsia"/>
          <w:bCs/>
          <w:color w:val="000000"/>
        </w:rPr>
        <w:t>H</w:t>
      </w:r>
      <w:r w:rsidRPr="008A4ABF">
        <w:rPr>
          <w:rFonts w:hint="eastAsia"/>
          <w:bCs/>
          <w:color w:val="000000"/>
        </w:rPr>
        <w:t>类份额，则该</w:t>
      </w:r>
      <w:r w:rsidRPr="008A4ABF">
        <w:rPr>
          <w:rFonts w:hint="eastAsia"/>
          <w:bCs/>
          <w:color w:val="000000"/>
        </w:rPr>
        <w:t>H</w:t>
      </w:r>
      <w:r w:rsidRPr="008A4ABF">
        <w:rPr>
          <w:rFonts w:hint="eastAsia"/>
          <w:bCs/>
          <w:color w:val="000000"/>
        </w:rPr>
        <w:t>类份额持有人享有的服务项目一般情况下限于客户服务中心电话服务、投资人投诉及建议受理服务和网站资讯等服务。</w:t>
      </w:r>
    </w:p>
    <w:p w14:paraId="56E83E73" w14:textId="77777777" w:rsidR="008A4ABF" w:rsidRPr="008A4ABF" w:rsidRDefault="008A4ABF" w:rsidP="008A4ABF">
      <w:pPr>
        <w:snapToGrid w:val="0"/>
        <w:spacing w:line="360" w:lineRule="auto"/>
        <w:ind w:firstLine="420"/>
        <w:rPr>
          <w:bCs/>
          <w:color w:val="000000"/>
        </w:rPr>
      </w:pPr>
    </w:p>
    <w:p w14:paraId="26B0A6A2" w14:textId="77777777" w:rsidR="008A4ABF" w:rsidRPr="008A4ABF" w:rsidRDefault="008A4ABF" w:rsidP="008A4ABF">
      <w:pPr>
        <w:snapToGrid w:val="0"/>
        <w:spacing w:line="360" w:lineRule="auto"/>
        <w:ind w:firstLine="420"/>
        <w:rPr>
          <w:bCs/>
          <w:color w:val="000000"/>
        </w:rPr>
      </w:pPr>
      <w:r w:rsidRPr="008A4ABF">
        <w:rPr>
          <w:rFonts w:hint="eastAsia"/>
          <w:bCs/>
          <w:color w:val="000000"/>
        </w:rPr>
        <w:t>一、网上开户及交易服务</w:t>
      </w:r>
    </w:p>
    <w:p w14:paraId="61F55B0F" w14:textId="77777777" w:rsidR="008A4ABF" w:rsidRPr="008A4ABF" w:rsidRDefault="008A4ABF" w:rsidP="008A4ABF">
      <w:pPr>
        <w:snapToGrid w:val="0"/>
        <w:spacing w:line="360" w:lineRule="auto"/>
        <w:ind w:firstLine="420"/>
        <w:rPr>
          <w:bCs/>
          <w:color w:val="000000"/>
        </w:rPr>
      </w:pPr>
      <w:r w:rsidRPr="008A4ABF">
        <w:rPr>
          <w:rFonts w:hint="eastAsia"/>
          <w:bCs/>
          <w:color w:val="000000"/>
        </w:rPr>
        <w:t>机构投资者可通过基金管理人网站（</w:t>
      </w:r>
      <w:r w:rsidRPr="008A4ABF">
        <w:rPr>
          <w:rFonts w:hint="eastAsia"/>
          <w:bCs/>
          <w:color w:val="000000"/>
        </w:rPr>
        <w:t>www.nffund.com</w:t>
      </w:r>
      <w:r w:rsidRPr="008A4ABF">
        <w:rPr>
          <w:rFonts w:hint="eastAsia"/>
          <w:bCs/>
          <w:color w:val="000000"/>
        </w:rPr>
        <w:t>），个人投资者可通过基金管理人网站、微信公众号（可搜索“南方基金”或“</w:t>
      </w:r>
      <w:r w:rsidRPr="008A4ABF">
        <w:rPr>
          <w:rFonts w:hint="eastAsia"/>
          <w:bCs/>
          <w:color w:val="000000"/>
        </w:rPr>
        <w:t>NF4008898899</w:t>
      </w:r>
      <w:r w:rsidRPr="008A4ABF">
        <w:rPr>
          <w:rFonts w:hint="eastAsia"/>
          <w:bCs/>
          <w:color w:val="000000"/>
        </w:rPr>
        <w:t>”）或</w:t>
      </w:r>
      <w:r w:rsidRPr="008A4ABF">
        <w:rPr>
          <w:rFonts w:hint="eastAsia"/>
          <w:bCs/>
          <w:color w:val="000000"/>
        </w:rPr>
        <w:t>APP</w:t>
      </w:r>
      <w:r w:rsidRPr="008A4ABF">
        <w:rPr>
          <w:rFonts w:hint="eastAsia"/>
          <w:bCs/>
          <w:color w:val="000000"/>
        </w:rPr>
        <w:t>客户端办理开户、认购</w:t>
      </w:r>
      <w:r w:rsidRPr="008A4ABF">
        <w:rPr>
          <w:rFonts w:hint="eastAsia"/>
          <w:bCs/>
          <w:color w:val="000000"/>
        </w:rPr>
        <w:t>/</w:t>
      </w:r>
      <w:r w:rsidRPr="008A4ABF">
        <w:rPr>
          <w:rFonts w:hint="eastAsia"/>
          <w:bCs/>
          <w:color w:val="000000"/>
        </w:rPr>
        <w:t>申购、赎回及信息查询等业务。有关基金管理人电子直销具体规则请参见基金管理人网站相关公告和业务规则。</w:t>
      </w:r>
    </w:p>
    <w:p w14:paraId="1CB32FDC" w14:textId="77777777" w:rsidR="008A4ABF" w:rsidRPr="008A4ABF" w:rsidRDefault="008A4ABF" w:rsidP="008A4ABF">
      <w:pPr>
        <w:snapToGrid w:val="0"/>
        <w:spacing w:line="360" w:lineRule="auto"/>
        <w:ind w:firstLine="420"/>
        <w:rPr>
          <w:bCs/>
          <w:color w:val="000000"/>
        </w:rPr>
      </w:pPr>
    </w:p>
    <w:p w14:paraId="213FC37F" w14:textId="77777777" w:rsidR="008A4ABF" w:rsidRPr="008A4ABF" w:rsidRDefault="008A4ABF" w:rsidP="008A4ABF">
      <w:pPr>
        <w:snapToGrid w:val="0"/>
        <w:spacing w:line="360" w:lineRule="auto"/>
        <w:ind w:firstLine="420"/>
        <w:rPr>
          <w:bCs/>
          <w:color w:val="000000"/>
        </w:rPr>
      </w:pPr>
      <w:r w:rsidRPr="008A4ABF">
        <w:rPr>
          <w:rFonts w:hint="eastAsia"/>
          <w:bCs/>
          <w:color w:val="000000"/>
        </w:rPr>
        <w:t>二、账户及信息查询服务</w:t>
      </w:r>
    </w:p>
    <w:p w14:paraId="263B97EF" w14:textId="77777777" w:rsidR="008A4ABF" w:rsidRPr="008A4ABF" w:rsidRDefault="008A4ABF" w:rsidP="008A4ABF">
      <w:pPr>
        <w:snapToGrid w:val="0"/>
        <w:spacing w:line="360" w:lineRule="auto"/>
        <w:ind w:firstLine="420"/>
        <w:rPr>
          <w:bCs/>
          <w:color w:val="000000"/>
        </w:rPr>
      </w:pPr>
      <w:r w:rsidRPr="008A4ABF">
        <w:rPr>
          <w:rFonts w:hint="eastAsia"/>
          <w:bCs/>
          <w:color w:val="000000"/>
        </w:rPr>
        <w:t>机构投资者通过基金管理人网站，个人投资者通过基金管理人网站、微信公众号或</w:t>
      </w:r>
      <w:r w:rsidRPr="008A4ABF">
        <w:rPr>
          <w:rFonts w:hint="eastAsia"/>
          <w:bCs/>
          <w:color w:val="000000"/>
        </w:rPr>
        <w:t>APP</w:t>
      </w:r>
      <w:r w:rsidRPr="008A4ABF">
        <w:rPr>
          <w:rFonts w:hint="eastAsia"/>
          <w:bCs/>
          <w:color w:val="00000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57407986" w14:textId="77777777" w:rsidR="008A4ABF" w:rsidRPr="008A4ABF" w:rsidRDefault="008A4ABF" w:rsidP="008A4ABF">
      <w:pPr>
        <w:snapToGrid w:val="0"/>
        <w:spacing w:line="360" w:lineRule="auto"/>
        <w:ind w:firstLine="420"/>
        <w:rPr>
          <w:bCs/>
          <w:color w:val="000000"/>
        </w:rPr>
      </w:pPr>
    </w:p>
    <w:p w14:paraId="5F82F161" w14:textId="77777777" w:rsidR="008A4ABF" w:rsidRPr="008A4ABF" w:rsidRDefault="008A4ABF" w:rsidP="008A4ABF">
      <w:pPr>
        <w:snapToGrid w:val="0"/>
        <w:spacing w:line="360" w:lineRule="auto"/>
        <w:ind w:firstLine="420"/>
        <w:rPr>
          <w:bCs/>
          <w:color w:val="000000"/>
        </w:rPr>
      </w:pPr>
      <w:r w:rsidRPr="008A4ABF">
        <w:rPr>
          <w:rFonts w:hint="eastAsia"/>
          <w:bCs/>
          <w:color w:val="000000"/>
        </w:rPr>
        <w:t>三、账单及资讯服务</w:t>
      </w:r>
    </w:p>
    <w:p w14:paraId="3D72FF10" w14:textId="77777777" w:rsidR="008A4ABF" w:rsidRPr="008A4ABF" w:rsidRDefault="008A4ABF" w:rsidP="008A4ABF">
      <w:pPr>
        <w:snapToGrid w:val="0"/>
        <w:spacing w:line="360" w:lineRule="auto"/>
        <w:ind w:firstLine="420"/>
        <w:rPr>
          <w:bCs/>
          <w:color w:val="000000"/>
        </w:rPr>
      </w:pPr>
      <w:r w:rsidRPr="008A4ABF">
        <w:rPr>
          <w:rFonts w:hint="eastAsia"/>
          <w:bCs/>
          <w:color w:val="000000"/>
        </w:rPr>
        <w:t>（一）对账单服务</w:t>
      </w:r>
    </w:p>
    <w:p w14:paraId="7FAFE712" w14:textId="77777777" w:rsidR="008A4ABF" w:rsidRPr="008A4ABF" w:rsidRDefault="008A4ABF" w:rsidP="008A4ABF">
      <w:pPr>
        <w:snapToGrid w:val="0"/>
        <w:spacing w:line="360" w:lineRule="auto"/>
        <w:ind w:firstLine="420"/>
        <w:rPr>
          <w:bCs/>
          <w:color w:val="000000"/>
        </w:rPr>
      </w:pPr>
      <w:r w:rsidRPr="008A4ABF">
        <w:rPr>
          <w:rFonts w:hint="eastAsia"/>
          <w:bCs/>
          <w:color w:val="000000"/>
        </w:rPr>
        <w:t>1</w:t>
      </w:r>
      <w:r w:rsidRPr="008A4ABF">
        <w:rPr>
          <w:rFonts w:hint="eastAsia"/>
          <w:bCs/>
          <w:color w:val="000000"/>
        </w:rPr>
        <w:t>、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14:paraId="1A408AB6" w14:textId="77777777" w:rsidR="008A4ABF" w:rsidRPr="008A4ABF" w:rsidRDefault="008A4ABF" w:rsidP="008A4ABF">
      <w:pPr>
        <w:snapToGrid w:val="0"/>
        <w:spacing w:line="360" w:lineRule="auto"/>
        <w:ind w:firstLine="420"/>
        <w:rPr>
          <w:bCs/>
          <w:color w:val="000000"/>
        </w:rPr>
      </w:pPr>
      <w:r w:rsidRPr="008A4ABF">
        <w:rPr>
          <w:rFonts w:hint="eastAsia"/>
          <w:bCs/>
          <w:color w:val="000000"/>
        </w:rPr>
        <w:t>2</w:t>
      </w:r>
      <w:r w:rsidRPr="008A4ABF">
        <w:rPr>
          <w:rFonts w:hint="eastAsia"/>
          <w:bCs/>
          <w:color w:val="000000"/>
        </w:rPr>
        <w:t>、基金管理人将通过微信公众号向关注并绑定账户的个人投资者定期发送场外交易微信对账单。微信未绑定账户或取消关注的除外。</w:t>
      </w:r>
    </w:p>
    <w:p w14:paraId="3916349F" w14:textId="77777777" w:rsidR="008A4ABF" w:rsidRPr="008A4ABF" w:rsidRDefault="008A4ABF" w:rsidP="008A4ABF">
      <w:pPr>
        <w:snapToGrid w:val="0"/>
        <w:spacing w:line="360" w:lineRule="auto"/>
        <w:ind w:firstLine="420"/>
        <w:rPr>
          <w:bCs/>
          <w:color w:val="000000"/>
        </w:rPr>
      </w:pPr>
      <w:r w:rsidRPr="008A4ABF">
        <w:rPr>
          <w:rFonts w:hint="eastAsia"/>
          <w:bCs/>
          <w:color w:val="000000"/>
        </w:rPr>
        <w:t>3</w:t>
      </w:r>
      <w:r w:rsidRPr="008A4ABF">
        <w:rPr>
          <w:rFonts w:hint="eastAsia"/>
          <w:bCs/>
          <w:color w:val="000000"/>
        </w:rPr>
        <w:t>、注册登记机构和基金管理人不提供投资人的场内交易（本基金是否支持场内交易，</w:t>
      </w:r>
      <w:r w:rsidRPr="008A4ABF">
        <w:rPr>
          <w:rFonts w:hint="eastAsia"/>
          <w:bCs/>
          <w:color w:val="000000"/>
        </w:rPr>
        <w:lastRenderedPageBreak/>
        <w:t>请以本基金基金合同和招募说明书相关条款为准）对账单服务，投资人可到交易网点打印或通过交易网点提供的自助、电话、网上服务等渠道查询。</w:t>
      </w:r>
    </w:p>
    <w:p w14:paraId="23ED7CB3" w14:textId="77777777" w:rsidR="008A4ABF" w:rsidRPr="008A4ABF" w:rsidRDefault="008A4ABF" w:rsidP="008A4ABF">
      <w:pPr>
        <w:snapToGrid w:val="0"/>
        <w:spacing w:line="360" w:lineRule="auto"/>
        <w:ind w:firstLine="420"/>
        <w:rPr>
          <w:bCs/>
          <w:color w:val="000000"/>
        </w:rPr>
      </w:pPr>
      <w:r w:rsidRPr="008A4ABF">
        <w:rPr>
          <w:rFonts w:hint="eastAsia"/>
          <w:bCs/>
          <w:color w:val="000000"/>
        </w:rPr>
        <w:t>（二）资讯服务</w:t>
      </w:r>
    </w:p>
    <w:p w14:paraId="68D596B2" w14:textId="77777777" w:rsidR="008A4ABF" w:rsidRPr="008A4ABF" w:rsidRDefault="008A4ABF" w:rsidP="008A4ABF">
      <w:pPr>
        <w:snapToGrid w:val="0"/>
        <w:spacing w:line="360" w:lineRule="auto"/>
        <w:ind w:firstLine="420"/>
        <w:rPr>
          <w:bCs/>
          <w:color w:val="000000"/>
        </w:rPr>
      </w:pPr>
      <w:r w:rsidRPr="008A4ABF">
        <w:rPr>
          <w:rFonts w:hint="eastAsia"/>
          <w:bCs/>
          <w:color w:val="000000"/>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w:t>
      </w:r>
      <w:r w:rsidRPr="008A4ABF">
        <w:rPr>
          <w:rFonts w:hint="eastAsia"/>
          <w:bCs/>
          <w:color w:val="000000"/>
        </w:rPr>
        <w:t>400-889-8899</w:t>
      </w:r>
      <w:r w:rsidRPr="008A4ABF">
        <w:rPr>
          <w:rFonts w:hint="eastAsia"/>
          <w:bCs/>
          <w:color w:val="000000"/>
        </w:rPr>
        <w:t>、人工客服等人工服务方式退订。</w:t>
      </w:r>
    </w:p>
    <w:p w14:paraId="6503294A" w14:textId="77777777" w:rsidR="008A4ABF" w:rsidRPr="008A4ABF" w:rsidRDefault="008A4ABF" w:rsidP="008A4ABF">
      <w:pPr>
        <w:snapToGrid w:val="0"/>
        <w:spacing w:line="360" w:lineRule="auto"/>
        <w:ind w:firstLine="420"/>
        <w:rPr>
          <w:bCs/>
          <w:color w:val="000000"/>
        </w:rPr>
      </w:pPr>
    </w:p>
    <w:p w14:paraId="4553FB09" w14:textId="77777777" w:rsidR="008A4ABF" w:rsidRPr="008A4ABF" w:rsidRDefault="008A4ABF" w:rsidP="008A4ABF">
      <w:pPr>
        <w:snapToGrid w:val="0"/>
        <w:spacing w:line="360" w:lineRule="auto"/>
        <w:ind w:firstLine="420"/>
        <w:rPr>
          <w:bCs/>
          <w:color w:val="000000"/>
        </w:rPr>
      </w:pPr>
      <w:r w:rsidRPr="008A4ABF">
        <w:rPr>
          <w:rFonts w:hint="eastAsia"/>
          <w:bCs/>
          <w:color w:val="000000"/>
        </w:rPr>
        <w:t>四、客户服务中心电话及在线服务</w:t>
      </w:r>
    </w:p>
    <w:p w14:paraId="41D26B7A" w14:textId="77777777" w:rsidR="008A4ABF" w:rsidRPr="008A4ABF" w:rsidRDefault="008A4ABF" w:rsidP="008A4ABF">
      <w:pPr>
        <w:snapToGrid w:val="0"/>
        <w:spacing w:line="360" w:lineRule="auto"/>
        <w:ind w:firstLine="420"/>
        <w:rPr>
          <w:bCs/>
          <w:color w:val="000000"/>
        </w:rPr>
      </w:pPr>
      <w:r w:rsidRPr="008A4ABF">
        <w:rPr>
          <w:rFonts w:hint="eastAsia"/>
          <w:bCs/>
          <w:color w:val="000000"/>
        </w:rPr>
        <w:t>（一）电话服务</w:t>
      </w:r>
    </w:p>
    <w:p w14:paraId="4071EDAE" w14:textId="77777777" w:rsidR="008A4ABF" w:rsidRPr="008A4ABF" w:rsidRDefault="008A4ABF" w:rsidP="008A4ABF">
      <w:pPr>
        <w:snapToGrid w:val="0"/>
        <w:spacing w:line="360" w:lineRule="auto"/>
        <w:ind w:firstLine="420"/>
        <w:rPr>
          <w:bCs/>
          <w:color w:val="000000"/>
        </w:rPr>
      </w:pPr>
      <w:r w:rsidRPr="008A4ABF">
        <w:rPr>
          <w:rFonts w:hint="eastAsia"/>
          <w:bCs/>
          <w:color w:val="000000"/>
        </w:rPr>
        <w:t>投资人拨打基金管理人客户服务中心热线</w:t>
      </w:r>
      <w:r w:rsidRPr="008A4ABF">
        <w:rPr>
          <w:rFonts w:hint="eastAsia"/>
          <w:bCs/>
          <w:color w:val="000000"/>
        </w:rPr>
        <w:t>400-889-8899</w:t>
      </w:r>
      <w:r w:rsidRPr="008A4ABF">
        <w:rPr>
          <w:rFonts w:hint="eastAsia"/>
          <w:bCs/>
          <w:color w:val="000000"/>
        </w:rPr>
        <w:t>可享有如下服务：</w:t>
      </w:r>
    </w:p>
    <w:p w14:paraId="6DB7F530" w14:textId="77777777" w:rsidR="008A4ABF" w:rsidRPr="008A4ABF" w:rsidRDefault="008A4ABF" w:rsidP="008A4ABF">
      <w:pPr>
        <w:snapToGrid w:val="0"/>
        <w:spacing w:line="360" w:lineRule="auto"/>
        <w:ind w:firstLine="420"/>
        <w:rPr>
          <w:bCs/>
          <w:color w:val="000000"/>
        </w:rPr>
      </w:pPr>
      <w:r w:rsidRPr="008A4ABF">
        <w:rPr>
          <w:rFonts w:hint="eastAsia"/>
          <w:bCs/>
          <w:color w:val="000000"/>
        </w:rPr>
        <w:t>1</w:t>
      </w:r>
      <w:r w:rsidRPr="008A4ABF">
        <w:rPr>
          <w:rFonts w:hint="eastAsia"/>
          <w:bCs/>
          <w:color w:val="000000"/>
        </w:rPr>
        <w:t>、自助语音服务（</w:t>
      </w:r>
      <w:r w:rsidRPr="008A4ABF">
        <w:rPr>
          <w:rFonts w:hint="eastAsia"/>
          <w:bCs/>
          <w:color w:val="000000"/>
        </w:rPr>
        <w:t>7</w:t>
      </w:r>
      <w:r w:rsidRPr="008A4ABF">
        <w:rPr>
          <w:rFonts w:hint="eastAsia"/>
          <w:bCs/>
          <w:color w:val="000000"/>
        </w:rPr>
        <w:t>×</w:t>
      </w:r>
      <w:r w:rsidRPr="008A4ABF">
        <w:rPr>
          <w:rFonts w:hint="eastAsia"/>
          <w:bCs/>
          <w:color w:val="000000"/>
        </w:rPr>
        <w:t>24</w:t>
      </w:r>
      <w:r w:rsidRPr="008A4ABF">
        <w:rPr>
          <w:rFonts w:hint="eastAsia"/>
          <w:bCs/>
          <w:color w:val="000000"/>
        </w:rPr>
        <w:t>小时）：提供基金净值信息、账户信息等自助查询服务。</w:t>
      </w:r>
    </w:p>
    <w:p w14:paraId="45462F7E" w14:textId="77777777" w:rsidR="008A4ABF" w:rsidRPr="008A4ABF" w:rsidRDefault="008A4ABF" w:rsidP="008A4ABF">
      <w:pPr>
        <w:snapToGrid w:val="0"/>
        <w:spacing w:line="360" w:lineRule="auto"/>
        <w:ind w:firstLine="420"/>
        <w:rPr>
          <w:bCs/>
          <w:color w:val="000000"/>
        </w:rPr>
      </w:pPr>
      <w:r w:rsidRPr="008A4ABF">
        <w:rPr>
          <w:rFonts w:hint="eastAsia"/>
          <w:bCs/>
          <w:color w:val="000000"/>
        </w:rPr>
        <w:t>2</w:t>
      </w:r>
      <w:r w:rsidRPr="008A4ABF">
        <w:rPr>
          <w:rFonts w:hint="eastAsia"/>
          <w:bCs/>
          <w:color w:val="000000"/>
        </w:rPr>
        <w:t>、人工服务：提供每周</w:t>
      </w:r>
      <w:r w:rsidRPr="008A4ABF">
        <w:rPr>
          <w:rFonts w:hint="eastAsia"/>
          <w:bCs/>
          <w:color w:val="000000"/>
        </w:rPr>
        <w:t>7</w:t>
      </w:r>
      <w:r w:rsidRPr="008A4ABF">
        <w:rPr>
          <w:rFonts w:hint="eastAsia"/>
          <w:bCs/>
          <w:color w:val="000000"/>
        </w:rPr>
        <w:t>天，每日不少于</w:t>
      </w:r>
      <w:r w:rsidRPr="008A4ABF">
        <w:rPr>
          <w:rFonts w:hint="eastAsia"/>
          <w:bCs/>
          <w:color w:val="000000"/>
        </w:rPr>
        <w:t>8</w:t>
      </w:r>
      <w:r w:rsidRPr="008A4ABF">
        <w:rPr>
          <w:rFonts w:hint="eastAsia"/>
          <w:bCs/>
          <w:color w:val="000000"/>
        </w:rPr>
        <w:t>小时的人工服务（法定节假日除外）。投资人可以通过该热线获得投资咨询、业务咨询、信息查询、服务投诉及建议、信息定制等专项服务。</w:t>
      </w:r>
    </w:p>
    <w:p w14:paraId="3098D4C2" w14:textId="77777777" w:rsidR="008A4ABF" w:rsidRPr="008A4ABF" w:rsidRDefault="008A4ABF" w:rsidP="008A4ABF">
      <w:pPr>
        <w:snapToGrid w:val="0"/>
        <w:spacing w:line="360" w:lineRule="auto"/>
        <w:ind w:firstLine="420"/>
        <w:rPr>
          <w:bCs/>
          <w:color w:val="000000"/>
        </w:rPr>
      </w:pPr>
      <w:r w:rsidRPr="008A4ABF">
        <w:rPr>
          <w:rFonts w:hint="eastAsia"/>
          <w:bCs/>
          <w:color w:val="000000"/>
        </w:rPr>
        <w:t>（二）在线服务</w:t>
      </w:r>
    </w:p>
    <w:p w14:paraId="7226E419" w14:textId="77777777" w:rsidR="008A4ABF" w:rsidRPr="008A4ABF" w:rsidRDefault="008A4ABF" w:rsidP="008A4ABF">
      <w:pPr>
        <w:snapToGrid w:val="0"/>
        <w:spacing w:line="360" w:lineRule="auto"/>
        <w:ind w:firstLine="420"/>
        <w:rPr>
          <w:bCs/>
          <w:color w:val="000000"/>
        </w:rPr>
      </w:pPr>
      <w:r w:rsidRPr="008A4ABF">
        <w:rPr>
          <w:rFonts w:hint="eastAsia"/>
          <w:bCs/>
          <w:color w:val="000000"/>
        </w:rPr>
        <w:t>投资人通过基金管理人网站、微信公众号或</w:t>
      </w:r>
      <w:r w:rsidRPr="008A4ABF">
        <w:rPr>
          <w:rFonts w:hint="eastAsia"/>
          <w:bCs/>
          <w:color w:val="000000"/>
        </w:rPr>
        <w:t>APP</w:t>
      </w:r>
      <w:r w:rsidRPr="008A4ABF">
        <w:rPr>
          <w:rFonts w:hint="eastAsia"/>
          <w:bCs/>
          <w:color w:val="000000"/>
        </w:rPr>
        <w:t>客户端可享有如下服务：</w:t>
      </w:r>
    </w:p>
    <w:p w14:paraId="59099A2D" w14:textId="77777777" w:rsidR="008A4ABF" w:rsidRPr="008A4ABF" w:rsidRDefault="008A4ABF" w:rsidP="008A4ABF">
      <w:pPr>
        <w:snapToGrid w:val="0"/>
        <w:spacing w:line="360" w:lineRule="auto"/>
        <w:ind w:firstLine="420"/>
        <w:rPr>
          <w:bCs/>
          <w:color w:val="000000"/>
        </w:rPr>
      </w:pPr>
      <w:r w:rsidRPr="008A4ABF">
        <w:rPr>
          <w:rFonts w:hint="eastAsia"/>
          <w:bCs/>
          <w:color w:val="000000"/>
        </w:rPr>
        <w:t>1</w:t>
      </w:r>
      <w:r w:rsidRPr="008A4ABF">
        <w:rPr>
          <w:rFonts w:hint="eastAsia"/>
          <w:bCs/>
          <w:color w:val="000000"/>
        </w:rPr>
        <w:t>、</w:t>
      </w:r>
      <w:r w:rsidRPr="008A4ABF">
        <w:rPr>
          <w:rFonts w:hint="eastAsia"/>
          <w:bCs/>
          <w:color w:val="000000"/>
        </w:rPr>
        <w:tab/>
      </w:r>
      <w:r w:rsidRPr="008A4ABF">
        <w:rPr>
          <w:rFonts w:hint="eastAsia"/>
          <w:bCs/>
          <w:color w:val="000000"/>
        </w:rPr>
        <w:t>智能客服服务（</w:t>
      </w:r>
      <w:r w:rsidRPr="008A4ABF">
        <w:rPr>
          <w:rFonts w:hint="eastAsia"/>
          <w:bCs/>
          <w:color w:val="000000"/>
        </w:rPr>
        <w:t>7</w:t>
      </w:r>
      <w:r w:rsidRPr="008A4ABF">
        <w:rPr>
          <w:rFonts w:hint="eastAsia"/>
          <w:bCs/>
          <w:color w:val="000000"/>
        </w:rPr>
        <w:t>×</w:t>
      </w:r>
      <w:r w:rsidRPr="008A4ABF">
        <w:rPr>
          <w:rFonts w:hint="eastAsia"/>
          <w:bCs/>
          <w:color w:val="000000"/>
        </w:rPr>
        <w:t>24</w:t>
      </w:r>
      <w:r w:rsidRPr="008A4ABF">
        <w:rPr>
          <w:rFonts w:hint="eastAsia"/>
          <w:bCs/>
          <w:color w:val="000000"/>
        </w:rPr>
        <w:t>小时）：提供业务规则、净值信息等自助咨询服务。</w:t>
      </w:r>
    </w:p>
    <w:p w14:paraId="606C9D5E" w14:textId="77777777" w:rsidR="008A4ABF" w:rsidRPr="008A4ABF" w:rsidRDefault="008A4ABF" w:rsidP="008A4ABF">
      <w:pPr>
        <w:snapToGrid w:val="0"/>
        <w:spacing w:line="360" w:lineRule="auto"/>
        <w:ind w:firstLine="420"/>
        <w:rPr>
          <w:bCs/>
          <w:color w:val="000000"/>
        </w:rPr>
      </w:pPr>
      <w:r w:rsidRPr="008A4ABF">
        <w:rPr>
          <w:rFonts w:hint="eastAsia"/>
          <w:bCs/>
          <w:color w:val="000000"/>
        </w:rPr>
        <w:t>2</w:t>
      </w:r>
      <w:r w:rsidRPr="008A4ABF">
        <w:rPr>
          <w:rFonts w:hint="eastAsia"/>
          <w:bCs/>
          <w:color w:val="000000"/>
        </w:rPr>
        <w:t>、人工服务：提供每周</w:t>
      </w:r>
      <w:r w:rsidRPr="008A4ABF">
        <w:rPr>
          <w:rFonts w:hint="eastAsia"/>
          <w:bCs/>
          <w:color w:val="000000"/>
        </w:rPr>
        <w:t>7</w:t>
      </w:r>
      <w:r w:rsidRPr="008A4ABF">
        <w:rPr>
          <w:rFonts w:hint="eastAsia"/>
          <w:bCs/>
          <w:color w:val="000000"/>
        </w:rPr>
        <w:t>天，每日不少于</w:t>
      </w:r>
      <w:r w:rsidRPr="008A4ABF">
        <w:rPr>
          <w:rFonts w:hint="eastAsia"/>
          <w:bCs/>
          <w:color w:val="000000"/>
        </w:rPr>
        <w:t>8</w:t>
      </w:r>
      <w:r w:rsidRPr="008A4ABF">
        <w:rPr>
          <w:rFonts w:hint="eastAsia"/>
          <w:bCs/>
          <w:color w:val="000000"/>
        </w:rPr>
        <w:t>小时的人工服务（法定节假日除外）。投资人可通过该方式获得投资咨询、业务咨询、信息查询、服务投诉及建议、信息定制等专项服务。</w:t>
      </w:r>
    </w:p>
    <w:p w14:paraId="41DE0401" w14:textId="77777777" w:rsidR="008A4ABF" w:rsidRPr="008A4ABF" w:rsidRDefault="008A4ABF" w:rsidP="008A4ABF">
      <w:pPr>
        <w:snapToGrid w:val="0"/>
        <w:spacing w:line="360" w:lineRule="auto"/>
        <w:ind w:firstLine="420"/>
        <w:rPr>
          <w:bCs/>
          <w:color w:val="000000"/>
        </w:rPr>
      </w:pPr>
    </w:p>
    <w:p w14:paraId="7D4C6091" w14:textId="77777777" w:rsidR="008A4ABF" w:rsidRPr="008A4ABF" w:rsidRDefault="008A4ABF" w:rsidP="008A4ABF">
      <w:pPr>
        <w:snapToGrid w:val="0"/>
        <w:spacing w:line="360" w:lineRule="auto"/>
        <w:ind w:firstLine="420"/>
        <w:rPr>
          <w:bCs/>
          <w:color w:val="000000"/>
        </w:rPr>
      </w:pPr>
      <w:r w:rsidRPr="008A4ABF">
        <w:rPr>
          <w:rFonts w:hint="eastAsia"/>
          <w:bCs/>
          <w:color w:val="000000"/>
        </w:rPr>
        <w:t>五、投诉及建议受理服务</w:t>
      </w:r>
    </w:p>
    <w:p w14:paraId="2FB2E473" w14:textId="7621A271" w:rsidR="007F20AF" w:rsidRPr="00783CB5" w:rsidRDefault="008A4ABF" w:rsidP="008A4ABF">
      <w:pPr>
        <w:snapToGrid w:val="0"/>
        <w:spacing w:line="360" w:lineRule="auto"/>
        <w:ind w:firstLine="420"/>
        <w:rPr>
          <w:color w:val="000000"/>
        </w:rPr>
      </w:pPr>
      <w:r w:rsidRPr="008A4ABF">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r w:rsidR="007F20AF"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199" w:name="_Toc327902643"/>
      <w:bookmarkStart w:id="200" w:name="_Toc332013131"/>
      <w:bookmarkStart w:id="201" w:name="_Toc335899854"/>
      <w:bookmarkStart w:id="202" w:name="_Toc336606248"/>
      <w:bookmarkStart w:id="203" w:name="_Toc369510029"/>
      <w:bookmarkStart w:id="204" w:name="_Toc375295994"/>
      <w:bookmarkStart w:id="205" w:name="_Toc387765430"/>
      <w:r w:rsidRPr="00783CB5">
        <w:rPr>
          <w:rFonts w:hint="eastAsia"/>
        </w:rPr>
        <w:lastRenderedPageBreak/>
        <w:t>其他应披露事项</w:t>
      </w:r>
      <w:bookmarkEnd w:id="199"/>
      <w:bookmarkEnd w:id="200"/>
      <w:bookmarkEnd w:id="201"/>
      <w:bookmarkEnd w:id="202"/>
      <w:bookmarkEnd w:id="203"/>
      <w:bookmarkEnd w:id="204"/>
      <w:bookmarkEnd w:id="205"/>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06" w:name="_Toc369509969"/>
      <w:bookmarkStart w:id="207" w:name="_Toc369510030"/>
      <w:bookmarkStart w:id="208" w:name="_Toc369510003"/>
      <w:bookmarkStart w:id="209" w:name="_Toc369510064"/>
      <w:bookmarkStart w:id="210" w:name="_Toc369510004"/>
      <w:bookmarkStart w:id="211" w:name="_Toc369510065"/>
      <w:bookmarkStart w:id="212" w:name="_Toc327902644"/>
      <w:bookmarkStart w:id="213" w:name="_Toc332013132"/>
      <w:bookmarkStart w:id="214" w:name="_Toc335899855"/>
      <w:bookmarkStart w:id="215" w:name="_Toc336606249"/>
      <w:bookmarkStart w:id="216" w:name="_Toc369510066"/>
      <w:bookmarkStart w:id="217" w:name="_Toc375295995"/>
      <w:bookmarkStart w:id="218" w:name="_Toc387765431"/>
      <w:bookmarkEnd w:id="206"/>
      <w:bookmarkEnd w:id="207"/>
      <w:bookmarkEnd w:id="208"/>
      <w:bookmarkEnd w:id="209"/>
      <w:bookmarkEnd w:id="210"/>
      <w:bookmarkEnd w:id="211"/>
      <w:r w:rsidRPr="00783CB5">
        <w:rPr>
          <w:rFonts w:hint="eastAsia"/>
        </w:rPr>
        <w:t>招募说明书存放及其查阅方式</w:t>
      </w:r>
      <w:bookmarkEnd w:id="212"/>
      <w:bookmarkEnd w:id="213"/>
      <w:bookmarkEnd w:id="214"/>
      <w:bookmarkEnd w:id="215"/>
      <w:bookmarkEnd w:id="216"/>
      <w:bookmarkEnd w:id="217"/>
      <w:bookmarkEnd w:id="218"/>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19" w:name="_Toc327902645"/>
      <w:bookmarkStart w:id="220" w:name="_Toc332013133"/>
      <w:bookmarkStart w:id="221" w:name="_Toc335899856"/>
      <w:bookmarkStart w:id="222" w:name="_Toc336606250"/>
      <w:bookmarkStart w:id="223" w:name="_Toc369510067"/>
      <w:bookmarkStart w:id="224" w:name="_Toc375295996"/>
      <w:bookmarkStart w:id="225" w:name="_Toc387765432"/>
      <w:r w:rsidRPr="00783CB5">
        <w:rPr>
          <w:rFonts w:hint="eastAsia"/>
        </w:rPr>
        <w:lastRenderedPageBreak/>
        <w:t>备查文件</w:t>
      </w:r>
      <w:bookmarkEnd w:id="219"/>
      <w:bookmarkEnd w:id="220"/>
      <w:bookmarkEnd w:id="221"/>
      <w:bookmarkEnd w:id="222"/>
      <w:bookmarkEnd w:id="223"/>
      <w:bookmarkEnd w:id="224"/>
      <w:bookmarkEnd w:id="225"/>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7A2FE071"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4D6A99">
        <w:rPr>
          <w:rFonts w:hint="eastAsia"/>
          <w:color w:val="000000"/>
        </w:rPr>
        <w:t>南方</w:t>
      </w:r>
      <w:r w:rsidR="00D51B5A">
        <w:rPr>
          <w:rFonts w:hint="eastAsia"/>
          <w:color w:val="000000"/>
        </w:rPr>
        <w:t>中证新能源</w:t>
      </w:r>
      <w:r w:rsidR="004D6A99">
        <w:rPr>
          <w:rFonts w:hint="eastAsia"/>
          <w:color w:val="000000"/>
        </w:rPr>
        <w:t>交易型开放式指数证券投资基金</w:t>
      </w:r>
      <w:r w:rsidRPr="00783CB5">
        <w:rPr>
          <w:rFonts w:ascii="宋体" w:hAnsi="宋体" w:hint="eastAsia"/>
          <w:bCs/>
          <w:szCs w:val="21"/>
        </w:rPr>
        <w:t>基金</w:t>
      </w:r>
      <w:r w:rsidRPr="00783CB5">
        <w:rPr>
          <w:rFonts w:hint="eastAsia"/>
          <w:color w:val="000000"/>
        </w:rPr>
        <w:t>合同》；</w:t>
      </w:r>
    </w:p>
    <w:p w14:paraId="415A2527" w14:textId="0DB65C87"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4D6A99">
        <w:rPr>
          <w:rFonts w:hint="eastAsia"/>
          <w:color w:val="000000"/>
        </w:rPr>
        <w:t>南方</w:t>
      </w:r>
      <w:r w:rsidR="00D51B5A">
        <w:rPr>
          <w:rFonts w:hint="eastAsia"/>
          <w:color w:val="000000"/>
        </w:rPr>
        <w:t>中证新能源</w:t>
      </w:r>
      <w:r w:rsidR="004D6A99">
        <w:rPr>
          <w:rFonts w:hint="eastAsia"/>
          <w:color w:val="000000"/>
        </w:rPr>
        <w:t>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656C7E1D"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4D6A99">
        <w:rPr>
          <w:rFonts w:hint="eastAsia"/>
          <w:color w:val="000000"/>
        </w:rPr>
        <w:t>南方</w:t>
      </w:r>
      <w:r w:rsidR="00D51B5A">
        <w:rPr>
          <w:rFonts w:hint="eastAsia"/>
          <w:color w:val="000000"/>
        </w:rPr>
        <w:t>中证新能源</w:t>
      </w:r>
      <w:r w:rsidR="004D6A99">
        <w:rPr>
          <w:rFonts w:hint="eastAsia"/>
          <w:color w:val="000000"/>
        </w:rPr>
        <w:t>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2"/>
      <w:footerReference w:type="default" r:id="rId13"/>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3BBF7" w16cid:durableId="1D988F3C"/>
  <w16cid:commentId w16cid:paraId="70AD475E" w16cid:durableId="1D98643B"/>
  <w16cid:commentId w16cid:paraId="4297E2C6" w16cid:durableId="1D98643C"/>
  <w16cid:commentId w16cid:paraId="57E3A90F" w16cid:durableId="1D98643D"/>
  <w16cid:commentId w16cid:paraId="53D98A33" w16cid:durableId="1D98643E"/>
  <w16cid:commentId w16cid:paraId="5B97B9FE" w16cid:durableId="1D98643F"/>
  <w16cid:commentId w16cid:paraId="160FEAC0" w16cid:durableId="1D9864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24064" w14:textId="77777777" w:rsidR="00B15C9D" w:rsidRDefault="00B15C9D" w:rsidP="00576C15">
      <w:r>
        <w:separator/>
      </w:r>
    </w:p>
  </w:endnote>
  <w:endnote w:type="continuationSeparator" w:id="0">
    <w:p w14:paraId="45A5A7E3" w14:textId="77777777" w:rsidR="00B15C9D" w:rsidRDefault="00B15C9D"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default"/>
    <w:sig w:usb0="00000000" w:usb1="00000000" w:usb2="0000003F" w:usb3="00000000" w:csb0="003F01FF" w:csb1="00000000"/>
  </w:font>
  <w:font w:name="方正黑体简体">
    <w:altName w:val="等线"/>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334F8308" w:rsidR="00060821" w:rsidRDefault="00060821">
    <w:pPr>
      <w:pStyle w:val="ad"/>
      <w:jc w:val="center"/>
    </w:pPr>
    <w:r>
      <w:fldChar w:fldCharType="begin"/>
    </w:r>
    <w:r>
      <w:instrText xml:space="preserve"> PAGE   \* MERGEFORMAT </w:instrText>
    </w:r>
    <w:r>
      <w:fldChar w:fldCharType="separate"/>
    </w:r>
    <w:r w:rsidR="00D234CC" w:rsidRPr="00D234CC">
      <w:rPr>
        <w:noProof/>
        <w:lang w:val="zh-CN"/>
      </w:rPr>
      <w:t>20</w:t>
    </w:r>
    <w:r>
      <w:rPr>
        <w:noProof/>
        <w:lang w:val="zh-CN"/>
      </w:rPr>
      <w:fldChar w:fldCharType="end"/>
    </w:r>
  </w:p>
  <w:p w14:paraId="53099A08" w14:textId="77777777" w:rsidR="00060821" w:rsidRDefault="00060821">
    <w:pPr>
      <w:pStyle w:val="ad"/>
    </w:pPr>
  </w:p>
  <w:p w14:paraId="4B72013C" w14:textId="77777777" w:rsidR="00060821" w:rsidRDefault="000608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B2221" w14:textId="77777777" w:rsidR="00B15C9D" w:rsidRDefault="00B15C9D" w:rsidP="00576C15">
      <w:r>
        <w:separator/>
      </w:r>
    </w:p>
  </w:footnote>
  <w:footnote w:type="continuationSeparator" w:id="0">
    <w:p w14:paraId="5231016C" w14:textId="77777777" w:rsidR="00B15C9D" w:rsidRDefault="00B15C9D"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3340827B" w:rsidR="00060821" w:rsidRDefault="00060821" w:rsidP="00EF7216">
    <w:pPr>
      <w:pStyle w:val="ab"/>
      <w:jc w:val="right"/>
    </w:pPr>
    <w:r>
      <w:rPr>
        <w:rFonts w:hint="eastAsia"/>
      </w:rPr>
      <w:t>南方中证新能源交易型开放式指数证券投资基金招募说明书</w:t>
    </w:r>
  </w:p>
  <w:p w14:paraId="715C3A24" w14:textId="77777777" w:rsidR="00060821" w:rsidRDefault="000608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4"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5"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17"/>
    <w:lvlOverride w:ilvl="0">
      <w:startOverride w:val="1"/>
    </w:lvlOverride>
  </w:num>
  <w:num w:numId="3">
    <w:abstractNumId w:val="4"/>
    <w:lvlOverride w:ilvl="0">
      <w:startOverride w:val="2"/>
    </w:lvlOverride>
  </w:num>
  <w:num w:numId="4">
    <w:abstractNumId w:val="11"/>
  </w:num>
  <w:num w:numId="5">
    <w:abstractNumId w:val="32"/>
  </w:num>
  <w:num w:numId="6">
    <w:abstractNumId w:val="24"/>
  </w:num>
  <w:num w:numId="7">
    <w:abstractNumId w:val="29"/>
  </w:num>
  <w:num w:numId="8">
    <w:abstractNumId w:val="23"/>
  </w:num>
  <w:num w:numId="9">
    <w:abstractNumId w:val="2"/>
  </w:num>
  <w:num w:numId="10">
    <w:abstractNumId w:val="16"/>
  </w:num>
  <w:num w:numId="11">
    <w:abstractNumId w:val="20"/>
  </w:num>
  <w:num w:numId="12">
    <w:abstractNumId w:val="35"/>
  </w:num>
  <w:num w:numId="13">
    <w:abstractNumId w:val="18"/>
  </w:num>
  <w:num w:numId="14">
    <w:abstractNumId w:val="21"/>
  </w:num>
  <w:num w:numId="15">
    <w:abstractNumId w:val="25"/>
  </w:num>
  <w:num w:numId="16">
    <w:abstractNumId w:val="6"/>
  </w:num>
  <w:num w:numId="17">
    <w:abstractNumId w:val="8"/>
  </w:num>
  <w:num w:numId="18">
    <w:abstractNumId w:val="33"/>
  </w:num>
  <w:num w:numId="19">
    <w:abstractNumId w:val="19"/>
  </w:num>
  <w:num w:numId="20">
    <w:abstractNumId w:val="14"/>
  </w:num>
  <w:num w:numId="21">
    <w:abstractNumId w:val="5"/>
  </w:num>
  <w:num w:numId="22">
    <w:abstractNumId w:val="31"/>
  </w:num>
  <w:num w:numId="23">
    <w:abstractNumId w:val="22"/>
  </w:num>
  <w:num w:numId="24">
    <w:abstractNumId w:val="7"/>
  </w:num>
  <w:num w:numId="25">
    <w:abstractNumId w:val="0"/>
  </w:num>
  <w:num w:numId="26">
    <w:abstractNumId w:val="10"/>
  </w:num>
  <w:num w:numId="27">
    <w:abstractNumId w:val="34"/>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499A"/>
    <w:rsid w:val="00012229"/>
    <w:rsid w:val="00013E22"/>
    <w:rsid w:val="0001605A"/>
    <w:rsid w:val="0001698C"/>
    <w:rsid w:val="00017FF2"/>
    <w:rsid w:val="0002706B"/>
    <w:rsid w:val="00030720"/>
    <w:rsid w:val="00032675"/>
    <w:rsid w:val="00032F02"/>
    <w:rsid w:val="00037E9E"/>
    <w:rsid w:val="00043A5D"/>
    <w:rsid w:val="000474FB"/>
    <w:rsid w:val="00056FF4"/>
    <w:rsid w:val="00060821"/>
    <w:rsid w:val="000624BF"/>
    <w:rsid w:val="00064D6A"/>
    <w:rsid w:val="0006648A"/>
    <w:rsid w:val="000703CD"/>
    <w:rsid w:val="00071556"/>
    <w:rsid w:val="0007164F"/>
    <w:rsid w:val="00072D0B"/>
    <w:rsid w:val="00073492"/>
    <w:rsid w:val="00074BF7"/>
    <w:rsid w:val="00075015"/>
    <w:rsid w:val="0007607D"/>
    <w:rsid w:val="00081CAB"/>
    <w:rsid w:val="0008242D"/>
    <w:rsid w:val="00083C0C"/>
    <w:rsid w:val="00086A34"/>
    <w:rsid w:val="00087D43"/>
    <w:rsid w:val="000A1953"/>
    <w:rsid w:val="000A491E"/>
    <w:rsid w:val="000A6BD2"/>
    <w:rsid w:val="000B1AB2"/>
    <w:rsid w:val="000B7660"/>
    <w:rsid w:val="000C0D7D"/>
    <w:rsid w:val="000C1E4A"/>
    <w:rsid w:val="000C2890"/>
    <w:rsid w:val="000C75A1"/>
    <w:rsid w:val="000D179D"/>
    <w:rsid w:val="000D4573"/>
    <w:rsid w:val="000D726A"/>
    <w:rsid w:val="000E320C"/>
    <w:rsid w:val="000E447C"/>
    <w:rsid w:val="000E5054"/>
    <w:rsid w:val="000F0702"/>
    <w:rsid w:val="000F6208"/>
    <w:rsid w:val="000F71A6"/>
    <w:rsid w:val="00106D28"/>
    <w:rsid w:val="00110F2D"/>
    <w:rsid w:val="00111550"/>
    <w:rsid w:val="00112750"/>
    <w:rsid w:val="00124C2B"/>
    <w:rsid w:val="0012758C"/>
    <w:rsid w:val="00130D8C"/>
    <w:rsid w:val="00131475"/>
    <w:rsid w:val="0013310D"/>
    <w:rsid w:val="0013609D"/>
    <w:rsid w:val="001375D9"/>
    <w:rsid w:val="00145A1A"/>
    <w:rsid w:val="00151285"/>
    <w:rsid w:val="0015360E"/>
    <w:rsid w:val="00153CF1"/>
    <w:rsid w:val="001551F2"/>
    <w:rsid w:val="00155A71"/>
    <w:rsid w:val="00156A38"/>
    <w:rsid w:val="0016163A"/>
    <w:rsid w:val="00161CF6"/>
    <w:rsid w:val="00164546"/>
    <w:rsid w:val="00166C6A"/>
    <w:rsid w:val="0016791F"/>
    <w:rsid w:val="00171E65"/>
    <w:rsid w:val="00172553"/>
    <w:rsid w:val="00181B54"/>
    <w:rsid w:val="00181CCB"/>
    <w:rsid w:val="00185484"/>
    <w:rsid w:val="00186388"/>
    <w:rsid w:val="001863FD"/>
    <w:rsid w:val="0018798A"/>
    <w:rsid w:val="001901F2"/>
    <w:rsid w:val="00192ED6"/>
    <w:rsid w:val="00193FD5"/>
    <w:rsid w:val="001968A2"/>
    <w:rsid w:val="00196D55"/>
    <w:rsid w:val="001A06AF"/>
    <w:rsid w:val="001B2667"/>
    <w:rsid w:val="001B32B3"/>
    <w:rsid w:val="001B58EB"/>
    <w:rsid w:val="001B6C3D"/>
    <w:rsid w:val="001C18E6"/>
    <w:rsid w:val="001C3238"/>
    <w:rsid w:val="001C369B"/>
    <w:rsid w:val="001D111A"/>
    <w:rsid w:val="001D1B5A"/>
    <w:rsid w:val="001D7A8B"/>
    <w:rsid w:val="001E1A1A"/>
    <w:rsid w:val="001E32EC"/>
    <w:rsid w:val="001F043F"/>
    <w:rsid w:val="001F1057"/>
    <w:rsid w:val="001F38E1"/>
    <w:rsid w:val="001F3D2A"/>
    <w:rsid w:val="001F499C"/>
    <w:rsid w:val="001F4DE9"/>
    <w:rsid w:val="00200496"/>
    <w:rsid w:val="002025FC"/>
    <w:rsid w:val="002049F2"/>
    <w:rsid w:val="00204CEF"/>
    <w:rsid w:val="00207335"/>
    <w:rsid w:val="0021073B"/>
    <w:rsid w:val="00221BDC"/>
    <w:rsid w:val="00221D87"/>
    <w:rsid w:val="00225A2C"/>
    <w:rsid w:val="002270D6"/>
    <w:rsid w:val="002327EF"/>
    <w:rsid w:val="00237FA8"/>
    <w:rsid w:val="00241689"/>
    <w:rsid w:val="00246FBF"/>
    <w:rsid w:val="0025057D"/>
    <w:rsid w:val="002532B5"/>
    <w:rsid w:val="002563E3"/>
    <w:rsid w:val="002572F3"/>
    <w:rsid w:val="00261148"/>
    <w:rsid w:val="002660EC"/>
    <w:rsid w:val="002663D9"/>
    <w:rsid w:val="00273A7E"/>
    <w:rsid w:val="00274A03"/>
    <w:rsid w:val="00280E9C"/>
    <w:rsid w:val="00281B63"/>
    <w:rsid w:val="0028207A"/>
    <w:rsid w:val="002866BD"/>
    <w:rsid w:val="0028772A"/>
    <w:rsid w:val="002935BD"/>
    <w:rsid w:val="00293A0B"/>
    <w:rsid w:val="002979A1"/>
    <w:rsid w:val="002A0B64"/>
    <w:rsid w:val="002A3053"/>
    <w:rsid w:val="002A69B4"/>
    <w:rsid w:val="002B028A"/>
    <w:rsid w:val="002B2048"/>
    <w:rsid w:val="002B499C"/>
    <w:rsid w:val="002B57A1"/>
    <w:rsid w:val="002C2BD9"/>
    <w:rsid w:val="002E10FD"/>
    <w:rsid w:val="002E45CB"/>
    <w:rsid w:val="002E4790"/>
    <w:rsid w:val="002E6451"/>
    <w:rsid w:val="002E70FE"/>
    <w:rsid w:val="00301A84"/>
    <w:rsid w:val="003042AE"/>
    <w:rsid w:val="003055AE"/>
    <w:rsid w:val="00307266"/>
    <w:rsid w:val="00312097"/>
    <w:rsid w:val="00315650"/>
    <w:rsid w:val="00322A8C"/>
    <w:rsid w:val="003304DD"/>
    <w:rsid w:val="00335911"/>
    <w:rsid w:val="0033735F"/>
    <w:rsid w:val="00337607"/>
    <w:rsid w:val="00340D27"/>
    <w:rsid w:val="0034520D"/>
    <w:rsid w:val="00351A28"/>
    <w:rsid w:val="00352D80"/>
    <w:rsid w:val="00356216"/>
    <w:rsid w:val="00356974"/>
    <w:rsid w:val="00362178"/>
    <w:rsid w:val="003640F2"/>
    <w:rsid w:val="003655A2"/>
    <w:rsid w:val="003666F4"/>
    <w:rsid w:val="003675AD"/>
    <w:rsid w:val="003708FD"/>
    <w:rsid w:val="003723BA"/>
    <w:rsid w:val="00373CD0"/>
    <w:rsid w:val="0037429F"/>
    <w:rsid w:val="0037453F"/>
    <w:rsid w:val="0037591A"/>
    <w:rsid w:val="00376574"/>
    <w:rsid w:val="003842BE"/>
    <w:rsid w:val="0038613F"/>
    <w:rsid w:val="00391832"/>
    <w:rsid w:val="0039609C"/>
    <w:rsid w:val="00397339"/>
    <w:rsid w:val="0039762A"/>
    <w:rsid w:val="003A0FD6"/>
    <w:rsid w:val="003A587D"/>
    <w:rsid w:val="003A7780"/>
    <w:rsid w:val="003A7C32"/>
    <w:rsid w:val="003C6BAF"/>
    <w:rsid w:val="003D2118"/>
    <w:rsid w:val="003D283D"/>
    <w:rsid w:val="003D48D9"/>
    <w:rsid w:val="003D4E8A"/>
    <w:rsid w:val="003E70B9"/>
    <w:rsid w:val="003F3E52"/>
    <w:rsid w:val="003F62E8"/>
    <w:rsid w:val="003F713B"/>
    <w:rsid w:val="003F7878"/>
    <w:rsid w:val="00407EC8"/>
    <w:rsid w:val="0041316D"/>
    <w:rsid w:val="00414700"/>
    <w:rsid w:val="00415914"/>
    <w:rsid w:val="00420DDE"/>
    <w:rsid w:val="00420E30"/>
    <w:rsid w:val="00422C43"/>
    <w:rsid w:val="004250A3"/>
    <w:rsid w:val="00426376"/>
    <w:rsid w:val="00427A54"/>
    <w:rsid w:val="00433198"/>
    <w:rsid w:val="00435D71"/>
    <w:rsid w:val="00441982"/>
    <w:rsid w:val="00441A21"/>
    <w:rsid w:val="004501AD"/>
    <w:rsid w:val="00451432"/>
    <w:rsid w:val="004538CB"/>
    <w:rsid w:val="00467AE6"/>
    <w:rsid w:val="004706CC"/>
    <w:rsid w:val="004732C2"/>
    <w:rsid w:val="004804A7"/>
    <w:rsid w:val="0048263A"/>
    <w:rsid w:val="00484228"/>
    <w:rsid w:val="0048712B"/>
    <w:rsid w:val="00490573"/>
    <w:rsid w:val="00490C1F"/>
    <w:rsid w:val="004937FD"/>
    <w:rsid w:val="004946C7"/>
    <w:rsid w:val="00495EFA"/>
    <w:rsid w:val="004A6592"/>
    <w:rsid w:val="004B1ACC"/>
    <w:rsid w:val="004C0399"/>
    <w:rsid w:val="004C2B06"/>
    <w:rsid w:val="004C5044"/>
    <w:rsid w:val="004C6115"/>
    <w:rsid w:val="004C6557"/>
    <w:rsid w:val="004D0993"/>
    <w:rsid w:val="004D0E72"/>
    <w:rsid w:val="004D234F"/>
    <w:rsid w:val="004D41FE"/>
    <w:rsid w:val="004D6A99"/>
    <w:rsid w:val="004D7A22"/>
    <w:rsid w:val="004F14F9"/>
    <w:rsid w:val="004F371E"/>
    <w:rsid w:val="004F6579"/>
    <w:rsid w:val="004F70BA"/>
    <w:rsid w:val="00506E0D"/>
    <w:rsid w:val="00507A15"/>
    <w:rsid w:val="00511519"/>
    <w:rsid w:val="005178A0"/>
    <w:rsid w:val="0052082F"/>
    <w:rsid w:val="00522691"/>
    <w:rsid w:val="005268E2"/>
    <w:rsid w:val="005309A6"/>
    <w:rsid w:val="00534201"/>
    <w:rsid w:val="00534D76"/>
    <w:rsid w:val="00540A92"/>
    <w:rsid w:val="00545638"/>
    <w:rsid w:val="00555AC0"/>
    <w:rsid w:val="00562228"/>
    <w:rsid w:val="00563413"/>
    <w:rsid w:val="005760FC"/>
    <w:rsid w:val="00576C15"/>
    <w:rsid w:val="00577CFF"/>
    <w:rsid w:val="00583DB2"/>
    <w:rsid w:val="00584F33"/>
    <w:rsid w:val="0059255F"/>
    <w:rsid w:val="00593135"/>
    <w:rsid w:val="00596779"/>
    <w:rsid w:val="005A2999"/>
    <w:rsid w:val="005A2BA0"/>
    <w:rsid w:val="005B0E7A"/>
    <w:rsid w:val="005B2C15"/>
    <w:rsid w:val="005B336E"/>
    <w:rsid w:val="005B6050"/>
    <w:rsid w:val="005B795E"/>
    <w:rsid w:val="005B7A4A"/>
    <w:rsid w:val="005C016A"/>
    <w:rsid w:val="005C0F54"/>
    <w:rsid w:val="005C6DB1"/>
    <w:rsid w:val="005D425A"/>
    <w:rsid w:val="005D5315"/>
    <w:rsid w:val="005E001D"/>
    <w:rsid w:val="005E1E1D"/>
    <w:rsid w:val="005E2778"/>
    <w:rsid w:val="005E357B"/>
    <w:rsid w:val="005E3EC9"/>
    <w:rsid w:val="005E7D08"/>
    <w:rsid w:val="005F0782"/>
    <w:rsid w:val="005F0A87"/>
    <w:rsid w:val="005F2E27"/>
    <w:rsid w:val="005F5273"/>
    <w:rsid w:val="005F6C0C"/>
    <w:rsid w:val="0060122E"/>
    <w:rsid w:val="0060588D"/>
    <w:rsid w:val="006076AE"/>
    <w:rsid w:val="006105C3"/>
    <w:rsid w:val="00617AD6"/>
    <w:rsid w:val="006209A2"/>
    <w:rsid w:val="006216D7"/>
    <w:rsid w:val="006216F5"/>
    <w:rsid w:val="00623078"/>
    <w:rsid w:val="00623A70"/>
    <w:rsid w:val="0062538C"/>
    <w:rsid w:val="006253AC"/>
    <w:rsid w:val="00625527"/>
    <w:rsid w:val="006330FA"/>
    <w:rsid w:val="00634857"/>
    <w:rsid w:val="00634AA1"/>
    <w:rsid w:val="00636EDB"/>
    <w:rsid w:val="00642871"/>
    <w:rsid w:val="00650AB9"/>
    <w:rsid w:val="00655F14"/>
    <w:rsid w:val="0066107B"/>
    <w:rsid w:val="0066534F"/>
    <w:rsid w:val="00670924"/>
    <w:rsid w:val="00670B22"/>
    <w:rsid w:val="00676720"/>
    <w:rsid w:val="00676AE7"/>
    <w:rsid w:val="00680313"/>
    <w:rsid w:val="00681875"/>
    <w:rsid w:val="00682AE6"/>
    <w:rsid w:val="00686F49"/>
    <w:rsid w:val="00687D7C"/>
    <w:rsid w:val="006909B9"/>
    <w:rsid w:val="00690B51"/>
    <w:rsid w:val="0069470F"/>
    <w:rsid w:val="006A0A1D"/>
    <w:rsid w:val="006A0A2A"/>
    <w:rsid w:val="006A7540"/>
    <w:rsid w:val="006B3EC9"/>
    <w:rsid w:val="006B4F71"/>
    <w:rsid w:val="006B53F6"/>
    <w:rsid w:val="006C6F7B"/>
    <w:rsid w:val="006C7D65"/>
    <w:rsid w:val="006D5E92"/>
    <w:rsid w:val="006D628A"/>
    <w:rsid w:val="006D6920"/>
    <w:rsid w:val="006E0EE6"/>
    <w:rsid w:val="006E21C5"/>
    <w:rsid w:val="006E28C5"/>
    <w:rsid w:val="006E5B2A"/>
    <w:rsid w:val="006F0597"/>
    <w:rsid w:val="006F12C1"/>
    <w:rsid w:val="006F3DB5"/>
    <w:rsid w:val="006F41DD"/>
    <w:rsid w:val="006F6E24"/>
    <w:rsid w:val="00702980"/>
    <w:rsid w:val="00702D41"/>
    <w:rsid w:val="00704225"/>
    <w:rsid w:val="00707622"/>
    <w:rsid w:val="00713462"/>
    <w:rsid w:val="00720A4F"/>
    <w:rsid w:val="00723042"/>
    <w:rsid w:val="007240C1"/>
    <w:rsid w:val="0072425D"/>
    <w:rsid w:val="007370DB"/>
    <w:rsid w:val="007438B4"/>
    <w:rsid w:val="007467DC"/>
    <w:rsid w:val="007474E7"/>
    <w:rsid w:val="007504CA"/>
    <w:rsid w:val="007536E3"/>
    <w:rsid w:val="00753B4D"/>
    <w:rsid w:val="00757218"/>
    <w:rsid w:val="007644C7"/>
    <w:rsid w:val="007662FC"/>
    <w:rsid w:val="0077555F"/>
    <w:rsid w:val="00780193"/>
    <w:rsid w:val="00781460"/>
    <w:rsid w:val="00782C63"/>
    <w:rsid w:val="00783CB5"/>
    <w:rsid w:val="0079085B"/>
    <w:rsid w:val="007931C6"/>
    <w:rsid w:val="00793702"/>
    <w:rsid w:val="007939C8"/>
    <w:rsid w:val="0079782A"/>
    <w:rsid w:val="007A05AE"/>
    <w:rsid w:val="007A1DAF"/>
    <w:rsid w:val="007A4E62"/>
    <w:rsid w:val="007A5CE7"/>
    <w:rsid w:val="007B2ACB"/>
    <w:rsid w:val="007C49AD"/>
    <w:rsid w:val="007C4B6C"/>
    <w:rsid w:val="007D31B8"/>
    <w:rsid w:val="007E2C62"/>
    <w:rsid w:val="007E2E26"/>
    <w:rsid w:val="007E36A4"/>
    <w:rsid w:val="007E6587"/>
    <w:rsid w:val="007E74A7"/>
    <w:rsid w:val="007F0878"/>
    <w:rsid w:val="007F20AF"/>
    <w:rsid w:val="007F4C65"/>
    <w:rsid w:val="007F6411"/>
    <w:rsid w:val="00800FDF"/>
    <w:rsid w:val="0080368C"/>
    <w:rsid w:val="00813711"/>
    <w:rsid w:val="00816597"/>
    <w:rsid w:val="00820AF8"/>
    <w:rsid w:val="00823D01"/>
    <w:rsid w:val="00827321"/>
    <w:rsid w:val="00831357"/>
    <w:rsid w:val="00835548"/>
    <w:rsid w:val="008510C5"/>
    <w:rsid w:val="008514E4"/>
    <w:rsid w:val="00852695"/>
    <w:rsid w:val="00854D5A"/>
    <w:rsid w:val="00855769"/>
    <w:rsid w:val="008561C0"/>
    <w:rsid w:val="00860462"/>
    <w:rsid w:val="00860721"/>
    <w:rsid w:val="00860B18"/>
    <w:rsid w:val="0086265F"/>
    <w:rsid w:val="00866071"/>
    <w:rsid w:val="008670C1"/>
    <w:rsid w:val="00874438"/>
    <w:rsid w:val="00875358"/>
    <w:rsid w:val="008753A2"/>
    <w:rsid w:val="00876947"/>
    <w:rsid w:val="00883D4B"/>
    <w:rsid w:val="00885306"/>
    <w:rsid w:val="00896734"/>
    <w:rsid w:val="008A0A09"/>
    <w:rsid w:val="008A4A3D"/>
    <w:rsid w:val="008A4ABF"/>
    <w:rsid w:val="008B135D"/>
    <w:rsid w:val="008C2CCB"/>
    <w:rsid w:val="008D678F"/>
    <w:rsid w:val="008D6B54"/>
    <w:rsid w:val="008E19A7"/>
    <w:rsid w:val="008E3E71"/>
    <w:rsid w:val="008E4B4A"/>
    <w:rsid w:val="008E63EF"/>
    <w:rsid w:val="008F010E"/>
    <w:rsid w:val="008F44FF"/>
    <w:rsid w:val="008F6112"/>
    <w:rsid w:val="009005BA"/>
    <w:rsid w:val="00904A42"/>
    <w:rsid w:val="00905E8D"/>
    <w:rsid w:val="00907E22"/>
    <w:rsid w:val="00911CD8"/>
    <w:rsid w:val="00917581"/>
    <w:rsid w:val="009218EC"/>
    <w:rsid w:val="00921BD6"/>
    <w:rsid w:val="009225C9"/>
    <w:rsid w:val="0092302A"/>
    <w:rsid w:val="009232C2"/>
    <w:rsid w:val="009233DC"/>
    <w:rsid w:val="00923C6D"/>
    <w:rsid w:val="009307FF"/>
    <w:rsid w:val="00930802"/>
    <w:rsid w:val="00931BA5"/>
    <w:rsid w:val="009333B0"/>
    <w:rsid w:val="00933E3E"/>
    <w:rsid w:val="009341F4"/>
    <w:rsid w:val="00936260"/>
    <w:rsid w:val="009458D6"/>
    <w:rsid w:val="00951E1B"/>
    <w:rsid w:val="00963724"/>
    <w:rsid w:val="00966992"/>
    <w:rsid w:val="0098784D"/>
    <w:rsid w:val="009930D7"/>
    <w:rsid w:val="00993949"/>
    <w:rsid w:val="00994E28"/>
    <w:rsid w:val="00996E82"/>
    <w:rsid w:val="00996EAA"/>
    <w:rsid w:val="009A17A3"/>
    <w:rsid w:val="009A2768"/>
    <w:rsid w:val="009A6DEC"/>
    <w:rsid w:val="009B3330"/>
    <w:rsid w:val="009B4035"/>
    <w:rsid w:val="009B5412"/>
    <w:rsid w:val="009B5A42"/>
    <w:rsid w:val="009B5C2E"/>
    <w:rsid w:val="009D1D88"/>
    <w:rsid w:val="009D287E"/>
    <w:rsid w:val="009D538A"/>
    <w:rsid w:val="009F1BA3"/>
    <w:rsid w:val="009F5F16"/>
    <w:rsid w:val="009F73AB"/>
    <w:rsid w:val="009F7CD3"/>
    <w:rsid w:val="00A02E88"/>
    <w:rsid w:val="00A03517"/>
    <w:rsid w:val="00A0773B"/>
    <w:rsid w:val="00A126A7"/>
    <w:rsid w:val="00A1295C"/>
    <w:rsid w:val="00A144B2"/>
    <w:rsid w:val="00A24F7A"/>
    <w:rsid w:val="00A2580A"/>
    <w:rsid w:val="00A26610"/>
    <w:rsid w:val="00A343C3"/>
    <w:rsid w:val="00A378F7"/>
    <w:rsid w:val="00A37BEE"/>
    <w:rsid w:val="00A40568"/>
    <w:rsid w:val="00A41796"/>
    <w:rsid w:val="00A42F3E"/>
    <w:rsid w:val="00A44B1A"/>
    <w:rsid w:val="00A46203"/>
    <w:rsid w:val="00A47A19"/>
    <w:rsid w:val="00A56493"/>
    <w:rsid w:val="00A578A3"/>
    <w:rsid w:val="00A619C8"/>
    <w:rsid w:val="00A653F7"/>
    <w:rsid w:val="00A65C63"/>
    <w:rsid w:val="00A70D2B"/>
    <w:rsid w:val="00A735BF"/>
    <w:rsid w:val="00A742E1"/>
    <w:rsid w:val="00A74355"/>
    <w:rsid w:val="00A76EE4"/>
    <w:rsid w:val="00A81211"/>
    <w:rsid w:val="00A82A30"/>
    <w:rsid w:val="00A82ABF"/>
    <w:rsid w:val="00A86D39"/>
    <w:rsid w:val="00A92CD1"/>
    <w:rsid w:val="00A946A4"/>
    <w:rsid w:val="00AA244A"/>
    <w:rsid w:val="00AA4DB9"/>
    <w:rsid w:val="00AB4643"/>
    <w:rsid w:val="00AC1044"/>
    <w:rsid w:val="00AC42E7"/>
    <w:rsid w:val="00AC789B"/>
    <w:rsid w:val="00AD2313"/>
    <w:rsid w:val="00AD38D8"/>
    <w:rsid w:val="00AE00FD"/>
    <w:rsid w:val="00AE0B01"/>
    <w:rsid w:val="00AE4CEC"/>
    <w:rsid w:val="00AE5408"/>
    <w:rsid w:val="00AE6486"/>
    <w:rsid w:val="00AE7F76"/>
    <w:rsid w:val="00AF1A6D"/>
    <w:rsid w:val="00AF29DB"/>
    <w:rsid w:val="00AF65AF"/>
    <w:rsid w:val="00B058BC"/>
    <w:rsid w:val="00B1459C"/>
    <w:rsid w:val="00B15C9D"/>
    <w:rsid w:val="00B170DB"/>
    <w:rsid w:val="00B23135"/>
    <w:rsid w:val="00B25221"/>
    <w:rsid w:val="00B256A0"/>
    <w:rsid w:val="00B37ABE"/>
    <w:rsid w:val="00B4035F"/>
    <w:rsid w:val="00B422B1"/>
    <w:rsid w:val="00B50272"/>
    <w:rsid w:val="00B50940"/>
    <w:rsid w:val="00B520D7"/>
    <w:rsid w:val="00B5568A"/>
    <w:rsid w:val="00B65818"/>
    <w:rsid w:val="00B661E6"/>
    <w:rsid w:val="00B6753B"/>
    <w:rsid w:val="00B67918"/>
    <w:rsid w:val="00B70923"/>
    <w:rsid w:val="00B72FDB"/>
    <w:rsid w:val="00B738AB"/>
    <w:rsid w:val="00B73B8F"/>
    <w:rsid w:val="00B7650D"/>
    <w:rsid w:val="00B8570E"/>
    <w:rsid w:val="00B870A4"/>
    <w:rsid w:val="00B90710"/>
    <w:rsid w:val="00B90CFC"/>
    <w:rsid w:val="00B92BCF"/>
    <w:rsid w:val="00B94FB3"/>
    <w:rsid w:val="00BB05EC"/>
    <w:rsid w:val="00BB2C15"/>
    <w:rsid w:val="00BB630E"/>
    <w:rsid w:val="00BC32F2"/>
    <w:rsid w:val="00BC63EA"/>
    <w:rsid w:val="00BC640D"/>
    <w:rsid w:val="00BC7759"/>
    <w:rsid w:val="00BD0309"/>
    <w:rsid w:val="00BD053E"/>
    <w:rsid w:val="00BD33A2"/>
    <w:rsid w:val="00BD549C"/>
    <w:rsid w:val="00BD59D0"/>
    <w:rsid w:val="00BE1FD3"/>
    <w:rsid w:val="00BE36E0"/>
    <w:rsid w:val="00BE3D63"/>
    <w:rsid w:val="00BE5948"/>
    <w:rsid w:val="00BF44CA"/>
    <w:rsid w:val="00BF44F4"/>
    <w:rsid w:val="00BF467E"/>
    <w:rsid w:val="00C0011C"/>
    <w:rsid w:val="00C028C8"/>
    <w:rsid w:val="00C128B8"/>
    <w:rsid w:val="00C178ED"/>
    <w:rsid w:val="00C24608"/>
    <w:rsid w:val="00C27BD9"/>
    <w:rsid w:val="00C33EDF"/>
    <w:rsid w:val="00C45E26"/>
    <w:rsid w:val="00C45FE8"/>
    <w:rsid w:val="00C47344"/>
    <w:rsid w:val="00C512EE"/>
    <w:rsid w:val="00C51F1A"/>
    <w:rsid w:val="00C53697"/>
    <w:rsid w:val="00C536F8"/>
    <w:rsid w:val="00C565FA"/>
    <w:rsid w:val="00C56F6C"/>
    <w:rsid w:val="00C57303"/>
    <w:rsid w:val="00C57965"/>
    <w:rsid w:val="00C613CC"/>
    <w:rsid w:val="00C75956"/>
    <w:rsid w:val="00C766F9"/>
    <w:rsid w:val="00C775EE"/>
    <w:rsid w:val="00C77957"/>
    <w:rsid w:val="00C77E48"/>
    <w:rsid w:val="00C823E0"/>
    <w:rsid w:val="00C90185"/>
    <w:rsid w:val="00C9027A"/>
    <w:rsid w:val="00C94C10"/>
    <w:rsid w:val="00C95A69"/>
    <w:rsid w:val="00C95E2D"/>
    <w:rsid w:val="00C96539"/>
    <w:rsid w:val="00C96A96"/>
    <w:rsid w:val="00CA2195"/>
    <w:rsid w:val="00CA5B95"/>
    <w:rsid w:val="00CA6CA5"/>
    <w:rsid w:val="00CB7142"/>
    <w:rsid w:val="00CC5772"/>
    <w:rsid w:val="00CD0508"/>
    <w:rsid w:val="00CD1B0A"/>
    <w:rsid w:val="00CD25C0"/>
    <w:rsid w:val="00CD4D2A"/>
    <w:rsid w:val="00CE3A46"/>
    <w:rsid w:val="00CE3BDE"/>
    <w:rsid w:val="00CF4079"/>
    <w:rsid w:val="00D005C1"/>
    <w:rsid w:val="00D006CC"/>
    <w:rsid w:val="00D01795"/>
    <w:rsid w:val="00D0442E"/>
    <w:rsid w:val="00D049D8"/>
    <w:rsid w:val="00D054B0"/>
    <w:rsid w:val="00D07B9D"/>
    <w:rsid w:val="00D07D36"/>
    <w:rsid w:val="00D156CA"/>
    <w:rsid w:val="00D2078C"/>
    <w:rsid w:val="00D234CC"/>
    <w:rsid w:val="00D24112"/>
    <w:rsid w:val="00D275A5"/>
    <w:rsid w:val="00D30FFA"/>
    <w:rsid w:val="00D31912"/>
    <w:rsid w:val="00D344CD"/>
    <w:rsid w:val="00D34D69"/>
    <w:rsid w:val="00D35788"/>
    <w:rsid w:val="00D3690F"/>
    <w:rsid w:val="00D40DF6"/>
    <w:rsid w:val="00D4328F"/>
    <w:rsid w:val="00D51B5A"/>
    <w:rsid w:val="00D54BBE"/>
    <w:rsid w:val="00D54DC6"/>
    <w:rsid w:val="00D57B6C"/>
    <w:rsid w:val="00D67825"/>
    <w:rsid w:val="00D73F73"/>
    <w:rsid w:val="00D80B25"/>
    <w:rsid w:val="00D87DFD"/>
    <w:rsid w:val="00D912E7"/>
    <w:rsid w:val="00D949DA"/>
    <w:rsid w:val="00D95733"/>
    <w:rsid w:val="00D96EAC"/>
    <w:rsid w:val="00DA022A"/>
    <w:rsid w:val="00DA19A1"/>
    <w:rsid w:val="00DA31B5"/>
    <w:rsid w:val="00DA44AB"/>
    <w:rsid w:val="00DB35A9"/>
    <w:rsid w:val="00DB6988"/>
    <w:rsid w:val="00DC4D02"/>
    <w:rsid w:val="00DD5DA1"/>
    <w:rsid w:val="00DD613C"/>
    <w:rsid w:val="00DE77AB"/>
    <w:rsid w:val="00DF1CAF"/>
    <w:rsid w:val="00DF2C11"/>
    <w:rsid w:val="00DF592D"/>
    <w:rsid w:val="00DF61DA"/>
    <w:rsid w:val="00DF65AC"/>
    <w:rsid w:val="00E0008C"/>
    <w:rsid w:val="00E02317"/>
    <w:rsid w:val="00E03614"/>
    <w:rsid w:val="00E037B5"/>
    <w:rsid w:val="00E0440E"/>
    <w:rsid w:val="00E05770"/>
    <w:rsid w:val="00E13098"/>
    <w:rsid w:val="00E133BE"/>
    <w:rsid w:val="00E140E5"/>
    <w:rsid w:val="00E20C1C"/>
    <w:rsid w:val="00E228DB"/>
    <w:rsid w:val="00E24ABA"/>
    <w:rsid w:val="00E26F32"/>
    <w:rsid w:val="00E3211E"/>
    <w:rsid w:val="00E33902"/>
    <w:rsid w:val="00E406C3"/>
    <w:rsid w:val="00E4073D"/>
    <w:rsid w:val="00E45420"/>
    <w:rsid w:val="00E45D29"/>
    <w:rsid w:val="00E47F14"/>
    <w:rsid w:val="00E5046B"/>
    <w:rsid w:val="00E53B72"/>
    <w:rsid w:val="00E57727"/>
    <w:rsid w:val="00E60547"/>
    <w:rsid w:val="00E60F6E"/>
    <w:rsid w:val="00E70C93"/>
    <w:rsid w:val="00E72F38"/>
    <w:rsid w:val="00E75863"/>
    <w:rsid w:val="00E763AA"/>
    <w:rsid w:val="00E80B54"/>
    <w:rsid w:val="00E81EC5"/>
    <w:rsid w:val="00E82EFA"/>
    <w:rsid w:val="00E8726E"/>
    <w:rsid w:val="00E87A2C"/>
    <w:rsid w:val="00E906B8"/>
    <w:rsid w:val="00E919B7"/>
    <w:rsid w:val="00E93920"/>
    <w:rsid w:val="00E96158"/>
    <w:rsid w:val="00EA4E3B"/>
    <w:rsid w:val="00EA7D6C"/>
    <w:rsid w:val="00EB05AB"/>
    <w:rsid w:val="00EB2D92"/>
    <w:rsid w:val="00EB500B"/>
    <w:rsid w:val="00EB511E"/>
    <w:rsid w:val="00EB53EB"/>
    <w:rsid w:val="00EB58C0"/>
    <w:rsid w:val="00EB652E"/>
    <w:rsid w:val="00EC109A"/>
    <w:rsid w:val="00EC57DF"/>
    <w:rsid w:val="00EC6AD0"/>
    <w:rsid w:val="00ED0A06"/>
    <w:rsid w:val="00ED31A4"/>
    <w:rsid w:val="00ED3ED6"/>
    <w:rsid w:val="00ED4A6F"/>
    <w:rsid w:val="00ED5531"/>
    <w:rsid w:val="00EE5A6D"/>
    <w:rsid w:val="00EF4146"/>
    <w:rsid w:val="00EF7216"/>
    <w:rsid w:val="00EF7AA5"/>
    <w:rsid w:val="00F020BF"/>
    <w:rsid w:val="00F0319D"/>
    <w:rsid w:val="00F10C07"/>
    <w:rsid w:val="00F12224"/>
    <w:rsid w:val="00F13C4A"/>
    <w:rsid w:val="00F1486D"/>
    <w:rsid w:val="00F179C9"/>
    <w:rsid w:val="00F21EB4"/>
    <w:rsid w:val="00F21F56"/>
    <w:rsid w:val="00F25A17"/>
    <w:rsid w:val="00F3082D"/>
    <w:rsid w:val="00F33BF1"/>
    <w:rsid w:val="00F360D7"/>
    <w:rsid w:val="00F36487"/>
    <w:rsid w:val="00F427DE"/>
    <w:rsid w:val="00F6081B"/>
    <w:rsid w:val="00F6081F"/>
    <w:rsid w:val="00F64CDE"/>
    <w:rsid w:val="00F661AD"/>
    <w:rsid w:val="00F704C6"/>
    <w:rsid w:val="00F731E9"/>
    <w:rsid w:val="00F734B1"/>
    <w:rsid w:val="00F7722D"/>
    <w:rsid w:val="00F81864"/>
    <w:rsid w:val="00F83185"/>
    <w:rsid w:val="00F837CA"/>
    <w:rsid w:val="00F927A0"/>
    <w:rsid w:val="00F94382"/>
    <w:rsid w:val="00FA07A1"/>
    <w:rsid w:val="00FA1D03"/>
    <w:rsid w:val="00FA2F52"/>
    <w:rsid w:val="00FA7C1C"/>
    <w:rsid w:val="00FB2597"/>
    <w:rsid w:val="00FB43BC"/>
    <w:rsid w:val="00FB6983"/>
    <w:rsid w:val="00FC1AB3"/>
    <w:rsid w:val="00FC1C76"/>
    <w:rsid w:val="00FC2889"/>
    <w:rsid w:val="00FC32EE"/>
    <w:rsid w:val="00FC3E3C"/>
    <w:rsid w:val="00FC48D6"/>
    <w:rsid w:val="00FC6AC1"/>
    <w:rsid w:val="00FC7DBD"/>
    <w:rsid w:val="00FD2AB9"/>
    <w:rsid w:val="00FD5C2E"/>
    <w:rsid w:val="00FE47E0"/>
    <w:rsid w:val="00FF0EFE"/>
    <w:rsid w:val="00FF3F7C"/>
    <w:rsid w:val="00FF7132"/>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012229"/>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rsid w:val="00DA022A"/>
    <w:rPr>
      <w:color w:val="0000FF"/>
      <w:u w:val="single"/>
    </w:rPr>
  </w:style>
  <w:style w:type="character" w:styleId="afff4">
    <w:name w:val="annotation reference"/>
    <w:basedOn w:val="a2"/>
    <w:unhideWhenUsed/>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E999-A894-46D6-9A7D-CF1EC264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14904</Words>
  <Characters>84957</Characters>
  <Application>Microsoft Office Word</Application>
  <DocSecurity>0</DocSecurity>
  <Lines>707</Lines>
  <Paragraphs>199</Paragraphs>
  <ScaleCrop>false</ScaleCrop>
  <Company/>
  <LinksUpToDate>false</LinksUpToDate>
  <CharactersWithSpaces>99662</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陈艳群</dc:creator>
  <cp:lastModifiedBy>张栩铭</cp:lastModifiedBy>
  <cp:revision>62</cp:revision>
  <cp:lastPrinted>2021-01-07T01:24:00Z</cp:lastPrinted>
  <dcterms:created xsi:type="dcterms:W3CDTF">2020-03-02T08:28:00Z</dcterms:created>
  <dcterms:modified xsi:type="dcterms:W3CDTF">2021-01-07T01:26:00Z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