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539923D" w14:textId="5CBDD964" w:rsidR="00EF7216" w:rsidRDefault="00FF0ABB" w:rsidP="00EF7216">
      <w:pPr>
        <w:spacing w:line="360" w:lineRule="auto"/>
        <w:jc w:val="center"/>
        <w:rPr>
          <w:rFonts w:ascii="宋体" w:hAnsi="宋体"/>
          <w:b/>
          <w:sz w:val="44"/>
        </w:rPr>
      </w:pPr>
      <w:bookmarkStart w:id="10" w:name="_Toc375295971"/>
      <w:r>
        <w:rPr>
          <w:rFonts w:ascii="宋体" w:hAnsi="宋体" w:hint="eastAsia"/>
          <w:b/>
          <w:sz w:val="44"/>
        </w:rPr>
        <w:t>南方</w:t>
      </w:r>
      <w:r w:rsidR="009E3411">
        <w:rPr>
          <w:rFonts w:ascii="宋体" w:hAnsi="宋体" w:hint="eastAsia"/>
          <w:b/>
          <w:sz w:val="44"/>
        </w:rPr>
        <w:t>上证科创板新材料</w:t>
      </w:r>
      <w:r>
        <w:rPr>
          <w:rFonts w:ascii="宋体" w:hAnsi="宋体" w:hint="eastAsia"/>
          <w:b/>
          <w:sz w:val="44"/>
        </w:rPr>
        <w:t>交易型开放式指数</w:t>
      </w:r>
      <w:bookmarkStart w:id="11" w:name="_GoBack"/>
      <w:bookmarkEnd w:id="11"/>
      <w:r>
        <w:rPr>
          <w:rFonts w:ascii="宋体" w:hAnsi="宋体" w:hint="eastAsia"/>
          <w:b/>
          <w:sz w:val="44"/>
        </w:rPr>
        <w:t>证券投资基金</w:t>
      </w:r>
      <w:r w:rsidR="003640F2" w:rsidRPr="00783CB5">
        <w:rPr>
          <w:rFonts w:ascii="宋体" w:hAnsi="宋体" w:hint="eastAsia"/>
          <w:b/>
          <w:sz w:val="44"/>
        </w:rPr>
        <w:t>招募说明书</w:t>
      </w:r>
    </w:p>
    <w:p w14:paraId="535E08BB" w14:textId="77777777" w:rsidR="00D51B5A" w:rsidRPr="00590C65" w:rsidRDefault="00D51B5A">
      <w:pPr>
        <w:spacing w:line="360" w:lineRule="auto"/>
        <w:jc w:val="center"/>
        <w:rPr>
          <w:b/>
          <w:bCs/>
          <w:sz w:val="44"/>
        </w:rPr>
      </w:pPr>
    </w:p>
    <w:p w14:paraId="16654F37" w14:textId="45517AC3" w:rsidR="003640F2" w:rsidRPr="005F3D38"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0"/>
    <w:p w14:paraId="479CB9F6" w14:textId="77777777" w:rsidR="007F20AF" w:rsidRPr="00783CB5" w:rsidRDefault="007F20AF" w:rsidP="007F20AF">
      <w:pPr>
        <w:snapToGrid w:val="0"/>
        <w:spacing w:line="360" w:lineRule="auto"/>
      </w:pPr>
    </w:p>
    <w:p w14:paraId="6296E90F" w14:textId="77777777" w:rsidR="007F20AF" w:rsidRPr="00FF0ABB"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C0011C"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783CB5"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2AB76D5C" w:rsidR="007F20AF" w:rsidRDefault="007F20AF" w:rsidP="00414700">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基金托管人：</w:t>
      </w:r>
      <w:r w:rsidR="008C3EFE">
        <w:rPr>
          <w:rFonts w:ascii="宋体" w:hAnsi="宋体" w:cs="Arial" w:hint="eastAsia"/>
          <w:b/>
          <w:sz w:val="30"/>
          <w:szCs w:val="30"/>
        </w:rPr>
        <w:t>中国邮政储蓄银行股份有限公司</w:t>
      </w:r>
    </w:p>
    <w:p w14:paraId="16FA88A7" w14:textId="755DF89E" w:rsidR="00EF7216" w:rsidRDefault="00EF7216" w:rsidP="00414700">
      <w:pPr>
        <w:tabs>
          <w:tab w:val="left" w:pos="540"/>
        </w:tabs>
        <w:adjustRightInd w:val="0"/>
        <w:snapToGrid w:val="0"/>
        <w:spacing w:line="360" w:lineRule="auto"/>
        <w:jc w:val="center"/>
        <w:rPr>
          <w:rFonts w:ascii="宋体" w:hAnsi="宋体" w:cs="Arial"/>
          <w:b/>
          <w:sz w:val="30"/>
          <w:szCs w:val="30"/>
        </w:rPr>
      </w:pPr>
    </w:p>
    <w:p w14:paraId="3117B378" w14:textId="04703830" w:rsidR="00EF7216" w:rsidRPr="00783CB5" w:rsidRDefault="00EF7216" w:rsidP="00414700">
      <w:pPr>
        <w:tabs>
          <w:tab w:val="left" w:pos="540"/>
        </w:tabs>
        <w:adjustRightInd w:val="0"/>
        <w:snapToGrid w:val="0"/>
        <w:spacing w:line="360" w:lineRule="auto"/>
        <w:jc w:val="center"/>
      </w:pPr>
    </w:p>
    <w:p w14:paraId="27069697" w14:textId="77777777" w:rsidR="00DA022A" w:rsidRPr="00783CB5" w:rsidRDefault="007F20AF" w:rsidP="007F20AF">
      <w:pPr>
        <w:snapToGrid w:val="0"/>
        <w:spacing w:line="360" w:lineRule="auto"/>
        <w:jc w:val="center"/>
        <w:rPr>
          <w:sz w:val="30"/>
        </w:rPr>
      </w:pPr>
      <w:r w:rsidRPr="00783CB5">
        <w:rPr>
          <w:sz w:val="30"/>
        </w:rPr>
        <w:br w:type="page"/>
      </w:r>
    </w:p>
    <w:p w14:paraId="42CBE151" w14:textId="067683CE" w:rsidR="00DA022A" w:rsidRPr="00783CB5" w:rsidRDefault="00D51B5A" w:rsidP="00F64CDE">
      <w:pPr>
        <w:pStyle w:val="TOC"/>
        <w:tabs>
          <w:tab w:val="center" w:pos="4153"/>
          <w:tab w:val="left" w:pos="6576"/>
        </w:tabs>
        <w:rPr>
          <w:color w:val="000000"/>
        </w:rPr>
      </w:pPr>
      <w:r>
        <w:rPr>
          <w:color w:val="000000"/>
          <w:lang w:val="zh-CN"/>
        </w:rPr>
        <w:lastRenderedPageBreak/>
        <w:tab/>
      </w:r>
      <w:r w:rsidR="00DA022A" w:rsidRPr="00783CB5">
        <w:rPr>
          <w:color w:val="000000"/>
          <w:lang w:val="zh-CN"/>
        </w:rPr>
        <w:t>目录</w:t>
      </w:r>
      <w:r>
        <w:rPr>
          <w:color w:val="000000"/>
          <w:lang w:val="zh-CN"/>
        </w:rPr>
        <w:tab/>
      </w:r>
    </w:p>
    <w:p w14:paraId="228FBEB0" w14:textId="4BD0072D" w:rsidR="00DA022A" w:rsidRPr="00783CB5" w:rsidRDefault="00C77E48" w:rsidP="00713BE3">
      <w:pPr>
        <w:pStyle w:val="23"/>
        <w:rPr>
          <w:rFonts w:ascii="Calibri" w:hAnsi="Calibri"/>
          <w:noProof/>
          <w:szCs w:val="22"/>
        </w:rPr>
      </w:pPr>
      <w:r w:rsidRPr="00783CB5">
        <w:fldChar w:fldCharType="begin"/>
      </w:r>
      <w:r w:rsidR="00DA022A" w:rsidRPr="00783CB5">
        <w:instrText xml:space="preserve"> TOC \o "1-3" \h \z \u </w:instrText>
      </w:r>
      <w:r w:rsidRPr="00783CB5">
        <w:fldChar w:fldCharType="separate"/>
      </w:r>
      <w:hyperlink w:anchor="_Toc387765408" w:history="1">
        <w:r w:rsidR="00DA022A" w:rsidRPr="00783CB5">
          <w:rPr>
            <w:rStyle w:val="afff3"/>
            <w:rFonts w:hint="eastAsia"/>
            <w:noProof/>
          </w:rPr>
          <w:t>一、</w:t>
        </w:r>
        <w:r w:rsidR="00DA022A" w:rsidRPr="00783CB5">
          <w:rPr>
            <w:rFonts w:ascii="Calibri" w:hAnsi="Calibri"/>
            <w:noProof/>
            <w:szCs w:val="22"/>
          </w:rPr>
          <w:tab/>
        </w:r>
        <w:r w:rsidR="00DA022A" w:rsidRPr="00783CB5">
          <w:rPr>
            <w:rStyle w:val="afff3"/>
            <w:rFonts w:hint="eastAsia"/>
            <w:noProof/>
          </w:rPr>
          <w:t>绪言</w:t>
        </w:r>
        <w:r w:rsidR="00DA022A" w:rsidRPr="00783CB5">
          <w:rPr>
            <w:noProof/>
            <w:webHidden/>
          </w:rPr>
          <w:tab/>
        </w:r>
        <w:r w:rsidRPr="00783CB5">
          <w:rPr>
            <w:noProof/>
            <w:webHidden/>
          </w:rPr>
          <w:fldChar w:fldCharType="begin"/>
        </w:r>
        <w:r w:rsidR="00DA022A" w:rsidRPr="00783CB5">
          <w:rPr>
            <w:noProof/>
            <w:webHidden/>
          </w:rPr>
          <w:instrText xml:space="preserve"> PAGEREF _Toc387765408 \h </w:instrText>
        </w:r>
        <w:r w:rsidRPr="00783CB5">
          <w:rPr>
            <w:noProof/>
            <w:webHidden/>
          </w:rPr>
        </w:r>
        <w:r w:rsidRPr="00783CB5">
          <w:rPr>
            <w:noProof/>
            <w:webHidden/>
          </w:rPr>
          <w:fldChar w:fldCharType="separate"/>
        </w:r>
        <w:r w:rsidR="00E50FD8">
          <w:rPr>
            <w:noProof/>
            <w:webHidden/>
          </w:rPr>
          <w:t>4</w:t>
        </w:r>
        <w:r w:rsidRPr="00783CB5">
          <w:rPr>
            <w:noProof/>
            <w:webHidden/>
          </w:rPr>
          <w:fldChar w:fldCharType="end"/>
        </w:r>
      </w:hyperlink>
    </w:p>
    <w:p w14:paraId="7F932CBE" w14:textId="2CF5491D" w:rsidR="00DA022A" w:rsidRPr="00783CB5" w:rsidRDefault="00B71DAC" w:rsidP="00713BE3">
      <w:pPr>
        <w:pStyle w:val="23"/>
        <w:rPr>
          <w:rFonts w:ascii="Calibri" w:hAnsi="Calibri"/>
          <w:noProof/>
          <w:szCs w:val="22"/>
        </w:rPr>
      </w:pPr>
      <w:hyperlink w:anchor="_Toc387765409" w:history="1">
        <w:r w:rsidR="00DA022A" w:rsidRPr="00783CB5">
          <w:rPr>
            <w:rStyle w:val="afff3"/>
            <w:rFonts w:hint="eastAsia"/>
            <w:noProof/>
          </w:rPr>
          <w:t>二、</w:t>
        </w:r>
        <w:r w:rsidR="00DA022A" w:rsidRPr="00783CB5">
          <w:rPr>
            <w:rFonts w:ascii="Calibri" w:hAnsi="Calibri"/>
            <w:noProof/>
            <w:szCs w:val="22"/>
          </w:rPr>
          <w:tab/>
        </w:r>
        <w:r w:rsidR="00DA022A" w:rsidRPr="00783CB5">
          <w:rPr>
            <w:rStyle w:val="afff3"/>
            <w:rFonts w:hint="eastAsia"/>
            <w:noProof/>
          </w:rPr>
          <w:t>释义</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_Toc387765409 \h </w:instrText>
        </w:r>
        <w:r w:rsidR="00C77E48" w:rsidRPr="00783CB5">
          <w:rPr>
            <w:noProof/>
            <w:webHidden/>
          </w:rPr>
        </w:r>
        <w:r w:rsidR="00C77E48" w:rsidRPr="00783CB5">
          <w:rPr>
            <w:noProof/>
            <w:webHidden/>
          </w:rPr>
          <w:fldChar w:fldCharType="separate"/>
        </w:r>
        <w:r w:rsidR="00E50FD8">
          <w:rPr>
            <w:noProof/>
            <w:webHidden/>
          </w:rPr>
          <w:t>5</w:t>
        </w:r>
        <w:r w:rsidR="00C77E48" w:rsidRPr="00783CB5">
          <w:rPr>
            <w:noProof/>
            <w:webHidden/>
          </w:rPr>
          <w:fldChar w:fldCharType="end"/>
        </w:r>
      </w:hyperlink>
    </w:p>
    <w:p w14:paraId="4C2867D0" w14:textId="55171404" w:rsidR="00DA022A" w:rsidRPr="00783CB5" w:rsidRDefault="00B71DAC" w:rsidP="00713BE3">
      <w:pPr>
        <w:pStyle w:val="23"/>
        <w:rPr>
          <w:rFonts w:ascii="Calibri" w:hAnsi="Calibri"/>
          <w:noProof/>
          <w:szCs w:val="22"/>
        </w:rPr>
      </w:pPr>
      <w:hyperlink w:anchor="_Toc387765410" w:history="1">
        <w:r w:rsidR="00DA022A" w:rsidRPr="00783CB5">
          <w:rPr>
            <w:rStyle w:val="afff3"/>
            <w:rFonts w:hint="eastAsia"/>
            <w:noProof/>
          </w:rPr>
          <w:t>三、</w:t>
        </w:r>
        <w:r w:rsidR="00DA022A" w:rsidRPr="00783CB5">
          <w:rPr>
            <w:rFonts w:ascii="Calibri" w:hAnsi="Calibri"/>
            <w:noProof/>
            <w:szCs w:val="22"/>
          </w:rPr>
          <w:tab/>
        </w:r>
        <w:r w:rsidR="00DA022A" w:rsidRPr="00783CB5">
          <w:rPr>
            <w:rStyle w:val="afff3"/>
            <w:rFonts w:hint="eastAsia"/>
            <w:noProof/>
          </w:rPr>
          <w:t>基金管理人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_Toc387765410 \h </w:instrText>
        </w:r>
        <w:r w:rsidR="00C77E48" w:rsidRPr="00783CB5">
          <w:rPr>
            <w:noProof/>
            <w:webHidden/>
          </w:rPr>
        </w:r>
        <w:r w:rsidR="00C77E48" w:rsidRPr="00783CB5">
          <w:rPr>
            <w:noProof/>
            <w:webHidden/>
          </w:rPr>
          <w:fldChar w:fldCharType="separate"/>
        </w:r>
        <w:r w:rsidR="00E50FD8">
          <w:rPr>
            <w:noProof/>
            <w:webHidden/>
          </w:rPr>
          <w:t>10</w:t>
        </w:r>
        <w:r w:rsidR="00C77E48" w:rsidRPr="00783CB5">
          <w:rPr>
            <w:noProof/>
            <w:webHidden/>
          </w:rPr>
          <w:fldChar w:fldCharType="end"/>
        </w:r>
      </w:hyperlink>
    </w:p>
    <w:p w14:paraId="45237AE4" w14:textId="348D774C" w:rsidR="00DA022A" w:rsidRPr="00783CB5" w:rsidRDefault="00B71DAC" w:rsidP="00713BE3">
      <w:pPr>
        <w:pStyle w:val="23"/>
        <w:rPr>
          <w:rFonts w:ascii="Calibri" w:hAnsi="Calibri"/>
          <w:noProof/>
          <w:szCs w:val="22"/>
        </w:rPr>
      </w:pPr>
      <w:hyperlink w:anchor="_Toc387765411" w:history="1">
        <w:r w:rsidR="00DA022A" w:rsidRPr="00783CB5">
          <w:rPr>
            <w:rStyle w:val="afff3"/>
            <w:rFonts w:hint="eastAsia"/>
            <w:noProof/>
          </w:rPr>
          <w:t>四、</w:t>
        </w:r>
        <w:r w:rsidR="00DA022A" w:rsidRPr="00783CB5">
          <w:rPr>
            <w:rFonts w:ascii="Calibri" w:hAnsi="Calibri"/>
            <w:noProof/>
            <w:szCs w:val="22"/>
          </w:rPr>
          <w:tab/>
        </w:r>
        <w:r w:rsidR="00DA022A" w:rsidRPr="00783CB5">
          <w:rPr>
            <w:rStyle w:val="afff3"/>
            <w:rFonts w:hint="eastAsia"/>
            <w:noProof/>
          </w:rPr>
          <w:t>基金托管人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_Toc387765411 \h </w:instrText>
        </w:r>
        <w:r w:rsidR="00C77E48" w:rsidRPr="00783CB5">
          <w:rPr>
            <w:noProof/>
            <w:webHidden/>
          </w:rPr>
        </w:r>
        <w:r w:rsidR="00C77E48" w:rsidRPr="00783CB5">
          <w:rPr>
            <w:noProof/>
            <w:webHidden/>
          </w:rPr>
          <w:fldChar w:fldCharType="separate"/>
        </w:r>
        <w:r w:rsidR="00E50FD8">
          <w:rPr>
            <w:noProof/>
            <w:webHidden/>
          </w:rPr>
          <w:t>19</w:t>
        </w:r>
        <w:r w:rsidR="00C77E48" w:rsidRPr="00783CB5">
          <w:rPr>
            <w:noProof/>
            <w:webHidden/>
          </w:rPr>
          <w:fldChar w:fldCharType="end"/>
        </w:r>
      </w:hyperlink>
    </w:p>
    <w:p w14:paraId="7D2E5EFB" w14:textId="062A4502" w:rsidR="00DA022A" w:rsidRPr="00783CB5" w:rsidRDefault="00B71DAC" w:rsidP="00713BE3">
      <w:pPr>
        <w:pStyle w:val="23"/>
        <w:rPr>
          <w:rFonts w:ascii="Calibri" w:hAnsi="Calibri"/>
          <w:noProof/>
          <w:szCs w:val="22"/>
        </w:rPr>
      </w:pPr>
      <w:hyperlink w:anchor="_Toc387765412" w:history="1">
        <w:r w:rsidR="00DA022A" w:rsidRPr="00783CB5">
          <w:rPr>
            <w:rStyle w:val="afff3"/>
            <w:rFonts w:hint="eastAsia"/>
            <w:noProof/>
          </w:rPr>
          <w:t>五、</w:t>
        </w:r>
        <w:r w:rsidR="00DA022A" w:rsidRPr="00783CB5">
          <w:rPr>
            <w:rFonts w:ascii="Calibri" w:hAnsi="Calibri"/>
            <w:noProof/>
            <w:szCs w:val="22"/>
          </w:rPr>
          <w:tab/>
        </w:r>
        <w:r w:rsidR="00DA022A" w:rsidRPr="00783CB5">
          <w:rPr>
            <w:rStyle w:val="afff3"/>
            <w:rFonts w:hint="eastAsia"/>
            <w:noProof/>
          </w:rPr>
          <w:t>相关服务机构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_Toc387765412 \h </w:instrText>
        </w:r>
        <w:r w:rsidR="00C77E48" w:rsidRPr="00783CB5">
          <w:rPr>
            <w:noProof/>
            <w:webHidden/>
          </w:rPr>
        </w:r>
        <w:r w:rsidR="00C77E48" w:rsidRPr="00783CB5">
          <w:rPr>
            <w:noProof/>
            <w:webHidden/>
          </w:rPr>
          <w:fldChar w:fldCharType="separate"/>
        </w:r>
        <w:r w:rsidR="00E50FD8">
          <w:rPr>
            <w:noProof/>
            <w:webHidden/>
          </w:rPr>
          <w:t>22</w:t>
        </w:r>
        <w:r w:rsidR="00C77E48" w:rsidRPr="00783CB5">
          <w:rPr>
            <w:noProof/>
            <w:webHidden/>
          </w:rPr>
          <w:fldChar w:fldCharType="end"/>
        </w:r>
      </w:hyperlink>
    </w:p>
    <w:p w14:paraId="76FEC16F" w14:textId="6513FC5F" w:rsidR="00DA022A" w:rsidRPr="00783CB5" w:rsidRDefault="00B71DAC" w:rsidP="00713BE3">
      <w:pPr>
        <w:pStyle w:val="23"/>
        <w:rPr>
          <w:rFonts w:ascii="Calibri" w:hAnsi="Calibri"/>
          <w:noProof/>
          <w:szCs w:val="22"/>
        </w:rPr>
      </w:pPr>
      <w:hyperlink w:anchor="_Toc387765413" w:history="1">
        <w:r w:rsidR="00DA022A" w:rsidRPr="00783CB5">
          <w:rPr>
            <w:rStyle w:val="afff3"/>
            <w:rFonts w:hint="eastAsia"/>
            <w:noProof/>
          </w:rPr>
          <w:t>六、</w:t>
        </w:r>
        <w:r w:rsidR="00DA022A" w:rsidRPr="00783CB5">
          <w:rPr>
            <w:rFonts w:ascii="Calibri" w:hAnsi="Calibri"/>
            <w:noProof/>
            <w:szCs w:val="22"/>
          </w:rPr>
          <w:tab/>
        </w:r>
        <w:r w:rsidR="00DA022A" w:rsidRPr="00783CB5">
          <w:rPr>
            <w:rStyle w:val="afff3"/>
            <w:rFonts w:hint="eastAsia"/>
            <w:noProof/>
          </w:rPr>
          <w:t>基金的募集</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_Toc387765413 \h </w:instrText>
        </w:r>
        <w:r w:rsidR="00C77E48" w:rsidRPr="00783CB5">
          <w:rPr>
            <w:noProof/>
            <w:webHidden/>
          </w:rPr>
        </w:r>
        <w:r w:rsidR="00C77E48" w:rsidRPr="00783CB5">
          <w:rPr>
            <w:noProof/>
            <w:webHidden/>
          </w:rPr>
          <w:fldChar w:fldCharType="separate"/>
        </w:r>
        <w:r w:rsidR="00E50FD8">
          <w:rPr>
            <w:noProof/>
            <w:webHidden/>
          </w:rPr>
          <w:t>23</w:t>
        </w:r>
        <w:r w:rsidR="00C77E48" w:rsidRPr="00783CB5">
          <w:rPr>
            <w:noProof/>
            <w:webHidden/>
          </w:rPr>
          <w:fldChar w:fldCharType="end"/>
        </w:r>
      </w:hyperlink>
    </w:p>
    <w:p w14:paraId="264FC213" w14:textId="1B20264D" w:rsidR="00DA022A" w:rsidRPr="00783CB5" w:rsidRDefault="00B71DAC" w:rsidP="00713BE3">
      <w:pPr>
        <w:pStyle w:val="23"/>
        <w:rPr>
          <w:rFonts w:ascii="Calibri" w:hAnsi="Calibri"/>
          <w:noProof/>
          <w:szCs w:val="22"/>
        </w:rPr>
      </w:pPr>
      <w:hyperlink w:anchor="_Toc387765414" w:history="1">
        <w:r w:rsidR="00DA022A" w:rsidRPr="00783CB5">
          <w:rPr>
            <w:rStyle w:val="afff3"/>
            <w:rFonts w:hint="eastAsia"/>
            <w:noProof/>
          </w:rPr>
          <w:t>七、</w:t>
        </w:r>
        <w:r w:rsidR="00DA022A" w:rsidRPr="00783CB5">
          <w:rPr>
            <w:rFonts w:ascii="Calibri" w:hAnsi="Calibri"/>
            <w:noProof/>
            <w:szCs w:val="22"/>
          </w:rPr>
          <w:tab/>
        </w:r>
        <w:r w:rsidR="00DA022A" w:rsidRPr="00783CB5">
          <w:rPr>
            <w:rStyle w:val="afff3"/>
            <w:rFonts w:hint="eastAsia"/>
            <w:noProof/>
          </w:rPr>
          <w:t>基金合同的生效</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_Toc387765414 \h </w:instrText>
        </w:r>
        <w:r w:rsidR="00C77E48" w:rsidRPr="00783CB5">
          <w:rPr>
            <w:noProof/>
            <w:webHidden/>
          </w:rPr>
        </w:r>
        <w:r w:rsidR="00C77E48" w:rsidRPr="00783CB5">
          <w:rPr>
            <w:noProof/>
            <w:webHidden/>
          </w:rPr>
          <w:fldChar w:fldCharType="separate"/>
        </w:r>
        <w:r w:rsidR="00E50FD8">
          <w:rPr>
            <w:noProof/>
            <w:webHidden/>
          </w:rPr>
          <w:t>29</w:t>
        </w:r>
        <w:r w:rsidR="00C77E48" w:rsidRPr="00783CB5">
          <w:rPr>
            <w:noProof/>
            <w:webHidden/>
          </w:rPr>
          <w:fldChar w:fldCharType="end"/>
        </w:r>
      </w:hyperlink>
    </w:p>
    <w:p w14:paraId="5CD52B64" w14:textId="6FD2BA9A" w:rsidR="00DA022A" w:rsidRPr="00783CB5" w:rsidRDefault="00B71DAC" w:rsidP="00713BE3">
      <w:pPr>
        <w:pStyle w:val="23"/>
        <w:rPr>
          <w:rFonts w:ascii="Calibri" w:hAnsi="Calibri"/>
          <w:noProof/>
          <w:szCs w:val="22"/>
        </w:rPr>
      </w:pPr>
      <w:hyperlink w:anchor="_Toc387765415" w:history="1">
        <w:r w:rsidR="00DA022A" w:rsidRPr="00783CB5">
          <w:rPr>
            <w:rStyle w:val="afff3"/>
            <w:rFonts w:hint="eastAsia"/>
            <w:noProof/>
          </w:rPr>
          <w:t>八、</w:t>
        </w:r>
        <w:r w:rsidR="00DA022A" w:rsidRPr="00783CB5">
          <w:rPr>
            <w:rFonts w:ascii="Calibri" w:hAnsi="Calibri"/>
            <w:noProof/>
            <w:szCs w:val="22"/>
          </w:rPr>
          <w:tab/>
        </w:r>
        <w:r w:rsidR="00DA022A" w:rsidRPr="00783CB5">
          <w:rPr>
            <w:rStyle w:val="afff3"/>
            <w:rFonts w:hint="eastAsia"/>
            <w:noProof/>
          </w:rPr>
          <w:t>基金份额折算与变更登记</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_Toc387765415 \h </w:instrText>
        </w:r>
        <w:r w:rsidR="00C77E48" w:rsidRPr="00783CB5">
          <w:rPr>
            <w:noProof/>
            <w:webHidden/>
          </w:rPr>
        </w:r>
        <w:r w:rsidR="00C77E48" w:rsidRPr="00783CB5">
          <w:rPr>
            <w:noProof/>
            <w:webHidden/>
          </w:rPr>
          <w:fldChar w:fldCharType="separate"/>
        </w:r>
        <w:r w:rsidR="00E50FD8">
          <w:rPr>
            <w:noProof/>
            <w:webHidden/>
          </w:rPr>
          <w:t>30</w:t>
        </w:r>
        <w:r w:rsidR="00C77E48" w:rsidRPr="00783CB5">
          <w:rPr>
            <w:noProof/>
            <w:webHidden/>
          </w:rPr>
          <w:fldChar w:fldCharType="end"/>
        </w:r>
      </w:hyperlink>
    </w:p>
    <w:p w14:paraId="78EE8905" w14:textId="731D88E6" w:rsidR="00DA022A" w:rsidRPr="00783CB5" w:rsidRDefault="00B71DAC" w:rsidP="00713BE3">
      <w:pPr>
        <w:pStyle w:val="23"/>
        <w:rPr>
          <w:rFonts w:ascii="Calibri" w:hAnsi="Calibri"/>
          <w:noProof/>
          <w:szCs w:val="22"/>
        </w:rPr>
      </w:pPr>
      <w:hyperlink w:anchor="_Toc387765416" w:history="1">
        <w:r w:rsidR="00DA022A" w:rsidRPr="00783CB5">
          <w:rPr>
            <w:rStyle w:val="afff3"/>
            <w:rFonts w:hint="eastAsia"/>
            <w:noProof/>
          </w:rPr>
          <w:t>九、</w:t>
        </w:r>
        <w:r w:rsidR="00DA022A" w:rsidRPr="00783CB5">
          <w:rPr>
            <w:rFonts w:ascii="Calibri" w:hAnsi="Calibri"/>
            <w:noProof/>
            <w:szCs w:val="22"/>
          </w:rPr>
          <w:tab/>
        </w:r>
        <w:r w:rsidR="00DA022A" w:rsidRPr="00783CB5">
          <w:rPr>
            <w:rStyle w:val="afff3"/>
            <w:rFonts w:hint="eastAsia"/>
            <w:noProof/>
          </w:rPr>
          <w:t>基金份额的交易</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_Toc387765416 \h </w:instrText>
        </w:r>
        <w:r w:rsidR="00C77E48" w:rsidRPr="00783CB5">
          <w:rPr>
            <w:noProof/>
            <w:webHidden/>
          </w:rPr>
        </w:r>
        <w:r w:rsidR="00C77E48" w:rsidRPr="00783CB5">
          <w:rPr>
            <w:noProof/>
            <w:webHidden/>
          </w:rPr>
          <w:fldChar w:fldCharType="separate"/>
        </w:r>
        <w:r w:rsidR="00E50FD8">
          <w:rPr>
            <w:noProof/>
            <w:webHidden/>
          </w:rPr>
          <w:t>31</w:t>
        </w:r>
        <w:r w:rsidR="00C77E48" w:rsidRPr="00783CB5">
          <w:rPr>
            <w:noProof/>
            <w:webHidden/>
          </w:rPr>
          <w:fldChar w:fldCharType="end"/>
        </w:r>
      </w:hyperlink>
    </w:p>
    <w:p w14:paraId="720B8205" w14:textId="2F819487" w:rsidR="00DA022A" w:rsidRPr="00783CB5" w:rsidRDefault="00B71DAC" w:rsidP="00713BE3">
      <w:pPr>
        <w:pStyle w:val="23"/>
        <w:rPr>
          <w:rFonts w:ascii="Calibri" w:hAnsi="Calibri"/>
          <w:noProof/>
          <w:szCs w:val="22"/>
        </w:rPr>
      </w:pPr>
      <w:hyperlink w:anchor="_Toc387765417" w:history="1">
        <w:r w:rsidR="00DA022A" w:rsidRPr="00783CB5">
          <w:rPr>
            <w:rStyle w:val="afff3"/>
            <w:rFonts w:hint="eastAsia"/>
            <w:noProof/>
          </w:rPr>
          <w:t>十、</w:t>
        </w:r>
        <w:r w:rsidR="00DA022A" w:rsidRPr="00783CB5">
          <w:rPr>
            <w:rFonts w:ascii="Calibri" w:hAnsi="Calibri"/>
            <w:noProof/>
            <w:szCs w:val="22"/>
          </w:rPr>
          <w:tab/>
        </w:r>
        <w:r w:rsidR="00DA022A" w:rsidRPr="00783CB5">
          <w:rPr>
            <w:rStyle w:val="afff3"/>
            <w:rFonts w:hint="eastAsia"/>
            <w:noProof/>
          </w:rPr>
          <w:t>基金份额的申购赎回</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_Toc387765417 \h </w:instrText>
        </w:r>
        <w:r w:rsidR="00C77E48" w:rsidRPr="00783CB5">
          <w:rPr>
            <w:noProof/>
            <w:webHidden/>
          </w:rPr>
        </w:r>
        <w:r w:rsidR="00C77E48" w:rsidRPr="00783CB5">
          <w:rPr>
            <w:noProof/>
            <w:webHidden/>
          </w:rPr>
          <w:fldChar w:fldCharType="separate"/>
        </w:r>
        <w:r w:rsidR="00E50FD8">
          <w:rPr>
            <w:noProof/>
            <w:webHidden/>
          </w:rPr>
          <w:t>33</w:t>
        </w:r>
        <w:r w:rsidR="00C77E48" w:rsidRPr="00783CB5">
          <w:rPr>
            <w:noProof/>
            <w:webHidden/>
          </w:rPr>
          <w:fldChar w:fldCharType="end"/>
        </w:r>
      </w:hyperlink>
    </w:p>
    <w:p w14:paraId="3E87E7BD" w14:textId="41770FEC" w:rsidR="00DA022A" w:rsidRPr="00783CB5" w:rsidRDefault="00B71DAC" w:rsidP="00713BE3">
      <w:pPr>
        <w:pStyle w:val="23"/>
        <w:rPr>
          <w:rFonts w:ascii="Calibri" w:hAnsi="Calibri"/>
          <w:noProof/>
          <w:szCs w:val="22"/>
        </w:rPr>
      </w:pPr>
      <w:hyperlink w:anchor="_Toc387765418" w:history="1">
        <w:r w:rsidR="00DA022A" w:rsidRPr="00783CB5">
          <w:rPr>
            <w:rStyle w:val="afff3"/>
            <w:rFonts w:hint="eastAsia"/>
            <w:noProof/>
          </w:rPr>
          <w:t>十一、</w:t>
        </w:r>
        <w:r w:rsidR="00DA022A" w:rsidRPr="00783CB5">
          <w:rPr>
            <w:rFonts w:ascii="Calibri" w:hAnsi="Calibri"/>
            <w:noProof/>
            <w:szCs w:val="22"/>
          </w:rPr>
          <w:tab/>
        </w:r>
        <w:r w:rsidR="00DA022A" w:rsidRPr="00783CB5">
          <w:rPr>
            <w:rStyle w:val="afff3"/>
            <w:rFonts w:hint="eastAsia"/>
            <w:noProof/>
          </w:rPr>
          <w:t>基金的投资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_Toc387765418 \h </w:instrText>
        </w:r>
        <w:r w:rsidR="00C77E48" w:rsidRPr="00783CB5">
          <w:rPr>
            <w:noProof/>
            <w:webHidden/>
          </w:rPr>
        </w:r>
        <w:r w:rsidR="00C77E48" w:rsidRPr="00783CB5">
          <w:rPr>
            <w:noProof/>
            <w:webHidden/>
          </w:rPr>
          <w:fldChar w:fldCharType="separate"/>
        </w:r>
        <w:r w:rsidR="00E50FD8">
          <w:rPr>
            <w:noProof/>
            <w:webHidden/>
          </w:rPr>
          <w:t>43</w:t>
        </w:r>
        <w:r w:rsidR="00C77E48" w:rsidRPr="00783CB5">
          <w:rPr>
            <w:noProof/>
            <w:webHidden/>
          </w:rPr>
          <w:fldChar w:fldCharType="end"/>
        </w:r>
      </w:hyperlink>
    </w:p>
    <w:p w14:paraId="7ED2031D" w14:textId="1FF74B3E" w:rsidR="00DA022A" w:rsidRPr="00783CB5" w:rsidRDefault="00B71DAC" w:rsidP="00713BE3">
      <w:pPr>
        <w:pStyle w:val="23"/>
        <w:rPr>
          <w:rFonts w:ascii="Calibri" w:hAnsi="Calibri"/>
          <w:noProof/>
          <w:szCs w:val="22"/>
        </w:rPr>
      </w:pPr>
      <w:hyperlink w:anchor="_Toc387765419" w:history="1">
        <w:r w:rsidR="00DA022A" w:rsidRPr="00783CB5">
          <w:rPr>
            <w:rStyle w:val="afff3"/>
            <w:rFonts w:hint="eastAsia"/>
            <w:noProof/>
          </w:rPr>
          <w:t>十二、</w:t>
        </w:r>
        <w:r w:rsidR="00DA022A" w:rsidRPr="00783CB5">
          <w:rPr>
            <w:rFonts w:ascii="Calibri" w:hAnsi="Calibri"/>
            <w:noProof/>
            <w:szCs w:val="22"/>
          </w:rPr>
          <w:tab/>
        </w:r>
        <w:r w:rsidR="00DA022A" w:rsidRPr="00783CB5">
          <w:rPr>
            <w:rStyle w:val="afff3"/>
            <w:rFonts w:hint="eastAsia"/>
            <w:noProof/>
          </w:rPr>
          <w:t>基金的财产</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_Toc387765419 \h </w:instrText>
        </w:r>
        <w:r w:rsidR="00C77E48" w:rsidRPr="00783CB5">
          <w:rPr>
            <w:noProof/>
            <w:webHidden/>
          </w:rPr>
        </w:r>
        <w:r w:rsidR="00C77E48" w:rsidRPr="00783CB5">
          <w:rPr>
            <w:noProof/>
            <w:webHidden/>
          </w:rPr>
          <w:fldChar w:fldCharType="separate"/>
        </w:r>
        <w:r w:rsidR="00E50FD8">
          <w:rPr>
            <w:noProof/>
            <w:webHidden/>
          </w:rPr>
          <w:t>49</w:t>
        </w:r>
        <w:r w:rsidR="00C77E48" w:rsidRPr="00783CB5">
          <w:rPr>
            <w:noProof/>
            <w:webHidden/>
          </w:rPr>
          <w:fldChar w:fldCharType="end"/>
        </w:r>
      </w:hyperlink>
    </w:p>
    <w:p w14:paraId="59CE7E59" w14:textId="58AB3F20" w:rsidR="00DA022A" w:rsidRPr="00783CB5" w:rsidRDefault="00B71DAC" w:rsidP="00713BE3">
      <w:pPr>
        <w:pStyle w:val="23"/>
        <w:rPr>
          <w:rFonts w:ascii="Calibri" w:hAnsi="Calibri"/>
          <w:noProof/>
          <w:szCs w:val="22"/>
        </w:rPr>
      </w:pPr>
      <w:hyperlink w:anchor="_Toc387765420" w:history="1">
        <w:r w:rsidR="00DA022A" w:rsidRPr="00783CB5">
          <w:rPr>
            <w:rStyle w:val="afff3"/>
            <w:rFonts w:hint="eastAsia"/>
            <w:noProof/>
          </w:rPr>
          <w:t>十三、</w:t>
        </w:r>
        <w:r w:rsidR="00DA022A" w:rsidRPr="00783CB5">
          <w:rPr>
            <w:rFonts w:ascii="Calibri" w:hAnsi="Calibri"/>
            <w:noProof/>
            <w:szCs w:val="22"/>
          </w:rPr>
          <w:tab/>
        </w:r>
        <w:r w:rsidR="00DA022A" w:rsidRPr="00783CB5">
          <w:rPr>
            <w:rStyle w:val="afff3"/>
            <w:rFonts w:hint="eastAsia"/>
            <w:noProof/>
          </w:rPr>
          <w:t>基金资产估值</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_Toc387765420 \h </w:instrText>
        </w:r>
        <w:r w:rsidR="00C77E48" w:rsidRPr="00783CB5">
          <w:rPr>
            <w:noProof/>
            <w:webHidden/>
          </w:rPr>
        </w:r>
        <w:r w:rsidR="00C77E48" w:rsidRPr="00783CB5">
          <w:rPr>
            <w:noProof/>
            <w:webHidden/>
          </w:rPr>
          <w:fldChar w:fldCharType="separate"/>
        </w:r>
        <w:r w:rsidR="00E50FD8">
          <w:rPr>
            <w:noProof/>
            <w:webHidden/>
          </w:rPr>
          <w:t>50</w:t>
        </w:r>
        <w:r w:rsidR="00C77E48" w:rsidRPr="00783CB5">
          <w:rPr>
            <w:noProof/>
            <w:webHidden/>
          </w:rPr>
          <w:fldChar w:fldCharType="end"/>
        </w:r>
      </w:hyperlink>
    </w:p>
    <w:p w14:paraId="61D1FE43" w14:textId="1C9E07AA" w:rsidR="00DA022A" w:rsidRPr="00783CB5" w:rsidRDefault="00B71DAC" w:rsidP="00713BE3">
      <w:pPr>
        <w:pStyle w:val="23"/>
        <w:rPr>
          <w:rFonts w:ascii="Calibri" w:hAnsi="Calibri"/>
          <w:noProof/>
          <w:szCs w:val="22"/>
        </w:rPr>
      </w:pPr>
      <w:hyperlink w:anchor="_Toc387765421" w:history="1">
        <w:r w:rsidR="00DA022A" w:rsidRPr="00783CB5">
          <w:rPr>
            <w:rStyle w:val="afff3"/>
            <w:rFonts w:hint="eastAsia"/>
            <w:noProof/>
          </w:rPr>
          <w:t>十四、</w:t>
        </w:r>
        <w:r w:rsidR="00DA022A" w:rsidRPr="00783CB5">
          <w:rPr>
            <w:rFonts w:ascii="Calibri" w:hAnsi="Calibri"/>
            <w:noProof/>
            <w:szCs w:val="22"/>
          </w:rPr>
          <w:tab/>
        </w:r>
        <w:r w:rsidR="00DA022A" w:rsidRPr="00783CB5">
          <w:rPr>
            <w:rStyle w:val="afff3"/>
            <w:rFonts w:hint="eastAsia"/>
            <w:noProof/>
          </w:rPr>
          <w:t>基金的收益与分配</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_Toc387765421 \h </w:instrText>
        </w:r>
        <w:r w:rsidR="00C77E48" w:rsidRPr="00783CB5">
          <w:rPr>
            <w:noProof/>
            <w:webHidden/>
          </w:rPr>
        </w:r>
        <w:r w:rsidR="00C77E48" w:rsidRPr="00783CB5">
          <w:rPr>
            <w:noProof/>
            <w:webHidden/>
          </w:rPr>
          <w:fldChar w:fldCharType="separate"/>
        </w:r>
        <w:r w:rsidR="00E50FD8">
          <w:rPr>
            <w:noProof/>
            <w:webHidden/>
          </w:rPr>
          <w:t>55</w:t>
        </w:r>
        <w:r w:rsidR="00C77E48" w:rsidRPr="00783CB5">
          <w:rPr>
            <w:noProof/>
            <w:webHidden/>
          </w:rPr>
          <w:fldChar w:fldCharType="end"/>
        </w:r>
      </w:hyperlink>
    </w:p>
    <w:p w14:paraId="501439B0" w14:textId="7EB86947" w:rsidR="00DA022A" w:rsidRPr="00783CB5" w:rsidRDefault="00B71DAC" w:rsidP="00713BE3">
      <w:pPr>
        <w:pStyle w:val="23"/>
        <w:rPr>
          <w:rFonts w:ascii="Calibri" w:hAnsi="Calibri"/>
          <w:noProof/>
          <w:szCs w:val="22"/>
        </w:rPr>
      </w:pPr>
      <w:hyperlink w:anchor="_Toc387765422" w:history="1">
        <w:r w:rsidR="00DA022A" w:rsidRPr="00783CB5">
          <w:rPr>
            <w:rStyle w:val="afff3"/>
            <w:rFonts w:hint="eastAsia"/>
            <w:noProof/>
          </w:rPr>
          <w:t>十五、</w:t>
        </w:r>
        <w:r w:rsidR="00DA022A" w:rsidRPr="00783CB5">
          <w:rPr>
            <w:rFonts w:ascii="Calibri" w:hAnsi="Calibri"/>
            <w:noProof/>
            <w:szCs w:val="22"/>
          </w:rPr>
          <w:tab/>
        </w:r>
        <w:r w:rsidR="00DA022A" w:rsidRPr="00783CB5">
          <w:rPr>
            <w:rStyle w:val="afff3"/>
            <w:rFonts w:hint="eastAsia"/>
            <w:noProof/>
          </w:rPr>
          <w:t>基金的费用与税收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_Toc387765422 \h </w:instrText>
        </w:r>
        <w:r w:rsidR="00C77E48" w:rsidRPr="00783CB5">
          <w:rPr>
            <w:noProof/>
            <w:webHidden/>
          </w:rPr>
        </w:r>
        <w:r w:rsidR="00C77E48" w:rsidRPr="00783CB5">
          <w:rPr>
            <w:noProof/>
            <w:webHidden/>
          </w:rPr>
          <w:fldChar w:fldCharType="separate"/>
        </w:r>
        <w:r w:rsidR="00E50FD8">
          <w:rPr>
            <w:noProof/>
            <w:webHidden/>
          </w:rPr>
          <w:t>57</w:t>
        </w:r>
        <w:r w:rsidR="00C77E48" w:rsidRPr="00783CB5">
          <w:rPr>
            <w:noProof/>
            <w:webHidden/>
          </w:rPr>
          <w:fldChar w:fldCharType="end"/>
        </w:r>
      </w:hyperlink>
    </w:p>
    <w:p w14:paraId="32F5FD9D" w14:textId="6D5F5201" w:rsidR="00DA022A" w:rsidRPr="00783CB5" w:rsidRDefault="00B71DAC" w:rsidP="00713BE3">
      <w:pPr>
        <w:pStyle w:val="23"/>
        <w:rPr>
          <w:rFonts w:ascii="Calibri" w:hAnsi="Calibri"/>
          <w:noProof/>
          <w:szCs w:val="22"/>
        </w:rPr>
      </w:pPr>
      <w:hyperlink w:anchor="_Toc387765423" w:history="1">
        <w:r w:rsidR="00DA022A" w:rsidRPr="00783CB5">
          <w:rPr>
            <w:rStyle w:val="afff3"/>
            <w:rFonts w:hint="eastAsia"/>
            <w:noProof/>
          </w:rPr>
          <w:t>十六、</w:t>
        </w:r>
        <w:r w:rsidR="00DA022A" w:rsidRPr="00783CB5">
          <w:rPr>
            <w:rFonts w:ascii="Calibri" w:hAnsi="Calibri"/>
            <w:noProof/>
            <w:szCs w:val="22"/>
          </w:rPr>
          <w:tab/>
        </w:r>
        <w:r w:rsidR="00DA022A" w:rsidRPr="00783CB5">
          <w:rPr>
            <w:rStyle w:val="afff3"/>
            <w:rFonts w:hint="eastAsia"/>
            <w:noProof/>
          </w:rPr>
          <w:t>基金的会计与审计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_Toc387765423 \h </w:instrText>
        </w:r>
        <w:r w:rsidR="00C77E48" w:rsidRPr="00783CB5">
          <w:rPr>
            <w:noProof/>
            <w:webHidden/>
          </w:rPr>
        </w:r>
        <w:r w:rsidR="00C77E48" w:rsidRPr="00783CB5">
          <w:rPr>
            <w:noProof/>
            <w:webHidden/>
          </w:rPr>
          <w:fldChar w:fldCharType="separate"/>
        </w:r>
        <w:r w:rsidR="00E50FD8">
          <w:rPr>
            <w:noProof/>
            <w:webHidden/>
          </w:rPr>
          <w:t>59</w:t>
        </w:r>
        <w:r w:rsidR="00C77E48" w:rsidRPr="00783CB5">
          <w:rPr>
            <w:noProof/>
            <w:webHidden/>
          </w:rPr>
          <w:fldChar w:fldCharType="end"/>
        </w:r>
      </w:hyperlink>
    </w:p>
    <w:p w14:paraId="220F405C" w14:textId="508155E7" w:rsidR="00DA022A" w:rsidRPr="00783CB5" w:rsidRDefault="00B71DAC" w:rsidP="00713BE3">
      <w:pPr>
        <w:pStyle w:val="23"/>
        <w:rPr>
          <w:rFonts w:ascii="Calibri" w:hAnsi="Calibri"/>
          <w:noProof/>
          <w:szCs w:val="22"/>
        </w:rPr>
      </w:pPr>
      <w:hyperlink w:anchor="_Toc387765424" w:history="1">
        <w:r w:rsidR="00DA022A" w:rsidRPr="00783CB5">
          <w:rPr>
            <w:rStyle w:val="afff3"/>
            <w:rFonts w:hint="eastAsia"/>
            <w:noProof/>
          </w:rPr>
          <w:t>十七、</w:t>
        </w:r>
        <w:r w:rsidR="00DA022A" w:rsidRPr="00783CB5">
          <w:rPr>
            <w:rFonts w:ascii="Calibri" w:hAnsi="Calibri"/>
            <w:noProof/>
            <w:szCs w:val="22"/>
          </w:rPr>
          <w:tab/>
        </w:r>
        <w:r w:rsidR="00DA022A" w:rsidRPr="00783CB5">
          <w:rPr>
            <w:rStyle w:val="afff3"/>
            <w:rFonts w:hint="eastAsia"/>
            <w:noProof/>
          </w:rPr>
          <w:t>基金的信息披露</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_Toc387765424 \h </w:instrText>
        </w:r>
        <w:r w:rsidR="00C77E48" w:rsidRPr="00783CB5">
          <w:rPr>
            <w:noProof/>
            <w:webHidden/>
          </w:rPr>
        </w:r>
        <w:r w:rsidR="00C77E48" w:rsidRPr="00783CB5">
          <w:rPr>
            <w:noProof/>
            <w:webHidden/>
          </w:rPr>
          <w:fldChar w:fldCharType="separate"/>
        </w:r>
        <w:r w:rsidR="00E50FD8">
          <w:rPr>
            <w:noProof/>
            <w:webHidden/>
          </w:rPr>
          <w:t>60</w:t>
        </w:r>
        <w:r w:rsidR="00C77E48" w:rsidRPr="00783CB5">
          <w:rPr>
            <w:noProof/>
            <w:webHidden/>
          </w:rPr>
          <w:fldChar w:fldCharType="end"/>
        </w:r>
      </w:hyperlink>
    </w:p>
    <w:p w14:paraId="3E24D879" w14:textId="22A6E46D" w:rsidR="00DA022A" w:rsidRPr="00783CB5" w:rsidRDefault="00B71DAC" w:rsidP="00713BE3">
      <w:pPr>
        <w:pStyle w:val="23"/>
        <w:rPr>
          <w:rFonts w:ascii="Calibri" w:hAnsi="Calibri"/>
          <w:noProof/>
          <w:szCs w:val="22"/>
        </w:rPr>
      </w:pPr>
      <w:hyperlink w:anchor="_Toc387765425" w:history="1">
        <w:r w:rsidR="00DA022A" w:rsidRPr="00783CB5">
          <w:rPr>
            <w:rStyle w:val="afff3"/>
            <w:rFonts w:hint="eastAsia"/>
            <w:noProof/>
          </w:rPr>
          <w:t>十八、</w:t>
        </w:r>
        <w:r w:rsidR="00DA022A" w:rsidRPr="00783CB5">
          <w:rPr>
            <w:rFonts w:ascii="Calibri" w:hAnsi="Calibri"/>
            <w:noProof/>
            <w:szCs w:val="22"/>
          </w:rPr>
          <w:tab/>
        </w:r>
        <w:r w:rsidR="00DA022A" w:rsidRPr="00783CB5">
          <w:rPr>
            <w:rStyle w:val="afff3"/>
            <w:rFonts w:hint="eastAsia"/>
            <w:noProof/>
          </w:rPr>
          <w:t>风险揭示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_Toc387765425 \h </w:instrText>
        </w:r>
        <w:r w:rsidR="00C77E48" w:rsidRPr="00783CB5">
          <w:rPr>
            <w:noProof/>
            <w:webHidden/>
          </w:rPr>
        </w:r>
        <w:r w:rsidR="00C77E48" w:rsidRPr="00783CB5">
          <w:rPr>
            <w:noProof/>
            <w:webHidden/>
          </w:rPr>
          <w:fldChar w:fldCharType="separate"/>
        </w:r>
        <w:r w:rsidR="00E50FD8">
          <w:rPr>
            <w:noProof/>
            <w:webHidden/>
          </w:rPr>
          <w:t>66</w:t>
        </w:r>
        <w:r w:rsidR="00C77E48" w:rsidRPr="00783CB5">
          <w:rPr>
            <w:noProof/>
            <w:webHidden/>
          </w:rPr>
          <w:fldChar w:fldCharType="end"/>
        </w:r>
      </w:hyperlink>
    </w:p>
    <w:p w14:paraId="269165A3" w14:textId="50457A69" w:rsidR="00DA022A" w:rsidRPr="00783CB5" w:rsidRDefault="00B71DAC" w:rsidP="00713BE3">
      <w:pPr>
        <w:pStyle w:val="23"/>
        <w:rPr>
          <w:rFonts w:ascii="Calibri" w:hAnsi="Calibri"/>
          <w:noProof/>
          <w:szCs w:val="22"/>
        </w:rPr>
      </w:pPr>
      <w:hyperlink w:anchor="_Toc387765426" w:history="1">
        <w:r w:rsidR="00DA022A" w:rsidRPr="00783CB5">
          <w:rPr>
            <w:rStyle w:val="afff3"/>
            <w:rFonts w:ascii="黑体" w:hint="eastAsia"/>
            <w:noProof/>
          </w:rPr>
          <w:t>十九、</w:t>
        </w:r>
        <w:r w:rsidR="00DA022A" w:rsidRPr="00783CB5">
          <w:rPr>
            <w:rFonts w:ascii="Calibri" w:hAnsi="Calibri"/>
            <w:noProof/>
            <w:szCs w:val="22"/>
          </w:rPr>
          <w:tab/>
        </w:r>
        <w:r w:rsidR="00DA022A" w:rsidRPr="00783CB5">
          <w:rPr>
            <w:rStyle w:val="afff3"/>
            <w:rFonts w:hint="eastAsia"/>
            <w:noProof/>
          </w:rPr>
          <w:t>基金合同的变更、终止和基金财产的清算</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_Toc387765426 \h </w:instrText>
        </w:r>
        <w:r w:rsidR="00C77E48" w:rsidRPr="00783CB5">
          <w:rPr>
            <w:noProof/>
            <w:webHidden/>
          </w:rPr>
        </w:r>
        <w:r w:rsidR="00C77E48" w:rsidRPr="00783CB5">
          <w:rPr>
            <w:noProof/>
            <w:webHidden/>
          </w:rPr>
          <w:fldChar w:fldCharType="separate"/>
        </w:r>
        <w:r w:rsidR="00E50FD8">
          <w:rPr>
            <w:noProof/>
            <w:webHidden/>
          </w:rPr>
          <w:t>73</w:t>
        </w:r>
        <w:r w:rsidR="00C77E48" w:rsidRPr="00783CB5">
          <w:rPr>
            <w:noProof/>
            <w:webHidden/>
          </w:rPr>
          <w:fldChar w:fldCharType="end"/>
        </w:r>
      </w:hyperlink>
    </w:p>
    <w:p w14:paraId="32F4E33A" w14:textId="0D3CDE99" w:rsidR="00DA022A" w:rsidRPr="00783CB5" w:rsidRDefault="00B71DAC" w:rsidP="00713BE3">
      <w:pPr>
        <w:pStyle w:val="23"/>
        <w:rPr>
          <w:rFonts w:ascii="Calibri" w:hAnsi="Calibri"/>
          <w:noProof/>
          <w:szCs w:val="22"/>
        </w:rPr>
      </w:pPr>
      <w:hyperlink w:anchor="_Toc387765427" w:history="1">
        <w:r w:rsidR="00DA022A" w:rsidRPr="00783CB5">
          <w:rPr>
            <w:rStyle w:val="afff3"/>
            <w:rFonts w:hint="eastAsia"/>
            <w:noProof/>
          </w:rPr>
          <w:t>二十、</w:t>
        </w:r>
        <w:r w:rsidR="00DA022A" w:rsidRPr="00783CB5">
          <w:rPr>
            <w:rFonts w:ascii="Calibri" w:hAnsi="Calibri"/>
            <w:noProof/>
            <w:szCs w:val="22"/>
          </w:rPr>
          <w:tab/>
        </w:r>
        <w:r w:rsidR="00DA022A" w:rsidRPr="00783CB5">
          <w:rPr>
            <w:rStyle w:val="afff3"/>
            <w:rFonts w:hint="eastAsia"/>
            <w:noProof/>
          </w:rPr>
          <w:t>基金合同的内容摘要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_Toc387765427 \h </w:instrText>
        </w:r>
        <w:r w:rsidR="00C77E48" w:rsidRPr="00783CB5">
          <w:rPr>
            <w:noProof/>
            <w:webHidden/>
          </w:rPr>
        </w:r>
        <w:r w:rsidR="00C77E48" w:rsidRPr="00783CB5">
          <w:rPr>
            <w:noProof/>
            <w:webHidden/>
          </w:rPr>
          <w:fldChar w:fldCharType="separate"/>
        </w:r>
        <w:r w:rsidR="00E50FD8">
          <w:rPr>
            <w:noProof/>
            <w:webHidden/>
          </w:rPr>
          <w:t>75</w:t>
        </w:r>
        <w:r w:rsidR="00C77E48" w:rsidRPr="00783CB5">
          <w:rPr>
            <w:noProof/>
            <w:webHidden/>
          </w:rPr>
          <w:fldChar w:fldCharType="end"/>
        </w:r>
      </w:hyperlink>
    </w:p>
    <w:p w14:paraId="77BDE6B5" w14:textId="37ED183E" w:rsidR="00DA022A" w:rsidRPr="00783CB5" w:rsidRDefault="00B71DAC" w:rsidP="00713BE3">
      <w:pPr>
        <w:pStyle w:val="23"/>
        <w:rPr>
          <w:rFonts w:ascii="Calibri" w:hAnsi="Calibri"/>
          <w:noProof/>
          <w:szCs w:val="22"/>
        </w:rPr>
      </w:pPr>
      <w:hyperlink w:anchor="_Toc387765428" w:history="1">
        <w:r w:rsidR="00DA022A" w:rsidRPr="00783CB5">
          <w:rPr>
            <w:rStyle w:val="afff3"/>
            <w:rFonts w:hint="eastAsia"/>
            <w:noProof/>
          </w:rPr>
          <w:t>二十一、</w:t>
        </w:r>
        <w:r w:rsidR="00DA022A" w:rsidRPr="00783CB5">
          <w:rPr>
            <w:rFonts w:ascii="Calibri" w:hAnsi="Calibri"/>
            <w:noProof/>
            <w:szCs w:val="22"/>
          </w:rPr>
          <w:tab/>
        </w:r>
        <w:r w:rsidR="00DA022A" w:rsidRPr="00783CB5">
          <w:rPr>
            <w:rStyle w:val="afff3"/>
            <w:rFonts w:hint="eastAsia"/>
            <w:noProof/>
          </w:rPr>
          <w:t>基金托管协议的内容摘要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_Toc387765428 \h </w:instrText>
        </w:r>
        <w:r w:rsidR="00C77E48" w:rsidRPr="00783CB5">
          <w:rPr>
            <w:noProof/>
            <w:webHidden/>
          </w:rPr>
        </w:r>
        <w:r w:rsidR="00C77E48" w:rsidRPr="00783CB5">
          <w:rPr>
            <w:noProof/>
            <w:webHidden/>
          </w:rPr>
          <w:fldChar w:fldCharType="separate"/>
        </w:r>
        <w:r w:rsidR="00E50FD8">
          <w:rPr>
            <w:noProof/>
            <w:webHidden/>
          </w:rPr>
          <w:t>94</w:t>
        </w:r>
        <w:r w:rsidR="00C77E48" w:rsidRPr="00783CB5">
          <w:rPr>
            <w:noProof/>
            <w:webHidden/>
          </w:rPr>
          <w:fldChar w:fldCharType="end"/>
        </w:r>
      </w:hyperlink>
    </w:p>
    <w:p w14:paraId="4B48A843" w14:textId="1604BCFB" w:rsidR="00DA022A" w:rsidRPr="00783CB5" w:rsidRDefault="00B71DAC" w:rsidP="00713BE3">
      <w:pPr>
        <w:pStyle w:val="23"/>
        <w:rPr>
          <w:rFonts w:ascii="Calibri" w:hAnsi="Calibri"/>
          <w:noProof/>
          <w:szCs w:val="22"/>
        </w:rPr>
      </w:pPr>
      <w:hyperlink w:anchor="_Toc387765429" w:history="1">
        <w:r w:rsidR="00DA022A" w:rsidRPr="00783CB5">
          <w:rPr>
            <w:rStyle w:val="afff3"/>
            <w:rFonts w:hint="eastAsia"/>
            <w:noProof/>
          </w:rPr>
          <w:t>二十二、</w:t>
        </w:r>
        <w:r w:rsidR="00DA022A" w:rsidRPr="00783CB5">
          <w:rPr>
            <w:rFonts w:ascii="Calibri" w:hAnsi="Calibri"/>
            <w:noProof/>
            <w:szCs w:val="22"/>
          </w:rPr>
          <w:tab/>
        </w:r>
        <w:r w:rsidR="00DA022A" w:rsidRPr="00783CB5">
          <w:rPr>
            <w:rStyle w:val="afff3"/>
            <w:rFonts w:hint="eastAsia"/>
            <w:noProof/>
          </w:rPr>
          <w:t>基金份额持有人服务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_Toc387765429 \h </w:instrText>
        </w:r>
        <w:r w:rsidR="00C77E48" w:rsidRPr="00783CB5">
          <w:rPr>
            <w:noProof/>
            <w:webHidden/>
          </w:rPr>
        </w:r>
        <w:r w:rsidR="00C77E48" w:rsidRPr="00783CB5">
          <w:rPr>
            <w:noProof/>
            <w:webHidden/>
          </w:rPr>
          <w:fldChar w:fldCharType="separate"/>
        </w:r>
        <w:r w:rsidR="00E50FD8">
          <w:rPr>
            <w:noProof/>
            <w:webHidden/>
          </w:rPr>
          <w:t>112</w:t>
        </w:r>
        <w:r w:rsidR="00C77E48" w:rsidRPr="00783CB5">
          <w:rPr>
            <w:noProof/>
            <w:webHidden/>
          </w:rPr>
          <w:fldChar w:fldCharType="end"/>
        </w:r>
      </w:hyperlink>
    </w:p>
    <w:p w14:paraId="3D6BEB94" w14:textId="001E9917" w:rsidR="00DA022A" w:rsidRPr="00783CB5" w:rsidRDefault="00B71DAC" w:rsidP="00713BE3">
      <w:pPr>
        <w:pStyle w:val="23"/>
        <w:rPr>
          <w:rFonts w:ascii="Calibri" w:hAnsi="Calibri"/>
          <w:noProof/>
          <w:szCs w:val="22"/>
        </w:rPr>
      </w:pPr>
      <w:hyperlink w:anchor="_Toc387765430" w:history="1">
        <w:r w:rsidR="00DA022A" w:rsidRPr="00783CB5">
          <w:rPr>
            <w:rStyle w:val="afff3"/>
            <w:rFonts w:hint="eastAsia"/>
            <w:noProof/>
          </w:rPr>
          <w:t>二十三、</w:t>
        </w:r>
        <w:r w:rsidR="00DA022A" w:rsidRPr="00783CB5">
          <w:rPr>
            <w:rFonts w:ascii="Calibri" w:hAnsi="Calibri"/>
            <w:noProof/>
            <w:szCs w:val="22"/>
          </w:rPr>
          <w:tab/>
        </w:r>
        <w:r w:rsidR="00DA022A" w:rsidRPr="00783CB5">
          <w:rPr>
            <w:rStyle w:val="afff3"/>
            <w:rFonts w:hint="eastAsia"/>
            <w:noProof/>
          </w:rPr>
          <w:t>其他应披露事项</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_Toc387765430 \h </w:instrText>
        </w:r>
        <w:r w:rsidR="00C77E48" w:rsidRPr="00783CB5">
          <w:rPr>
            <w:noProof/>
            <w:webHidden/>
          </w:rPr>
        </w:r>
        <w:r w:rsidR="00C77E48" w:rsidRPr="00783CB5">
          <w:rPr>
            <w:noProof/>
            <w:webHidden/>
          </w:rPr>
          <w:fldChar w:fldCharType="separate"/>
        </w:r>
        <w:r w:rsidR="00E50FD8">
          <w:rPr>
            <w:noProof/>
            <w:webHidden/>
          </w:rPr>
          <w:t>114</w:t>
        </w:r>
        <w:r w:rsidR="00C77E48" w:rsidRPr="00783CB5">
          <w:rPr>
            <w:noProof/>
            <w:webHidden/>
          </w:rPr>
          <w:fldChar w:fldCharType="end"/>
        </w:r>
      </w:hyperlink>
    </w:p>
    <w:p w14:paraId="7039736A" w14:textId="297DE655" w:rsidR="00DA022A" w:rsidRPr="00783CB5" w:rsidRDefault="00B71DAC" w:rsidP="00713BE3">
      <w:pPr>
        <w:pStyle w:val="23"/>
        <w:rPr>
          <w:rFonts w:ascii="Calibri" w:hAnsi="Calibri"/>
          <w:noProof/>
          <w:szCs w:val="22"/>
        </w:rPr>
      </w:pPr>
      <w:hyperlink w:anchor="_Toc387765431" w:history="1">
        <w:r w:rsidR="00DA022A" w:rsidRPr="00783CB5">
          <w:rPr>
            <w:rStyle w:val="afff3"/>
            <w:rFonts w:hint="eastAsia"/>
            <w:noProof/>
          </w:rPr>
          <w:t>二十四、</w:t>
        </w:r>
        <w:r w:rsidR="00DA022A" w:rsidRPr="00783CB5">
          <w:rPr>
            <w:rFonts w:ascii="Calibri" w:hAnsi="Calibri"/>
            <w:noProof/>
            <w:szCs w:val="22"/>
          </w:rPr>
          <w:tab/>
        </w:r>
        <w:r w:rsidR="00DA022A" w:rsidRPr="00783CB5">
          <w:rPr>
            <w:rStyle w:val="afff3"/>
            <w:rFonts w:hint="eastAsia"/>
            <w:noProof/>
          </w:rPr>
          <w:t>招募说明书存放及其查阅方式</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_Toc387765431 \h </w:instrText>
        </w:r>
        <w:r w:rsidR="00C77E48" w:rsidRPr="00783CB5">
          <w:rPr>
            <w:noProof/>
            <w:webHidden/>
          </w:rPr>
        </w:r>
        <w:r w:rsidR="00C77E48" w:rsidRPr="00783CB5">
          <w:rPr>
            <w:noProof/>
            <w:webHidden/>
          </w:rPr>
          <w:fldChar w:fldCharType="separate"/>
        </w:r>
        <w:r w:rsidR="00E50FD8">
          <w:rPr>
            <w:noProof/>
            <w:webHidden/>
          </w:rPr>
          <w:t>115</w:t>
        </w:r>
        <w:r w:rsidR="00C77E48" w:rsidRPr="00783CB5">
          <w:rPr>
            <w:noProof/>
            <w:webHidden/>
          </w:rPr>
          <w:fldChar w:fldCharType="end"/>
        </w:r>
      </w:hyperlink>
    </w:p>
    <w:p w14:paraId="670DA3DD" w14:textId="5EA4CC6E" w:rsidR="00DA022A" w:rsidRPr="00783CB5" w:rsidRDefault="00B71DAC" w:rsidP="00713BE3">
      <w:pPr>
        <w:pStyle w:val="23"/>
        <w:rPr>
          <w:rFonts w:ascii="Calibri" w:hAnsi="Calibri"/>
          <w:noProof/>
          <w:szCs w:val="22"/>
        </w:rPr>
      </w:pPr>
      <w:hyperlink w:anchor="_Toc387765432" w:history="1">
        <w:r w:rsidR="00DA022A" w:rsidRPr="00783CB5">
          <w:rPr>
            <w:rStyle w:val="afff3"/>
            <w:rFonts w:hint="eastAsia"/>
            <w:noProof/>
          </w:rPr>
          <w:t>二十五、</w:t>
        </w:r>
        <w:r w:rsidR="00DA022A" w:rsidRPr="00783CB5">
          <w:rPr>
            <w:rFonts w:ascii="Calibri" w:hAnsi="Calibri"/>
            <w:noProof/>
            <w:szCs w:val="22"/>
          </w:rPr>
          <w:tab/>
        </w:r>
        <w:r w:rsidR="00DA022A" w:rsidRPr="00783CB5">
          <w:rPr>
            <w:rStyle w:val="afff3"/>
            <w:rFonts w:hint="eastAsia"/>
            <w:noProof/>
          </w:rPr>
          <w:t>备查文件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_Toc387765432 \h </w:instrText>
        </w:r>
        <w:r w:rsidR="00C77E48" w:rsidRPr="00783CB5">
          <w:rPr>
            <w:noProof/>
            <w:webHidden/>
          </w:rPr>
        </w:r>
        <w:r w:rsidR="00C77E48" w:rsidRPr="00783CB5">
          <w:rPr>
            <w:noProof/>
            <w:webHidden/>
          </w:rPr>
          <w:fldChar w:fldCharType="separate"/>
        </w:r>
        <w:r w:rsidR="00E50FD8">
          <w:rPr>
            <w:noProof/>
            <w:webHidden/>
          </w:rPr>
          <w:t>116</w:t>
        </w:r>
        <w:r w:rsidR="00C77E48" w:rsidRPr="00783CB5">
          <w:rPr>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61CEC7B4" w14:textId="77777777" w:rsidR="007F20AF" w:rsidRPr="00783CB5" w:rsidRDefault="00DA022A" w:rsidP="007F20AF">
      <w:pPr>
        <w:snapToGrid w:val="0"/>
        <w:spacing w:line="360" w:lineRule="auto"/>
        <w:jc w:val="center"/>
        <w:rPr>
          <w:sz w:val="30"/>
        </w:rPr>
      </w:pPr>
      <w:r w:rsidRPr="00783CB5">
        <w:rPr>
          <w:sz w:val="30"/>
        </w:rPr>
        <w:br w:type="page"/>
      </w:r>
    </w:p>
    <w:p w14:paraId="54D02F2A" w14:textId="77777777" w:rsidR="007F20AF" w:rsidRPr="00783CB5" w:rsidRDefault="007F20AF" w:rsidP="007F20AF">
      <w:pPr>
        <w:snapToGrid w:val="0"/>
        <w:spacing w:line="360" w:lineRule="auto"/>
        <w:jc w:val="center"/>
        <w:rPr>
          <w:rFonts w:ascii="宋体" w:hAnsi="宋体"/>
          <w:b/>
          <w:bCs/>
          <w:color w:val="000000"/>
          <w:szCs w:val="21"/>
        </w:rPr>
      </w:pPr>
      <w:r w:rsidRPr="00783CB5">
        <w:rPr>
          <w:rFonts w:ascii="宋体" w:hAnsi="宋体" w:hint="eastAsia"/>
          <w:b/>
          <w:bCs/>
          <w:color w:val="000000"/>
          <w:szCs w:val="21"/>
        </w:rPr>
        <w:lastRenderedPageBreak/>
        <w:t>重要提示</w:t>
      </w:r>
    </w:p>
    <w:p w14:paraId="51AE31E1" w14:textId="77777777" w:rsidR="007F20AF" w:rsidRPr="00783CB5" w:rsidRDefault="007F20AF" w:rsidP="007F20AF">
      <w:pPr>
        <w:snapToGrid w:val="0"/>
        <w:spacing w:line="360" w:lineRule="auto"/>
        <w:jc w:val="center"/>
        <w:rPr>
          <w:rFonts w:ascii="宋体" w:hAnsi="宋体"/>
          <w:b/>
          <w:bCs/>
          <w:color w:val="000000"/>
          <w:szCs w:val="21"/>
        </w:rPr>
      </w:pPr>
    </w:p>
    <w:p w14:paraId="2DDBB894" w14:textId="206E5CA4" w:rsidR="003640F2" w:rsidRPr="00783CB5" w:rsidRDefault="003640F2">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sidR="0005779F">
        <w:rPr>
          <w:rFonts w:ascii="宋体" w:hAnsi="宋体" w:hint="eastAsia"/>
          <w:color w:val="000000"/>
          <w:szCs w:val="21"/>
        </w:rPr>
        <w:t>2022年9月18日证监许可〔2022〕2187号文</w:t>
      </w:r>
      <w:r w:rsidRPr="00783CB5">
        <w:rPr>
          <w:rFonts w:ascii="宋体" w:hAnsi="宋体" w:hint="eastAsia"/>
          <w:color w:val="000000"/>
          <w:szCs w:val="21"/>
        </w:rPr>
        <w:t>注册募集。</w:t>
      </w:r>
    </w:p>
    <w:p w14:paraId="6144DB42" w14:textId="77777777" w:rsidR="007F20AF" w:rsidRPr="00783CB5" w:rsidRDefault="007F20AF" w:rsidP="007F20AF">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00E81EC5" w:rsidRPr="00E81EC5">
        <w:rPr>
          <w:rFonts w:ascii="宋体" w:hAnsi="宋体" w:hint="eastAsia"/>
          <w:color w:val="000000"/>
          <w:szCs w:val="21"/>
        </w:rPr>
        <w:t>中国证监会不对基金的投资价值及市场前景等作出实质性判断或者保证。</w:t>
      </w:r>
    </w:p>
    <w:p w14:paraId="299C567C" w14:textId="2C6651DA" w:rsidR="007F20AF" w:rsidRDefault="007F20AF" w:rsidP="00426376">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本基金投资于证券</w:t>
      </w:r>
      <w:r w:rsidR="00634AA1">
        <w:rPr>
          <w:rFonts w:ascii="宋体" w:hAnsi="宋体" w:hint="eastAsia"/>
          <w:color w:val="000000"/>
          <w:szCs w:val="21"/>
        </w:rPr>
        <w:t>、</w:t>
      </w:r>
      <w:r w:rsidR="00634AA1">
        <w:rPr>
          <w:rFonts w:ascii="宋体" w:hAnsi="宋体"/>
          <w:color w:val="000000"/>
          <w:szCs w:val="21"/>
        </w:rPr>
        <w:t>期货</w:t>
      </w:r>
      <w:r w:rsidRPr="00783CB5">
        <w:rPr>
          <w:rFonts w:ascii="宋体" w:hAnsi="宋体" w:hint="eastAsia"/>
          <w:color w:val="000000"/>
          <w:szCs w:val="21"/>
        </w:rPr>
        <w:t>市场，基金净值会因为证券</w:t>
      </w:r>
      <w:r w:rsidR="00634AA1">
        <w:rPr>
          <w:rFonts w:ascii="宋体" w:hAnsi="宋体" w:hint="eastAsia"/>
          <w:color w:val="000000"/>
          <w:szCs w:val="21"/>
        </w:rPr>
        <w:t>、</w:t>
      </w:r>
      <w:r w:rsidR="00634AA1">
        <w:rPr>
          <w:rFonts w:ascii="宋体" w:hAnsi="宋体"/>
          <w:color w:val="000000"/>
          <w:szCs w:val="21"/>
        </w:rPr>
        <w:t>期货</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sidR="00426376">
        <w:rPr>
          <w:rFonts w:ascii="宋体" w:hAnsi="宋体" w:hint="eastAsia"/>
          <w:color w:val="000000"/>
          <w:szCs w:val="21"/>
        </w:rPr>
        <w:t>，流动性风险</w:t>
      </w:r>
      <w:r w:rsidRPr="00783CB5">
        <w:rPr>
          <w:rFonts w:ascii="宋体" w:hAnsi="宋体" w:hint="eastAsia"/>
          <w:color w:val="000000"/>
          <w:szCs w:val="21"/>
        </w:rPr>
        <w:t>。本基金是跟踪</w:t>
      </w:r>
      <w:r w:rsidR="00D006CC">
        <w:rPr>
          <w:rFonts w:ascii="宋体" w:hAnsi="宋体" w:hint="eastAsia"/>
          <w:color w:val="000000"/>
          <w:szCs w:val="21"/>
        </w:rPr>
        <w:t>标的指数</w:t>
      </w:r>
      <w:r w:rsidRPr="00783CB5">
        <w:rPr>
          <w:rFonts w:ascii="宋体" w:hAnsi="宋体" w:hint="eastAsia"/>
          <w:color w:val="000000"/>
          <w:szCs w:val="21"/>
        </w:rPr>
        <w:t>的交易型开放式基金，</w:t>
      </w:r>
      <w:r w:rsidR="00D006CC" w:rsidRPr="00D006CC">
        <w:rPr>
          <w:rFonts w:ascii="宋体" w:hAnsi="宋体" w:hint="eastAsia"/>
          <w:color w:val="000000"/>
          <w:szCs w:val="21"/>
        </w:rPr>
        <w:t>本基金标的指数为</w:t>
      </w:r>
      <w:r w:rsidR="009E3411">
        <w:rPr>
          <w:rFonts w:ascii="宋体" w:hAnsi="宋体" w:hint="eastAsia"/>
          <w:color w:val="000000"/>
          <w:szCs w:val="21"/>
        </w:rPr>
        <w:t>上证科创板新材料</w:t>
      </w:r>
      <w:r w:rsidR="00DC6E04">
        <w:rPr>
          <w:rFonts w:ascii="宋体" w:hAnsi="宋体" w:hint="eastAsia"/>
          <w:color w:val="000000"/>
          <w:szCs w:val="21"/>
        </w:rPr>
        <w:t>指数</w:t>
      </w:r>
      <w:r w:rsidR="00D006CC" w:rsidRPr="00D006CC">
        <w:rPr>
          <w:rFonts w:ascii="宋体" w:hAnsi="宋体" w:hint="eastAsia"/>
          <w:color w:val="000000"/>
          <w:szCs w:val="21"/>
        </w:rPr>
        <w:t>，及其未来可能发生的变更。</w:t>
      </w:r>
      <w:r w:rsidRPr="00783CB5">
        <w:rPr>
          <w:rFonts w:ascii="宋体" w:hAnsi="宋体" w:hint="eastAsia"/>
          <w:color w:val="000000"/>
          <w:szCs w:val="21"/>
        </w:rPr>
        <w:t>投资本基金可能遇到的风险还包括：标的指数回报与股票市场平均回报偏离的风险、标的指数波动的风险、基金投资组合回报与标的指数回报偏离的风险、基金份额二级市场交易价格折溢价的风险、</w:t>
      </w:r>
      <w:r w:rsidRPr="00783CB5">
        <w:rPr>
          <w:rFonts w:ascii="宋体" w:hAnsi="宋体"/>
          <w:color w:val="000000"/>
          <w:szCs w:val="21"/>
        </w:rPr>
        <w:t>IOPV</w:t>
      </w:r>
      <w:r w:rsidRPr="00783CB5">
        <w:rPr>
          <w:rFonts w:ascii="宋体" w:hAnsi="宋体" w:hint="eastAsia"/>
          <w:color w:val="000000"/>
          <w:szCs w:val="21"/>
        </w:rPr>
        <w:t>计算错误的风险、投资人赎回失败的风险、基金份额赎回对价的变现风险、</w:t>
      </w:r>
      <w:r w:rsidR="00634AA1" w:rsidRPr="006D709D">
        <w:rPr>
          <w:rFonts w:ascii="宋体" w:hAnsi="宋体" w:hint="eastAsia"/>
          <w:color w:val="000000"/>
          <w:szCs w:val="21"/>
        </w:rPr>
        <w:t>退市风险、第三方机构服务的风险、</w:t>
      </w:r>
      <w:r w:rsidR="00426376">
        <w:rPr>
          <w:rFonts w:ascii="宋体" w:hAnsi="宋体" w:hint="eastAsia"/>
          <w:bCs/>
          <w:color w:val="000000"/>
          <w:szCs w:val="21"/>
        </w:rPr>
        <w:t>风险评价</w:t>
      </w:r>
      <w:r w:rsidR="00426376" w:rsidRPr="00426376">
        <w:rPr>
          <w:rFonts w:ascii="宋体" w:hAnsi="宋体" w:hint="eastAsia"/>
          <w:bCs/>
          <w:color w:val="000000"/>
          <w:szCs w:val="21"/>
        </w:rPr>
        <w:t>不一致的风险</w:t>
      </w:r>
      <w:r w:rsidR="0079782A">
        <w:rPr>
          <w:rFonts w:ascii="宋体" w:hAnsi="宋体" w:hint="eastAsia"/>
          <w:bCs/>
          <w:color w:val="000000"/>
          <w:szCs w:val="21"/>
        </w:rPr>
        <w:t>、</w:t>
      </w:r>
      <w:r w:rsidR="0079782A">
        <w:rPr>
          <w:rFonts w:ascii="宋体" w:hAnsi="宋体"/>
          <w:bCs/>
          <w:color w:val="000000"/>
          <w:szCs w:val="21"/>
        </w:rPr>
        <w:t>其他风险</w:t>
      </w:r>
      <w:r w:rsidRPr="00783CB5">
        <w:rPr>
          <w:rFonts w:ascii="宋体" w:hAnsi="宋体" w:hint="eastAsia"/>
          <w:color w:val="000000"/>
          <w:szCs w:val="21"/>
        </w:rPr>
        <w:t>等等。</w:t>
      </w:r>
      <w:r w:rsidR="0062538C" w:rsidRPr="0062538C">
        <w:rPr>
          <w:rFonts w:ascii="宋体" w:hAnsi="宋体" w:hint="eastAsia"/>
          <w:color w:val="000000"/>
          <w:szCs w:val="21"/>
        </w:rPr>
        <w:t>本基金属股票型基金，一般而言，</w:t>
      </w:r>
      <w:r w:rsidR="008D689A" w:rsidRPr="008D689A">
        <w:rPr>
          <w:rFonts w:ascii="宋体" w:hAnsi="宋体" w:hint="eastAsia"/>
          <w:color w:val="000000"/>
          <w:szCs w:val="21"/>
        </w:rPr>
        <w:t>长期平均风险与预期收益</w:t>
      </w:r>
      <w:r w:rsidR="0062538C" w:rsidRPr="0062538C">
        <w:rPr>
          <w:rFonts w:ascii="宋体" w:hAnsi="宋体" w:hint="eastAsia"/>
          <w:color w:val="000000"/>
          <w:szCs w:val="21"/>
        </w:rPr>
        <w:t>高于混合型基金、债券型基金与货币市场基金。</w:t>
      </w:r>
      <w:r w:rsidR="00D006CC" w:rsidRPr="00D006CC">
        <w:rPr>
          <w:rFonts w:ascii="宋体" w:hAnsi="宋体" w:hint="eastAsia"/>
          <w:color w:val="000000"/>
          <w:szCs w:val="21"/>
        </w:rPr>
        <w:t>本基金采用完全复制法跟踪标的指数的表现，具有与标的指数、以及标的指数所代表的股票市场相似的风险收益特征。</w:t>
      </w:r>
      <w:r w:rsidR="005705B2" w:rsidRPr="005705B2">
        <w:rPr>
          <w:rFonts w:ascii="宋体" w:hAnsi="宋体" w:hint="eastAsia"/>
          <w:color w:val="000000"/>
          <w:szCs w:val="21"/>
        </w:rPr>
        <w:t>本基金投资</w:t>
      </w:r>
      <w:r w:rsidR="00C80784">
        <w:rPr>
          <w:rFonts w:ascii="宋体" w:hAnsi="宋体" w:hint="eastAsia"/>
          <w:color w:val="000000"/>
          <w:szCs w:val="21"/>
        </w:rPr>
        <w:t>于</w:t>
      </w:r>
      <w:r w:rsidR="005705B2" w:rsidRPr="005705B2">
        <w:rPr>
          <w:rFonts w:ascii="宋体" w:hAnsi="宋体" w:hint="eastAsia"/>
          <w:color w:val="000000"/>
          <w:szCs w:val="21"/>
        </w:rPr>
        <w:t>科创板股票，会面临科创板机制下因投资标的、市场制度以及交易规则等差异带来的特有风险，包括股价波动风险、流动性风险、退市风险和投资集中风险等。</w:t>
      </w:r>
    </w:p>
    <w:p w14:paraId="2EF9E689" w14:textId="7C939A9F" w:rsidR="007231AE" w:rsidRDefault="007231AE" w:rsidP="00426376">
      <w:pPr>
        <w:snapToGrid w:val="0"/>
        <w:spacing w:line="360" w:lineRule="auto"/>
        <w:ind w:firstLineChars="200" w:firstLine="420"/>
        <w:rPr>
          <w:rFonts w:ascii="宋体" w:hAnsi="宋体"/>
          <w:color w:val="000000"/>
          <w:szCs w:val="21"/>
        </w:rPr>
      </w:pPr>
      <w:r w:rsidRPr="007231AE">
        <w:rPr>
          <w:rFonts w:ascii="宋体" w:hAnsi="宋体" w:hint="eastAsia"/>
          <w:color w:val="000000"/>
          <w:szCs w:val="21"/>
        </w:rPr>
        <w:t>本基金为指数基金，投资者投资于本基金面临跟踪误差控制未达约定目标、指数编制机构停止服务、成份股停牌、摘牌等潜在风险。</w:t>
      </w:r>
    </w:p>
    <w:p w14:paraId="5D4EE7EC" w14:textId="77777777" w:rsidR="0036765D" w:rsidRDefault="0036765D" w:rsidP="0062538C">
      <w:pPr>
        <w:snapToGrid w:val="0"/>
        <w:spacing w:line="360" w:lineRule="auto"/>
        <w:ind w:firstLineChars="200" w:firstLine="420"/>
        <w:rPr>
          <w:rFonts w:ascii="宋体" w:hAnsi="宋体"/>
          <w:color w:val="000000"/>
          <w:szCs w:val="21"/>
        </w:rPr>
      </w:pPr>
      <w:r w:rsidRPr="0036765D">
        <w:rPr>
          <w:rFonts w:ascii="宋体" w:hAnsi="宋体" w:hint="eastAsia"/>
          <w:color w:val="000000"/>
          <w:szCs w:val="21"/>
        </w:rPr>
        <w:t>本基金投资范围包括国内依法发行上市的存托凭证（“中国存托凭证”）,存在中国存托凭证价格大幅波动甚至出现较大亏损的风险、与中国存托凭证发行机制相关的风险等。</w:t>
      </w:r>
    </w:p>
    <w:p w14:paraId="29574C24" w14:textId="18F4FF9A" w:rsidR="007C49AD" w:rsidRDefault="007C49AD" w:rsidP="0062538C">
      <w:pPr>
        <w:snapToGrid w:val="0"/>
        <w:spacing w:line="360" w:lineRule="auto"/>
        <w:ind w:firstLineChars="200" w:firstLine="420"/>
        <w:rPr>
          <w:rFonts w:ascii="宋体" w:hAnsi="宋体"/>
          <w:color w:val="000000"/>
          <w:szCs w:val="21"/>
        </w:rPr>
      </w:pPr>
      <w:r w:rsidRPr="007C49AD">
        <w:rPr>
          <w:rFonts w:ascii="宋体" w:hAnsi="宋体" w:hint="eastAsia"/>
          <w:color w:val="000000"/>
          <w:szCs w:val="21"/>
        </w:rPr>
        <w:t>本基金可根据法律法规和基金合同的约定参与转融通证券出借业务，可能存在流动性风险、市场风险</w:t>
      </w:r>
      <w:r w:rsidR="00757CE3">
        <w:rPr>
          <w:rFonts w:ascii="宋体" w:hAnsi="宋体" w:hint="eastAsia"/>
          <w:color w:val="000000"/>
          <w:szCs w:val="21"/>
        </w:rPr>
        <w:t>、</w:t>
      </w:r>
      <w:r w:rsidRPr="007C49AD">
        <w:rPr>
          <w:rFonts w:ascii="宋体" w:hAnsi="宋体" w:hint="eastAsia"/>
          <w:color w:val="000000"/>
          <w:szCs w:val="21"/>
        </w:rPr>
        <w:t>信用风险</w:t>
      </w:r>
      <w:r w:rsidR="00757CE3">
        <w:rPr>
          <w:rFonts w:ascii="宋体" w:hAnsi="宋体" w:hint="eastAsia"/>
          <w:color w:val="000000"/>
          <w:szCs w:val="21"/>
        </w:rPr>
        <w:t>、操作风险</w:t>
      </w:r>
      <w:r w:rsidRPr="007C49AD">
        <w:rPr>
          <w:rFonts w:ascii="宋体" w:hAnsi="宋体" w:hint="eastAsia"/>
          <w:color w:val="000000"/>
          <w:szCs w:val="21"/>
        </w:rPr>
        <w:t>等转融通业务特有风险。</w:t>
      </w:r>
    </w:p>
    <w:p w14:paraId="40F3FFA7" w14:textId="77777777" w:rsidR="00F909C1" w:rsidRDefault="00F909C1" w:rsidP="0062538C">
      <w:pPr>
        <w:snapToGrid w:val="0"/>
        <w:spacing w:line="360" w:lineRule="auto"/>
        <w:ind w:firstLineChars="200" w:firstLine="420"/>
        <w:rPr>
          <w:rFonts w:ascii="宋体" w:hAnsi="宋体"/>
          <w:color w:val="000000"/>
          <w:szCs w:val="21"/>
        </w:rPr>
      </w:pPr>
      <w:r w:rsidRPr="00F909C1">
        <w:rPr>
          <w:rFonts w:ascii="宋体" w:hAnsi="宋体" w:hint="eastAsia"/>
          <w:color w:val="000000"/>
          <w:szCs w:val="21"/>
        </w:rPr>
        <w:t>《基金合同》生效后，连续50个工作日出现基金份额持有人数量不满200人或者基金资产净值低于5000万元情形的，基金合同应当终止，无需召开基金份额持有人大会。投资者可能面临基金合同提前终止的风险。</w:t>
      </w:r>
    </w:p>
    <w:p w14:paraId="1DE90465" w14:textId="14169237" w:rsidR="0062538C" w:rsidRPr="0062538C" w:rsidRDefault="0062538C" w:rsidP="0062538C">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投资人申购的基金份额当日</w:t>
      </w:r>
      <w:r w:rsidR="00490C1F">
        <w:rPr>
          <w:rFonts w:hint="eastAsia"/>
        </w:rPr>
        <w:t>起</w:t>
      </w:r>
      <w:r w:rsidRPr="0062538C">
        <w:rPr>
          <w:rFonts w:ascii="宋体" w:hAnsi="宋体" w:hint="eastAsia"/>
          <w:color w:val="000000"/>
          <w:szCs w:val="21"/>
        </w:rPr>
        <w:t>可卖出，</w:t>
      </w:r>
      <w:r w:rsidR="00490C1F" w:rsidRPr="00490C1F">
        <w:rPr>
          <w:rFonts w:ascii="宋体" w:hAnsi="宋体" w:hint="eastAsia"/>
          <w:color w:val="000000"/>
          <w:szCs w:val="21"/>
        </w:rPr>
        <w:t>投资人赎回获得的股票当日起可卖出</w:t>
      </w:r>
      <w:r w:rsidRPr="0062538C">
        <w:rPr>
          <w:rFonts w:ascii="宋体" w:hAnsi="宋体" w:hint="eastAsia"/>
          <w:color w:val="000000"/>
          <w:szCs w:val="21"/>
        </w:rPr>
        <w:t>。</w:t>
      </w:r>
    </w:p>
    <w:p w14:paraId="0F5A59C1" w14:textId="6D562AD6" w:rsidR="0062538C" w:rsidRPr="0062538C" w:rsidRDefault="0062538C" w:rsidP="0062538C">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投资本基金时需具有上海证券交易所A股账户或基金账户。其中，上海证券交易所基金账户只能进行基金的现金认购和二级市场交易，如投资人需要参与网下股票认购或基金的申购、赎回，则应开立上海证券交易所A股账户。</w:t>
      </w:r>
    </w:p>
    <w:p w14:paraId="1B288B7B" w14:textId="77777777" w:rsidR="00475C28" w:rsidRDefault="0062538C" w:rsidP="00596779">
      <w:pPr>
        <w:widowControl/>
        <w:snapToGrid w:val="0"/>
        <w:spacing w:line="360" w:lineRule="auto"/>
        <w:ind w:firstLine="420"/>
        <w:jc w:val="left"/>
        <w:rPr>
          <w:rFonts w:ascii="宋体" w:hAnsi="宋体"/>
          <w:color w:val="000000"/>
          <w:szCs w:val="21"/>
        </w:rPr>
      </w:pPr>
      <w:r w:rsidRPr="0062538C">
        <w:rPr>
          <w:rFonts w:ascii="宋体" w:hAnsi="宋体" w:hint="eastAsia"/>
          <w:color w:val="000000"/>
          <w:szCs w:val="21"/>
        </w:rPr>
        <w:lastRenderedPageBreak/>
        <w:t>投资人在投资本基金之前，请仔细阅读本基金的招募说明书</w:t>
      </w:r>
      <w:r w:rsidR="00186388">
        <w:rPr>
          <w:rFonts w:ascii="宋体" w:hAnsi="宋体" w:hint="eastAsia"/>
          <w:color w:val="000000"/>
          <w:szCs w:val="21"/>
        </w:rPr>
        <w:t>、基金</w:t>
      </w:r>
      <w:r w:rsidR="00186388">
        <w:rPr>
          <w:rFonts w:ascii="宋体" w:hAnsi="宋体"/>
          <w:color w:val="000000"/>
          <w:szCs w:val="21"/>
        </w:rPr>
        <w:t>产品资料概要和</w:t>
      </w:r>
      <w:r w:rsidRPr="0062538C">
        <w:rPr>
          <w:rFonts w:ascii="宋体" w:hAnsi="宋体" w:hint="eastAsia"/>
          <w:color w:val="000000"/>
          <w:szCs w:val="21"/>
        </w:rPr>
        <w:t>基金合同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p>
    <w:p w14:paraId="7060052B" w14:textId="35A46F18" w:rsidR="00475C28" w:rsidRPr="00475C28" w:rsidRDefault="00475C28" w:rsidP="00FF54CD">
      <w:pPr>
        <w:widowControl/>
        <w:snapToGrid w:val="0"/>
        <w:spacing w:line="360" w:lineRule="auto"/>
        <w:ind w:firstLine="420"/>
        <w:rPr>
          <w:rFonts w:ascii="宋体" w:hAnsi="宋体"/>
          <w:color w:val="000000"/>
          <w:szCs w:val="21"/>
        </w:rPr>
      </w:pPr>
      <w:r w:rsidRPr="00475C28">
        <w:rPr>
          <w:rFonts w:ascii="宋体" w:hAnsi="宋体" w:hint="eastAsia"/>
          <w:color w:val="000000"/>
          <w:szCs w:val="21"/>
        </w:rPr>
        <w:t>本基金标的指数为</w:t>
      </w:r>
      <w:r w:rsidR="009E3411">
        <w:rPr>
          <w:rFonts w:ascii="宋体" w:hAnsi="宋体" w:hint="eastAsia"/>
          <w:color w:val="000000"/>
          <w:szCs w:val="21"/>
        </w:rPr>
        <w:t>上证科创板新材料</w:t>
      </w:r>
      <w:r w:rsidR="00DC6E04">
        <w:rPr>
          <w:rFonts w:ascii="宋体" w:hAnsi="宋体" w:hint="eastAsia"/>
          <w:color w:val="000000"/>
          <w:szCs w:val="21"/>
        </w:rPr>
        <w:t>指数</w:t>
      </w:r>
      <w:r w:rsidR="00D9631E">
        <w:rPr>
          <w:rFonts w:ascii="宋体" w:hAnsi="宋体" w:hint="eastAsia"/>
          <w:color w:val="000000"/>
          <w:szCs w:val="21"/>
        </w:rPr>
        <w:t>。</w:t>
      </w:r>
      <w:r w:rsidR="00C73EDD" w:rsidRPr="00C73EDD">
        <w:rPr>
          <w:rFonts w:ascii="宋体" w:hAnsi="宋体" w:hint="eastAsia"/>
          <w:color w:val="000000"/>
          <w:szCs w:val="21"/>
        </w:rPr>
        <w:t>上证科创板新材料指数从科创板市场中选取50只市值较大的先进钢铁、先进有色金属、先进化工、先进无机非金属等基础材料以及关键战略材料等领域上市公司证券作为指数样本，反映科创板市场代表性新材料产业上市公司证券的整体表现</w:t>
      </w:r>
      <w:r w:rsidR="00B74A6B" w:rsidRPr="00B74A6B">
        <w:rPr>
          <w:rFonts w:ascii="宋体" w:hAnsi="宋体" w:hint="eastAsia"/>
          <w:color w:val="000000"/>
          <w:szCs w:val="21"/>
        </w:rPr>
        <w:t>。</w:t>
      </w:r>
    </w:p>
    <w:p w14:paraId="2784AF0D" w14:textId="2EB3283A" w:rsidR="00475C28" w:rsidRDefault="00475C28" w:rsidP="00FF54CD">
      <w:pPr>
        <w:widowControl/>
        <w:snapToGrid w:val="0"/>
        <w:spacing w:line="360" w:lineRule="auto"/>
        <w:ind w:firstLine="420"/>
        <w:rPr>
          <w:rFonts w:ascii="宋体" w:hAnsi="宋体"/>
          <w:color w:val="000000"/>
          <w:szCs w:val="21"/>
        </w:rPr>
      </w:pPr>
      <w:r w:rsidRPr="00475C28">
        <w:rPr>
          <w:rFonts w:ascii="宋体" w:hAnsi="宋体" w:hint="eastAsia"/>
          <w:color w:val="000000"/>
          <w:szCs w:val="21"/>
        </w:rPr>
        <w:t>有关标的指数具体编制方案及成份股信息详见中证指数有限公司网站，网址：www.csindex.com.cn。</w:t>
      </w:r>
    </w:p>
    <w:p w14:paraId="07F56DFE" w14:textId="020F7EEB" w:rsidR="00DB6988" w:rsidRDefault="007F20AF" w:rsidP="00596779">
      <w:pPr>
        <w:widowControl/>
        <w:snapToGrid w:val="0"/>
        <w:spacing w:line="360" w:lineRule="auto"/>
        <w:ind w:firstLine="420"/>
        <w:jc w:val="left"/>
        <w:rPr>
          <w:rFonts w:ascii="宋体" w:hAnsi="宋体"/>
        </w:rPr>
      </w:pPr>
      <w:r w:rsidRPr="00783CB5">
        <w:rPr>
          <w:rFonts w:ascii="宋体" w:hAnsi="宋体"/>
        </w:rPr>
        <w:br w:type="page"/>
      </w:r>
    </w:p>
    <w:p w14:paraId="6D8962AB" w14:textId="77777777" w:rsidR="007F20AF" w:rsidRPr="00783CB5" w:rsidRDefault="007F20AF" w:rsidP="007F20AF">
      <w:pPr>
        <w:snapToGrid w:val="0"/>
        <w:spacing w:line="360" w:lineRule="auto"/>
        <w:rPr>
          <w:rFonts w:ascii="宋体" w:hAnsi="宋体"/>
        </w:rPr>
      </w:pPr>
    </w:p>
    <w:p w14:paraId="4A9B1934" w14:textId="77777777" w:rsidR="007F20AF" w:rsidRPr="00783CB5" w:rsidRDefault="007F20AF" w:rsidP="007F20AF">
      <w:pPr>
        <w:pStyle w:val="21"/>
        <w:numPr>
          <w:ilvl w:val="0"/>
          <w:numId w:val="33"/>
        </w:numPr>
        <w:snapToGrid w:val="0"/>
        <w:spacing w:before="0" w:after="0" w:line="360" w:lineRule="auto"/>
        <w:jc w:val="left"/>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75295972"/>
      <w:bookmarkStart w:id="21" w:name="_Toc387765408"/>
      <w:bookmarkStart w:id="22" w:name="_Toc73936074"/>
      <w:bookmarkStart w:id="23" w:name="_Toc79132642"/>
      <w:bookmarkStart w:id="24" w:name="_Toc80103054"/>
      <w:bookmarkStart w:id="25" w:name="_Toc454720091"/>
      <w:bookmarkStart w:id="26" w:name="_Toc4917378"/>
      <w:bookmarkStart w:id="27" w:name="_Toc10604981"/>
      <w:r w:rsidRPr="00783CB5">
        <w:rPr>
          <w:rFonts w:hint="eastAsia"/>
        </w:rPr>
        <w:t>绪言</w:t>
      </w:r>
      <w:bookmarkEnd w:id="12"/>
      <w:bookmarkEnd w:id="13"/>
      <w:bookmarkEnd w:id="14"/>
      <w:bookmarkEnd w:id="15"/>
      <w:bookmarkEnd w:id="16"/>
      <w:bookmarkEnd w:id="17"/>
      <w:bookmarkEnd w:id="18"/>
      <w:bookmarkEnd w:id="19"/>
      <w:bookmarkEnd w:id="20"/>
      <w:bookmarkEnd w:id="21"/>
    </w:p>
    <w:bookmarkEnd w:id="22"/>
    <w:bookmarkEnd w:id="23"/>
    <w:bookmarkEnd w:id="24"/>
    <w:bookmarkEnd w:id="25"/>
    <w:bookmarkEnd w:id="26"/>
    <w:bookmarkEnd w:id="27"/>
    <w:p w14:paraId="3B22CD10" w14:textId="6C5EE5BE" w:rsidR="003640F2" w:rsidRPr="00783CB5" w:rsidRDefault="003640F2">
      <w:pPr>
        <w:snapToGrid w:val="0"/>
        <w:spacing w:line="360" w:lineRule="auto"/>
        <w:ind w:firstLine="539"/>
        <w:rPr>
          <w:color w:val="000000"/>
        </w:rPr>
      </w:pPr>
      <w:r w:rsidRPr="00783CB5">
        <w:rPr>
          <w:rFonts w:hint="eastAsia"/>
          <w:color w:val="000000"/>
        </w:rPr>
        <w:t>本招募说明书依据</w:t>
      </w:r>
      <w:r w:rsidR="0085187F" w:rsidRPr="0085187F">
        <w:rPr>
          <w:rFonts w:hint="eastAsia"/>
          <w:color w:val="000000"/>
        </w:rPr>
        <w:t>《中华人民共和国民法典》（以下简称“《民法典》”）、</w:t>
      </w:r>
      <w:r w:rsidR="00851B88" w:rsidRPr="00851B88">
        <w:rPr>
          <w:rFonts w:hint="eastAsia"/>
          <w:color w:val="000000"/>
        </w:rPr>
        <w:t>《中华人民共和国证券法》（以下简称“《证券法》”）、</w:t>
      </w:r>
      <w:r w:rsidR="00EB652E" w:rsidRPr="00EB652E">
        <w:rPr>
          <w:rFonts w:hint="eastAsia"/>
          <w:color w:val="000000"/>
        </w:rPr>
        <w:t>《中华人民共和国证券投资基金法》</w:t>
      </w:r>
      <w:r w:rsidR="00EB652E" w:rsidRPr="00EB652E">
        <w:rPr>
          <w:rFonts w:hint="eastAsia"/>
          <w:color w:val="000000"/>
        </w:rPr>
        <w:t>(</w:t>
      </w:r>
      <w:r w:rsidR="00EB652E" w:rsidRPr="00EB652E">
        <w:rPr>
          <w:rFonts w:hint="eastAsia"/>
          <w:color w:val="000000"/>
        </w:rPr>
        <w:t>以下简称“《基金法》”</w:t>
      </w:r>
      <w:r w:rsidR="00EB652E" w:rsidRPr="00EB652E">
        <w:rPr>
          <w:rFonts w:hint="eastAsia"/>
          <w:color w:val="000000"/>
        </w:rPr>
        <w:t>)</w:t>
      </w:r>
      <w:r w:rsidR="00EB652E" w:rsidRPr="00EB652E">
        <w:rPr>
          <w:rFonts w:hint="eastAsia"/>
          <w:color w:val="000000"/>
        </w:rPr>
        <w:t>、《公开募集证券投资基金运作管理办法》</w:t>
      </w:r>
      <w:r w:rsidR="00EB652E" w:rsidRPr="00EB652E">
        <w:rPr>
          <w:rFonts w:hint="eastAsia"/>
          <w:color w:val="000000"/>
        </w:rPr>
        <w:t>(</w:t>
      </w:r>
      <w:r w:rsidR="00EB652E" w:rsidRPr="00EB652E">
        <w:rPr>
          <w:rFonts w:hint="eastAsia"/>
          <w:color w:val="000000"/>
        </w:rPr>
        <w:t>以下简称“《运作办法》”</w:t>
      </w:r>
      <w:r w:rsidR="00EB652E" w:rsidRPr="00EB652E">
        <w:rPr>
          <w:rFonts w:hint="eastAsia"/>
          <w:color w:val="000000"/>
        </w:rPr>
        <w:t>)</w:t>
      </w:r>
      <w:r w:rsidR="00EB652E" w:rsidRPr="00EB652E">
        <w:rPr>
          <w:rFonts w:hint="eastAsia"/>
          <w:color w:val="000000"/>
        </w:rPr>
        <w:t>、</w:t>
      </w:r>
      <w:r w:rsidR="00015CE6" w:rsidRPr="00015CE6">
        <w:rPr>
          <w:rFonts w:hint="eastAsia"/>
          <w:color w:val="000000"/>
        </w:rPr>
        <w:t>《公开募集证券投资基金销售机构监督管理办法》</w:t>
      </w:r>
      <w:r w:rsidR="00EB652E" w:rsidRPr="00EB652E">
        <w:rPr>
          <w:rFonts w:hint="eastAsia"/>
          <w:color w:val="000000"/>
        </w:rPr>
        <w:t>(</w:t>
      </w:r>
      <w:r w:rsidR="00EB652E" w:rsidRPr="00EB652E">
        <w:rPr>
          <w:rFonts w:hint="eastAsia"/>
          <w:color w:val="000000"/>
        </w:rPr>
        <w:t>以下简称“《销售办法》”</w:t>
      </w:r>
      <w:r w:rsidR="00EB652E" w:rsidRPr="00EB652E">
        <w:rPr>
          <w:rFonts w:hint="eastAsia"/>
          <w:color w:val="000000"/>
        </w:rPr>
        <w:t>)</w:t>
      </w:r>
      <w:r w:rsidR="00EB652E" w:rsidRPr="00EB652E">
        <w:rPr>
          <w:rFonts w:hint="eastAsia"/>
          <w:color w:val="000000"/>
        </w:rPr>
        <w:t>、《公开募集证券投资基金信息披露管理办法》</w:t>
      </w:r>
      <w:r w:rsidR="00EB652E" w:rsidRPr="00EB652E">
        <w:rPr>
          <w:rFonts w:hint="eastAsia"/>
          <w:color w:val="000000"/>
        </w:rPr>
        <w:t>(</w:t>
      </w:r>
      <w:r w:rsidR="00EB652E" w:rsidRPr="00EB652E">
        <w:rPr>
          <w:rFonts w:hint="eastAsia"/>
          <w:color w:val="000000"/>
        </w:rPr>
        <w:t>以下简称“《信息披露办法》”</w:t>
      </w:r>
      <w:r w:rsidR="00EB652E" w:rsidRPr="00EB652E">
        <w:rPr>
          <w:rFonts w:hint="eastAsia"/>
          <w:color w:val="000000"/>
        </w:rPr>
        <w:t xml:space="preserve">) </w:t>
      </w:r>
      <w:r w:rsidR="00EB652E" w:rsidRPr="00EB652E">
        <w:rPr>
          <w:rFonts w:hint="eastAsia"/>
          <w:color w:val="000000"/>
        </w:rPr>
        <w:t>、《公开募集开放式证券投资基金流动性风险管理规定》（以下简称“《流动性风险管理规定》”）</w:t>
      </w:r>
      <w:r w:rsidR="00475C28" w:rsidRPr="00475C28">
        <w:rPr>
          <w:rFonts w:hint="eastAsia"/>
          <w:color w:val="000000"/>
        </w:rPr>
        <w:t>、《公开募集证券投资基金运作指引第</w:t>
      </w:r>
      <w:r w:rsidR="00475C28" w:rsidRPr="00475C28">
        <w:rPr>
          <w:rFonts w:hint="eastAsia"/>
          <w:color w:val="000000"/>
        </w:rPr>
        <w:t>3</w:t>
      </w:r>
      <w:r w:rsidR="00475C28" w:rsidRPr="00475C28">
        <w:rPr>
          <w:rFonts w:hint="eastAsia"/>
          <w:color w:val="000000"/>
        </w:rPr>
        <w:t>号——指数基金指引》（以下简称《指数基金指引》）</w:t>
      </w:r>
      <w:r w:rsidR="00EB652E" w:rsidRPr="00EB652E">
        <w:rPr>
          <w:rFonts w:hint="eastAsia"/>
          <w:color w:val="000000"/>
        </w:rPr>
        <w:t>和其他有关法律法规</w:t>
      </w:r>
      <w:r w:rsidR="00EB652E">
        <w:rPr>
          <w:rFonts w:hint="eastAsia"/>
          <w:color w:val="000000"/>
        </w:rPr>
        <w:t>，</w:t>
      </w:r>
      <w:r w:rsidRPr="00783CB5">
        <w:rPr>
          <w:rFonts w:hint="eastAsia"/>
          <w:color w:val="000000"/>
        </w:rPr>
        <w:t>以及《</w:t>
      </w:r>
      <w:r w:rsidR="00FF0ABB">
        <w:rPr>
          <w:rFonts w:ascii="宋体" w:hAnsi="宋体" w:hint="eastAsia"/>
          <w:bCs/>
          <w:szCs w:val="21"/>
        </w:rPr>
        <w:t>南方</w:t>
      </w:r>
      <w:r w:rsidR="009E3411">
        <w:rPr>
          <w:rFonts w:ascii="宋体" w:hAnsi="宋体" w:hint="eastAsia"/>
          <w:bCs/>
          <w:szCs w:val="21"/>
        </w:rPr>
        <w:t>上证科创板新材料</w:t>
      </w:r>
      <w:r w:rsidR="00FF0ABB">
        <w:rPr>
          <w:rFonts w:ascii="宋体" w:hAnsi="宋体" w:hint="eastAsia"/>
          <w:bCs/>
          <w:szCs w:val="21"/>
        </w:rPr>
        <w:t>交易型开放式指数证券投资基金</w:t>
      </w:r>
      <w:r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62FC35C" w14:textId="32EFC5BE"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本基金按照中国法律法规成立并运作，若基金合同、招募说明书的内容与届时有效的法律法规的强制性规定不一致，应当以届时有效的法律法规的规定为准。</w:t>
      </w:r>
      <w:r w:rsidR="007F20AF"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8" w:name="_Toc327902623"/>
      <w:bookmarkStart w:id="29" w:name="_Toc332013110"/>
      <w:bookmarkStart w:id="30" w:name="_Toc335899833"/>
      <w:bookmarkStart w:id="31" w:name="_Toc336606227"/>
      <w:bookmarkStart w:id="32" w:name="_Toc369510008"/>
      <w:bookmarkStart w:id="33" w:name="_Toc375295973"/>
      <w:bookmarkStart w:id="34" w:name="_Toc387765409"/>
      <w:r w:rsidRPr="00783CB5">
        <w:rPr>
          <w:rFonts w:hint="eastAsia"/>
        </w:rPr>
        <w:lastRenderedPageBreak/>
        <w:t>释义</w:t>
      </w:r>
      <w:bookmarkEnd w:id="28"/>
      <w:bookmarkEnd w:id="29"/>
      <w:bookmarkEnd w:id="30"/>
      <w:bookmarkEnd w:id="31"/>
      <w:bookmarkEnd w:id="32"/>
      <w:bookmarkEnd w:id="33"/>
      <w:bookmarkEnd w:id="34"/>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77777777" w:rsidR="007F20AF" w:rsidRPr="00783CB5" w:rsidRDefault="007F20AF" w:rsidP="007F20AF">
      <w:pPr>
        <w:pStyle w:val="a5"/>
        <w:snapToGrid w:val="0"/>
        <w:spacing w:line="360" w:lineRule="auto"/>
        <w:rPr>
          <w:rFonts w:ascii="宋体"/>
          <w:color w:val="000000"/>
          <w:szCs w:val="21"/>
        </w:rPr>
      </w:pPr>
      <w:r w:rsidRPr="00783CB5">
        <w:rPr>
          <w:rFonts w:ascii="宋体" w:hAnsi="宋体" w:hint="eastAsia"/>
          <w:color w:val="000000"/>
        </w:rPr>
        <w:t>《招募说明书》中除非文意另有所指，下列词语具有如下含义：</w:t>
      </w:r>
    </w:p>
    <w:p w14:paraId="5AB39D17" w14:textId="33838E3D"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1、基金或本基金：指</w:t>
      </w:r>
      <w:r w:rsidR="00FF0ABB">
        <w:rPr>
          <w:rFonts w:ascii="宋体" w:hAnsi="宋体" w:hint="eastAsia"/>
          <w:bCs/>
          <w:szCs w:val="21"/>
        </w:rPr>
        <w:t>南方</w:t>
      </w:r>
      <w:r w:rsidR="009E3411">
        <w:rPr>
          <w:rFonts w:ascii="宋体" w:hAnsi="宋体" w:hint="eastAsia"/>
          <w:bCs/>
          <w:szCs w:val="21"/>
        </w:rPr>
        <w:t>上证科创板新材料</w:t>
      </w:r>
      <w:r w:rsidR="00FF0ABB">
        <w:rPr>
          <w:rFonts w:ascii="宋体" w:hAnsi="宋体" w:hint="eastAsia"/>
          <w:bCs/>
          <w:szCs w:val="21"/>
        </w:rPr>
        <w:t>交易型开放式指数证券投资基金</w:t>
      </w:r>
    </w:p>
    <w:p w14:paraId="379E732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2、基金管理人：指南方基金管理股份有限公司</w:t>
      </w:r>
    </w:p>
    <w:p w14:paraId="54B4FD1B" w14:textId="6F32950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3、基金托管人：指</w:t>
      </w:r>
      <w:r w:rsidR="008C3EFE">
        <w:rPr>
          <w:rFonts w:ascii="宋体" w:hAnsi="宋体" w:hint="eastAsia"/>
          <w:bCs/>
          <w:szCs w:val="21"/>
        </w:rPr>
        <w:t>中国邮政储蓄银行股份有限公司</w:t>
      </w:r>
    </w:p>
    <w:p w14:paraId="3E5ECF66" w14:textId="58F48431"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4、基金合同：指《</w:t>
      </w:r>
      <w:r w:rsidR="00FF0ABB">
        <w:rPr>
          <w:rFonts w:ascii="宋体" w:hAnsi="宋体" w:hint="eastAsia"/>
          <w:bCs/>
          <w:szCs w:val="21"/>
        </w:rPr>
        <w:t>南方</w:t>
      </w:r>
      <w:r w:rsidR="009E3411">
        <w:rPr>
          <w:rFonts w:ascii="宋体" w:hAnsi="宋体" w:hint="eastAsia"/>
          <w:bCs/>
          <w:szCs w:val="21"/>
        </w:rPr>
        <w:t>上证科创板新材料</w:t>
      </w:r>
      <w:r w:rsidR="00FF0ABB">
        <w:rPr>
          <w:rFonts w:ascii="宋体" w:hAnsi="宋体" w:hint="eastAsia"/>
          <w:bCs/>
          <w:szCs w:val="21"/>
        </w:rPr>
        <w:t>交易型开放式指数证券投资基金</w:t>
      </w:r>
      <w:r w:rsidRPr="00CE3FC0">
        <w:rPr>
          <w:rFonts w:ascii="宋体" w:hAnsi="宋体" w:hint="eastAsia"/>
          <w:bCs/>
          <w:szCs w:val="21"/>
        </w:rPr>
        <w:t>基金合同》及对基金合同的任何有效修订和补充</w:t>
      </w:r>
    </w:p>
    <w:p w14:paraId="564746AF" w14:textId="37801F59"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5、托管协议：指基金管理人与基金托管人就本基金签订之《</w:t>
      </w:r>
      <w:r w:rsidR="00FF0ABB">
        <w:rPr>
          <w:rFonts w:ascii="宋体" w:hAnsi="宋体" w:hint="eastAsia"/>
          <w:bCs/>
          <w:szCs w:val="21"/>
        </w:rPr>
        <w:t>南方</w:t>
      </w:r>
      <w:r w:rsidR="009E3411">
        <w:rPr>
          <w:rFonts w:ascii="宋体" w:hAnsi="宋体" w:hint="eastAsia"/>
          <w:bCs/>
          <w:szCs w:val="21"/>
        </w:rPr>
        <w:t>上证科创板新材料</w:t>
      </w:r>
      <w:r w:rsidR="00FF0ABB">
        <w:rPr>
          <w:rFonts w:ascii="宋体" w:hAnsi="宋体" w:hint="eastAsia"/>
          <w:bCs/>
          <w:szCs w:val="21"/>
        </w:rPr>
        <w:t>交易型开放式指数证券投资基金</w:t>
      </w:r>
      <w:r w:rsidRPr="00CE3FC0">
        <w:rPr>
          <w:rFonts w:ascii="宋体" w:hAnsi="宋体" w:hint="eastAsia"/>
          <w:bCs/>
          <w:szCs w:val="21"/>
        </w:rPr>
        <w:t>托管协议》及对该托管协议的任何有效修订和补充</w:t>
      </w:r>
    </w:p>
    <w:p w14:paraId="076F7E1F" w14:textId="493F611D"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6、招募说明书或本</w:t>
      </w:r>
      <w:r>
        <w:rPr>
          <w:rFonts w:ascii="宋体" w:hAnsi="宋体" w:hint="eastAsia"/>
          <w:bCs/>
          <w:szCs w:val="21"/>
        </w:rPr>
        <w:t>招募说明书</w:t>
      </w:r>
      <w:r w:rsidRPr="00CE3FC0">
        <w:rPr>
          <w:rFonts w:ascii="宋体" w:hAnsi="宋体" w:hint="eastAsia"/>
          <w:bCs/>
          <w:szCs w:val="21"/>
        </w:rPr>
        <w:t>：指《</w:t>
      </w:r>
      <w:r w:rsidR="00FF0ABB">
        <w:rPr>
          <w:rFonts w:ascii="宋体" w:hAnsi="宋体" w:hint="eastAsia"/>
          <w:bCs/>
          <w:szCs w:val="21"/>
        </w:rPr>
        <w:t>南方</w:t>
      </w:r>
      <w:r w:rsidR="009E3411">
        <w:rPr>
          <w:rFonts w:ascii="宋体" w:hAnsi="宋体" w:hint="eastAsia"/>
          <w:bCs/>
          <w:szCs w:val="21"/>
        </w:rPr>
        <w:t>上证科创板新材料</w:t>
      </w:r>
      <w:r w:rsidR="00FF0ABB">
        <w:rPr>
          <w:rFonts w:ascii="宋体" w:hAnsi="宋体" w:hint="eastAsia"/>
          <w:bCs/>
          <w:szCs w:val="21"/>
        </w:rPr>
        <w:t>交易型开放式指数证券投资基金</w:t>
      </w:r>
      <w:r w:rsidRPr="00CE3FC0">
        <w:rPr>
          <w:rFonts w:ascii="宋体" w:hAnsi="宋体" w:hint="eastAsia"/>
          <w:bCs/>
          <w:szCs w:val="21"/>
        </w:rPr>
        <w:t>招募说明书》及其更新</w:t>
      </w:r>
    </w:p>
    <w:p w14:paraId="5B4616DE" w14:textId="1F7D6FD3"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7、基金产品资料概要：指《</w:t>
      </w:r>
      <w:r w:rsidR="00FF0ABB">
        <w:rPr>
          <w:rFonts w:ascii="宋体" w:hAnsi="宋体" w:hint="eastAsia"/>
          <w:bCs/>
          <w:szCs w:val="21"/>
        </w:rPr>
        <w:t>南方</w:t>
      </w:r>
      <w:r w:rsidR="009E3411">
        <w:rPr>
          <w:rFonts w:ascii="宋体" w:hAnsi="宋体" w:hint="eastAsia"/>
          <w:bCs/>
          <w:szCs w:val="21"/>
        </w:rPr>
        <w:t>上证科创板新材料</w:t>
      </w:r>
      <w:r w:rsidR="00FF0ABB">
        <w:rPr>
          <w:rFonts w:ascii="宋体" w:hAnsi="宋体" w:hint="eastAsia"/>
          <w:bCs/>
          <w:szCs w:val="21"/>
        </w:rPr>
        <w:t>交易型开放式指数证券投资基金</w:t>
      </w:r>
      <w:r w:rsidRPr="00CE3FC0">
        <w:rPr>
          <w:rFonts w:ascii="宋体" w:hAnsi="宋体" w:hint="eastAsia"/>
          <w:bCs/>
          <w:szCs w:val="21"/>
        </w:rPr>
        <w:t>基金产品资料概要》及其更新</w:t>
      </w:r>
    </w:p>
    <w:p w14:paraId="2AE837EA" w14:textId="2A37C6C6"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8、基金份额发售公告：指《</w:t>
      </w:r>
      <w:r w:rsidR="00FF0ABB">
        <w:rPr>
          <w:rFonts w:ascii="宋体" w:hAnsi="宋体" w:hint="eastAsia"/>
          <w:bCs/>
          <w:szCs w:val="21"/>
        </w:rPr>
        <w:t>南方</w:t>
      </w:r>
      <w:r w:rsidR="009E3411">
        <w:rPr>
          <w:rFonts w:ascii="宋体" w:hAnsi="宋体" w:hint="eastAsia"/>
          <w:bCs/>
          <w:szCs w:val="21"/>
        </w:rPr>
        <w:t>上证科创板新材料</w:t>
      </w:r>
      <w:r w:rsidR="00FF0ABB">
        <w:rPr>
          <w:rFonts w:ascii="宋体" w:hAnsi="宋体" w:hint="eastAsia"/>
          <w:bCs/>
          <w:szCs w:val="21"/>
        </w:rPr>
        <w:t>交易型开放式指数证券投资基金</w:t>
      </w:r>
      <w:r w:rsidRPr="00CE3FC0">
        <w:rPr>
          <w:rFonts w:ascii="宋体" w:hAnsi="宋体" w:hint="eastAsia"/>
          <w:bCs/>
          <w:szCs w:val="21"/>
        </w:rPr>
        <w:t>基金份额发售公告》</w:t>
      </w:r>
    </w:p>
    <w:p w14:paraId="29B5C9C0" w14:textId="38D15A98"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9、上市交易公告书：指《</w:t>
      </w:r>
      <w:r w:rsidR="00FF0ABB">
        <w:rPr>
          <w:rFonts w:ascii="宋体" w:hAnsi="宋体" w:hint="eastAsia"/>
          <w:bCs/>
          <w:szCs w:val="21"/>
        </w:rPr>
        <w:t>南方</w:t>
      </w:r>
      <w:r w:rsidR="009E3411">
        <w:rPr>
          <w:rFonts w:ascii="宋体" w:hAnsi="宋体" w:hint="eastAsia"/>
          <w:bCs/>
          <w:szCs w:val="21"/>
        </w:rPr>
        <w:t>上证科创板新材料</w:t>
      </w:r>
      <w:r w:rsidR="00FF0ABB">
        <w:rPr>
          <w:rFonts w:ascii="宋体" w:hAnsi="宋体" w:hint="eastAsia"/>
          <w:bCs/>
          <w:szCs w:val="21"/>
        </w:rPr>
        <w:t>交易型开放式指数证券投资基金</w:t>
      </w:r>
      <w:r w:rsidRPr="00CE3FC0">
        <w:rPr>
          <w:rFonts w:ascii="宋体" w:hAnsi="宋体" w:hint="eastAsia"/>
          <w:bCs/>
          <w:szCs w:val="21"/>
        </w:rPr>
        <w:t>上市交易公告书》</w:t>
      </w:r>
    </w:p>
    <w:p w14:paraId="3E099800"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10、法律法规：指中国现行有效并公布实施的法律、行政法规、规范性文件、司法解释、行政规章以及其他对基金合同当事人有约束力的决定、决议、通知等</w:t>
      </w:r>
    </w:p>
    <w:p w14:paraId="11191C42"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11、《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0B5DC4CE"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12、《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w:t>
      </w:r>
      <w:r w:rsidRPr="00CE3FC0">
        <w:rPr>
          <w:rFonts w:ascii="宋体" w:hAnsi="宋体" w:hint="eastAsia"/>
          <w:bCs/>
          <w:szCs w:val="21"/>
        </w:rPr>
        <w:lastRenderedPageBreak/>
        <w:t>的决定》修正的《中华人民共和国证券投资基金法》及颁布机关对其不时做出的修订</w:t>
      </w:r>
    </w:p>
    <w:p w14:paraId="2753C87D" w14:textId="1A72A7A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13、《销售办法》：</w:t>
      </w:r>
      <w:r w:rsidR="00015CE6" w:rsidRPr="00015CE6">
        <w:rPr>
          <w:rFonts w:ascii="宋体" w:hAnsi="宋体" w:hint="eastAsia"/>
          <w:bCs/>
          <w:szCs w:val="21"/>
        </w:rPr>
        <w:t>指中国证监会2020年8月28日颁布、同年10月1日实施的《公开募集证券投资基金销售机构监督管理办法》及颁布机关对其不时做出的修订</w:t>
      </w:r>
    </w:p>
    <w:p w14:paraId="543F18F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14、《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13AE5085"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15、《运作办法》：指中国证监会2014年7月7日颁布、同年8月8日实施的《公开募集证券投资基金运作管理办法》及颁布机关对其不时做出的修订</w:t>
      </w:r>
    </w:p>
    <w:p w14:paraId="2153B10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16、《流动性风险管理规定》：指中国证监会2017年8月31日颁布、同年10月1日实施的《公开募集开放式证券投资基金流动性风险管理规定》及颁布机关对其不时做出的修订</w:t>
      </w:r>
    </w:p>
    <w:p w14:paraId="75A30A4C" w14:textId="77777777" w:rsidR="00475C28" w:rsidRDefault="00CE3FC0" w:rsidP="00CE3FC0">
      <w:pPr>
        <w:pStyle w:val="a5"/>
        <w:snapToGrid w:val="0"/>
        <w:spacing w:line="360" w:lineRule="auto"/>
        <w:rPr>
          <w:rFonts w:ascii="宋体" w:hAnsi="宋体"/>
          <w:bCs/>
          <w:szCs w:val="21"/>
        </w:rPr>
      </w:pPr>
      <w:r w:rsidRPr="00CE3FC0">
        <w:rPr>
          <w:rFonts w:ascii="宋体" w:hAnsi="宋体" w:hint="eastAsia"/>
          <w:bCs/>
          <w:szCs w:val="21"/>
        </w:rPr>
        <w:t>17、</w:t>
      </w:r>
      <w:r w:rsidR="00475C28" w:rsidRPr="00475C28">
        <w:rPr>
          <w:rFonts w:ascii="宋体" w:hAnsi="宋体" w:hint="eastAsia"/>
          <w:bCs/>
          <w:szCs w:val="21"/>
        </w:rPr>
        <w:t>《指数基金指引》：指中国证监会2021年1月22日颁布、同年2月1日实施的《公开募集证券投资基金运作指引第3号——指数基金指引》及颁布机关对其不时做出的修订</w:t>
      </w:r>
    </w:p>
    <w:p w14:paraId="22BBCBB7" w14:textId="5043056E" w:rsidR="00CE3FC0" w:rsidRPr="00CE3FC0" w:rsidRDefault="00475C28" w:rsidP="00CE3FC0">
      <w:pPr>
        <w:pStyle w:val="a5"/>
        <w:snapToGrid w:val="0"/>
        <w:spacing w:line="360" w:lineRule="auto"/>
        <w:rPr>
          <w:rFonts w:ascii="宋体" w:hAnsi="宋体"/>
          <w:bCs/>
          <w:szCs w:val="21"/>
        </w:rPr>
      </w:pPr>
      <w:r>
        <w:rPr>
          <w:rFonts w:ascii="宋体" w:hAnsi="宋体" w:hint="eastAsia"/>
          <w:bCs/>
          <w:szCs w:val="21"/>
        </w:rPr>
        <w:t>1</w:t>
      </w:r>
      <w:r>
        <w:rPr>
          <w:rFonts w:ascii="宋体" w:hAnsi="宋体"/>
          <w:bCs/>
          <w:szCs w:val="21"/>
        </w:rPr>
        <w:t>8</w:t>
      </w:r>
      <w:r>
        <w:rPr>
          <w:rFonts w:ascii="宋体" w:hAnsi="宋体" w:hint="eastAsia"/>
          <w:bCs/>
          <w:szCs w:val="21"/>
        </w:rPr>
        <w:t>、</w:t>
      </w:r>
      <w:r w:rsidR="00CE3FC0" w:rsidRPr="00CE3FC0">
        <w:rPr>
          <w:rFonts w:ascii="宋体" w:hAnsi="宋体" w:hint="eastAsia"/>
          <w:bCs/>
          <w:szCs w:val="21"/>
        </w:rPr>
        <w:t>中国证监会：指中国证券监督管理委员会</w:t>
      </w:r>
    </w:p>
    <w:p w14:paraId="1982E15B" w14:textId="3B966BD0" w:rsidR="00CE3FC0" w:rsidRPr="00CE3FC0" w:rsidRDefault="00475C28" w:rsidP="00CE3FC0">
      <w:pPr>
        <w:pStyle w:val="a5"/>
        <w:snapToGrid w:val="0"/>
        <w:spacing w:line="360" w:lineRule="auto"/>
        <w:rPr>
          <w:rFonts w:ascii="宋体" w:hAnsi="宋体"/>
          <w:bCs/>
          <w:szCs w:val="21"/>
        </w:rPr>
      </w:pPr>
      <w:r w:rsidRPr="00CE3FC0">
        <w:rPr>
          <w:rFonts w:ascii="宋体" w:hAnsi="宋体" w:hint="eastAsia"/>
          <w:bCs/>
          <w:szCs w:val="21"/>
        </w:rPr>
        <w:t>1</w:t>
      </w:r>
      <w:r>
        <w:rPr>
          <w:rFonts w:ascii="宋体" w:hAnsi="宋体"/>
          <w:bCs/>
          <w:szCs w:val="21"/>
        </w:rPr>
        <w:t>9</w:t>
      </w:r>
      <w:r w:rsidR="00CE3FC0" w:rsidRPr="00CE3FC0">
        <w:rPr>
          <w:rFonts w:ascii="宋体" w:hAnsi="宋体" w:hint="eastAsia"/>
          <w:bCs/>
          <w:szCs w:val="21"/>
        </w:rPr>
        <w:t>、银行业监督管理机构：指中国人民银行和/或中国银行保险监督管理委员会</w:t>
      </w:r>
    </w:p>
    <w:p w14:paraId="4D0C2A89" w14:textId="14B2EE1C" w:rsidR="00CE3FC0" w:rsidRPr="00CE3FC0" w:rsidRDefault="00475C28" w:rsidP="00CE3FC0">
      <w:pPr>
        <w:pStyle w:val="a5"/>
        <w:snapToGrid w:val="0"/>
        <w:spacing w:line="360" w:lineRule="auto"/>
        <w:rPr>
          <w:rFonts w:ascii="宋体" w:hAnsi="宋体"/>
          <w:bCs/>
          <w:szCs w:val="21"/>
        </w:rPr>
      </w:pPr>
      <w:r>
        <w:rPr>
          <w:rFonts w:ascii="宋体" w:hAnsi="宋体"/>
          <w:bCs/>
          <w:szCs w:val="21"/>
        </w:rPr>
        <w:t>20</w:t>
      </w:r>
      <w:r w:rsidR="00CE3FC0" w:rsidRPr="00CE3FC0">
        <w:rPr>
          <w:rFonts w:ascii="宋体" w:hAnsi="宋体" w:hint="eastAsia"/>
          <w:bCs/>
          <w:szCs w:val="21"/>
        </w:rPr>
        <w:t>、基金合同当事人：指受基金合同约束，根据基金合同享有权利并承担义务的法律主体，包括基金管理人、基金托管人和基金份额持有人</w:t>
      </w:r>
    </w:p>
    <w:p w14:paraId="66C8B8BC" w14:textId="2F655462" w:rsidR="00CE3FC0" w:rsidRPr="00CE3FC0" w:rsidRDefault="00475C28" w:rsidP="00CE3FC0">
      <w:pPr>
        <w:pStyle w:val="a5"/>
        <w:snapToGrid w:val="0"/>
        <w:spacing w:line="360" w:lineRule="auto"/>
        <w:rPr>
          <w:rFonts w:ascii="宋体" w:hAnsi="宋体"/>
          <w:bCs/>
          <w:szCs w:val="21"/>
        </w:rPr>
      </w:pPr>
      <w:r w:rsidRPr="00CE3FC0">
        <w:rPr>
          <w:rFonts w:ascii="宋体" w:hAnsi="宋体" w:hint="eastAsia"/>
          <w:bCs/>
          <w:szCs w:val="21"/>
        </w:rPr>
        <w:t>2</w:t>
      </w:r>
      <w:r>
        <w:rPr>
          <w:rFonts w:ascii="宋体" w:hAnsi="宋体"/>
          <w:bCs/>
          <w:szCs w:val="21"/>
        </w:rPr>
        <w:t>1</w:t>
      </w:r>
      <w:r w:rsidR="00CE3FC0" w:rsidRPr="00CE3FC0">
        <w:rPr>
          <w:rFonts w:ascii="宋体" w:hAnsi="宋体" w:hint="eastAsia"/>
          <w:bCs/>
          <w:szCs w:val="21"/>
        </w:rPr>
        <w:t>、个人投资者：指依据有关法律法规规定可投资于证券投资基金的自然人</w:t>
      </w:r>
    </w:p>
    <w:p w14:paraId="3D6404E0" w14:textId="5D62ED85" w:rsidR="00CE3FC0" w:rsidRPr="00CE3FC0" w:rsidRDefault="00475C28" w:rsidP="00CE3FC0">
      <w:pPr>
        <w:pStyle w:val="a5"/>
        <w:snapToGrid w:val="0"/>
        <w:spacing w:line="360" w:lineRule="auto"/>
        <w:rPr>
          <w:rFonts w:ascii="宋体" w:hAnsi="宋体"/>
          <w:bCs/>
          <w:szCs w:val="21"/>
        </w:rPr>
      </w:pPr>
      <w:r w:rsidRPr="00CE3FC0">
        <w:rPr>
          <w:rFonts w:ascii="宋体" w:hAnsi="宋体" w:hint="eastAsia"/>
          <w:bCs/>
          <w:szCs w:val="21"/>
        </w:rPr>
        <w:t>2</w:t>
      </w:r>
      <w:r>
        <w:rPr>
          <w:rFonts w:ascii="宋体" w:hAnsi="宋体"/>
          <w:bCs/>
          <w:szCs w:val="21"/>
        </w:rPr>
        <w:t>2</w:t>
      </w:r>
      <w:r w:rsidR="00CE3FC0" w:rsidRPr="00CE3FC0">
        <w:rPr>
          <w:rFonts w:ascii="宋体" w:hAnsi="宋体" w:hint="eastAsia"/>
          <w:bCs/>
          <w:szCs w:val="21"/>
        </w:rPr>
        <w:t>、机构投资者：指依法可以投资证券投资基金的、在中华人民共和国境内合法登记并存续或经有关政府部门批准设立并存续的企业法人、事业法人、社会团体或其他组织</w:t>
      </w:r>
    </w:p>
    <w:p w14:paraId="638EA6D3" w14:textId="10AC7AE6" w:rsidR="00CE3FC0" w:rsidRPr="00CE3FC0" w:rsidRDefault="00475C28" w:rsidP="00475C28">
      <w:pPr>
        <w:pStyle w:val="a5"/>
        <w:snapToGrid w:val="0"/>
        <w:spacing w:line="360" w:lineRule="auto"/>
        <w:rPr>
          <w:rFonts w:ascii="宋体" w:hAnsi="宋体"/>
          <w:bCs/>
          <w:szCs w:val="21"/>
        </w:rPr>
      </w:pPr>
      <w:r w:rsidRPr="00CE3FC0">
        <w:rPr>
          <w:rFonts w:ascii="宋体" w:hAnsi="宋体" w:hint="eastAsia"/>
          <w:bCs/>
          <w:szCs w:val="21"/>
        </w:rPr>
        <w:t>2</w:t>
      </w:r>
      <w:r>
        <w:rPr>
          <w:rFonts w:ascii="宋体" w:hAnsi="宋体"/>
          <w:bCs/>
          <w:szCs w:val="21"/>
        </w:rPr>
        <w:t>3</w:t>
      </w:r>
      <w:r w:rsidR="00CE3FC0" w:rsidRPr="00CE3FC0">
        <w:rPr>
          <w:rFonts w:ascii="宋体" w:hAnsi="宋体" w:hint="eastAsia"/>
          <w:bCs/>
          <w:szCs w:val="21"/>
        </w:rPr>
        <w:t>、</w:t>
      </w:r>
      <w:r w:rsidRPr="00475C28">
        <w:rPr>
          <w:rFonts w:ascii="宋体" w:hAnsi="宋体"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2A2E31C" w14:textId="6D5B813C"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24、投资人、投资者：指个人投资者、机构投资者、合格境外投资者以及法律法规或中国证监会允许购买证券投资基金的其他投资人的合称</w:t>
      </w:r>
    </w:p>
    <w:p w14:paraId="6DEFB00A"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25、基金份额持有人：指依基金合同和招募说明书合法取得基金份额的投资人</w:t>
      </w:r>
    </w:p>
    <w:p w14:paraId="1F416E0A"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26、交易型开放式指数证券投资基金：指《中国证券登记结算有限责任公司关于交易所交易型开放式证券投资基金登记结算业务实施细则》（以下简称“《登记结算业务实施细则》”）定义的“交易型开放式证券投资基金”，简称 ETF</w:t>
      </w:r>
    </w:p>
    <w:p w14:paraId="2C273998"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27、ETF联接基金：是指将其绝大部分基金财产投资于跟踪同一标的指数的ETF（以下简称目标ETF），紧密跟踪标的指数表现，追求跟踪偏离度和跟踪误差最小化，采用开放式运作方式的基金，简称联接基金</w:t>
      </w:r>
    </w:p>
    <w:p w14:paraId="77D94C64"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28、基金销售业务：指基金管理人或销售机构宣传推介基金，发售基金份额，办理基金份额的申购、赎回等业务</w:t>
      </w:r>
    </w:p>
    <w:p w14:paraId="66547FC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lastRenderedPageBreak/>
        <w:t>29、销售机构：指直销机构、发售代理机构、申购赎回代理券商</w:t>
      </w:r>
    </w:p>
    <w:p w14:paraId="52B7D5D4"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30、基金销售网点：指基金销售机构的销售网点</w:t>
      </w:r>
    </w:p>
    <w:p w14:paraId="7193179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31、发售代理机构：指基金管理人指定的代理本基金发售业务的机构</w:t>
      </w:r>
    </w:p>
    <w:p w14:paraId="32FD7D3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32、申购赎回代理券商：指基金管理人指定的办理本基金申购、赎回业务的证券公司，又称为代办证券公司</w:t>
      </w:r>
    </w:p>
    <w:p w14:paraId="41BA3E3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33、登记业务：指根据《登记结算业务实施细则》及其不时修订以及相关业务规则所定义的基金份额的登记、存管和结算等相关业务</w:t>
      </w:r>
    </w:p>
    <w:p w14:paraId="20F28307"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34、登记机构：指办理登记业务的机构。基金的登记机构为中国证券登记结算有限责任公司</w:t>
      </w:r>
    </w:p>
    <w:p w14:paraId="1299675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35、基金合同生效日：指基金募集达到法律法规规定及基金合同规定的条件，基金管理人向中国证监会办理基金备案手续完毕，并获得中国证监会书面确认的日期</w:t>
      </w:r>
    </w:p>
    <w:p w14:paraId="221ED04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36、基金合同终止日：指基金合同规定的基金合同终止事由出现后，基金财产清算完毕，清算结果报中国证监会备案并予以公告的日期</w:t>
      </w:r>
    </w:p>
    <w:p w14:paraId="1329BCF8"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37、基金募集期：指自基金份额发售之日起至发售结束之日止的期间，最长不得超过3个月</w:t>
      </w:r>
    </w:p>
    <w:p w14:paraId="434322E7"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38、存续期：指基金合同生效至终止之间的不定期期限</w:t>
      </w:r>
    </w:p>
    <w:p w14:paraId="019EC33A"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39、工作日：指上海证券交易所的正常交易日</w:t>
      </w:r>
    </w:p>
    <w:p w14:paraId="42B42A3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40、T日：指销售机构在规定时间受理投资人申购、赎回或其他业务申请的开放日</w:t>
      </w:r>
    </w:p>
    <w:p w14:paraId="14C53969"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41、T+n日：指自T日起第n个工作日(不包含T日)</w:t>
      </w:r>
    </w:p>
    <w:p w14:paraId="6D382884"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42、开放日：指为投资人办理基金份额申购、赎回或其他业务的工作日</w:t>
      </w:r>
    </w:p>
    <w:p w14:paraId="1E7732B6"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43、开放时间：指开放日基金接受申购、赎回或其他交易的时间段</w:t>
      </w:r>
    </w:p>
    <w:p w14:paraId="5DE1332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44、《业务规则》：指上海证券交易所发布实施的《上海证券交易所交易型开放式指数基金业务实施细则》及其不时修订的版本、中国证券登记结算有限责任公司发布实施的《登记结算业务实施细则》及其不时修订的版本，以及基金管理人、上海证券交易所、中国证券登记结算有限责任公司发布及其不时修订的其他相关规则和规定</w:t>
      </w:r>
    </w:p>
    <w:p w14:paraId="237534FE"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45、认购：指在基金募集期内，投资人根据基金合同、招募说明书和相关公告的规定申请购买基金份额的行为</w:t>
      </w:r>
    </w:p>
    <w:p w14:paraId="627EC079"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46、申购：指基金合同生效后，投资人根据基金合同、招募说明书和相关公告的规定申请购买基金份额的行为</w:t>
      </w:r>
    </w:p>
    <w:p w14:paraId="33AAD7BF"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47、赎回：指基金合同生效后，基金份额持有人按基金合同、招募说明书和相关公告规定的条件，要求将基金份额兑换为基金合同和招募说明书约定的赎回对价的行为</w:t>
      </w:r>
    </w:p>
    <w:p w14:paraId="3C23828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48、申购赎回清单：指由基金管理人编制的用以公告申购对价、赎回对价等信息的文件</w:t>
      </w:r>
    </w:p>
    <w:p w14:paraId="3953E544"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49、申购对价：指投资人申购基金份额时，按基金合同和招募说明书规定应交付的组合证券、现金替代、现金差额和/或其他对价</w:t>
      </w:r>
    </w:p>
    <w:p w14:paraId="628F2237"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lastRenderedPageBreak/>
        <w:t>50、赎回对价：指基金份额持有人赎回基金份额时，基金管理人按基金合同和招募说明书规定应交付给赎回人的组合证券、现金替代、现金差额和/或其他对价</w:t>
      </w:r>
    </w:p>
    <w:p w14:paraId="282080E2" w14:textId="1150E84A"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51、标的指数：本基金标的指数为</w:t>
      </w:r>
      <w:r w:rsidR="009E3411">
        <w:rPr>
          <w:rFonts w:ascii="宋体" w:hAnsi="宋体" w:hint="eastAsia"/>
          <w:bCs/>
          <w:szCs w:val="21"/>
        </w:rPr>
        <w:t>上证科创板新材料</w:t>
      </w:r>
      <w:r w:rsidR="00DC6E04">
        <w:rPr>
          <w:rFonts w:ascii="宋体" w:hAnsi="宋体" w:hint="eastAsia"/>
          <w:bCs/>
          <w:szCs w:val="21"/>
        </w:rPr>
        <w:t>指数</w:t>
      </w:r>
      <w:r w:rsidRPr="00CE3FC0">
        <w:rPr>
          <w:rFonts w:ascii="宋体" w:hAnsi="宋体" w:hint="eastAsia"/>
          <w:bCs/>
          <w:szCs w:val="21"/>
        </w:rPr>
        <w:t>，及其未来可能发生的变更</w:t>
      </w:r>
    </w:p>
    <w:p w14:paraId="01FD1CF8"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52、组合证券：指本基金标的指数所包含的全部或部分证券</w:t>
      </w:r>
    </w:p>
    <w:p w14:paraId="664D18C7"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53、最小申购赎回单位：指本基金申购份额、赎回份额的最低数量，投资人申购或赎回的基金份额数应为最小申购赎回单位的整数倍</w:t>
      </w:r>
    </w:p>
    <w:p w14:paraId="36BC7D76"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54、现金替代：指申购或赎回过程中，投资人按基金合同和招募说明书的规定，用于替代组合证券中部分证券的一定数量的现金</w:t>
      </w:r>
    </w:p>
    <w:p w14:paraId="7825E950"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55、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61748CE9"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56、元：指人民币元</w:t>
      </w:r>
    </w:p>
    <w:p w14:paraId="4F4EA162"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57、基金利润：指基金利息收入、投资收益、公允价值变动收益和其他收入扣除相关费用后的余额</w:t>
      </w:r>
    </w:p>
    <w:p w14:paraId="1692052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58、基金资产总值：指基金拥有的各类有价证券、银行存款本息、基金应收申购款及其他资产的价值总和</w:t>
      </w:r>
    </w:p>
    <w:p w14:paraId="7ADD10E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59、基金资产净值：指基金资产总值减去基金负债后的价值</w:t>
      </w:r>
    </w:p>
    <w:p w14:paraId="0DDF0075"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60、基金份额净值：指计算日基金资产净值除以计算日基金份额总数</w:t>
      </w:r>
    </w:p>
    <w:p w14:paraId="3F21505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61、基金资产估值：指计算评估基金资产和负债的价值，以确定基金资产净值和基金份额净值的过程</w:t>
      </w:r>
    </w:p>
    <w:p w14:paraId="7C14BAA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62、规定媒介：指符合中国证监会规定条件的用以进行信息披露的全国性报刊、《信息披露办法》规定的互联网网站（包括基金管理人网站、基金托管人网站、中国证监会基金电子披露网站）等媒介</w:t>
      </w:r>
    </w:p>
    <w:p w14:paraId="424A7635"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63、转融通证券出借业务：是指基金以一定的费率通过证券交易所综合业务平台向中国证券金融股份有限公司（以下简称证券金融公司）出借证券，证券金融公司到期归还所借证券及相应权益补偿并支付费用的业务</w:t>
      </w:r>
    </w:p>
    <w:p w14:paraId="3DA5B6B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195FF7DB" w14:textId="0131384E" w:rsid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65、不可抗力：指基金合同当事人不能预见、不能避免且不能克服的客观事件。</w:t>
      </w:r>
    </w:p>
    <w:p w14:paraId="1995F586" w14:textId="77777777" w:rsidR="00143DD7" w:rsidRPr="00CE3FC0" w:rsidRDefault="00143DD7" w:rsidP="00CE3FC0">
      <w:pPr>
        <w:pStyle w:val="a5"/>
        <w:snapToGrid w:val="0"/>
        <w:spacing w:line="360" w:lineRule="auto"/>
        <w:rPr>
          <w:rFonts w:ascii="宋体" w:hAnsi="宋体"/>
          <w:bCs/>
          <w:szCs w:val="21"/>
        </w:rPr>
      </w:pPr>
    </w:p>
    <w:p w14:paraId="5670F532" w14:textId="368089AB" w:rsidR="007F20AF" w:rsidRPr="00783CB5" w:rsidRDefault="00CE3FC0" w:rsidP="007F20AF">
      <w:pPr>
        <w:snapToGrid w:val="0"/>
        <w:spacing w:line="360" w:lineRule="auto"/>
        <w:ind w:firstLineChars="200" w:firstLine="420"/>
        <w:rPr>
          <w:rFonts w:ascii="宋体"/>
          <w:bCs/>
          <w:szCs w:val="21"/>
        </w:rPr>
      </w:pPr>
      <w:r w:rsidRPr="00CE3FC0">
        <w:rPr>
          <w:rFonts w:ascii="宋体" w:hAnsi="宋体" w:hint="eastAsia"/>
          <w:bCs/>
          <w:szCs w:val="21"/>
        </w:rPr>
        <w:t>以上释义中涉及法律法规、业务规则的内容，法律法规、业务规则修订后，如适用本基</w:t>
      </w:r>
      <w:r w:rsidRPr="00CE3FC0">
        <w:rPr>
          <w:rFonts w:ascii="宋体" w:hAnsi="宋体" w:hint="eastAsia"/>
          <w:bCs/>
          <w:szCs w:val="21"/>
        </w:rPr>
        <w:lastRenderedPageBreak/>
        <w:t>金，相关内容以修订后法律法规、业务规则为准。</w:t>
      </w:r>
      <w:r w:rsidR="007F20AF"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5" w:name="_Toc327902624"/>
      <w:bookmarkStart w:id="36" w:name="_Toc332013111"/>
      <w:bookmarkStart w:id="37" w:name="_Toc335899834"/>
      <w:bookmarkStart w:id="38" w:name="_Toc336606228"/>
      <w:bookmarkStart w:id="39" w:name="_Toc369510009"/>
      <w:bookmarkStart w:id="40" w:name="_Toc375295974"/>
      <w:bookmarkStart w:id="41" w:name="_Toc387765410"/>
      <w:r w:rsidRPr="00783CB5">
        <w:rPr>
          <w:rFonts w:hint="eastAsia"/>
        </w:rPr>
        <w:lastRenderedPageBreak/>
        <w:t>基金管理人</w:t>
      </w:r>
      <w:bookmarkEnd w:id="35"/>
      <w:bookmarkEnd w:id="36"/>
      <w:bookmarkEnd w:id="37"/>
      <w:bookmarkEnd w:id="38"/>
      <w:bookmarkEnd w:id="39"/>
      <w:bookmarkEnd w:id="40"/>
      <w:bookmarkEnd w:id="41"/>
    </w:p>
    <w:p w14:paraId="05B345CC" w14:textId="77777777" w:rsidR="007F20AF" w:rsidRPr="00783CB5" w:rsidRDefault="007F20AF" w:rsidP="007F20AF">
      <w:pPr>
        <w:adjustRightInd w:val="0"/>
        <w:snapToGrid w:val="0"/>
        <w:spacing w:line="360" w:lineRule="auto"/>
        <w:rPr>
          <w:bCs/>
          <w:color w:val="000000"/>
        </w:rPr>
      </w:pPr>
    </w:p>
    <w:p w14:paraId="0636C0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一、基金管理人概况</w:t>
      </w:r>
    </w:p>
    <w:p w14:paraId="73665B42"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名称：南方基金管理股份有限公司</w:t>
      </w:r>
    </w:p>
    <w:p w14:paraId="38C7E34B"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住所及办公地址：深圳市福田区莲花街道益田路5999号基金大厦32-42楼</w:t>
      </w:r>
    </w:p>
    <w:p w14:paraId="676798DF"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成立时间：1998年3月6日</w:t>
      </w:r>
    </w:p>
    <w:p w14:paraId="0C60A10B"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法定代表人：周易</w:t>
      </w:r>
    </w:p>
    <w:p w14:paraId="720EEA66"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注册资本：3.6172亿元人民币</w:t>
      </w:r>
    </w:p>
    <w:p w14:paraId="41434F3A"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电话：（0755）82763888</w:t>
      </w:r>
    </w:p>
    <w:p w14:paraId="4E434DCB"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传真：（0755）82763889</w:t>
      </w:r>
    </w:p>
    <w:p w14:paraId="3355BBFD" w14:textId="645A8F77" w:rsidR="00EB652E" w:rsidRPr="00EB652E" w:rsidRDefault="00FB7ABE" w:rsidP="00EB652E">
      <w:pPr>
        <w:adjustRightInd w:val="0"/>
        <w:snapToGrid w:val="0"/>
        <w:spacing w:line="360" w:lineRule="auto"/>
        <w:ind w:firstLineChars="200" w:firstLine="420"/>
        <w:rPr>
          <w:rFonts w:ascii="宋体" w:hAnsi="宋体"/>
          <w:bCs/>
        </w:rPr>
      </w:pPr>
      <w:r w:rsidRPr="00FB7ABE">
        <w:rPr>
          <w:rFonts w:ascii="宋体" w:hAnsi="宋体" w:hint="eastAsia"/>
          <w:bCs/>
        </w:rPr>
        <w:t>联系人：常克川</w:t>
      </w:r>
    </w:p>
    <w:p w14:paraId="0ECFFA4C" w14:textId="77777777" w:rsidR="003D2B49" w:rsidRPr="003D2B49" w:rsidRDefault="003D2B49" w:rsidP="003D2B49">
      <w:pPr>
        <w:adjustRightInd w:val="0"/>
        <w:snapToGrid w:val="0"/>
        <w:spacing w:line="360" w:lineRule="auto"/>
        <w:ind w:firstLineChars="200" w:firstLine="420"/>
        <w:rPr>
          <w:rFonts w:ascii="宋体" w:hAnsi="宋体"/>
          <w:bCs/>
        </w:rPr>
      </w:pPr>
      <w:r w:rsidRPr="003D2B49">
        <w:rPr>
          <w:rFonts w:ascii="宋体" w:hAnsi="宋体" w:hint="eastAsia"/>
          <w:bCs/>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5BC1E63D" w14:textId="77777777" w:rsidR="003D2B49" w:rsidRPr="003D2B49" w:rsidRDefault="003D2B49" w:rsidP="003D2B49">
      <w:pPr>
        <w:adjustRightInd w:val="0"/>
        <w:snapToGrid w:val="0"/>
        <w:spacing w:line="360" w:lineRule="auto"/>
        <w:ind w:firstLineChars="200" w:firstLine="420"/>
        <w:rPr>
          <w:rFonts w:ascii="宋体" w:hAnsi="宋体"/>
          <w:bCs/>
        </w:rPr>
      </w:pPr>
      <w:r w:rsidRPr="003D2B49">
        <w:rPr>
          <w:rFonts w:ascii="宋体" w:hAnsi="宋体" w:hint="eastAsia"/>
          <w:bCs/>
        </w:rPr>
        <w:t>2018年1月，公司整体变更设立为南方基金管理股份有限公司,注册资本金3亿元人民币。</w:t>
      </w:r>
    </w:p>
    <w:p w14:paraId="7C9FAE58" w14:textId="40CC9D04" w:rsidR="002979A1" w:rsidRPr="002979A1" w:rsidRDefault="003D2B49" w:rsidP="00030720">
      <w:pPr>
        <w:adjustRightInd w:val="0"/>
        <w:snapToGrid w:val="0"/>
        <w:spacing w:line="360" w:lineRule="auto"/>
        <w:ind w:firstLineChars="200" w:firstLine="420"/>
        <w:rPr>
          <w:rFonts w:ascii="宋体" w:hAnsi="宋体"/>
          <w:bCs/>
        </w:rPr>
      </w:pPr>
      <w:r w:rsidRPr="003D2B49">
        <w:rPr>
          <w:rFonts w:ascii="宋体" w:hAnsi="宋体" w:hint="eastAsia"/>
          <w:bCs/>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14:paraId="14F05E28" w14:textId="77777777" w:rsidR="002979A1" w:rsidRPr="002979A1" w:rsidRDefault="002979A1" w:rsidP="00030720">
      <w:pPr>
        <w:adjustRightInd w:val="0"/>
        <w:snapToGrid w:val="0"/>
        <w:spacing w:line="360" w:lineRule="auto"/>
        <w:ind w:firstLineChars="200" w:firstLine="420"/>
        <w:rPr>
          <w:rFonts w:ascii="宋体" w:hAnsi="宋体"/>
          <w:bCs/>
        </w:rPr>
      </w:pPr>
    </w:p>
    <w:p w14:paraId="6458E57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二、主要人员情况</w:t>
      </w:r>
    </w:p>
    <w:p w14:paraId="09B2F489" w14:textId="77777777" w:rsidR="00781F6C" w:rsidRPr="00781F6C" w:rsidRDefault="00781F6C" w:rsidP="00781F6C">
      <w:pPr>
        <w:adjustRightInd w:val="0"/>
        <w:snapToGrid w:val="0"/>
        <w:spacing w:line="360" w:lineRule="auto"/>
        <w:ind w:firstLineChars="200" w:firstLine="420"/>
        <w:rPr>
          <w:rFonts w:ascii="宋体" w:hAnsi="宋体"/>
          <w:bCs/>
        </w:rPr>
      </w:pPr>
      <w:r w:rsidRPr="00781F6C">
        <w:rPr>
          <w:rFonts w:ascii="宋体" w:hAnsi="宋体" w:hint="eastAsia"/>
          <w:bCs/>
        </w:rPr>
        <w:t>1、董事会成员</w:t>
      </w:r>
    </w:p>
    <w:p w14:paraId="04025DEF"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长，南方东英资产管理有限公司董事长，AssetMark Financial Holdings,Inc.董事，华泰金融控股（香港）有限公司董事。</w:t>
      </w:r>
    </w:p>
    <w:p w14:paraId="69DA5743"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张辉先生，管理学博士，中国籍。曾任职北京东城区人才交流服务中心、华晨集团上海办事处、通商控股有限公司、北京联创投资管理有限公司干部，华泰证券资产管理总部高级</w:t>
      </w:r>
      <w:r w:rsidRPr="001F127B">
        <w:rPr>
          <w:rFonts w:ascii="宋体" w:hAnsi="宋体" w:hint="eastAsia"/>
          <w:bCs/>
        </w:rPr>
        <w:lastRenderedPageBreak/>
        <w:t>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14:paraId="7852A371"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15551ACB"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金融稳定发展研究院理事、南方基金管理股份有限公司董事。</w:t>
      </w:r>
    </w:p>
    <w:p w14:paraId="7CF19138"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深圳市人才集团有限公司董事, 深圳市公路客货运输服务中心有限公司董事,深圳市航运集团有限公司董事,深圳大剧院运营管理有限责任公司监事,深圳市粤剧团有限公司监事,深圳湾区城市建设发展有限公司董事,南方基金管理股份有限公司董事。</w:t>
      </w:r>
    </w:p>
    <w:p w14:paraId="5A5D0961"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14:paraId="3E3DA7C7"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5E5A5974"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杨小松先生，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4B26A104"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李心丹先生，金融学博士，国务院特殊津贴专家，教育部长江学者特聘教授，中国籍。</w:t>
      </w:r>
      <w:r w:rsidRPr="001F127B">
        <w:rPr>
          <w:rFonts w:ascii="宋体" w:hAnsi="宋体" w:hint="eastAsia"/>
          <w:bCs/>
        </w:rPr>
        <w:lastRenderedPageBreak/>
        <w:t>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汇丰银行（中国）独立董事，上海证券交易所科创板制度评估专家委员会主任，南方基金管理股份有限公司独立董事。</w:t>
      </w:r>
    </w:p>
    <w:p w14:paraId="23FBE32F"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张忠先生，法学硕士，中国籍。曾任职北京市人民政府公务员，北京同达律师事务所律师，北京中伦金通律师事务所合伙人，北京中伦文德律师事务所合伙人，中国证监会第四~六届创业板发行审核委员会专职委员。现任北京市中伦律师事务所一级合伙人、资本市场业务负责人、证券业务内核负责人，上交所第一届科创板股票上市委员会委员，银联商务股份有限公司、中国东方红卫星股份有限公司、中国重汽（香港）有限公司、协合新能源集团有限公司等公司的独立董事。</w:t>
      </w:r>
    </w:p>
    <w:p w14:paraId="1147358E"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深圳鸿富瀚科技股份有限公司独立董事，南方基金管理股份有限公司独立董事。</w:t>
      </w:r>
    </w:p>
    <w:p w14:paraId="73DE33E4"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郑建彪先生，经济学硕士，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常务副会长，北京注册会计师协会副会长，上海证券交易所第一届科创板股票上市委员会委员，南方基金管理股份有限公司独立董事。</w:t>
      </w:r>
    </w:p>
    <w:p w14:paraId="37796FD7" w14:textId="71621D8F" w:rsidR="003344C2" w:rsidRPr="003344C2" w:rsidRDefault="001F127B" w:rsidP="003344C2">
      <w:pPr>
        <w:adjustRightInd w:val="0"/>
        <w:snapToGrid w:val="0"/>
        <w:spacing w:line="360" w:lineRule="auto"/>
        <w:ind w:firstLineChars="200" w:firstLine="420"/>
        <w:rPr>
          <w:rFonts w:ascii="宋体" w:hAnsi="宋体"/>
          <w:bCs/>
        </w:rPr>
      </w:pPr>
      <w:r w:rsidRPr="001F127B">
        <w:rPr>
          <w:rFonts w:ascii="宋体" w:hAnsi="宋体" w:hint="eastAsia"/>
          <w:bCs/>
        </w:rPr>
        <w:t>徐浩萍女士，会计学博士，中国籍。曾任职江苏省丝绸进出口股份有限公司职员，南京环球杰必克有限责任公司职员、南京国电南自股份有限公司职员，复旦大学教师。现任复旦大学管理学院副教授，无锡林泰克斯新材料科技股份有限公司独立董事，苏州海光芯创光电科技股份有限公司独立董事，南方基金管理股份有限公司独立董事。</w:t>
      </w:r>
    </w:p>
    <w:p w14:paraId="48C468B1" w14:textId="77777777" w:rsidR="003344C2" w:rsidRPr="003344C2" w:rsidRDefault="003344C2" w:rsidP="003344C2">
      <w:pPr>
        <w:adjustRightInd w:val="0"/>
        <w:snapToGrid w:val="0"/>
        <w:spacing w:line="360" w:lineRule="auto"/>
        <w:ind w:firstLineChars="200" w:firstLine="420"/>
        <w:rPr>
          <w:rFonts w:ascii="宋体" w:hAnsi="宋体"/>
          <w:bCs/>
        </w:rPr>
      </w:pPr>
      <w:r w:rsidRPr="003344C2">
        <w:rPr>
          <w:rFonts w:ascii="宋体" w:hAnsi="宋体" w:hint="eastAsia"/>
          <w:bCs/>
        </w:rPr>
        <w:t>2、监事会成员</w:t>
      </w:r>
    </w:p>
    <w:p w14:paraId="641C886D"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w:t>
      </w:r>
      <w:r w:rsidRPr="00D443BD">
        <w:rPr>
          <w:rFonts w:ascii="宋体" w:hAnsi="宋体" w:hint="eastAsia"/>
          <w:bCs/>
        </w:rPr>
        <w:lastRenderedPageBreak/>
        <w:t>政建设室主任。现任深圳市投资控股有限公司董事、党委副书记、工会主席，南方基金管理股份有限公司监事会主席。</w:t>
      </w:r>
    </w:p>
    <w:p w14:paraId="35AA9BA2"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陈莉女士，法学硕士，中国籍。曾任职华泰证券深圳民田路营业部总经理、深圳益田路营业部总经理、研究所副所长。现任华泰证券股份有限公司研究所所长，华泰国际金融控股有限公司董事，华泰期货有限公司副董事长，南方基金管理股份有限公司监事。</w:t>
      </w:r>
    </w:p>
    <w:p w14:paraId="6D216E1D"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 xml:space="preserve">陈明雅女士，管理学学士，注册会计师，中国籍。曾任厦门国际信托有限公司财务部副总经理。现任厦门国际信托有限公司财务部总经理、投资发展部总经理（兼），南方基金管理股份有限公司监事。  </w:t>
      </w:r>
    </w:p>
    <w:p w14:paraId="368A4DB0"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14:paraId="72D33C37"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苏望先生，法学硕士学位，中国籍，无境外永久居留权。曾任职国信证券股份有限公司合规管理总部职员，深圳市融通资本管理股份有限公司职员，南方基金管理股份有限公司监察稽核部专员、副总裁、高级副总裁。现任南方基金管理股份有限公司职工监事、监察稽核部董事、监察稽核部负责人。</w:t>
      </w:r>
    </w:p>
    <w:p w14:paraId="2CB9FDAC"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76457457"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0F015284" w14:textId="41193C2D" w:rsidR="003344C2" w:rsidRPr="003344C2" w:rsidRDefault="00D443BD" w:rsidP="003344C2">
      <w:pPr>
        <w:adjustRightInd w:val="0"/>
        <w:snapToGrid w:val="0"/>
        <w:spacing w:line="360" w:lineRule="auto"/>
        <w:ind w:firstLineChars="200" w:firstLine="420"/>
        <w:rPr>
          <w:rFonts w:ascii="宋体" w:hAnsi="宋体"/>
          <w:bCs/>
        </w:rPr>
      </w:pPr>
      <w:r w:rsidRPr="00D443BD">
        <w:rPr>
          <w:rFonts w:ascii="宋体" w:hAnsi="宋体" w:hint="eastAsia"/>
          <w:bCs/>
        </w:rPr>
        <w:t>陆文清先生，工商管理硕士，特许金融分析师，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14:paraId="40C73E9C" w14:textId="77777777" w:rsidR="003344C2" w:rsidRPr="003344C2" w:rsidRDefault="003344C2" w:rsidP="003344C2">
      <w:pPr>
        <w:adjustRightInd w:val="0"/>
        <w:snapToGrid w:val="0"/>
        <w:spacing w:line="360" w:lineRule="auto"/>
        <w:ind w:firstLineChars="200" w:firstLine="420"/>
        <w:rPr>
          <w:rFonts w:ascii="宋体" w:hAnsi="宋体"/>
          <w:bCs/>
        </w:rPr>
      </w:pPr>
      <w:r w:rsidRPr="003344C2">
        <w:rPr>
          <w:rFonts w:ascii="宋体" w:hAnsi="宋体" w:hint="eastAsia"/>
          <w:bCs/>
        </w:rPr>
        <w:t>3、公司高级管理人员</w:t>
      </w:r>
    </w:p>
    <w:p w14:paraId="42F5D43E"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杨小松先生，总裁，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6BDC2B6F"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787B2427"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lastRenderedPageBreak/>
        <w:t>朱运东先生，副总裁，经济学学士，高级经济师，中国籍，无境外永久居留权。曾任职财政部地方预算司及办公厅秘书，中国经济开发信托投资公司业务经理，中经信投资有限公司综合管理部总经理，南方基金管理有限公司北京分公司总经理、产品开发部总监、总裁助理、首席市场执行官。现任南方基金管理股份有限公司副总裁、党委委员，南方资本管理有限公司董事长，南方东英资产管理有限公司董事。</w:t>
      </w:r>
    </w:p>
    <w:p w14:paraId="2726DC7D"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14:paraId="18E565AE"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337A7584"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首席投资官（权益）。现任南方基金管理股份有限公司副总裁、基金经理。</w:t>
      </w:r>
    </w:p>
    <w:p w14:paraId="7BFB105B"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389E2702" w14:textId="7C6379B9" w:rsidR="0006648A" w:rsidRPr="002979A1" w:rsidRDefault="003965D9" w:rsidP="0006648A">
      <w:pPr>
        <w:adjustRightInd w:val="0"/>
        <w:snapToGrid w:val="0"/>
        <w:spacing w:line="360" w:lineRule="auto"/>
        <w:ind w:firstLineChars="200" w:firstLine="420"/>
        <w:rPr>
          <w:rFonts w:ascii="宋体" w:hAnsi="宋体"/>
          <w:bCs/>
        </w:rPr>
      </w:pPr>
      <w:r w:rsidRPr="003965D9">
        <w:rPr>
          <w:rFonts w:ascii="宋体" w:hAnsi="宋体" w:hint="eastAsia"/>
          <w:bCs/>
        </w:rPr>
        <w:t>蔡忠评先生，财务负责人，经济学硕士，中国注册会计师、特许公认会计师公会资深会员（FCCA），中国籍，无境外永久居留权。曾任职中南财经大学助教，招商局蛇口工业区总会计师室会计，国信证券有限责任公司资金财务部高级经理，普华永道会计师事务所高级审计师，国投瑞银基金管理有限公司财务部总监。现任南方基金管理股份有限公司财务负责人兼财务部总经理，南方东英资产管理有限公司董事，南方资本管理有限公司监事，深圳南方股权投资基金管理有限公司董事。</w:t>
      </w:r>
    </w:p>
    <w:p w14:paraId="4AAC1DF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4、基金经理</w:t>
      </w:r>
    </w:p>
    <w:p w14:paraId="4805FB46" w14:textId="5188CC24" w:rsidR="002979A1" w:rsidRPr="002979A1" w:rsidRDefault="00713BE3" w:rsidP="00713BE3">
      <w:pPr>
        <w:adjustRightInd w:val="0"/>
        <w:snapToGrid w:val="0"/>
        <w:spacing w:line="360" w:lineRule="auto"/>
        <w:ind w:firstLineChars="200" w:firstLine="420"/>
        <w:rPr>
          <w:rFonts w:ascii="宋体" w:hAnsi="宋体"/>
          <w:bCs/>
        </w:rPr>
      </w:pPr>
      <w:r w:rsidRPr="00713BE3">
        <w:rPr>
          <w:rFonts w:ascii="宋体" w:hAnsi="宋体" w:hint="eastAsia"/>
          <w:bCs/>
        </w:rPr>
        <w:t>龚涛</w:t>
      </w:r>
      <w:r>
        <w:rPr>
          <w:rFonts w:ascii="宋体" w:hAnsi="宋体" w:hint="eastAsia"/>
          <w:bCs/>
        </w:rPr>
        <w:t>先生，</w:t>
      </w:r>
      <w:r w:rsidR="00623AF5" w:rsidRPr="00623AF5">
        <w:rPr>
          <w:rFonts w:ascii="宋体" w:hAnsi="宋体" w:hint="eastAsia"/>
          <w:bCs/>
        </w:rPr>
        <w:t>伦敦城市大学人工智能博士，特许金融分析师（CFA），具有基金从业资格。曾就职于巴克莱资本（伦敦）、摩根大通（伦敦）、中信期货、华泰期货、易方达基金，历任中信期货量化研究团队负责人、华泰期货研究总监兼量化组负责人、易方达基金指数与量化投资部投资经理。2019年5月加入南方基金指数投资部；2019年7月12日至2020年12月</w:t>
      </w:r>
      <w:r w:rsidR="00623AF5" w:rsidRPr="00623AF5">
        <w:rPr>
          <w:rFonts w:ascii="宋体" w:hAnsi="宋体" w:hint="eastAsia"/>
          <w:bCs/>
        </w:rPr>
        <w:lastRenderedPageBreak/>
        <w:t>1日，任互联基金基金经理；2019年7月12日至今，任南方中证100、南方小康ETF、南方小康ETF联接基金经理；2020年12月1日至今，任互联基金基金经理；2021年1月22日至今，任新能源ETF基金经理；2021年8月24日至今，任南方中证新能源联接基金经理；2021年9月29日至今，任南方中证科技100ETF基金经理；2021年11月12日至今，兼任投资经理；2021年11月15日至今，任南方中证物联网主题ETF基金经理；2021年11月26日至今，任长江保护主题ETF基金经理；2021年12月10日至今，任南方上证科创板50成份ETF基金经理；2021年12月17日至今，任南方富时中国国企开放共赢ETF基金经理；2022年3月3日至今，任南方上海金ETF基金经理。</w:t>
      </w:r>
    </w:p>
    <w:p w14:paraId="288579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5、投资决策委员会成员</w:t>
      </w:r>
    </w:p>
    <w:p w14:paraId="23A28C14" w14:textId="0C17FBCF" w:rsidR="002979A1" w:rsidRPr="002979A1" w:rsidRDefault="00FE4A29" w:rsidP="00030720">
      <w:pPr>
        <w:adjustRightInd w:val="0"/>
        <w:snapToGrid w:val="0"/>
        <w:spacing w:line="360" w:lineRule="auto"/>
        <w:ind w:firstLineChars="200" w:firstLine="420"/>
        <w:rPr>
          <w:rFonts w:ascii="宋体" w:hAnsi="宋体"/>
          <w:bCs/>
        </w:rPr>
      </w:pPr>
      <w:r w:rsidRPr="00FE4A29">
        <w:rPr>
          <w:rFonts w:ascii="宋体" w:hAnsi="宋体" w:hint="eastAsia"/>
          <w:bCs/>
        </w:rPr>
        <w:t>副总裁兼首席投资官（固定收益）李海鹏先生，首席投资官（权益）兼权益投资部总经理茅炜先生，联席首席投资官孙鲁闽先生，现金投资部总经理夏晨曦先生，交易管理部总经理王珂女士，固定收益投资部总经理李璇女士，混合资产投资部总经理乔羽夫先生，固定收益研究部总经理陶铄先生，权益研究部总经理章晖先生，指数投资部总经理罗文杰女士，宏观策略部联席总经理唐小东先生。</w:t>
      </w:r>
    </w:p>
    <w:p w14:paraId="2DE4AA1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35E574ED"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634AA1">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4456D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（12）法律法规及中国证监会规定的和基金合同约定的其他职责。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w:t>
      </w:r>
      <w:r w:rsidRPr="002979A1">
        <w:rPr>
          <w:rFonts w:ascii="宋体" w:hAnsi="宋体" w:hint="eastAsia"/>
          <w:bCs/>
        </w:rPr>
        <w:lastRenderedPageBreak/>
        <w:t>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五、基金管理人关于禁止性行为的承诺</w:t>
      </w:r>
    </w:p>
    <w:p w14:paraId="3FF0B45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为维护基金份额持有人的合法权益，本基金禁止从事下列行为：</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7042FA2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如法律、行政法规或监管部门取消上述限制，如适用于本基金，则本基金投资不再受相关限制。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基本管理制度包括内部会计控制制度、风险控制制度、投资管理制度、监察稽核制度、基金会计制度、信息披露制度、信息技术管理制度、资料档案管理制度、业绩评估考核制度和紧急应变制度等。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健全性原则。内部控制机制必须覆盖公司的各项业务、各个部门或机构和各级人员，并涵盖到决策、执行、监督、反馈等各个运作环节。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 xml:space="preserve"> 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w:t>
      </w:r>
      <w:r w:rsidRPr="002979A1">
        <w:rPr>
          <w:rFonts w:ascii="宋体" w:hAnsi="宋体" w:hint="eastAsia"/>
          <w:bCs/>
        </w:rPr>
        <w:lastRenderedPageBreak/>
        <w:t>金财务清算制度和程序、成本控制制度、财务收支审批制度和费用报销管理办法、财产登记保管和实物资产盘点制度、会计档案保管和财务交接制度等。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风险控制制度由风险控制委员会组织各部门制定，风险控制制度由风险控制的机构设置、风险控制的程序、风险控制的具体制度、风险控制制度执行情况的监督等部分组成。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公司设立督察长，负责监督检查基金和公司运作的合法合规情况及公司内部风险控制情况。督察长由总经理提名，董事会聘任，并经全体独立董事同意。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6D8E8C2F" w14:textId="1FFEE0D5" w:rsidR="007F20AF" w:rsidRPr="00783CB5" w:rsidRDefault="002979A1" w:rsidP="00030720">
      <w:pPr>
        <w:snapToGrid w:val="0"/>
        <w:spacing w:line="360" w:lineRule="auto"/>
        <w:ind w:firstLineChars="200" w:firstLine="420"/>
        <w:rPr>
          <w:color w:val="000000"/>
        </w:rPr>
      </w:pPr>
      <w:r w:rsidRPr="002979A1">
        <w:rPr>
          <w:rFonts w:ascii="宋体" w:hAnsi="宋体" w:hint="eastAsia"/>
          <w:bCs/>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10A4CB1B"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387765411"/>
      <w:r w:rsidRPr="00783CB5">
        <w:rPr>
          <w:rFonts w:hint="eastAsia"/>
        </w:rPr>
        <w:lastRenderedPageBreak/>
        <w:t>基金托管人</w:t>
      </w:r>
      <w:bookmarkEnd w:id="42"/>
      <w:bookmarkEnd w:id="43"/>
      <w:bookmarkEnd w:id="44"/>
      <w:bookmarkEnd w:id="45"/>
      <w:bookmarkEnd w:id="46"/>
      <w:bookmarkEnd w:id="47"/>
      <w:bookmarkEnd w:id="48"/>
    </w:p>
    <w:p w14:paraId="1F9DE79B" w14:textId="77777777" w:rsidR="00414700" w:rsidRPr="005E001D" w:rsidRDefault="00414700" w:rsidP="005E001D">
      <w:pPr>
        <w:adjustRightInd w:val="0"/>
        <w:snapToGrid w:val="0"/>
        <w:spacing w:line="360" w:lineRule="auto"/>
        <w:ind w:firstLineChars="200" w:firstLine="420"/>
        <w:rPr>
          <w:rFonts w:ascii="宋体" w:hAnsi="宋体"/>
          <w:bCs/>
        </w:rPr>
      </w:pPr>
    </w:p>
    <w:p w14:paraId="50766AAD" w14:textId="03480740" w:rsidR="006C2EBD" w:rsidRPr="006C2EBD" w:rsidRDefault="006C2EBD" w:rsidP="006C2EBD">
      <w:pPr>
        <w:adjustRightInd w:val="0"/>
        <w:snapToGrid w:val="0"/>
        <w:spacing w:line="360" w:lineRule="auto"/>
        <w:ind w:firstLineChars="200" w:firstLine="420"/>
        <w:rPr>
          <w:rFonts w:ascii="宋体" w:hAnsi="宋体"/>
          <w:bCs/>
        </w:rPr>
      </w:pPr>
      <w:bookmarkStart w:id="49" w:name="_Toc112836316"/>
      <w:r w:rsidRPr="006C2EBD">
        <w:rPr>
          <w:rFonts w:ascii="宋体" w:hAnsi="宋体" w:hint="eastAsia"/>
          <w:bCs/>
        </w:rPr>
        <w:t>(一)基金托管人情况</w:t>
      </w:r>
    </w:p>
    <w:p w14:paraId="69E74C0E"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1.基本情况</w:t>
      </w:r>
    </w:p>
    <w:p w14:paraId="695DB3CA"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名称：中国邮政储蓄银行股份有限公司(简称：中国邮政储蓄银行)</w:t>
      </w:r>
    </w:p>
    <w:p w14:paraId="4AC72C24"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住所：北京市西城区金融大街3号</w:t>
      </w:r>
    </w:p>
    <w:p w14:paraId="55F54029"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办公地址：北京市西城区金融大街3号A座</w:t>
      </w:r>
    </w:p>
    <w:p w14:paraId="3CAB51FE"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法定代表人：刘建军</w:t>
      </w:r>
    </w:p>
    <w:p w14:paraId="137542BC"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成立时间：2007年3月6日</w:t>
      </w:r>
    </w:p>
    <w:p w14:paraId="148DE863"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组织形式：股份有限公司</w:t>
      </w:r>
    </w:p>
    <w:p w14:paraId="2318D963"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注册资本：923.84亿元人民币</w:t>
      </w:r>
    </w:p>
    <w:p w14:paraId="0B586005"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存续期间：持续经营</w:t>
      </w:r>
    </w:p>
    <w:p w14:paraId="58684401"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批准设立机关及批准设立文号：中国银监会银监复〔2006〕484号</w:t>
      </w:r>
    </w:p>
    <w:p w14:paraId="3305D04D"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基金托管资格批文及文号：证监许可〔2009〕673号</w:t>
      </w:r>
    </w:p>
    <w:p w14:paraId="0114F012"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联系人：马强</w:t>
      </w:r>
    </w:p>
    <w:p w14:paraId="1B4A8AB4"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联系电话：010－68857221</w:t>
      </w:r>
    </w:p>
    <w:p w14:paraId="15B7DCA8"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经营范围：吸收公众存款；发放短期、中期、长期贷款；办理国内外结算；办理票据承兑和贴现；发行金融债券；代理发行、代理兑付、承销政府债券；买卖政府债券、金融债券；从事同业拆借；买卖、代理买卖外汇；从事银行卡业务；提供信用证服务及担保；代理收付款项及代理保险业务；提供保险箱服务；经中国银行业监督管理机构等监管部门批准的其他业务。</w:t>
      </w:r>
    </w:p>
    <w:p w14:paraId="4998E007"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经国务院同意并经中国银行业监督管理委员会批准，中国邮政储蓄银行有限责任公司（成立于2007年3月6日）于2012年1月21日依法整体变更为中国邮政储蓄银行股份有限公司。中国邮政储蓄银行股份有限公司依法承继原中国邮政储蓄银行有限责任公司全部资产、负债、机构、业务和人员，依法承担和履行原中国邮政储蓄银行有限责任公司在有关具有法律效力的合同或协议中的权利、义务，以及相应的债权债务关系和法律责任。中国邮政储蓄银行股份有限公司坚持服务“三农”、服务中小企业、服务城乡居民的大型零售商业银行定位，发挥邮政网络优势，强化内部控制，合规稳健经营，为广大城乡居民及企业提供优质金融服务，实现股东价值最大化，支持国民经济发展和社会进步。</w:t>
      </w:r>
    </w:p>
    <w:p w14:paraId="08D73736"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2.主要人员情况</w:t>
      </w:r>
    </w:p>
    <w:p w14:paraId="436DD980"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中国邮政储蓄银行股份有限公司总行设托管业务部，下设资产托管处、产品管理处、风险管理处、运营管理处等处室。现有员工34人，全部员工拥有大学本科以上学历及基金从业资格，具备丰富的托管服务经验。</w:t>
      </w:r>
    </w:p>
    <w:p w14:paraId="683DD6E5"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lastRenderedPageBreak/>
        <w:t>3.托管业务经营情况</w:t>
      </w:r>
    </w:p>
    <w:p w14:paraId="2769EF67"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2009年7月23日，中国邮政储蓄银行经中国证券监督管理委员会和中国银行业监督管理委员会联合批准，获得证券投资基金托管资格，是我国第16家托管银行。2012年7月19日，中国邮政储蓄银行经中国保险业监督管理委员会批准，获得保险资金托管资格。中国邮政储蓄银行坚持以客户为中心、以服务为基础的经营理念，依托专业的托管团队、灵活的托管业务系统、规范的托管管理制度、健全的内控体系、运作高效的业务处理模式，为广大基金份额持有人和众多资产管理机构提供安全、高效、专业、全面的托管服务，并获得了合作伙伴一致好评。</w:t>
      </w:r>
    </w:p>
    <w:p w14:paraId="2611FE96"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截至2022年6月30日，中国邮政储蓄银行托管的证券投资基金共302只。至今，中国邮政储蓄银行已形成涵盖证券投资基金、证券期货经营机构私募资产管理计划、信托计划、银行理财产品、保险资金、保险资产管理计划、私募投资基金等多种资产类型的托管产品体系。</w:t>
      </w:r>
    </w:p>
    <w:p w14:paraId="1B6094DD"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(二)基金托管人的内部控制制度</w:t>
      </w:r>
    </w:p>
    <w:p w14:paraId="633BA9FD"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1.内部控制目标</w:t>
      </w:r>
    </w:p>
    <w:p w14:paraId="02F54899"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作为基金托管人，中国邮政储蓄银行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16EEC876"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2.内部控制组织结构</w:t>
      </w:r>
    </w:p>
    <w:p w14:paraId="618D1728"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中国邮政储蓄银行设有风险管理委员会，负责全行风险管理与内部控制工作，对托管业务风险控制工作进行检查指导。托管业务部专门设置内部风险控制处室，配备专职内控监督人员负责托管业务的内控监督工作，具有独立行使监督稽核的工作职权和能力。</w:t>
      </w:r>
    </w:p>
    <w:p w14:paraId="7CBE4487"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3.内部控制制度及措施</w:t>
      </w:r>
    </w:p>
    <w:p w14:paraId="2A57D792"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员负责，防止泄密；业务实现自动化操作，防止人为事故的发生，技术系统完整、独立。</w:t>
      </w:r>
    </w:p>
    <w:p w14:paraId="06F5BE81"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(三)基金托管人对基金管理人运作基金进行监督的方法和程序</w:t>
      </w:r>
    </w:p>
    <w:p w14:paraId="1C9A12C3"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1.监督方法</w:t>
      </w:r>
    </w:p>
    <w:p w14:paraId="5DCE89A5"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依照《基金法》及其配套法规和基金合同的约定，监督所托管基金的投资运作。严格按照现行法律法规以及基金合同规定，对基金管理人运作基金的投资比例、投资范围、投资组合等情况进行监督，对违法违规行为及时予以风险提示，要求其限期纠正，同时报告中国证</w:t>
      </w:r>
      <w:r w:rsidRPr="006C2EBD">
        <w:rPr>
          <w:rFonts w:ascii="宋体" w:hAnsi="宋体" w:hint="eastAsia"/>
          <w:bCs/>
        </w:rPr>
        <w:lastRenderedPageBreak/>
        <w:t>监会。在日常为基金投资运作所提供的基金清算和核算服务环节中，对基金管理人发送的投资指令、基金管理人对各基金费用的提取与开支情况进行检查监督。</w:t>
      </w:r>
    </w:p>
    <w:p w14:paraId="578371BB"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2.监督流程</w:t>
      </w:r>
    </w:p>
    <w:p w14:paraId="68AEF743"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(1)每工作日按时通过基金监督子系统，对各基金投资运作比例控制指标进行例行监控，发现投资比例超标等异常情况，向基金管理人发出书面通知，与基金管理人进行情况核实，督促其纠正，并及时报告中国证监会。</w:t>
      </w:r>
    </w:p>
    <w:p w14:paraId="1B50A780" w14:textId="77777777" w:rsidR="006C2EBD" w:rsidRPr="006C2EBD" w:rsidRDefault="006C2EBD" w:rsidP="006C2EBD">
      <w:pPr>
        <w:adjustRightInd w:val="0"/>
        <w:snapToGrid w:val="0"/>
        <w:spacing w:line="360" w:lineRule="auto"/>
        <w:ind w:firstLineChars="200" w:firstLine="420"/>
        <w:rPr>
          <w:rFonts w:ascii="宋体" w:hAnsi="宋体"/>
          <w:bCs/>
        </w:rPr>
      </w:pPr>
      <w:r w:rsidRPr="006C2EBD">
        <w:rPr>
          <w:rFonts w:ascii="宋体" w:hAnsi="宋体" w:hint="eastAsia"/>
          <w:bCs/>
        </w:rPr>
        <w:t>(2)收到基金管理人的划款指令后，对涉及各基金的投资范围、投资对象及交易对手等内容进行合法合规性监督。</w:t>
      </w:r>
    </w:p>
    <w:p w14:paraId="6E16BF58" w14:textId="5D1CCECE" w:rsidR="00A144B2" w:rsidRPr="00783CB5" w:rsidRDefault="006C2EBD" w:rsidP="006C2EBD">
      <w:pPr>
        <w:adjustRightInd w:val="0"/>
        <w:snapToGrid w:val="0"/>
        <w:spacing w:line="360" w:lineRule="auto"/>
        <w:ind w:firstLineChars="200" w:firstLine="420"/>
        <w:rPr>
          <w:color w:val="000000"/>
        </w:rPr>
      </w:pPr>
      <w:r w:rsidRPr="006C2EBD">
        <w:rPr>
          <w:rFonts w:ascii="宋体" w:hAnsi="宋体" w:hint="eastAsia"/>
          <w:bCs/>
        </w:rPr>
        <w:t>(3)通过技术或非技术手段发现基金涉嫌违规交易，电话或书面要求管理人进行解释或举证，要求限期纠正，并及时报告中国证监会。</w:t>
      </w:r>
      <w:bookmarkEnd w:id="49"/>
      <w:r w:rsidR="003640F2" w:rsidRPr="00783CB5">
        <w:rPr>
          <w:color w:val="000000"/>
        </w:rPr>
        <w:br w:type="page"/>
      </w:r>
    </w:p>
    <w:p w14:paraId="79B7968A" w14:textId="77777777" w:rsidR="007F20AF" w:rsidRPr="00783CB5" w:rsidRDefault="007F20AF" w:rsidP="007F20AF">
      <w:pPr>
        <w:snapToGrid w:val="0"/>
        <w:spacing w:line="360" w:lineRule="auto"/>
        <w:ind w:firstLineChars="200" w:firstLine="420"/>
        <w:rPr>
          <w:rFonts w:ascii="宋体"/>
          <w:color w:val="000000"/>
          <w:kern w:val="0"/>
        </w:rPr>
      </w:pPr>
    </w:p>
    <w:p w14:paraId="13172AD7" w14:textId="77777777" w:rsidR="007F20AF" w:rsidRPr="00783CB5" w:rsidRDefault="007F20AF" w:rsidP="007F20AF">
      <w:pPr>
        <w:pStyle w:val="21"/>
        <w:numPr>
          <w:ilvl w:val="0"/>
          <w:numId w:val="33"/>
        </w:numPr>
        <w:snapToGrid w:val="0"/>
        <w:spacing w:before="0" w:after="0" w:line="360" w:lineRule="auto"/>
        <w:jc w:val="left"/>
      </w:pPr>
      <w:bookmarkStart w:id="50" w:name="_Toc327902626"/>
      <w:bookmarkStart w:id="51" w:name="_Toc332013113"/>
      <w:bookmarkStart w:id="52" w:name="_Toc335899836"/>
      <w:bookmarkStart w:id="53" w:name="_Toc336606230"/>
      <w:bookmarkStart w:id="54" w:name="_Toc369510011"/>
      <w:bookmarkStart w:id="55" w:name="_Toc375295976"/>
      <w:bookmarkStart w:id="56" w:name="_Toc387765412"/>
      <w:r w:rsidRPr="00783CB5">
        <w:rPr>
          <w:rFonts w:hint="eastAsia"/>
        </w:rPr>
        <w:t>相关服务机构</w:t>
      </w:r>
      <w:bookmarkEnd w:id="50"/>
      <w:bookmarkEnd w:id="51"/>
      <w:bookmarkEnd w:id="52"/>
      <w:bookmarkEnd w:id="53"/>
      <w:bookmarkEnd w:id="54"/>
      <w:bookmarkEnd w:id="55"/>
      <w:bookmarkEnd w:id="56"/>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6667E19E"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171E65">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6BE6D42C"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C67DDC">
        <w:rPr>
          <w:rFonts w:hint="eastAsia"/>
          <w:color w:val="000000"/>
        </w:rPr>
        <w:t>于文强</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1531C907"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073977">
        <w:rPr>
          <w:bCs/>
          <w:color w:val="000000"/>
        </w:rPr>
        <w:t>韩炯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77777777"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(86 21) 3135 8666</w:t>
      </w:r>
    </w:p>
    <w:p w14:paraId="0D01BD47" w14:textId="77777777"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(86 21)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3CA166C9" w14:textId="77777777" w:rsidR="00EC3483" w:rsidRPr="00EC3483" w:rsidRDefault="00EC3483" w:rsidP="00EC3483">
      <w:pPr>
        <w:snapToGrid w:val="0"/>
        <w:spacing w:line="360" w:lineRule="auto"/>
        <w:ind w:left="420"/>
        <w:rPr>
          <w:bCs/>
          <w:color w:val="000000"/>
        </w:rPr>
      </w:pPr>
      <w:r w:rsidRPr="00EC3483">
        <w:rPr>
          <w:rFonts w:hint="eastAsia"/>
          <w:bCs/>
          <w:color w:val="000000"/>
        </w:rPr>
        <w:t>名称：普华永道中天会计师事务所（特殊普通合伙）</w:t>
      </w:r>
    </w:p>
    <w:p w14:paraId="16F10271" w14:textId="77777777" w:rsidR="00EC3483" w:rsidRPr="00EC3483" w:rsidRDefault="00EC3483" w:rsidP="00EC3483">
      <w:pPr>
        <w:snapToGrid w:val="0"/>
        <w:spacing w:line="360" w:lineRule="auto"/>
        <w:ind w:left="420"/>
        <w:rPr>
          <w:bCs/>
          <w:color w:val="000000"/>
        </w:rPr>
      </w:pPr>
      <w:r w:rsidRPr="00EC3483">
        <w:rPr>
          <w:rFonts w:hint="eastAsia"/>
          <w:bCs/>
          <w:color w:val="000000"/>
        </w:rPr>
        <w:t>住所：中国</w:t>
      </w:r>
      <w:r w:rsidRPr="00EC3483">
        <w:rPr>
          <w:rFonts w:hint="eastAsia"/>
          <w:bCs/>
          <w:color w:val="000000"/>
        </w:rPr>
        <w:t>(</w:t>
      </w:r>
      <w:r w:rsidRPr="00EC3483">
        <w:rPr>
          <w:rFonts w:hint="eastAsia"/>
          <w:bCs/>
          <w:color w:val="000000"/>
        </w:rPr>
        <w:t>上海</w:t>
      </w:r>
      <w:r w:rsidRPr="00EC3483">
        <w:rPr>
          <w:rFonts w:hint="eastAsia"/>
          <w:bCs/>
          <w:color w:val="000000"/>
        </w:rPr>
        <w:t>)</w:t>
      </w:r>
      <w:r w:rsidRPr="00EC3483">
        <w:rPr>
          <w:rFonts w:hint="eastAsia"/>
          <w:bCs/>
          <w:color w:val="000000"/>
        </w:rPr>
        <w:t>自由贸易试验区陆家嘴环路</w:t>
      </w:r>
      <w:r w:rsidRPr="00EC3483">
        <w:rPr>
          <w:rFonts w:hint="eastAsia"/>
          <w:bCs/>
          <w:color w:val="000000"/>
        </w:rPr>
        <w:t>1318</w:t>
      </w:r>
      <w:r w:rsidRPr="00EC3483">
        <w:rPr>
          <w:rFonts w:hint="eastAsia"/>
          <w:bCs/>
          <w:color w:val="000000"/>
        </w:rPr>
        <w:t>号星展银行大厦</w:t>
      </w:r>
      <w:r w:rsidRPr="00EC3483">
        <w:rPr>
          <w:rFonts w:hint="eastAsia"/>
          <w:bCs/>
          <w:color w:val="000000"/>
        </w:rPr>
        <w:t>507</w:t>
      </w:r>
      <w:r w:rsidRPr="00EC3483">
        <w:rPr>
          <w:rFonts w:hint="eastAsia"/>
          <w:bCs/>
          <w:color w:val="000000"/>
        </w:rPr>
        <w:t>单元</w:t>
      </w:r>
      <w:r w:rsidRPr="00EC3483">
        <w:rPr>
          <w:rFonts w:hint="eastAsia"/>
          <w:bCs/>
          <w:color w:val="000000"/>
        </w:rPr>
        <w:t>01</w:t>
      </w:r>
      <w:r w:rsidRPr="00EC3483">
        <w:rPr>
          <w:rFonts w:hint="eastAsia"/>
          <w:bCs/>
          <w:color w:val="000000"/>
        </w:rPr>
        <w:t>室</w:t>
      </w:r>
    </w:p>
    <w:p w14:paraId="36F75F3A" w14:textId="77777777" w:rsidR="00EC3483" w:rsidRPr="00EC3483" w:rsidRDefault="00EC3483" w:rsidP="00EC3483">
      <w:pPr>
        <w:snapToGrid w:val="0"/>
        <w:spacing w:line="360" w:lineRule="auto"/>
        <w:ind w:left="420"/>
        <w:rPr>
          <w:bCs/>
          <w:color w:val="000000"/>
        </w:rPr>
      </w:pPr>
      <w:r w:rsidRPr="00EC3483">
        <w:rPr>
          <w:rFonts w:hint="eastAsia"/>
          <w:bCs/>
          <w:color w:val="000000"/>
        </w:rPr>
        <w:t>办公地址：上海市湖滨路</w:t>
      </w:r>
      <w:r w:rsidRPr="00EC3483">
        <w:rPr>
          <w:rFonts w:hint="eastAsia"/>
          <w:bCs/>
          <w:color w:val="000000"/>
        </w:rPr>
        <w:t xml:space="preserve"> 202 </w:t>
      </w:r>
      <w:r w:rsidRPr="00EC3483">
        <w:rPr>
          <w:rFonts w:hint="eastAsia"/>
          <w:bCs/>
          <w:color w:val="000000"/>
        </w:rPr>
        <w:t>号领展企业广场</w:t>
      </w:r>
      <w:r w:rsidRPr="00EC3483">
        <w:rPr>
          <w:rFonts w:hint="eastAsia"/>
          <w:bCs/>
          <w:color w:val="000000"/>
        </w:rPr>
        <w:t>2</w:t>
      </w:r>
      <w:r w:rsidRPr="00EC3483">
        <w:rPr>
          <w:rFonts w:hint="eastAsia"/>
          <w:bCs/>
          <w:color w:val="000000"/>
        </w:rPr>
        <w:t>座普华永道中心</w:t>
      </w:r>
      <w:r w:rsidRPr="00EC3483">
        <w:rPr>
          <w:rFonts w:hint="eastAsia"/>
          <w:bCs/>
          <w:color w:val="000000"/>
        </w:rPr>
        <w:t xml:space="preserve"> 11 </w:t>
      </w:r>
      <w:r w:rsidRPr="00EC3483">
        <w:rPr>
          <w:rFonts w:hint="eastAsia"/>
          <w:bCs/>
          <w:color w:val="000000"/>
        </w:rPr>
        <w:t>楼</w:t>
      </w:r>
    </w:p>
    <w:p w14:paraId="4B0CF40F" w14:textId="77777777" w:rsidR="00EC3483" w:rsidRPr="00EC3483" w:rsidRDefault="00EC3483" w:rsidP="00EC3483">
      <w:pPr>
        <w:snapToGrid w:val="0"/>
        <w:spacing w:line="360" w:lineRule="auto"/>
        <w:ind w:left="420"/>
        <w:rPr>
          <w:bCs/>
          <w:color w:val="000000"/>
        </w:rPr>
      </w:pPr>
      <w:r w:rsidRPr="00EC3483">
        <w:rPr>
          <w:rFonts w:hint="eastAsia"/>
          <w:bCs/>
          <w:color w:val="000000"/>
        </w:rPr>
        <w:t>执行事务合伙人：李丹</w:t>
      </w:r>
    </w:p>
    <w:p w14:paraId="4AFBC1EF" w14:textId="77777777" w:rsidR="00EC3483" w:rsidRPr="00EC3483" w:rsidRDefault="00EC3483" w:rsidP="00EC3483">
      <w:pPr>
        <w:snapToGrid w:val="0"/>
        <w:spacing w:line="360" w:lineRule="auto"/>
        <w:ind w:left="420"/>
        <w:rPr>
          <w:bCs/>
          <w:color w:val="000000"/>
        </w:rPr>
      </w:pPr>
      <w:r w:rsidRPr="00EC3483">
        <w:rPr>
          <w:rFonts w:hint="eastAsia"/>
          <w:bCs/>
          <w:color w:val="000000"/>
        </w:rPr>
        <w:t>联系人：曹阳</w:t>
      </w:r>
    </w:p>
    <w:p w14:paraId="374BC98A" w14:textId="77777777" w:rsidR="00EC3483" w:rsidRPr="00EC3483" w:rsidRDefault="00EC3483" w:rsidP="00EC3483">
      <w:pPr>
        <w:snapToGrid w:val="0"/>
        <w:spacing w:line="360" w:lineRule="auto"/>
        <w:ind w:left="420"/>
        <w:rPr>
          <w:bCs/>
          <w:color w:val="000000"/>
        </w:rPr>
      </w:pPr>
      <w:r w:rsidRPr="00EC3483">
        <w:rPr>
          <w:rFonts w:hint="eastAsia"/>
          <w:bCs/>
          <w:color w:val="000000"/>
        </w:rPr>
        <w:t>联系电话：</w:t>
      </w:r>
      <w:r w:rsidRPr="00EC3483">
        <w:rPr>
          <w:rFonts w:hint="eastAsia"/>
          <w:bCs/>
          <w:color w:val="000000"/>
        </w:rPr>
        <w:t>021-23238888</w:t>
      </w:r>
    </w:p>
    <w:p w14:paraId="717F7332" w14:textId="77777777" w:rsidR="00EC3483" w:rsidRPr="00EC3483" w:rsidRDefault="00EC3483" w:rsidP="00EC3483">
      <w:pPr>
        <w:snapToGrid w:val="0"/>
        <w:spacing w:line="360" w:lineRule="auto"/>
        <w:ind w:left="420"/>
        <w:rPr>
          <w:bCs/>
          <w:color w:val="000000"/>
        </w:rPr>
      </w:pPr>
      <w:r w:rsidRPr="00EC3483">
        <w:rPr>
          <w:rFonts w:hint="eastAsia"/>
          <w:bCs/>
          <w:color w:val="000000"/>
        </w:rPr>
        <w:t>传真：</w:t>
      </w:r>
      <w:r w:rsidRPr="00EC3483">
        <w:rPr>
          <w:rFonts w:hint="eastAsia"/>
          <w:bCs/>
          <w:color w:val="000000"/>
        </w:rPr>
        <w:t>021-23238800</w:t>
      </w:r>
    </w:p>
    <w:p w14:paraId="4A776D68" w14:textId="3A867E74" w:rsidR="003042AE" w:rsidRPr="003042AE" w:rsidRDefault="00EC3483" w:rsidP="003042AE">
      <w:pPr>
        <w:snapToGrid w:val="0"/>
        <w:spacing w:line="360" w:lineRule="auto"/>
        <w:ind w:left="420"/>
        <w:rPr>
          <w:bCs/>
          <w:color w:val="000000"/>
        </w:rPr>
      </w:pPr>
      <w:r w:rsidRPr="00EC3483">
        <w:rPr>
          <w:rFonts w:hint="eastAsia"/>
          <w:bCs/>
          <w:color w:val="000000"/>
        </w:rPr>
        <w:t>经办注册会计师：张振波、曹阳</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7" w:name="_Toc327902628"/>
      <w:bookmarkStart w:id="58" w:name="_Toc332013114"/>
      <w:bookmarkStart w:id="59" w:name="_Toc335899837"/>
      <w:bookmarkStart w:id="60" w:name="_Toc336606231"/>
      <w:bookmarkStart w:id="61" w:name="_Toc369510012"/>
      <w:bookmarkStart w:id="62" w:name="_Toc375295977"/>
      <w:bookmarkStart w:id="63" w:name="_Toc387765413"/>
      <w:r w:rsidRPr="00783CB5">
        <w:rPr>
          <w:rFonts w:hint="eastAsia"/>
        </w:rPr>
        <w:t>基金的募集</w:t>
      </w:r>
      <w:bookmarkEnd w:id="57"/>
      <w:bookmarkEnd w:id="58"/>
      <w:bookmarkEnd w:id="59"/>
      <w:bookmarkEnd w:id="60"/>
      <w:bookmarkEnd w:id="61"/>
      <w:bookmarkEnd w:id="62"/>
      <w:bookmarkEnd w:id="63"/>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159A346A" w14:textId="19E5F603" w:rsidR="003640F2" w:rsidRPr="00783CB5" w:rsidRDefault="003640F2">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05779F">
        <w:rPr>
          <w:rFonts w:hAnsi="宋体"/>
          <w:color w:val="000000"/>
          <w:szCs w:val="21"/>
        </w:rPr>
        <w:t>2022年9月18日证监许可〔2022〕2187号文</w:t>
      </w:r>
      <w:r w:rsidRPr="00783CB5">
        <w:rPr>
          <w:rFonts w:ascii="Times New Roman" w:hAnsi="Times New Roman"/>
          <w:color w:val="000000"/>
        </w:rPr>
        <w:t>注册募集。</w:t>
      </w:r>
    </w:p>
    <w:p w14:paraId="57D98047" w14:textId="36AD981F"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sidR="007662FC">
        <w:rPr>
          <w:rFonts w:ascii="Times New Roman" w:hAnsi="Times New Roman"/>
          <w:color w:val="000000"/>
        </w:rPr>
        <w:t>，</w:t>
      </w:r>
      <w:r w:rsidR="007662FC">
        <w:rPr>
          <w:rFonts w:ascii="Times New Roman" w:hAnsi="Times New Roman" w:hint="default"/>
          <w:color w:val="000000"/>
        </w:rPr>
        <w:t>股票型基金</w:t>
      </w:r>
      <w:r w:rsidR="007662FC">
        <w:rPr>
          <w:rFonts w:ascii="Times New Roman" w:hAnsi="Times New Roman"/>
          <w:color w:val="000000"/>
        </w:rPr>
        <w:t>，</w:t>
      </w:r>
      <w:r w:rsidRPr="00783CB5">
        <w:rPr>
          <w:rFonts w:ascii="Times New Roman" w:hAnsi="Times New Roman"/>
          <w:color w:val="000000"/>
        </w:rPr>
        <w:t>基金存续期限为不定期。</w:t>
      </w:r>
    </w:p>
    <w:p w14:paraId="4E1AFF5B"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7CC31E8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6477CE8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个月，具体发售时间见基金份额发售公告。</w:t>
      </w:r>
    </w:p>
    <w:p w14:paraId="633BF46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0E1CE772"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05E7BED5" w14:textId="4AF3EB25" w:rsidR="003640F2" w:rsidRPr="00783CB5" w:rsidRDefault="003640F2">
      <w:pPr>
        <w:pStyle w:val="HD"/>
      </w:pPr>
      <w:r w:rsidRPr="00783CB5">
        <w:t>符合法律法规规定的可投资于证券投资基金的个人投资者、机构投资者</w:t>
      </w:r>
      <w:r w:rsidRPr="00783CB5">
        <w:rPr>
          <w:rFonts w:hint="eastAsia"/>
        </w:rPr>
        <w:t>、</w:t>
      </w:r>
      <w:r w:rsidRPr="00783CB5">
        <w:t>合格境外投资者以及法律法规或中国证监会允许购买证券投资基金的其他投资人</w:t>
      </w:r>
      <w:r w:rsidRPr="00783CB5">
        <w:rPr>
          <w:rFonts w:hint="eastAsia"/>
        </w:rPr>
        <w:t>。</w:t>
      </w:r>
    </w:p>
    <w:p w14:paraId="17D482EE"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4EAF9CA8" w14:textId="77777777" w:rsidR="003640F2" w:rsidRPr="00783CB5" w:rsidRDefault="003640F2">
      <w:pPr>
        <w:pStyle w:val="af9"/>
        <w:snapToGrid w:val="0"/>
        <w:spacing w:line="360" w:lineRule="auto"/>
        <w:ind w:firstLineChars="200" w:firstLine="420"/>
        <w:rPr>
          <w:rFonts w:ascii="Times New Roman" w:hAnsi="Times New Roman" w:hint="default"/>
        </w:rPr>
      </w:pPr>
      <w:r w:rsidRPr="00783CB5">
        <w:rPr>
          <w:rFonts w:ascii="Times New Roman" w:hAnsi="Times New Roman"/>
        </w:rPr>
        <w:t>三、首次募集规模上限</w:t>
      </w:r>
    </w:p>
    <w:p w14:paraId="4219BBB6" w14:textId="554C2536" w:rsidR="007F20AF" w:rsidRPr="00783CB5" w:rsidRDefault="003042AE" w:rsidP="007F20AF">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本基金可设置募集规模上限，具体募集上限及规模控制的方案详见基金份额发售公告或其他公告。若本基金设置募集规模上限，基金合同生效后不受此募集规模的限制。</w:t>
      </w:r>
    </w:p>
    <w:p w14:paraId="7043176C"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8E67010"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1B65E9F6" w14:textId="738BD352" w:rsidR="003640F2" w:rsidRPr="00783CB5" w:rsidRDefault="00C67DDC">
      <w:pPr>
        <w:pStyle w:val="HD"/>
      </w:pPr>
      <w:r w:rsidRPr="00C67DDC">
        <w:rPr>
          <w:rFonts w:hint="eastAsia"/>
        </w:rPr>
        <w:t>基金管理人可选择网上现金认购、网下现金认购和网下股票认购</w:t>
      </w:r>
      <w:r w:rsidRPr="00C67DDC">
        <w:rPr>
          <w:rFonts w:hint="eastAsia"/>
        </w:rPr>
        <w:t>3</w:t>
      </w:r>
      <w:r w:rsidRPr="00C67DDC">
        <w:rPr>
          <w:rFonts w:hint="eastAsia"/>
        </w:rPr>
        <w:t>种方式。具体开通方式详见基金份额发售公告或相关业务公告。</w:t>
      </w:r>
    </w:p>
    <w:p w14:paraId="2FCD352B" w14:textId="2214D22A" w:rsidR="003640F2" w:rsidRPr="00783CB5" w:rsidRDefault="003640F2">
      <w:pPr>
        <w:pStyle w:val="HD"/>
      </w:pPr>
      <w:r w:rsidRPr="00783CB5">
        <w:rPr>
          <w:rFonts w:hint="eastAsia"/>
        </w:rPr>
        <w:t>网上现金认购是指投资人通过基金管理人指定的发售代理机构用上海证券交易所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w:t>
      </w:r>
      <w:r w:rsidR="009930D7">
        <w:rPr>
          <w:rFonts w:hint="eastAsia"/>
        </w:rPr>
        <w:t>基金份额发售公告</w:t>
      </w:r>
      <w:r w:rsidRPr="00783CB5">
        <w:rPr>
          <w:rFonts w:hint="eastAsia"/>
        </w:rPr>
        <w:t>的相关规定。</w:t>
      </w:r>
    </w:p>
    <w:p w14:paraId="6E7D924D" w14:textId="77777777" w:rsidR="007F20AF" w:rsidRPr="00783CB5" w:rsidRDefault="007F20AF" w:rsidP="007F20AF">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62629273" w14:textId="499A4E94" w:rsidR="007F20AF" w:rsidRPr="00783CB5" w:rsidRDefault="003640F2" w:rsidP="007F20AF">
      <w:pPr>
        <w:adjustRightInd w:val="0"/>
        <w:snapToGrid w:val="0"/>
        <w:spacing w:line="360" w:lineRule="auto"/>
        <w:ind w:firstLine="480"/>
        <w:rPr>
          <w:rFonts w:ascii="宋体" w:hAnsi="宋体"/>
          <w:bCs/>
          <w:szCs w:val="21"/>
        </w:rPr>
      </w:pPr>
      <w:r w:rsidRPr="00783CB5">
        <w:rPr>
          <w:rFonts w:hint="eastAsia"/>
        </w:rPr>
        <w:t>基金</w:t>
      </w:r>
      <w:r w:rsidR="008E4B4A">
        <w:rPr>
          <w:rFonts w:hint="eastAsia"/>
        </w:rPr>
        <w:t>销售</w:t>
      </w:r>
      <w:r w:rsidRPr="00783CB5">
        <w:rPr>
          <w:rFonts w:hint="eastAsia"/>
        </w:rPr>
        <w:t>机构</w:t>
      </w:r>
      <w:r w:rsidR="00171E65">
        <w:rPr>
          <w:rFonts w:hint="eastAsia"/>
        </w:rPr>
        <w:t>对</w:t>
      </w:r>
      <w:r w:rsidRPr="00783CB5">
        <w:rPr>
          <w:rFonts w:hint="eastAsia"/>
        </w:rPr>
        <w:t>认购申请的受理并不代表该申请一定成功，而仅代表</w:t>
      </w:r>
      <w:r w:rsidR="008E4B4A">
        <w:rPr>
          <w:rFonts w:hint="eastAsia"/>
        </w:rPr>
        <w:t>销售</w:t>
      </w:r>
      <w:r w:rsidRPr="00783CB5">
        <w:rPr>
          <w:rFonts w:hint="eastAsia"/>
        </w:rPr>
        <w:t>机构确实接收到认购申请。认购的确认以登记机构或基金管理人的确认结果为准。</w:t>
      </w:r>
      <w:r w:rsidR="007F20AF" w:rsidRPr="00783CB5">
        <w:rPr>
          <w:rFonts w:ascii="宋体" w:hAnsi="宋体" w:hint="eastAsia"/>
          <w:bCs/>
          <w:szCs w:val="21"/>
        </w:rPr>
        <w:t>对于认购申请及认购份额的确认情况，投资人应及时查询并妥善行使合法权利。</w:t>
      </w:r>
    </w:p>
    <w:p w14:paraId="7A9936FE" w14:textId="77777777" w:rsidR="007F20AF" w:rsidRPr="00783CB5" w:rsidRDefault="007F20AF" w:rsidP="007F20AF">
      <w:pPr>
        <w:autoSpaceDE w:val="0"/>
        <w:autoSpaceDN w:val="0"/>
        <w:adjustRightInd w:val="0"/>
        <w:snapToGrid w:val="0"/>
        <w:spacing w:line="360" w:lineRule="auto"/>
        <w:ind w:firstLineChars="200" w:firstLine="420"/>
        <w:rPr>
          <w:kern w:val="0"/>
        </w:rPr>
      </w:pPr>
    </w:p>
    <w:p w14:paraId="62DF99B8"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371913F7" w14:textId="30E1267A" w:rsidR="007F20AF" w:rsidRPr="00783CB5" w:rsidRDefault="007F20AF" w:rsidP="007F20AF">
      <w:pPr>
        <w:autoSpaceDE w:val="0"/>
        <w:autoSpaceDN w:val="0"/>
        <w:adjustRightInd w:val="0"/>
        <w:snapToGrid w:val="0"/>
        <w:spacing w:line="360" w:lineRule="auto"/>
        <w:ind w:firstLineChars="200" w:firstLine="420"/>
        <w:rPr>
          <w:rFonts w:ascii="宋体" w:hAnsi="宋体"/>
        </w:rPr>
      </w:pPr>
      <w:r w:rsidRPr="00783CB5">
        <w:rPr>
          <w:rFonts w:ascii="宋体" w:hAnsi="宋体" w:hint="eastAsia"/>
        </w:rPr>
        <w:t>投资人应当在基金管理人及其指定发售代理机构办理基金发售业务的营业场所或按基金管理人、发售代理机构提供的其他方式办理基金份额的认购。发售代理机构名单和联系方</w:t>
      </w:r>
      <w:r w:rsidRPr="00783CB5">
        <w:rPr>
          <w:rFonts w:ascii="宋体" w:hAnsi="宋体" w:hint="eastAsia"/>
        </w:rPr>
        <w:lastRenderedPageBreak/>
        <w:t>式见本基金</w:t>
      </w:r>
      <w:r w:rsidR="009930D7">
        <w:rPr>
          <w:rFonts w:ascii="宋体" w:hAnsi="宋体" w:hint="eastAsia"/>
        </w:rPr>
        <w:t>基金份额发售公告</w:t>
      </w:r>
      <w:r w:rsidRPr="00783CB5">
        <w:rPr>
          <w:rFonts w:ascii="宋体" w:hAnsi="宋体" w:hint="eastAsia"/>
        </w:rPr>
        <w:t>。</w:t>
      </w:r>
    </w:p>
    <w:p w14:paraId="581FC8B0" w14:textId="77777777" w:rsidR="007F20AF" w:rsidRPr="00783CB5" w:rsidRDefault="007F20AF" w:rsidP="007F20AF">
      <w:pPr>
        <w:autoSpaceDE w:val="0"/>
        <w:autoSpaceDN w:val="0"/>
        <w:adjustRightInd w:val="0"/>
        <w:snapToGrid w:val="0"/>
        <w:spacing w:line="360" w:lineRule="auto"/>
        <w:ind w:firstLineChars="200" w:firstLine="420"/>
        <w:rPr>
          <w:rFonts w:ascii="宋体"/>
        </w:rPr>
      </w:pPr>
    </w:p>
    <w:p w14:paraId="5662FF99"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六、基金份额面值和认购价格</w:t>
      </w:r>
    </w:p>
    <w:p w14:paraId="2EF46D7F" w14:textId="77777777" w:rsidR="007F20AF" w:rsidRPr="00783CB5" w:rsidRDefault="007F20AF" w:rsidP="007F20AF">
      <w:pPr>
        <w:pStyle w:val="af9"/>
        <w:snapToGrid w:val="0"/>
        <w:spacing w:line="360" w:lineRule="auto"/>
        <w:ind w:firstLineChars="200" w:firstLine="420"/>
        <w:rPr>
          <w:rFonts w:ascii="Times New Roman" w:hAnsi="Times New Roman" w:hint="default"/>
        </w:rPr>
      </w:pPr>
      <w:r w:rsidRPr="00783CB5">
        <w:rPr>
          <w:rFonts w:ascii="Times New Roman" w:hAnsi="Times New Roman"/>
        </w:rPr>
        <w:t>本基金基金份额发售面值为人民币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72195D9A"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228CD30" w14:textId="77777777"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6F9AECA5" w14:textId="0E489FA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投资人认购本基金时需具有证券账户，证券账户是指上海证券交易所A股账户或基金账户。</w:t>
      </w:r>
    </w:p>
    <w:p w14:paraId="25755DB8"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1、如投资人需新开立证券账户，则应注意：</w:t>
      </w:r>
    </w:p>
    <w:p w14:paraId="2D5CBA1D" w14:textId="78654611"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（1）基金账户只能进行基金的现金认购和二级市场交易，如投资者需要参与网下股票认购或基金的申购、赎回，则应开立上海证券交易所A股账户。</w:t>
      </w:r>
    </w:p>
    <w:p w14:paraId="2D7C326A" w14:textId="32A6E4B2"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（2）开户当日无法办理指定交易，建议投资人在进行认购前至少2个工作日办理开户手续。</w:t>
      </w:r>
    </w:p>
    <w:p w14:paraId="0A665390" w14:textId="420474B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2、如投资人</w:t>
      </w:r>
      <w:r w:rsidR="00BD053E">
        <w:rPr>
          <w:rFonts w:ascii="宋体" w:hAnsi="宋体" w:hint="eastAsia"/>
          <w:szCs w:val="15"/>
        </w:rPr>
        <w:t>已</w:t>
      </w:r>
      <w:r w:rsidRPr="00BB630E">
        <w:rPr>
          <w:rFonts w:ascii="宋体" w:hAnsi="宋体" w:hint="eastAsia"/>
          <w:szCs w:val="15"/>
        </w:rPr>
        <w:t>开立证券账户，则应注意：</w:t>
      </w:r>
    </w:p>
    <w:p w14:paraId="12A08126" w14:textId="443FCA7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（1）如投资人未办理指定交易或指定交易在不办理本基金发售业务的证券公司，需要指定交易或转指定交易在可办理本基金发售业务的证券公司。</w:t>
      </w:r>
    </w:p>
    <w:p w14:paraId="32874D5F" w14:textId="5E4730D6"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（2）当日办理指定交易或转指定交易的投资人当日无法进行认购，建议投资人在进行认购的1个工作日前办理指定交易或转指定交易手续。</w:t>
      </w:r>
    </w:p>
    <w:p w14:paraId="0BB002B1"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（3）使用专用席位的机构投资者无需办理指定交易。</w:t>
      </w:r>
    </w:p>
    <w:p w14:paraId="48E3BD49" w14:textId="77777777"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3、账户使用注意事项</w:t>
      </w:r>
    </w:p>
    <w:p w14:paraId="4E68E617" w14:textId="112CC6A4"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已购买过由</w:t>
      </w:r>
      <w:r>
        <w:rPr>
          <w:rFonts w:ascii="宋体" w:hAnsi="宋体" w:hint="eastAsia"/>
          <w:szCs w:val="15"/>
        </w:rPr>
        <w:t>南方基金管理股份有限公司</w:t>
      </w:r>
      <w:r w:rsidRPr="00BB630E">
        <w:rPr>
          <w:rFonts w:ascii="宋体" w:hAnsi="宋体" w:hint="eastAsia"/>
          <w:szCs w:val="15"/>
        </w:rPr>
        <w:t>担任注册登记机构的基金</w:t>
      </w:r>
      <w:r>
        <w:rPr>
          <w:rFonts w:ascii="宋体" w:hAnsi="宋体" w:hint="eastAsia"/>
          <w:szCs w:val="15"/>
        </w:rPr>
        <w:t>份额</w:t>
      </w:r>
      <w:r w:rsidRPr="00BB630E">
        <w:rPr>
          <w:rFonts w:ascii="宋体" w:hAnsi="宋体" w:hint="eastAsia"/>
          <w:szCs w:val="15"/>
        </w:rPr>
        <w:t>的投资者，其拥有的</w:t>
      </w:r>
      <w:r>
        <w:rPr>
          <w:rFonts w:ascii="宋体" w:hAnsi="宋体" w:hint="eastAsia"/>
          <w:szCs w:val="15"/>
        </w:rPr>
        <w:t>南方基金管理股份有限公司</w:t>
      </w:r>
      <w:r w:rsidRPr="00BB630E">
        <w:rPr>
          <w:rFonts w:ascii="宋体" w:hAnsi="宋体" w:hint="eastAsia"/>
          <w:szCs w:val="15"/>
        </w:rPr>
        <w:t>开放式基金账户不能用于认购本基金。</w:t>
      </w:r>
    </w:p>
    <w:p w14:paraId="30CF2A72" w14:textId="77777777" w:rsidR="007F20AF" w:rsidRPr="00783CB5" w:rsidRDefault="007F20AF" w:rsidP="007F20AF">
      <w:pPr>
        <w:autoSpaceDE w:val="0"/>
        <w:autoSpaceDN w:val="0"/>
        <w:adjustRightInd w:val="0"/>
        <w:snapToGrid w:val="0"/>
        <w:spacing w:line="360" w:lineRule="auto"/>
        <w:ind w:firstLineChars="200" w:firstLine="420"/>
      </w:pPr>
    </w:p>
    <w:p w14:paraId="169C26FE"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617AD13D" w14:textId="5636F6E9" w:rsidR="00204CEF" w:rsidRPr="00783CB5" w:rsidRDefault="00204CEF" w:rsidP="00204CEF">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认购费用由投资人承担，不高于</w:t>
      </w:r>
      <w:r w:rsidRPr="0002706B">
        <w:rPr>
          <w:rFonts w:ascii="宋体" w:hAnsi="宋体"/>
          <w:szCs w:val="21"/>
        </w:rPr>
        <w:t>0.</w:t>
      </w:r>
      <w:r>
        <w:rPr>
          <w:rFonts w:ascii="宋体" w:hAnsi="宋体" w:hint="eastAsia"/>
          <w:szCs w:val="21"/>
        </w:rPr>
        <w:t>8</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204CEF" w:rsidRPr="00783CB5" w14:paraId="44528424" w14:textId="77777777" w:rsidTr="00D95733">
        <w:trPr>
          <w:jc w:val="center"/>
        </w:trPr>
        <w:tc>
          <w:tcPr>
            <w:tcW w:w="2880" w:type="dxa"/>
          </w:tcPr>
          <w:p w14:paraId="3FBA08F9" w14:textId="77777777" w:rsidR="00204CEF" w:rsidRPr="00783CB5" w:rsidRDefault="00204CEF" w:rsidP="004109F1">
            <w:pPr>
              <w:autoSpaceDE w:val="0"/>
              <w:autoSpaceDN w:val="0"/>
              <w:adjustRightInd w:val="0"/>
              <w:snapToGrid w:val="0"/>
              <w:spacing w:line="360" w:lineRule="auto"/>
              <w:jc w:val="center"/>
              <w:rPr>
                <w:rFonts w:ascii="宋体"/>
                <w:szCs w:val="21"/>
              </w:rPr>
            </w:pPr>
            <w:r w:rsidRPr="00783CB5">
              <w:rPr>
                <w:rFonts w:ascii="宋体" w:hAnsi="宋体" w:hint="eastAsia"/>
                <w:szCs w:val="21"/>
              </w:rPr>
              <w:t>购买份额（</w:t>
            </w:r>
            <w:r w:rsidRPr="00783CB5">
              <w:rPr>
                <w:rFonts w:ascii="宋体" w:hAnsi="宋体"/>
                <w:szCs w:val="21"/>
              </w:rPr>
              <w:t>M</w:t>
            </w:r>
            <w:r w:rsidRPr="00783CB5">
              <w:rPr>
                <w:rFonts w:ascii="宋体" w:hAnsi="宋体" w:hint="eastAsia"/>
                <w:szCs w:val="21"/>
              </w:rPr>
              <w:t>）</w:t>
            </w:r>
          </w:p>
        </w:tc>
        <w:tc>
          <w:tcPr>
            <w:tcW w:w="3240" w:type="dxa"/>
          </w:tcPr>
          <w:p w14:paraId="5EF6FCF1" w14:textId="77777777" w:rsidR="00204CEF" w:rsidRPr="00783CB5" w:rsidRDefault="00204CEF" w:rsidP="004109F1">
            <w:pPr>
              <w:autoSpaceDE w:val="0"/>
              <w:autoSpaceDN w:val="0"/>
              <w:adjustRightInd w:val="0"/>
              <w:snapToGrid w:val="0"/>
              <w:spacing w:line="360" w:lineRule="auto"/>
              <w:jc w:val="center"/>
              <w:rPr>
                <w:rFonts w:ascii="宋体"/>
                <w:szCs w:val="21"/>
              </w:rPr>
            </w:pPr>
            <w:r w:rsidRPr="00783CB5">
              <w:rPr>
                <w:rFonts w:ascii="宋体" w:hAnsi="宋体" w:hint="eastAsia"/>
                <w:szCs w:val="21"/>
              </w:rPr>
              <w:t>认购费率</w:t>
            </w:r>
          </w:p>
        </w:tc>
      </w:tr>
      <w:tr w:rsidR="00204CEF" w:rsidRPr="00783CB5" w14:paraId="3ED70E95"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2CA423B5" w14:textId="77777777" w:rsidR="00204CEF" w:rsidRPr="00783CB5" w:rsidRDefault="00204CEF" w:rsidP="004109F1">
            <w:pPr>
              <w:autoSpaceDE w:val="0"/>
              <w:autoSpaceDN w:val="0"/>
              <w:adjustRightInd w:val="0"/>
              <w:snapToGrid w:val="0"/>
              <w:spacing w:line="360" w:lineRule="auto"/>
              <w:jc w:val="center"/>
              <w:rPr>
                <w:rFonts w:ascii="宋体"/>
                <w:szCs w:val="21"/>
              </w:rPr>
            </w:pPr>
            <w:r w:rsidRPr="00783CB5">
              <w:rPr>
                <w:rFonts w:ascii="宋体" w:hAnsi="宋体"/>
                <w:szCs w:val="21"/>
              </w:rPr>
              <w:t>M</w:t>
            </w:r>
            <w:r w:rsidRPr="00783CB5">
              <w:rPr>
                <w:rFonts w:ascii="宋体" w:hAnsi="宋体" w:hint="eastAsia"/>
                <w:szCs w:val="21"/>
              </w:rPr>
              <w:t>＜</w:t>
            </w:r>
            <w:r>
              <w:rPr>
                <w:rFonts w:ascii="宋体" w:hAnsi="宋体"/>
                <w:szCs w:val="21"/>
              </w:rPr>
              <w:t>50</w:t>
            </w:r>
            <w:r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2FFAAD4C" w14:textId="15AB27E2" w:rsidR="00204CEF" w:rsidRPr="00A520F6" w:rsidRDefault="00204CEF" w:rsidP="004109F1">
            <w:pPr>
              <w:autoSpaceDE w:val="0"/>
              <w:autoSpaceDN w:val="0"/>
              <w:adjustRightInd w:val="0"/>
              <w:snapToGrid w:val="0"/>
              <w:spacing w:line="360" w:lineRule="auto"/>
              <w:jc w:val="center"/>
              <w:rPr>
                <w:rFonts w:ascii="宋体" w:hAnsi="宋体"/>
                <w:szCs w:val="21"/>
              </w:rPr>
            </w:pPr>
            <w:r w:rsidRPr="00A520F6">
              <w:rPr>
                <w:rFonts w:ascii="宋体" w:hAnsi="宋体" w:hint="eastAsia"/>
                <w:szCs w:val="22"/>
              </w:rPr>
              <w:t>0.</w:t>
            </w:r>
            <w:r w:rsidRPr="00A520F6">
              <w:rPr>
                <w:rFonts w:ascii="宋体" w:hAnsi="宋体"/>
                <w:szCs w:val="22"/>
              </w:rPr>
              <w:t>8</w:t>
            </w:r>
            <w:r w:rsidRPr="00A520F6">
              <w:rPr>
                <w:rFonts w:ascii="宋体" w:hAnsi="宋体"/>
                <w:szCs w:val="21"/>
              </w:rPr>
              <w:t>%</w:t>
            </w:r>
          </w:p>
        </w:tc>
      </w:tr>
      <w:tr w:rsidR="00204CEF" w:rsidRPr="00783CB5" w14:paraId="24669E8F"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5B573907" w14:textId="77777777" w:rsidR="00204CEF" w:rsidRPr="00783CB5" w:rsidRDefault="00204CEF" w:rsidP="004109F1">
            <w:pPr>
              <w:autoSpaceDE w:val="0"/>
              <w:autoSpaceDN w:val="0"/>
              <w:adjustRightInd w:val="0"/>
              <w:snapToGrid w:val="0"/>
              <w:spacing w:line="360" w:lineRule="auto"/>
              <w:jc w:val="center"/>
              <w:rPr>
                <w:rFonts w:ascii="宋体"/>
                <w:szCs w:val="21"/>
              </w:rPr>
            </w:pPr>
            <w:r>
              <w:rPr>
                <w:rFonts w:ascii="宋体" w:hAnsi="宋体"/>
                <w:szCs w:val="21"/>
              </w:rPr>
              <w:t>50</w:t>
            </w:r>
            <w:r w:rsidRPr="00783CB5">
              <w:rPr>
                <w:rFonts w:ascii="宋体" w:hAnsi="宋体" w:hint="eastAsia"/>
                <w:szCs w:val="21"/>
              </w:rPr>
              <w:t>万≤</w:t>
            </w:r>
            <w:r w:rsidRPr="00783CB5">
              <w:rPr>
                <w:rFonts w:ascii="宋体" w:hAnsi="宋体"/>
                <w:szCs w:val="21"/>
              </w:rPr>
              <w:t>M</w:t>
            </w:r>
            <w:r w:rsidRPr="00783CB5">
              <w:rPr>
                <w:rFonts w:ascii="宋体" w:hAnsi="宋体" w:hint="eastAsia"/>
                <w:szCs w:val="21"/>
              </w:rPr>
              <w:t>＜</w:t>
            </w:r>
            <w:r>
              <w:rPr>
                <w:rFonts w:ascii="宋体" w:hAnsi="宋体"/>
                <w:szCs w:val="21"/>
              </w:rPr>
              <w:t>100</w:t>
            </w:r>
            <w:r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3C33A5A6" w14:textId="6225B768" w:rsidR="00204CEF" w:rsidRPr="00A520F6" w:rsidRDefault="00204CEF" w:rsidP="004109F1">
            <w:pPr>
              <w:autoSpaceDE w:val="0"/>
              <w:autoSpaceDN w:val="0"/>
              <w:adjustRightInd w:val="0"/>
              <w:snapToGrid w:val="0"/>
              <w:spacing w:line="360" w:lineRule="auto"/>
              <w:jc w:val="center"/>
              <w:rPr>
                <w:rFonts w:ascii="宋体" w:hAnsi="宋体"/>
                <w:szCs w:val="21"/>
              </w:rPr>
            </w:pPr>
            <w:r w:rsidRPr="00A520F6">
              <w:rPr>
                <w:rFonts w:ascii="宋体" w:hAnsi="宋体"/>
                <w:szCs w:val="21"/>
              </w:rPr>
              <w:t>0.</w:t>
            </w:r>
            <w:r w:rsidRPr="00A520F6">
              <w:rPr>
                <w:rFonts w:ascii="宋体" w:hAnsi="宋体"/>
                <w:szCs w:val="22"/>
              </w:rPr>
              <w:t>5</w:t>
            </w:r>
            <w:r w:rsidRPr="00A520F6">
              <w:rPr>
                <w:rFonts w:ascii="宋体" w:hAnsi="宋体"/>
                <w:szCs w:val="21"/>
              </w:rPr>
              <w:t>%</w:t>
            </w:r>
          </w:p>
        </w:tc>
      </w:tr>
      <w:tr w:rsidR="00204CEF" w:rsidRPr="00783CB5" w14:paraId="634DD942"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0FDD91D8" w14:textId="77777777" w:rsidR="00204CEF" w:rsidRPr="00783CB5" w:rsidRDefault="00204CEF" w:rsidP="004109F1">
            <w:pPr>
              <w:autoSpaceDE w:val="0"/>
              <w:autoSpaceDN w:val="0"/>
              <w:adjustRightInd w:val="0"/>
              <w:snapToGrid w:val="0"/>
              <w:spacing w:line="360" w:lineRule="auto"/>
              <w:jc w:val="center"/>
              <w:rPr>
                <w:rFonts w:ascii="宋体"/>
                <w:szCs w:val="21"/>
              </w:rPr>
            </w:pPr>
            <w:r w:rsidRPr="00783CB5">
              <w:rPr>
                <w:rFonts w:ascii="宋体" w:hAnsi="宋体"/>
                <w:szCs w:val="21"/>
              </w:rPr>
              <w:t>M</w:t>
            </w:r>
            <w:r w:rsidRPr="00783CB5">
              <w:rPr>
                <w:rFonts w:ascii="宋体" w:hAnsi="宋体" w:hint="eastAsia"/>
                <w:szCs w:val="21"/>
              </w:rPr>
              <w:t>≥</w:t>
            </w:r>
            <w:r>
              <w:rPr>
                <w:rFonts w:ascii="宋体" w:hAnsi="宋体"/>
                <w:szCs w:val="21"/>
              </w:rPr>
              <w:t>1</w:t>
            </w:r>
            <w:r w:rsidRPr="00783CB5">
              <w:rPr>
                <w:rFonts w:ascii="宋体" w:hAnsi="宋体"/>
                <w:szCs w:val="21"/>
              </w:rPr>
              <w:t>00</w:t>
            </w:r>
            <w:r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4230C04B" w14:textId="77777777" w:rsidR="00204CEF" w:rsidRPr="00A520F6" w:rsidRDefault="00204CEF" w:rsidP="004109F1">
            <w:pPr>
              <w:autoSpaceDE w:val="0"/>
              <w:autoSpaceDN w:val="0"/>
              <w:adjustRightInd w:val="0"/>
              <w:snapToGrid w:val="0"/>
              <w:spacing w:line="360" w:lineRule="auto"/>
              <w:jc w:val="center"/>
              <w:rPr>
                <w:rFonts w:ascii="宋体" w:hAnsi="宋体"/>
                <w:szCs w:val="21"/>
              </w:rPr>
            </w:pPr>
            <w:r w:rsidRPr="00A520F6">
              <w:rPr>
                <w:rFonts w:ascii="宋体" w:hAnsi="宋体" w:hint="eastAsia"/>
                <w:szCs w:val="21"/>
              </w:rPr>
              <w:t>每笔</w:t>
            </w:r>
            <w:r w:rsidRPr="00A520F6">
              <w:rPr>
                <w:rFonts w:ascii="宋体" w:hAnsi="宋体"/>
                <w:szCs w:val="21"/>
              </w:rPr>
              <w:t>500</w:t>
            </w:r>
            <w:r w:rsidRPr="00A520F6">
              <w:rPr>
                <w:rFonts w:ascii="宋体" w:hAnsi="宋体" w:hint="eastAsia"/>
                <w:szCs w:val="21"/>
              </w:rPr>
              <w:t>元</w:t>
            </w:r>
          </w:p>
        </w:tc>
      </w:tr>
    </w:tbl>
    <w:p w14:paraId="7974D385" w14:textId="717F990E" w:rsidR="00204CEF" w:rsidRDefault="00204CEF" w:rsidP="007F20AF">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基金管理人办理网下现金认购按照上表所示费率收取认购费用。发售代理机构办理网上现金认购、网下现金</w:t>
      </w:r>
      <w:r w:rsidR="00511519">
        <w:rPr>
          <w:rFonts w:ascii="宋体" w:hAnsi="宋体" w:hint="eastAsia"/>
          <w:szCs w:val="21"/>
        </w:rPr>
        <w:t>认购</w:t>
      </w:r>
      <w:r>
        <w:rPr>
          <w:rFonts w:ascii="宋体" w:hAnsi="宋体" w:hint="eastAsia"/>
          <w:szCs w:val="21"/>
        </w:rPr>
        <w:t>、</w:t>
      </w:r>
      <w:r>
        <w:rPr>
          <w:rFonts w:ascii="宋体" w:hAnsi="宋体"/>
          <w:szCs w:val="21"/>
        </w:rPr>
        <w:t>网下股票</w:t>
      </w:r>
      <w:r w:rsidRPr="00783CB5">
        <w:rPr>
          <w:rFonts w:ascii="宋体" w:hAnsi="宋体" w:hint="eastAsia"/>
          <w:szCs w:val="21"/>
        </w:rPr>
        <w:t>认购时可参照上述费率结构，按照不高于</w:t>
      </w:r>
      <w:r w:rsidRPr="0002706B">
        <w:rPr>
          <w:rFonts w:ascii="宋体" w:hAnsi="宋体"/>
          <w:szCs w:val="21"/>
        </w:rPr>
        <w:t>0.</w:t>
      </w:r>
      <w:r>
        <w:rPr>
          <w:rFonts w:ascii="宋体" w:hAnsi="宋体" w:hint="eastAsia"/>
          <w:szCs w:val="21"/>
        </w:rPr>
        <w:t>8</w:t>
      </w:r>
      <w:r w:rsidRPr="00783CB5">
        <w:rPr>
          <w:rFonts w:ascii="宋体" w:hAnsi="宋体"/>
          <w:szCs w:val="21"/>
        </w:rPr>
        <w:t>%</w:t>
      </w:r>
      <w:r w:rsidRPr="00783CB5">
        <w:rPr>
          <w:rFonts w:ascii="宋体" w:hAnsi="宋体" w:hint="eastAsia"/>
          <w:szCs w:val="21"/>
        </w:rPr>
        <w:t>的标准收取一定的佣金。</w:t>
      </w:r>
      <w:r w:rsidR="00F30E4A" w:rsidRPr="00F30E4A">
        <w:rPr>
          <w:rFonts w:ascii="宋体" w:hAnsi="宋体" w:hint="eastAsia"/>
          <w:szCs w:val="21"/>
        </w:rPr>
        <w:t>投资人申请重复现金认购的，须按每次认购所对应的费率档次分别计费。</w:t>
      </w:r>
    </w:p>
    <w:p w14:paraId="46D2C864" w14:textId="60D6CB8E" w:rsidR="00E13098" w:rsidRPr="00E13098" w:rsidRDefault="00E13098" w:rsidP="007F20AF">
      <w:pPr>
        <w:autoSpaceDE w:val="0"/>
        <w:autoSpaceDN w:val="0"/>
        <w:adjustRightInd w:val="0"/>
        <w:snapToGrid w:val="0"/>
        <w:spacing w:line="360" w:lineRule="auto"/>
        <w:ind w:firstLine="420"/>
        <w:rPr>
          <w:rFonts w:ascii="宋体"/>
          <w:szCs w:val="21"/>
        </w:rPr>
      </w:pPr>
    </w:p>
    <w:p w14:paraId="05D02B8D" w14:textId="55E74637" w:rsidR="007F20AF" w:rsidRPr="00783CB5" w:rsidRDefault="007F20AF" w:rsidP="00634AA1">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1E2381CA" w14:textId="5AC6FC3D"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lastRenderedPageBreak/>
        <w:t>1</w:t>
      </w:r>
      <w:r w:rsidRPr="00783CB5">
        <w:rPr>
          <w:rFonts w:ascii="宋体" w:hAnsi="宋体" w:hint="eastAsia"/>
          <w:szCs w:val="21"/>
        </w:rPr>
        <w:t>、认购时间：详见基金份额发售公告。</w:t>
      </w:r>
    </w:p>
    <w:p w14:paraId="5D065B8E" w14:textId="31BB6B8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57F32BA1" w14:textId="7E8D4209" w:rsid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认购佣金＝认购价格×认购份额×佣金比率</w:t>
      </w:r>
    </w:p>
    <w:p w14:paraId="0C2B4D55" w14:textId="05664626" w:rsidR="008A7A3B" w:rsidRPr="00D95733" w:rsidRDefault="008A7A3B" w:rsidP="00D95733">
      <w:pPr>
        <w:autoSpaceDE w:val="0"/>
        <w:autoSpaceDN w:val="0"/>
        <w:adjustRightInd w:val="0"/>
        <w:snapToGrid w:val="0"/>
        <w:spacing w:line="360" w:lineRule="auto"/>
        <w:ind w:firstLineChars="200" w:firstLine="420"/>
        <w:rPr>
          <w:rFonts w:ascii="宋体" w:hAnsi="宋体"/>
          <w:szCs w:val="21"/>
        </w:rPr>
      </w:pPr>
      <w:r w:rsidRPr="008A7A3B">
        <w:rPr>
          <w:rFonts w:ascii="宋体" w:hAnsi="宋体" w:hint="eastAsia"/>
          <w:szCs w:val="21"/>
        </w:rPr>
        <w:t>（或若适用固定费用的，认购费用=固定费用）</w:t>
      </w:r>
    </w:p>
    <w:p w14:paraId="26DD9F8C" w14:textId="11177BD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认购金额＝认购价格×认购份额×（1+佣金比率）</w:t>
      </w:r>
    </w:p>
    <w:p w14:paraId="1F3E9275" w14:textId="4B826F56"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（或若适用固定费用的，认购金额＝认购价格×认购份额+固定费用）</w:t>
      </w:r>
    </w:p>
    <w:p w14:paraId="3E8548C1" w14:textId="2ED90483"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认购佣金由发售代理机构在投资人认购确认时收取，投资人需以现金方式交纳认购佣金。</w:t>
      </w:r>
    </w:p>
    <w:p w14:paraId="1A44DB13" w14:textId="1F2056A0"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例：某投资人通过网上现金认购1,000份本基金，假设发售代理机构确认的佣金比率为0.8%，则需准备的资金金额计算如下：</w:t>
      </w:r>
    </w:p>
    <w:p w14:paraId="5E951BE7" w14:textId="6328C310"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认购佣金＝1.00×1,000×0.8%＝8元</w:t>
      </w:r>
    </w:p>
    <w:p w14:paraId="195C4902" w14:textId="2706E80B"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认购金额＝1.00×1,000×(1+0.8%)＝1,008元</w:t>
      </w:r>
    </w:p>
    <w:p w14:paraId="04698E46" w14:textId="4F00B5DA"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即投资人需准备1,008元资金，方可认购到1,000份本基金基金份额。</w:t>
      </w:r>
    </w:p>
    <w:p w14:paraId="6813E4DC" w14:textId="22F5D963"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3</w:t>
      </w:r>
      <w:r w:rsidRPr="00783CB5">
        <w:rPr>
          <w:rFonts w:ascii="宋体" w:hAnsi="宋体" w:hint="eastAsia"/>
          <w:szCs w:val="21"/>
        </w:rPr>
        <w:t>、认购限额：网上现金认购以基金份额申请。单一账户每笔认购份额需为</w:t>
      </w:r>
      <w:r w:rsidRPr="00783CB5">
        <w:rPr>
          <w:rFonts w:ascii="宋体" w:hAnsi="宋体"/>
          <w:szCs w:val="21"/>
        </w:rPr>
        <w:t>1,000</w:t>
      </w:r>
      <w:r w:rsidRPr="00783CB5">
        <w:rPr>
          <w:rFonts w:ascii="宋体" w:hAnsi="宋体" w:hint="eastAsia"/>
          <w:szCs w:val="21"/>
        </w:rPr>
        <w:t>份或其整数倍，最高不得超过</w:t>
      </w:r>
      <w:r w:rsidRPr="00783CB5">
        <w:rPr>
          <w:rFonts w:ascii="宋体" w:hAnsi="宋体"/>
          <w:szCs w:val="21"/>
        </w:rPr>
        <w:t>99,999,000</w:t>
      </w:r>
      <w:r w:rsidRPr="00783CB5">
        <w:rPr>
          <w:rFonts w:ascii="宋体" w:hAnsi="宋体" w:hint="eastAsia"/>
          <w:szCs w:val="21"/>
        </w:rPr>
        <w:t>份</w:t>
      </w:r>
      <w:r w:rsidR="00C13C7D" w:rsidRPr="00C13C7D">
        <w:rPr>
          <w:rFonts w:ascii="宋体" w:hAnsi="宋体" w:hint="eastAsia"/>
          <w:szCs w:val="21"/>
        </w:rPr>
        <w:t>，并须遵循销售机构的相关规定</w:t>
      </w:r>
      <w:r w:rsidRPr="00783CB5">
        <w:rPr>
          <w:rFonts w:ascii="宋体" w:hAnsi="宋体" w:hint="eastAsia"/>
          <w:szCs w:val="21"/>
        </w:rPr>
        <w:t>。投资人应以上海证券账户认购，可以多次认购，累计认购份额不设上限。</w:t>
      </w:r>
    </w:p>
    <w:p w14:paraId="5E3FB425" w14:textId="5B12246A"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、认购申请：投资人在认购本基金时，需按发售代理机构的规定，备足认购资金，办理认购手续。网上现金认购申请提交后，投资人可以在当日交易时间内撤销指定的认购申请。</w:t>
      </w:r>
    </w:p>
    <w:p w14:paraId="4CEEE2AE" w14:textId="56A21EE5"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Pr="00783CB5">
        <w:rPr>
          <w:rFonts w:ascii="宋体" w:hAnsi="宋体"/>
          <w:szCs w:val="21"/>
        </w:rPr>
        <w:t>T</w:t>
      </w:r>
      <w:r w:rsidRPr="00783CB5">
        <w:rPr>
          <w:rFonts w:ascii="宋体" w:hAnsi="宋体" w:hint="eastAsia"/>
          <w:szCs w:val="21"/>
        </w:rPr>
        <w:t>日通过发售代理机构提交的网上现金认购申请，由该发售代理机构冻结相应的认购资金，登记机构进行清算交收，并将有效认购数据发送发售协调人，发售协调人于网上现金认购结束后的第</w:t>
      </w:r>
      <w:r w:rsidRPr="00783CB5">
        <w:rPr>
          <w:rFonts w:ascii="宋体" w:hAnsi="宋体"/>
          <w:szCs w:val="21"/>
        </w:rPr>
        <w:t>4</w:t>
      </w:r>
      <w:r w:rsidR="006F41DD">
        <w:rPr>
          <w:rFonts w:ascii="宋体" w:hAnsi="宋体" w:hint="eastAsia"/>
          <w:szCs w:val="21"/>
        </w:rPr>
        <w:t>个</w:t>
      </w:r>
      <w:r w:rsidR="006F41DD">
        <w:rPr>
          <w:rFonts w:ascii="宋体" w:hAnsi="宋体"/>
          <w:szCs w:val="21"/>
        </w:rPr>
        <w:t>工作</w:t>
      </w:r>
      <w:r w:rsidRPr="00783CB5">
        <w:rPr>
          <w:rFonts w:ascii="宋体" w:hAnsi="宋体" w:hint="eastAsia"/>
          <w:szCs w:val="21"/>
        </w:rPr>
        <w:t>日将实际到位的认购资金划往其预先开设的基金募集专户。</w:t>
      </w:r>
    </w:p>
    <w:p w14:paraId="037B14FE" w14:textId="2CEA21F2" w:rsidR="007F20AF" w:rsidRPr="00783CB5" w:rsidRDefault="007F20AF" w:rsidP="007F20AF">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t>6</w:t>
      </w:r>
      <w:r w:rsidRPr="00783CB5">
        <w:rPr>
          <w:rFonts w:ascii="宋体" w:hAnsi="宋体" w:hint="eastAsia"/>
          <w:szCs w:val="21"/>
        </w:rPr>
        <w:t>、认购确认：在募集期结束后</w:t>
      </w:r>
      <w:r w:rsidRPr="00783CB5">
        <w:rPr>
          <w:rFonts w:ascii="宋体" w:hAnsi="宋体"/>
          <w:szCs w:val="21"/>
        </w:rPr>
        <w:t>3</w:t>
      </w:r>
      <w:r w:rsidRPr="00783CB5">
        <w:rPr>
          <w:rFonts w:ascii="宋体" w:hAnsi="宋体" w:hint="eastAsia"/>
          <w:szCs w:val="21"/>
        </w:rPr>
        <w:t>个工作日之后，投资人可通过其办理认购的销售网点查询认购确认情况。</w:t>
      </w:r>
    </w:p>
    <w:p w14:paraId="23E0F758" w14:textId="2D25046D" w:rsidR="007F20AF" w:rsidRPr="00783CB5" w:rsidRDefault="007F20AF" w:rsidP="007F20AF">
      <w:pPr>
        <w:pStyle w:val="aff1"/>
        <w:tabs>
          <w:tab w:val="left" w:pos="3780"/>
        </w:tabs>
        <w:autoSpaceDE w:val="0"/>
        <w:autoSpaceDN w:val="0"/>
        <w:adjustRightInd w:val="0"/>
        <w:snapToGrid w:val="0"/>
        <w:ind w:firstLineChars="0"/>
        <w:rPr>
          <w:rFonts w:ascii="宋体" w:hAnsi="宋体"/>
        </w:rPr>
      </w:pPr>
    </w:p>
    <w:p w14:paraId="087D9EBF" w14:textId="09BEC7FF"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十、网下现金认购</w:t>
      </w:r>
    </w:p>
    <w:p w14:paraId="563FCC91" w14:textId="583C593E"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w:t>
      </w:r>
    </w:p>
    <w:p w14:paraId="6897C5F1" w14:textId="130478D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、通过基金管理人进行网下现金认购的认购金额的计算：</w:t>
      </w:r>
    </w:p>
    <w:p w14:paraId="112705BB" w14:textId="18B910B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通过基金管理人进行网下现金认购的投资人，认购以基金份额申请，认购费用、认购金额的计算公式为：</w:t>
      </w:r>
    </w:p>
    <w:p w14:paraId="21139BDF" w14:textId="43ECDD52" w:rsid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认购金额＝认购价格×认购份额×（</w:t>
      </w:r>
      <w:r w:rsidRPr="0000499A">
        <w:rPr>
          <w:rFonts w:hAnsi="宋体" w:hint="eastAsia"/>
          <w:szCs w:val="15"/>
        </w:rPr>
        <w:t>1+</w:t>
      </w:r>
      <w:r w:rsidRPr="0000499A">
        <w:rPr>
          <w:rFonts w:hAnsi="宋体" w:hint="eastAsia"/>
          <w:szCs w:val="15"/>
        </w:rPr>
        <w:t>认购费率）</w:t>
      </w:r>
    </w:p>
    <w:p w14:paraId="70F37E75" w14:textId="2239676F" w:rsidR="00CA13EA" w:rsidRPr="0000499A" w:rsidRDefault="00CA13EA" w:rsidP="0000499A">
      <w:pPr>
        <w:autoSpaceDE w:val="0"/>
        <w:autoSpaceDN w:val="0"/>
        <w:adjustRightInd w:val="0"/>
        <w:snapToGrid w:val="0"/>
        <w:spacing w:line="360" w:lineRule="auto"/>
        <w:ind w:firstLineChars="200" w:firstLine="420"/>
        <w:rPr>
          <w:rFonts w:hAnsi="宋体"/>
          <w:szCs w:val="15"/>
        </w:rPr>
      </w:pPr>
      <w:r w:rsidRPr="00CA13EA">
        <w:rPr>
          <w:rFonts w:hAnsi="宋体" w:hint="eastAsia"/>
          <w:szCs w:val="15"/>
        </w:rPr>
        <w:t>（或若适用固定费用的，认购费用</w:t>
      </w:r>
      <w:r w:rsidRPr="00CA13EA">
        <w:rPr>
          <w:rFonts w:hAnsi="宋体" w:hint="eastAsia"/>
          <w:szCs w:val="15"/>
        </w:rPr>
        <w:t>=</w:t>
      </w:r>
      <w:r w:rsidRPr="00CA13EA">
        <w:rPr>
          <w:rFonts w:hAnsi="宋体" w:hint="eastAsia"/>
          <w:szCs w:val="15"/>
        </w:rPr>
        <w:t>固定费用）</w:t>
      </w:r>
    </w:p>
    <w:p w14:paraId="084F71B0" w14:textId="572E84F9"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认购费用＝认购价格×认购份额×认购费率</w:t>
      </w:r>
    </w:p>
    <w:p w14:paraId="6AC91ED6" w14:textId="21E3772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（或若适用固定费用的，认购金额＝认购价格×认购份额</w:t>
      </w:r>
      <w:r w:rsidRPr="0000499A">
        <w:rPr>
          <w:rFonts w:hAnsi="宋体" w:hint="eastAsia"/>
          <w:szCs w:val="15"/>
        </w:rPr>
        <w:t>+</w:t>
      </w:r>
      <w:r w:rsidRPr="0000499A">
        <w:rPr>
          <w:rFonts w:hAnsi="宋体" w:hint="eastAsia"/>
          <w:szCs w:val="15"/>
        </w:rPr>
        <w:t>固定费用）</w:t>
      </w:r>
    </w:p>
    <w:p w14:paraId="40B0F6E5" w14:textId="39D0A32F"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lastRenderedPageBreak/>
        <w:t>净认购份额＝认购份额</w:t>
      </w:r>
      <w:r w:rsidRPr="0000499A">
        <w:rPr>
          <w:rFonts w:hAnsi="宋体" w:hint="eastAsia"/>
          <w:szCs w:val="15"/>
        </w:rPr>
        <w:t>+</w:t>
      </w:r>
      <w:r w:rsidRPr="0000499A">
        <w:rPr>
          <w:rFonts w:hAnsi="宋体" w:hint="eastAsia"/>
          <w:szCs w:val="15"/>
        </w:rPr>
        <w:t>认购金额产生的利息</w:t>
      </w:r>
      <w:r w:rsidRPr="0000499A">
        <w:rPr>
          <w:rFonts w:hAnsi="宋体" w:hint="eastAsia"/>
          <w:szCs w:val="15"/>
        </w:rPr>
        <w:t>/</w:t>
      </w:r>
      <w:r w:rsidRPr="0000499A">
        <w:rPr>
          <w:rFonts w:hAnsi="宋体" w:hint="eastAsia"/>
          <w:szCs w:val="15"/>
        </w:rPr>
        <w:t>认购价格</w:t>
      </w:r>
    </w:p>
    <w:p w14:paraId="5FFC9278" w14:textId="70124A0C"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认购费用由基金管理人收取，投资人需以现金方式交纳认购费用。网下现金认购款项在基金募集期间产生的利息将折算为基金份额归基金份额持有人所有。</w:t>
      </w:r>
    </w:p>
    <w:p w14:paraId="778BF948" w14:textId="02918811"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例：某投资人到本公司直销网点认购</w:t>
      </w:r>
      <w:r w:rsidRPr="0000499A">
        <w:rPr>
          <w:rFonts w:hAnsi="宋体" w:hint="eastAsia"/>
          <w:szCs w:val="15"/>
        </w:rPr>
        <w:t>100,000</w:t>
      </w:r>
      <w:r w:rsidRPr="0000499A">
        <w:rPr>
          <w:rFonts w:hAnsi="宋体" w:hint="eastAsia"/>
          <w:szCs w:val="15"/>
        </w:rPr>
        <w:t>份基金份额，假定认购金额产生的利息为</w:t>
      </w:r>
      <w:r w:rsidRPr="0000499A">
        <w:rPr>
          <w:rFonts w:hAnsi="宋体" w:hint="eastAsia"/>
          <w:szCs w:val="15"/>
        </w:rPr>
        <w:t xml:space="preserve">10 </w:t>
      </w:r>
      <w:r w:rsidRPr="0000499A">
        <w:rPr>
          <w:rFonts w:hAnsi="宋体" w:hint="eastAsia"/>
          <w:szCs w:val="15"/>
        </w:rPr>
        <w:t>元，则需准备的资金金额计算如下：</w:t>
      </w:r>
    </w:p>
    <w:p w14:paraId="4FE72A61" w14:textId="694D4D73"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w:t>
      </w:r>
      <w:r w:rsidRPr="0000499A">
        <w:rPr>
          <w:rFonts w:hAnsi="宋体" w:hint="eastAsia"/>
          <w:szCs w:val="15"/>
        </w:rPr>
        <w:t>1.00</w:t>
      </w:r>
      <w:r w:rsidRPr="0000499A">
        <w:rPr>
          <w:rFonts w:hAnsi="宋体" w:hint="eastAsia"/>
          <w:szCs w:val="15"/>
        </w:rPr>
        <w:t>×</w:t>
      </w:r>
      <w:r w:rsidRPr="0000499A">
        <w:rPr>
          <w:rFonts w:hAnsi="宋体" w:hint="eastAsia"/>
          <w:szCs w:val="15"/>
        </w:rPr>
        <w:t>100,000</w:t>
      </w:r>
      <w:r w:rsidRPr="0000499A">
        <w:rPr>
          <w:rFonts w:hAnsi="宋体" w:hint="eastAsia"/>
          <w:szCs w:val="15"/>
        </w:rPr>
        <w:t>×</w:t>
      </w:r>
      <w:r w:rsidRPr="0000499A">
        <w:rPr>
          <w:rFonts w:hAnsi="宋体" w:hint="eastAsia"/>
          <w:szCs w:val="15"/>
        </w:rPr>
        <w:t>0.8%</w:t>
      </w:r>
      <w:r w:rsidRPr="0000499A">
        <w:rPr>
          <w:rFonts w:hAnsi="宋体" w:hint="eastAsia"/>
          <w:szCs w:val="15"/>
        </w:rPr>
        <w:t>＝</w:t>
      </w:r>
      <w:r w:rsidRPr="0000499A">
        <w:rPr>
          <w:rFonts w:hAnsi="宋体" w:hint="eastAsia"/>
          <w:szCs w:val="15"/>
        </w:rPr>
        <w:t>80</w:t>
      </w:r>
      <w:r w:rsidR="00EC3483">
        <w:rPr>
          <w:rFonts w:hAnsi="宋体"/>
          <w:szCs w:val="15"/>
        </w:rPr>
        <w:t>0</w:t>
      </w:r>
      <w:r w:rsidRPr="0000499A">
        <w:rPr>
          <w:rFonts w:hAnsi="宋体" w:hint="eastAsia"/>
          <w:szCs w:val="15"/>
        </w:rPr>
        <w:t>元</w:t>
      </w:r>
    </w:p>
    <w:p w14:paraId="7251A261" w14:textId="2327221E"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w:t>
      </w:r>
      <w:r w:rsidRPr="0000499A">
        <w:rPr>
          <w:rFonts w:hAnsi="宋体" w:hint="eastAsia"/>
          <w:szCs w:val="15"/>
        </w:rPr>
        <w:t>1.00</w:t>
      </w:r>
      <w:r w:rsidRPr="0000499A">
        <w:rPr>
          <w:rFonts w:hAnsi="宋体" w:hint="eastAsia"/>
          <w:szCs w:val="15"/>
        </w:rPr>
        <w:t>×</w:t>
      </w:r>
      <w:r w:rsidRPr="0000499A">
        <w:rPr>
          <w:rFonts w:hAnsi="宋体" w:hint="eastAsia"/>
          <w:szCs w:val="15"/>
        </w:rPr>
        <w:t>100,000</w:t>
      </w:r>
      <w:r w:rsidRPr="0000499A">
        <w:rPr>
          <w:rFonts w:hAnsi="宋体" w:hint="eastAsia"/>
          <w:szCs w:val="15"/>
        </w:rPr>
        <w:t>×</w:t>
      </w:r>
      <w:r w:rsidRPr="0000499A">
        <w:rPr>
          <w:rFonts w:hAnsi="宋体" w:hint="eastAsia"/>
          <w:szCs w:val="15"/>
        </w:rPr>
        <w:t>(1+0.8%)</w:t>
      </w:r>
      <w:r w:rsidRPr="0000499A">
        <w:rPr>
          <w:rFonts w:hAnsi="宋体" w:hint="eastAsia"/>
          <w:szCs w:val="15"/>
        </w:rPr>
        <w:t>＝</w:t>
      </w:r>
      <w:r w:rsidRPr="0000499A">
        <w:rPr>
          <w:rFonts w:hAnsi="宋体" w:hint="eastAsia"/>
          <w:szCs w:val="15"/>
        </w:rPr>
        <w:t>100,80</w:t>
      </w:r>
      <w:r w:rsidR="00EC3483">
        <w:rPr>
          <w:rFonts w:hAnsi="宋体"/>
          <w:szCs w:val="15"/>
        </w:rPr>
        <w:t>0</w:t>
      </w:r>
      <w:r w:rsidRPr="0000499A">
        <w:rPr>
          <w:rFonts w:hAnsi="宋体" w:hint="eastAsia"/>
          <w:szCs w:val="15"/>
        </w:rPr>
        <w:t>元</w:t>
      </w:r>
    </w:p>
    <w:p w14:paraId="40CF4698" w14:textId="5A664472"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净认购份额</w:t>
      </w:r>
      <w:r w:rsidRPr="0000499A">
        <w:rPr>
          <w:rFonts w:hAnsi="宋体" w:hint="eastAsia"/>
          <w:szCs w:val="15"/>
        </w:rPr>
        <w:t>=100,000+10/1.00=100,010</w:t>
      </w:r>
      <w:r w:rsidRPr="0000499A">
        <w:rPr>
          <w:rFonts w:hAnsi="宋体" w:hint="eastAsia"/>
          <w:szCs w:val="15"/>
        </w:rPr>
        <w:t>份</w:t>
      </w:r>
    </w:p>
    <w:p w14:paraId="545D5DB4" w14:textId="2F54A5DA" w:rsidR="0000499A" w:rsidRDefault="0000499A" w:rsidP="007F20AF">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即投资人若通过基金管理人认购本基金</w:t>
      </w:r>
      <w:r w:rsidRPr="0000499A">
        <w:rPr>
          <w:rFonts w:hAnsi="宋体" w:hint="eastAsia"/>
          <w:szCs w:val="15"/>
        </w:rPr>
        <w:t>100,000</w:t>
      </w:r>
      <w:r w:rsidRPr="0000499A">
        <w:rPr>
          <w:rFonts w:hAnsi="宋体" w:hint="eastAsia"/>
          <w:szCs w:val="15"/>
        </w:rPr>
        <w:t>份，需准备</w:t>
      </w:r>
      <w:r w:rsidRPr="0000499A">
        <w:rPr>
          <w:rFonts w:hAnsi="宋体" w:hint="eastAsia"/>
          <w:szCs w:val="15"/>
        </w:rPr>
        <w:t>100,80</w:t>
      </w:r>
      <w:r w:rsidR="00EC3483">
        <w:rPr>
          <w:rFonts w:hAnsi="宋体"/>
          <w:szCs w:val="15"/>
        </w:rPr>
        <w:t>0</w:t>
      </w:r>
      <w:r w:rsidRPr="0000499A">
        <w:rPr>
          <w:rFonts w:hAnsi="宋体" w:hint="eastAsia"/>
          <w:szCs w:val="15"/>
        </w:rPr>
        <w:t>元资金，假定该笔认购金额产生利息</w:t>
      </w:r>
      <w:r w:rsidRPr="0000499A">
        <w:rPr>
          <w:rFonts w:hAnsi="宋体" w:hint="eastAsia"/>
          <w:szCs w:val="15"/>
        </w:rPr>
        <w:t>10</w:t>
      </w:r>
      <w:r w:rsidRPr="0000499A">
        <w:rPr>
          <w:rFonts w:hAnsi="宋体" w:hint="eastAsia"/>
          <w:szCs w:val="15"/>
        </w:rPr>
        <w:t>元，则投资人可得到</w:t>
      </w:r>
      <w:r w:rsidRPr="0000499A">
        <w:rPr>
          <w:rFonts w:hAnsi="宋体" w:hint="eastAsia"/>
          <w:szCs w:val="15"/>
        </w:rPr>
        <w:t>100,010</w:t>
      </w:r>
      <w:r w:rsidRPr="0000499A">
        <w:rPr>
          <w:rFonts w:hAnsi="宋体" w:hint="eastAsia"/>
          <w:szCs w:val="15"/>
        </w:rPr>
        <w:t>份本基金基金份额。</w:t>
      </w:r>
    </w:p>
    <w:p w14:paraId="14896C63" w14:textId="22298B07"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3</w:t>
      </w:r>
      <w:r w:rsidRPr="00783CB5">
        <w:rPr>
          <w:rFonts w:hAnsi="宋体" w:hint="eastAsia"/>
          <w:szCs w:val="15"/>
        </w:rPr>
        <w:t>、通过发售代理机构进行网下现金认购的认购金额的计算：同通过发售代理机构进行网上现金认购的认购金额的计算。</w:t>
      </w:r>
    </w:p>
    <w:p w14:paraId="770FC4EA" w14:textId="7490DC33"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4</w:t>
      </w:r>
      <w:r w:rsidRPr="00783CB5">
        <w:rPr>
          <w:rFonts w:hAnsi="宋体" w:hint="eastAsia"/>
          <w:szCs w:val="15"/>
        </w:rPr>
        <w:t>、认购限额：网下现金认购以基金份额申请。投资人通过发售代理机构办理网下现金认购，每笔认购份额须为</w:t>
      </w:r>
      <w:r w:rsidRPr="00783CB5">
        <w:rPr>
          <w:rFonts w:hAnsi="宋体"/>
          <w:szCs w:val="15"/>
        </w:rPr>
        <w:t>1000</w:t>
      </w:r>
      <w:r w:rsidRPr="00783CB5">
        <w:rPr>
          <w:rFonts w:hAnsi="宋体" w:hint="eastAsia"/>
          <w:szCs w:val="15"/>
        </w:rPr>
        <w:t>份或其整数倍。投资人可多次认购，累计认购份额不设上限。投资人通过基金管理人办理网下现金认购的</w:t>
      </w:r>
      <w:r w:rsidR="008C2CCB">
        <w:rPr>
          <w:rFonts w:hAnsi="宋体" w:hint="eastAsia"/>
          <w:szCs w:val="15"/>
        </w:rPr>
        <w:t>，</w:t>
      </w:r>
      <w:r w:rsidRPr="00783CB5">
        <w:rPr>
          <w:rFonts w:hAnsi="宋体" w:hint="eastAsia"/>
          <w:szCs w:val="15"/>
        </w:rPr>
        <w:t>每笔认购份额须在</w:t>
      </w:r>
      <w:r w:rsidRPr="00783CB5">
        <w:rPr>
          <w:rFonts w:hAnsi="宋体"/>
          <w:szCs w:val="15"/>
        </w:rPr>
        <w:t>10</w:t>
      </w:r>
      <w:r w:rsidRPr="00783CB5">
        <w:rPr>
          <w:rFonts w:hAnsi="宋体" w:hint="eastAsia"/>
          <w:szCs w:val="15"/>
        </w:rPr>
        <w:t>万份以上</w:t>
      </w:r>
      <w:r w:rsidRPr="00783CB5">
        <w:rPr>
          <w:rFonts w:hAnsi="宋体"/>
          <w:szCs w:val="15"/>
        </w:rPr>
        <w:t>(</w:t>
      </w:r>
      <w:r w:rsidRPr="00783CB5">
        <w:rPr>
          <w:rFonts w:hAnsi="宋体" w:hint="eastAsia"/>
          <w:szCs w:val="15"/>
        </w:rPr>
        <w:t>含</w:t>
      </w:r>
      <w:r w:rsidRPr="00783CB5">
        <w:rPr>
          <w:rFonts w:hAnsi="宋体"/>
          <w:szCs w:val="15"/>
        </w:rPr>
        <w:t>10</w:t>
      </w:r>
      <w:r w:rsidRPr="00783CB5">
        <w:rPr>
          <w:rFonts w:hAnsi="宋体" w:hint="eastAsia"/>
          <w:szCs w:val="15"/>
        </w:rPr>
        <w:t>万份</w:t>
      </w:r>
      <w:r w:rsidRPr="00783CB5">
        <w:rPr>
          <w:rFonts w:hAnsi="宋体"/>
          <w:szCs w:val="15"/>
        </w:rPr>
        <w:t>)</w:t>
      </w:r>
      <w:r w:rsidRPr="00783CB5">
        <w:rPr>
          <w:rFonts w:hAnsi="宋体" w:hint="eastAsia"/>
          <w:szCs w:val="15"/>
        </w:rPr>
        <w:t>。</w:t>
      </w:r>
    </w:p>
    <w:p w14:paraId="330232A1" w14:textId="7A824E7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Pr="00783CB5">
        <w:rPr>
          <w:rFonts w:hint="eastAsia"/>
          <w:kern w:val="0"/>
        </w:rPr>
        <w:t>认购一经确认不得撤销</w:t>
      </w:r>
      <w:r w:rsidRPr="00783CB5">
        <w:rPr>
          <w:rFonts w:hAnsi="宋体" w:hint="eastAsia"/>
          <w:szCs w:val="15"/>
        </w:rPr>
        <w:t>。</w:t>
      </w:r>
    </w:p>
    <w:p w14:paraId="765D1A6F" w14:textId="6FE62505"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w:t>
      </w:r>
      <w:r w:rsidR="002B79CD" w:rsidRPr="002B79CD">
        <w:rPr>
          <w:rFonts w:hAnsi="宋体" w:hint="eastAsia"/>
          <w:szCs w:val="15"/>
        </w:rPr>
        <w:t>通过基金管理人提交的网下现金认购申请，由基金管理人进行有效认购款项的清算交收。</w:t>
      </w:r>
      <w:r w:rsidRPr="00783CB5">
        <w:rPr>
          <w:rFonts w:hAnsi="宋体" w:hint="eastAsia"/>
          <w:szCs w:val="15"/>
        </w:rPr>
        <w:t>现金认购款项在募集期间产生的利息将折算为基金份额归基金份额持有人所有，认购款项利息数额以基金管理人的记录为准。</w:t>
      </w:r>
    </w:p>
    <w:p w14:paraId="6CCC0D42" w14:textId="762BF468"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T</w:t>
      </w:r>
      <w:r w:rsidRPr="00783CB5">
        <w:rPr>
          <w:rFonts w:hAnsi="宋体" w:hint="eastAsia"/>
          <w:szCs w:val="15"/>
        </w:rPr>
        <w:t>日通过发售代理机构提交的网下现金认购申请，由该发售代理机构冻结相应的认购资金。</w:t>
      </w:r>
      <w:r w:rsidR="0060588D">
        <w:rPr>
          <w:rFonts w:hAnsi="宋体" w:hint="eastAsia"/>
          <w:bCs/>
          <w:szCs w:val="15"/>
        </w:rPr>
        <w:t>在网下现金认购的最后一个工作日，</w:t>
      </w:r>
      <w:r w:rsidRPr="00783CB5">
        <w:rPr>
          <w:rFonts w:hAnsi="宋体" w:hint="eastAsia"/>
          <w:szCs w:val="15"/>
        </w:rPr>
        <w:t>各发售代理机构将每一个投资人账户提交的网下现金认购申请汇总后，通过上海证券交易所上网定价发行系统代该投资人提交网上现金认购申请。之后，登记结算机构进行清算交收，并将有效认购数据发送发售协调人，发售协调人将实际到位的认购资金划往基金管理人预先开设的基金募集专户。</w:t>
      </w:r>
    </w:p>
    <w:p w14:paraId="6B257D68" w14:textId="65C09812"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、认购确认：在募集期结束后</w:t>
      </w:r>
      <w:r w:rsidRPr="00783CB5">
        <w:rPr>
          <w:rFonts w:hAnsi="宋体"/>
          <w:szCs w:val="15"/>
        </w:rPr>
        <w:t>3</w:t>
      </w:r>
      <w:r w:rsidRPr="00783CB5">
        <w:rPr>
          <w:rFonts w:hAnsi="宋体" w:hint="eastAsia"/>
          <w:szCs w:val="15"/>
        </w:rPr>
        <w:t>个工作日之后，投资人可通过其办理认购的销售网点查询认购确认情况。</w:t>
      </w:r>
    </w:p>
    <w:p w14:paraId="1848F64B" w14:textId="2896CA39" w:rsidR="007F20AF" w:rsidRPr="00783CB5" w:rsidRDefault="007F20AF" w:rsidP="007F20AF">
      <w:pPr>
        <w:autoSpaceDE w:val="0"/>
        <w:autoSpaceDN w:val="0"/>
        <w:adjustRightInd w:val="0"/>
        <w:snapToGrid w:val="0"/>
        <w:spacing w:line="360" w:lineRule="auto"/>
        <w:ind w:firstLineChars="200" w:firstLine="420"/>
        <w:rPr>
          <w:rFonts w:hAnsi="宋体"/>
          <w:szCs w:val="15"/>
        </w:rPr>
      </w:pPr>
    </w:p>
    <w:p w14:paraId="421D6A4C" w14:textId="06039D82"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十一、网下股票认购</w:t>
      </w:r>
    </w:p>
    <w:p w14:paraId="7D83B149" w14:textId="4D2EE85D" w:rsidR="007F20AF" w:rsidRPr="00783CB5" w:rsidRDefault="007F20AF" w:rsidP="007F20AF">
      <w:pPr>
        <w:pStyle w:val="aff1"/>
        <w:tabs>
          <w:tab w:val="left" w:pos="3780"/>
        </w:tabs>
        <w:autoSpaceDE w:val="0"/>
        <w:autoSpaceDN w:val="0"/>
        <w:adjustRightInd w:val="0"/>
        <w:snapToGrid w:val="0"/>
        <w:ind w:firstLineChars="0"/>
        <w:rPr>
          <w:szCs w:val="15"/>
        </w:rPr>
      </w:pPr>
      <w:r w:rsidRPr="00783CB5">
        <w:rPr>
          <w:rFonts w:hAnsi="宋体"/>
          <w:szCs w:val="15"/>
        </w:rPr>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，具体业务办理时间由指定发售代理机构确定。</w:t>
      </w:r>
    </w:p>
    <w:p w14:paraId="403528E4" w14:textId="3D51420B"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2</w:t>
      </w:r>
      <w:r w:rsidRPr="00783CB5">
        <w:rPr>
          <w:rFonts w:hAnsi="宋体" w:hint="eastAsia"/>
          <w:szCs w:val="15"/>
        </w:rPr>
        <w:t>、认购限额：网下股票认购以单只股票股数申报，用以认购的股票必须是标的指数成份股和已公告的备选成份股（具体名单以</w:t>
      </w:r>
      <w:r w:rsidR="008C2CCB">
        <w:rPr>
          <w:rFonts w:hAnsi="宋体" w:hint="eastAsia"/>
          <w:szCs w:val="15"/>
        </w:rPr>
        <w:t>基金</w:t>
      </w:r>
      <w:r w:rsidR="008C2CCB">
        <w:rPr>
          <w:rFonts w:hAnsi="宋体"/>
          <w:szCs w:val="15"/>
        </w:rPr>
        <w:t>份额</w:t>
      </w:r>
      <w:r w:rsidRPr="00783CB5">
        <w:rPr>
          <w:rFonts w:hAnsi="宋体" w:hint="eastAsia"/>
          <w:szCs w:val="15"/>
        </w:rPr>
        <w:t>发售公告</w:t>
      </w:r>
      <w:r w:rsidR="00C67DDC" w:rsidRPr="00C67DDC">
        <w:rPr>
          <w:rFonts w:hAnsi="宋体" w:hint="eastAsia"/>
          <w:szCs w:val="15"/>
        </w:rPr>
        <w:t>及后续相关公告</w:t>
      </w:r>
      <w:r w:rsidRPr="00783CB5">
        <w:rPr>
          <w:rFonts w:hAnsi="宋体" w:hint="eastAsia"/>
          <w:szCs w:val="15"/>
        </w:rPr>
        <w:t>为准）。单只股票最低认购申报股数为</w:t>
      </w:r>
      <w:r w:rsidRPr="00783CB5">
        <w:rPr>
          <w:rFonts w:hAnsi="宋体"/>
          <w:szCs w:val="15"/>
        </w:rPr>
        <w:t>1,000</w:t>
      </w:r>
      <w:r w:rsidRPr="00783CB5">
        <w:rPr>
          <w:rFonts w:hAnsi="宋体" w:hint="eastAsia"/>
          <w:szCs w:val="15"/>
        </w:rPr>
        <w:t>股，超过</w:t>
      </w:r>
      <w:r w:rsidRPr="00783CB5">
        <w:rPr>
          <w:rFonts w:hAnsi="宋体"/>
          <w:szCs w:val="15"/>
        </w:rPr>
        <w:t>1,000</w:t>
      </w:r>
      <w:r w:rsidRPr="00783CB5">
        <w:rPr>
          <w:rFonts w:hAnsi="宋体" w:hint="eastAsia"/>
          <w:szCs w:val="15"/>
        </w:rPr>
        <w:t>股的部分须为</w:t>
      </w:r>
      <w:r w:rsidRPr="00783CB5">
        <w:rPr>
          <w:rFonts w:hAnsi="宋体"/>
          <w:szCs w:val="15"/>
        </w:rPr>
        <w:t>100</w:t>
      </w:r>
      <w:r w:rsidRPr="00783CB5">
        <w:rPr>
          <w:rFonts w:hAnsi="宋体" w:hint="eastAsia"/>
          <w:szCs w:val="15"/>
        </w:rPr>
        <w:t>股的整数倍。投资人应以</w:t>
      </w:r>
      <w:r w:rsidRPr="00783CB5">
        <w:rPr>
          <w:rFonts w:hAnsi="宋体"/>
          <w:szCs w:val="15"/>
        </w:rPr>
        <w:t>A</w:t>
      </w:r>
      <w:r w:rsidRPr="00783CB5">
        <w:rPr>
          <w:rFonts w:hAnsi="宋体" w:hint="eastAsia"/>
          <w:szCs w:val="15"/>
        </w:rPr>
        <w:t>股账</w:t>
      </w:r>
      <w:r w:rsidRPr="00783CB5">
        <w:rPr>
          <w:rFonts w:hAnsi="宋体" w:hint="eastAsia"/>
          <w:szCs w:val="15"/>
        </w:rPr>
        <w:lastRenderedPageBreak/>
        <w:t>户认购，可以多次提交认购申请，累计申报股数不设上限。</w:t>
      </w:r>
    </w:p>
    <w:p w14:paraId="4EA9D639" w14:textId="77777777" w:rsidR="00C67DDC" w:rsidRDefault="00C67DDC" w:rsidP="007F20AF">
      <w:pPr>
        <w:pStyle w:val="aff1"/>
        <w:tabs>
          <w:tab w:val="left" w:pos="3570"/>
        </w:tabs>
        <w:autoSpaceDE w:val="0"/>
        <w:autoSpaceDN w:val="0"/>
        <w:adjustRightInd w:val="0"/>
        <w:snapToGrid w:val="0"/>
        <w:ind w:firstLineChars="0"/>
        <w:rPr>
          <w:rFonts w:hAnsi="宋体"/>
          <w:szCs w:val="15"/>
        </w:rPr>
      </w:pPr>
      <w:r w:rsidRPr="00C67DDC">
        <w:rPr>
          <w:rFonts w:hAnsi="宋体" w:hint="eastAsia"/>
          <w:szCs w:val="15"/>
        </w:rPr>
        <w:t>基金管理人可视情况调整上述规定网下股票认购的认购限额，并于调整实施前依照《信息披露办法》的有关规定在规定媒介上公告。</w:t>
      </w:r>
    </w:p>
    <w:p w14:paraId="526E97E8" w14:textId="20894F0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3</w:t>
      </w:r>
      <w:r w:rsidRPr="00783CB5">
        <w:rPr>
          <w:rFonts w:hAnsi="宋体" w:hint="eastAsia"/>
          <w:szCs w:val="15"/>
        </w:rPr>
        <w:t>、认购手续：投资人在认购本基金时，需按销售机构的规定，到销售网点办理认购手续，并备足认购股票。</w:t>
      </w:r>
      <w:r w:rsidRPr="00783CB5">
        <w:rPr>
          <w:rFonts w:hint="eastAsia"/>
          <w:kern w:val="0"/>
        </w:rPr>
        <w:t>认购一经确认不得撤销</w:t>
      </w:r>
      <w:r w:rsidRPr="00783CB5">
        <w:rPr>
          <w:rFonts w:hAnsi="宋体" w:hint="eastAsia"/>
          <w:szCs w:val="15"/>
        </w:rPr>
        <w:t>。</w:t>
      </w:r>
    </w:p>
    <w:p w14:paraId="77C67A64" w14:textId="55F3992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4</w:t>
      </w:r>
      <w:r w:rsidRPr="00783CB5">
        <w:rPr>
          <w:rFonts w:hAnsi="宋体" w:hint="eastAsia"/>
          <w:szCs w:val="15"/>
        </w:rPr>
        <w:t>、特殊情形</w:t>
      </w:r>
    </w:p>
    <w:p w14:paraId="145249BD" w14:textId="0A8B5A1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）已公告的将被调出标的指数的成份股不得用于认购本基金。</w:t>
      </w:r>
    </w:p>
    <w:p w14:paraId="33E3916E" w14:textId="6A02455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）限制个股认购规模：基金管理人可对个股认购规模进行限制，并在网下股票认购日前公告限制认购规模的个股名单。</w:t>
      </w:r>
    </w:p>
    <w:p w14:paraId="3C4F0486" w14:textId="36C94612"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）临时拒绝个股认购：</w:t>
      </w:r>
      <w:r w:rsidR="00C67DDC" w:rsidRPr="00C67DDC">
        <w:rPr>
          <w:rFonts w:hAnsi="宋体" w:hint="eastAsia"/>
          <w:szCs w:val="15"/>
        </w:rPr>
        <w:t>对于在网下股票认购期间价格波动异常、认购申报数量异常、长期停牌、流通（减持）受限或存在其他异常情况的个股</w:t>
      </w:r>
      <w:r w:rsidRPr="00783CB5">
        <w:rPr>
          <w:rFonts w:hAnsi="宋体" w:hint="eastAsia"/>
          <w:szCs w:val="15"/>
        </w:rPr>
        <w:t>，基金管理人可不经公告，全部或部分拒绝该股票的认购申报。</w:t>
      </w:r>
    </w:p>
    <w:p w14:paraId="3E6D612C" w14:textId="06910140"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cs="宋体" w:hint="eastAsia"/>
        </w:rPr>
        <w:t>（</w:t>
      </w:r>
      <w:r w:rsidRPr="00783CB5">
        <w:rPr>
          <w:rFonts w:ascii="宋体" w:hAnsi="宋体" w:cs="宋体"/>
        </w:rPr>
        <w:t>4)</w:t>
      </w:r>
      <w:r w:rsidRPr="00783CB5">
        <w:rPr>
          <w:rFonts w:ascii="宋体" w:hAnsi="宋体" w:cs="宋体" w:hint="eastAsia"/>
        </w:rPr>
        <w:t>根据法律法规本基金不得持有的标的指数成份股，将不能用于认购本基金。</w:t>
      </w:r>
    </w:p>
    <w:p w14:paraId="05359C52" w14:textId="3FF865E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5</w:t>
      </w:r>
      <w:r w:rsidRPr="00783CB5">
        <w:rPr>
          <w:rFonts w:hAnsi="宋体" w:hint="eastAsia"/>
          <w:szCs w:val="15"/>
        </w:rPr>
        <w:t>、清算交收：</w:t>
      </w:r>
      <w:r w:rsidR="00D5580B" w:rsidRPr="00D5580B">
        <w:rPr>
          <w:rFonts w:hAnsi="宋体" w:hint="eastAsia"/>
          <w:szCs w:val="15"/>
        </w:rPr>
        <w:t>网下股票认购最后一日，发售代理机构将股票认购数据按投资人证券账户汇总发送给基金管理人，基金管理人收到股票认购数据后初步确认各成份股的有效认购数量。</w:t>
      </w:r>
      <w:r w:rsidRPr="00783CB5">
        <w:rPr>
          <w:rFonts w:hAnsi="宋体" w:hint="eastAsia"/>
          <w:szCs w:val="15"/>
        </w:rPr>
        <w:t>登记机构根据基金管理人提供的投资人净认购份额明细数据进行投资人认购份额的初始登记，并根据基金管理人确认的认购申请股票数据，按照交易所和登记机构的规则和流程办理网下认购股票的冻结与过户，最终将投资人申请认购的股票过户至基金证券账户。</w:t>
      </w:r>
    </w:p>
    <w:p w14:paraId="74BAA644" w14:textId="1B9A4E8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6</w:t>
      </w:r>
      <w:r w:rsidRPr="00783CB5">
        <w:rPr>
          <w:rFonts w:hAnsi="宋体" w:hint="eastAsia"/>
          <w:szCs w:val="15"/>
        </w:rPr>
        <w:t>、认购份额的计算公式：</w:t>
      </w:r>
    </w:p>
    <w:p w14:paraId="37896C8D" w14:textId="2651262B"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position w:val="-28"/>
          <w:szCs w:val="15"/>
        </w:rPr>
        <w:object w:dxaOrig="8120" w:dyaOrig="680" w14:anchorId="6B981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33.75pt" o:ole="">
            <v:imagedata r:id="rId8" o:title=""/>
          </v:shape>
          <o:OLEObject Type="Embed" ProgID="Equation.DSMT4" ShapeID="_x0000_i1025" DrawAspect="Content" ObjectID="_1725117821" r:id="rId9"/>
        </w:object>
      </w:r>
    </w:p>
    <w:p w14:paraId="2E161BCA" w14:textId="24361600"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其中，</w:t>
      </w:r>
    </w:p>
    <w:p w14:paraId="2134E190" w14:textId="5194413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w:t>
      </w:r>
      <w:r w:rsidRPr="00783CB5">
        <w:rPr>
          <w:rFonts w:hAnsi="宋体"/>
          <w:szCs w:val="15"/>
        </w:rPr>
        <w:t>i</w:t>
      </w:r>
      <w:r w:rsidRPr="00783CB5">
        <w:rPr>
          <w:rFonts w:hAnsi="宋体" w:hint="eastAsia"/>
          <w:szCs w:val="15"/>
        </w:rPr>
        <w:t>代表投资人提交认购申请的第</w:t>
      </w:r>
      <w:r w:rsidRPr="00783CB5">
        <w:rPr>
          <w:rFonts w:hAnsi="宋体"/>
          <w:szCs w:val="15"/>
        </w:rPr>
        <w:t>i</w:t>
      </w:r>
      <w:r w:rsidRPr="00783CB5">
        <w:rPr>
          <w:rFonts w:hAnsi="宋体" w:hint="eastAsia"/>
          <w:szCs w:val="15"/>
        </w:rPr>
        <w:t>只股票，</w:t>
      </w:r>
      <w:r w:rsidR="008E4B4A" w:rsidRPr="008E4B4A">
        <w:rPr>
          <w:rFonts w:hAnsi="宋体" w:hint="eastAsia"/>
          <w:bCs/>
          <w:szCs w:val="15"/>
        </w:rPr>
        <w:t>n</w:t>
      </w:r>
      <w:r w:rsidR="008E4B4A" w:rsidRPr="008E4B4A">
        <w:rPr>
          <w:rFonts w:hAnsi="宋体" w:hint="eastAsia"/>
          <w:bCs/>
          <w:szCs w:val="15"/>
        </w:rPr>
        <w:t>代表投资人提交的股票总只数。</w:t>
      </w:r>
      <w:r w:rsidRPr="00783CB5">
        <w:rPr>
          <w:rFonts w:hAnsi="宋体" w:hint="eastAsia"/>
          <w:szCs w:val="15"/>
        </w:rPr>
        <w:t>如投资人仅提交了</w:t>
      </w:r>
      <w:r w:rsidRPr="00783CB5">
        <w:rPr>
          <w:rFonts w:hAnsi="宋体"/>
          <w:szCs w:val="15"/>
        </w:rPr>
        <w:t>1</w:t>
      </w:r>
      <w:r w:rsidRPr="00783CB5">
        <w:rPr>
          <w:rFonts w:hAnsi="宋体" w:hint="eastAsia"/>
          <w:szCs w:val="15"/>
        </w:rPr>
        <w:t>只股票的申请，则</w:t>
      </w:r>
      <w:r w:rsidR="008E4B4A">
        <w:rPr>
          <w:rFonts w:hAnsi="宋体"/>
          <w:szCs w:val="15"/>
        </w:rPr>
        <w:t>n</w:t>
      </w:r>
      <w:r w:rsidRPr="00783CB5">
        <w:rPr>
          <w:rFonts w:hAnsi="宋体"/>
          <w:szCs w:val="15"/>
        </w:rPr>
        <w:t>=1</w:t>
      </w:r>
      <w:r w:rsidRPr="00783CB5">
        <w:rPr>
          <w:rFonts w:hAnsi="宋体" w:hint="eastAsia"/>
          <w:szCs w:val="15"/>
        </w:rPr>
        <w:t>。</w:t>
      </w:r>
    </w:p>
    <w:p w14:paraId="04BE083D" w14:textId="204B6DC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）“第</w:t>
      </w:r>
      <w:r w:rsidRPr="00783CB5">
        <w:rPr>
          <w:rFonts w:hAnsi="宋体"/>
          <w:szCs w:val="15"/>
        </w:rPr>
        <w:t>i</w:t>
      </w:r>
      <w:r w:rsidRPr="00783CB5">
        <w:rPr>
          <w:rFonts w:hAnsi="宋体" w:hint="eastAsia"/>
          <w:szCs w:val="15"/>
        </w:rPr>
        <w:t>只股票在网下股票认购期最后一日的均价”由基金管理人根据证券交易所的当日行情数据，以该股票的总成交金额除以总成交股数计算，以四舍五入的方法保留小数点后两位。若该股票在当日停牌或无成交，则以同样方法计算最近一个交易日的均价作为计算价格。</w:t>
      </w:r>
    </w:p>
    <w:p w14:paraId="094EC51C" w14:textId="2C42013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除息、送股（转增）、配股等权益变动，则由于投资人获得了相应的权益，基金管理人将按如下方式对该股票在网下股票认购日的均价进行调整：</w:t>
      </w:r>
    </w:p>
    <w:p w14:paraId="2DEC7873" w14:textId="0805EAF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每股现金股利或股息</w:t>
      </w:r>
    </w:p>
    <w:p w14:paraId="63D58CDF" w14:textId="2D894B9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送股：调整后价格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p>
    <w:p w14:paraId="128A3097" w14:textId="2D11914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每股配</w:t>
      </w:r>
      <w:r w:rsidRPr="00783CB5">
        <w:rPr>
          <w:rFonts w:hAnsi="宋体" w:hint="eastAsia"/>
          <w:szCs w:val="15"/>
        </w:rPr>
        <w:lastRenderedPageBreak/>
        <w:t>股比例）</w:t>
      </w:r>
    </w:p>
    <w:p w14:paraId="5A76C1B5" w14:textId="7C2549F0"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06D46B1B" w14:textId="77777777" w:rsidR="00400FEA" w:rsidRPr="00400FEA" w:rsidRDefault="00400FEA" w:rsidP="00400FEA">
      <w:pPr>
        <w:pStyle w:val="aff1"/>
        <w:tabs>
          <w:tab w:val="left" w:pos="3570"/>
        </w:tabs>
        <w:autoSpaceDE w:val="0"/>
        <w:autoSpaceDN w:val="0"/>
        <w:adjustRightInd w:val="0"/>
        <w:snapToGrid w:val="0"/>
        <w:rPr>
          <w:rFonts w:hAnsi="宋体"/>
          <w:szCs w:val="15"/>
        </w:rPr>
      </w:pPr>
      <w:r w:rsidRPr="00400FEA">
        <w:rPr>
          <w:rFonts w:hAnsi="宋体" w:hint="eastAsia"/>
          <w:szCs w:val="15"/>
        </w:rPr>
        <w:t>除息且送股：调整后价格＝（网下股票认购期最后一日均价－每股现金股利或股息）</w:t>
      </w:r>
      <w:r w:rsidRPr="00400FEA">
        <w:rPr>
          <w:rFonts w:hAnsi="宋体" w:hint="eastAsia"/>
          <w:szCs w:val="15"/>
        </w:rPr>
        <w:t>/</w:t>
      </w:r>
      <w:r w:rsidRPr="00400FEA">
        <w:rPr>
          <w:rFonts w:hAnsi="宋体" w:hint="eastAsia"/>
          <w:szCs w:val="15"/>
        </w:rPr>
        <w:t>（</w:t>
      </w:r>
      <w:r w:rsidRPr="00400FEA">
        <w:rPr>
          <w:rFonts w:hAnsi="宋体" w:hint="eastAsia"/>
          <w:szCs w:val="15"/>
        </w:rPr>
        <w:t>1</w:t>
      </w:r>
      <w:r w:rsidRPr="00400FEA">
        <w:rPr>
          <w:rFonts w:hAnsi="宋体" w:hint="eastAsia"/>
          <w:szCs w:val="15"/>
        </w:rPr>
        <w:t>＋每股送股比例）</w:t>
      </w:r>
    </w:p>
    <w:p w14:paraId="44C84026" w14:textId="77777777" w:rsidR="00400FEA" w:rsidRDefault="00400FEA" w:rsidP="00400FEA">
      <w:pPr>
        <w:pStyle w:val="aff1"/>
        <w:tabs>
          <w:tab w:val="left" w:pos="3570"/>
        </w:tabs>
        <w:autoSpaceDE w:val="0"/>
        <w:autoSpaceDN w:val="0"/>
        <w:adjustRightInd w:val="0"/>
        <w:snapToGrid w:val="0"/>
        <w:ind w:firstLineChars="0"/>
        <w:rPr>
          <w:rFonts w:hAnsi="宋体"/>
          <w:szCs w:val="15"/>
        </w:rPr>
      </w:pPr>
      <w:r w:rsidRPr="00400FEA">
        <w:rPr>
          <w:rFonts w:hAnsi="宋体" w:hint="eastAsia"/>
          <w:szCs w:val="15"/>
        </w:rPr>
        <w:t>除息且配股：调整后价格＝（网下股票认购期最后一日均价＋配股价×配股比例－每股现金股利或股息）</w:t>
      </w:r>
      <w:r w:rsidRPr="00400FEA">
        <w:rPr>
          <w:rFonts w:hAnsi="宋体" w:hint="eastAsia"/>
          <w:szCs w:val="15"/>
        </w:rPr>
        <w:t>/</w:t>
      </w:r>
      <w:r w:rsidRPr="00400FEA">
        <w:rPr>
          <w:rFonts w:hAnsi="宋体" w:hint="eastAsia"/>
          <w:szCs w:val="15"/>
        </w:rPr>
        <w:t>（</w:t>
      </w:r>
      <w:r w:rsidRPr="00400FEA">
        <w:rPr>
          <w:rFonts w:hAnsi="宋体" w:hint="eastAsia"/>
          <w:szCs w:val="15"/>
        </w:rPr>
        <w:t>1</w:t>
      </w:r>
      <w:r w:rsidRPr="00400FEA">
        <w:rPr>
          <w:rFonts w:hAnsi="宋体" w:hint="eastAsia"/>
          <w:szCs w:val="15"/>
        </w:rPr>
        <w:t>＋每股配股比例）</w:t>
      </w:r>
    </w:p>
    <w:p w14:paraId="18F22714" w14:textId="1B4F1AEA" w:rsidR="007F20AF" w:rsidRPr="00783CB5" w:rsidRDefault="007F20AF" w:rsidP="00400FEA">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每股现金股利或股息）</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1CD1FA71" w14:textId="79D59E9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）“有效认购数量”是指由基金管理人确认的并据以进行清算交收的股票股数。</w:t>
      </w:r>
    </w:p>
    <w:p w14:paraId="3E81822A" w14:textId="6B05EC8F"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对于经公告限制认购规模的个股，基金管理人可确认的认购数量上限的计算方式详见届时相关公告。如果投资人申报的个股认购数量总额大于基金管理人可确认的认购数量上限，则按照各投资人的认购申报数量同比例收取。</w:t>
      </w:r>
      <w:r w:rsidRPr="00783CB5">
        <w:rPr>
          <w:rFonts w:hAnsi="宋体"/>
          <w:szCs w:val="15"/>
        </w:rPr>
        <w:t>对于管理人未确认的认购股票，登记机构将不办理股票的过户业务，正常情况下，投资</w:t>
      </w:r>
      <w:r w:rsidRPr="00783CB5">
        <w:rPr>
          <w:rFonts w:hAnsi="宋体" w:hint="eastAsia"/>
          <w:szCs w:val="15"/>
        </w:rPr>
        <w:t>人</w:t>
      </w:r>
      <w:r w:rsidRPr="00783CB5">
        <w:rPr>
          <w:rFonts w:hAnsi="宋体"/>
          <w:szCs w:val="15"/>
        </w:rPr>
        <w:t>未确认的认购股票将在认购截止日后的</w:t>
      </w:r>
      <w:r w:rsidRPr="00783CB5">
        <w:rPr>
          <w:rFonts w:hAnsi="宋体"/>
          <w:szCs w:val="15"/>
        </w:rPr>
        <w:t>4</w:t>
      </w:r>
      <w:r w:rsidRPr="00783CB5">
        <w:rPr>
          <w:rFonts w:hAnsi="宋体"/>
          <w:szCs w:val="15"/>
        </w:rPr>
        <w:t>个工作日起可用。</w:t>
      </w:r>
    </w:p>
    <w:p w14:paraId="096B592E" w14:textId="68ED698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若某一股票在网下股票认购期最后一日至登记机构进行股票过户日的冻结期间发生司法执行，基金管理人将根据登记机构发送的解冻数据对投资人的有效认购数量进行相应调整。</w:t>
      </w:r>
    </w:p>
    <w:p w14:paraId="7648FDF8" w14:textId="274C523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7</w:t>
      </w:r>
      <w:r w:rsidRPr="00783CB5">
        <w:rPr>
          <w:rFonts w:hAnsi="宋体" w:hint="eastAsia"/>
          <w:szCs w:val="15"/>
        </w:rPr>
        <w:t>、特别提示：投资人应根据法律法规及上海证券交易所相关规定进行股票认购，并及时履行因股票认购导致的股份减持所涉及的信息披露等义务。</w:t>
      </w:r>
    </w:p>
    <w:p w14:paraId="6943FF23" w14:textId="35FAD5C2" w:rsidR="007F20AF" w:rsidRPr="00783CB5" w:rsidRDefault="007F20AF" w:rsidP="007F20AF">
      <w:pPr>
        <w:pStyle w:val="aff1"/>
        <w:tabs>
          <w:tab w:val="left" w:pos="3570"/>
        </w:tabs>
        <w:autoSpaceDE w:val="0"/>
        <w:autoSpaceDN w:val="0"/>
        <w:adjustRightInd w:val="0"/>
        <w:snapToGrid w:val="0"/>
        <w:ind w:firstLineChars="0"/>
      </w:pPr>
    </w:p>
    <w:p w14:paraId="709FDF38" w14:textId="4B1AB6BC"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十二、募集期间的资金</w:t>
      </w:r>
      <w:r w:rsidR="007C49AD">
        <w:rPr>
          <w:rFonts w:hint="eastAsia"/>
          <w:bCs/>
          <w:color w:val="000000"/>
          <w:kern w:val="0"/>
        </w:rPr>
        <w:t>与</w:t>
      </w:r>
      <w:r w:rsidRPr="00783CB5">
        <w:rPr>
          <w:rFonts w:hint="eastAsia"/>
          <w:bCs/>
          <w:color w:val="000000"/>
          <w:kern w:val="0"/>
        </w:rPr>
        <w:t>股票</w:t>
      </w:r>
    </w:p>
    <w:p w14:paraId="5127498F" w14:textId="0ADADCE4" w:rsidR="00435D71" w:rsidRPr="00917581" w:rsidRDefault="00373CD0" w:rsidP="00435D71">
      <w:pPr>
        <w:pStyle w:val="14"/>
        <w:snapToGrid w:val="0"/>
        <w:spacing w:line="360" w:lineRule="auto"/>
        <w:ind w:firstLineChars="200" w:firstLine="420"/>
        <w:rPr>
          <w:rFonts w:hAnsi="宋体" w:cs="Arial"/>
          <w:szCs w:val="21"/>
        </w:rPr>
      </w:pPr>
      <w:r w:rsidRPr="00373CD0">
        <w:rPr>
          <w:rFonts w:hAnsi="宋体" w:cs="Arial" w:hint="eastAsia"/>
          <w:szCs w:val="21"/>
        </w:rPr>
        <w:t>基金募集期间募集的资金存入专门账户，在基金募集行为结束前，任何人不得动用。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结算机构清算交收后至划入基金托管专户前产生的利息，计入基金财产，不折算为投资人基金份额。募集的股票按照交易所和登记机构的规则和流程办理股票的冻结与过户，最终将投资人申请认购的股票过户至基金证券账户。投资人的认购股票在募集冻结期间的权益归投资人所有。</w:t>
      </w:r>
    </w:p>
    <w:p w14:paraId="40434AB3" w14:textId="2228B2B0" w:rsidR="007F20AF" w:rsidRPr="00783CB5" w:rsidRDefault="007F20AF" w:rsidP="007F20AF">
      <w:pPr>
        <w:pStyle w:val="14"/>
        <w:snapToGrid w:val="0"/>
        <w:spacing w:line="360" w:lineRule="auto"/>
        <w:ind w:firstLineChars="200" w:firstLine="420"/>
        <w:rPr>
          <w:color w:val="000000"/>
        </w:rPr>
      </w:pPr>
      <w:r w:rsidRPr="00783CB5">
        <w:rPr>
          <w:color w:val="000000"/>
        </w:rPr>
        <w:br w:type="page"/>
      </w:r>
    </w:p>
    <w:p w14:paraId="70958978" w14:textId="77777777" w:rsidR="007F20AF" w:rsidRPr="00783CB5"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4" w:name="_Toc327902629"/>
      <w:bookmarkStart w:id="65" w:name="_Toc332013115"/>
      <w:bookmarkStart w:id="66" w:name="_Toc335899838"/>
      <w:bookmarkStart w:id="67" w:name="_Toc336606232"/>
      <w:bookmarkStart w:id="68" w:name="_Toc369510013"/>
      <w:bookmarkStart w:id="69" w:name="_Toc375295978"/>
      <w:bookmarkStart w:id="70" w:name="_Toc387765414"/>
      <w:r w:rsidRPr="00783CB5">
        <w:rPr>
          <w:rFonts w:hint="eastAsia"/>
        </w:rPr>
        <w:t>基金合同的生效</w:t>
      </w:r>
      <w:bookmarkEnd w:id="64"/>
      <w:bookmarkEnd w:id="65"/>
      <w:bookmarkEnd w:id="66"/>
      <w:bookmarkEnd w:id="67"/>
      <w:bookmarkEnd w:id="68"/>
      <w:bookmarkEnd w:id="69"/>
      <w:bookmarkEnd w:id="70"/>
    </w:p>
    <w:p w14:paraId="0F8FD734" w14:textId="77777777" w:rsidR="007F20AF" w:rsidRPr="00783CB5" w:rsidRDefault="007F20AF" w:rsidP="007F20AF">
      <w:pPr>
        <w:pStyle w:val="aff1"/>
        <w:autoSpaceDE w:val="0"/>
        <w:autoSpaceDN w:val="0"/>
        <w:adjustRightInd w:val="0"/>
        <w:snapToGrid w:val="0"/>
        <w:rPr>
          <w:rFonts w:hAnsi="宋体"/>
          <w:szCs w:val="15"/>
        </w:rPr>
      </w:pPr>
    </w:p>
    <w:p w14:paraId="7DA27F39"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一、基金备案的条件</w:t>
      </w:r>
    </w:p>
    <w:p w14:paraId="5DF7A42B"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本基金自基金份额发售之日起3个月内，在基金募集份额总额不少于2亿份，基金募集金额（含网下股票认购所募集的股票市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0061E635" w14:textId="6C560345" w:rsid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募集的股票按照交易所和登记机构的规则和流程予以冻结，在基金募集行为结束前，任何人不得动用。</w:t>
      </w:r>
    </w:p>
    <w:p w14:paraId="3AC850D3" w14:textId="77777777" w:rsidR="00143DD7" w:rsidRPr="00781F6C" w:rsidRDefault="00143DD7" w:rsidP="00781F6C">
      <w:pPr>
        <w:pStyle w:val="aff1"/>
        <w:autoSpaceDE w:val="0"/>
        <w:autoSpaceDN w:val="0"/>
        <w:adjustRightInd w:val="0"/>
        <w:snapToGrid w:val="0"/>
        <w:rPr>
          <w:rFonts w:ascii="宋体" w:hAnsi="宋体"/>
          <w:bCs/>
          <w:szCs w:val="21"/>
        </w:rPr>
      </w:pPr>
    </w:p>
    <w:p w14:paraId="46C937E6"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二、基金合同不能生效时募集资金的处理方式</w:t>
      </w:r>
    </w:p>
    <w:p w14:paraId="307258AF"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如果募集期限届满，未满足基金备案条件，基金管理人应当承担下列责任：</w:t>
      </w:r>
    </w:p>
    <w:p w14:paraId="2DC1098B"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1、以其固有财产承担因募集行为而产生的债务和费用；</w:t>
      </w:r>
    </w:p>
    <w:p w14:paraId="6197D669"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2、在基金募集期限届满后30日内返还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19096DD6" w14:textId="17B82609" w:rsid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0E97F37A" w14:textId="77777777" w:rsidR="00143DD7" w:rsidRPr="00781F6C" w:rsidRDefault="00143DD7" w:rsidP="00781F6C">
      <w:pPr>
        <w:pStyle w:val="aff1"/>
        <w:autoSpaceDE w:val="0"/>
        <w:autoSpaceDN w:val="0"/>
        <w:adjustRightInd w:val="0"/>
        <w:snapToGrid w:val="0"/>
        <w:rPr>
          <w:rFonts w:ascii="宋体" w:hAnsi="宋体"/>
          <w:bCs/>
          <w:szCs w:val="21"/>
        </w:rPr>
      </w:pPr>
    </w:p>
    <w:p w14:paraId="19C76F9B"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三、基金存续期内的基金份额持有人数量和资产规模</w:t>
      </w:r>
    </w:p>
    <w:p w14:paraId="13113E04" w14:textId="7CDEBF78"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《基金合同》生效后，</w:t>
      </w:r>
      <w:r w:rsidR="00EF1947" w:rsidRPr="00EF1947">
        <w:rPr>
          <w:rFonts w:ascii="宋体" w:hAnsi="宋体" w:hint="eastAsia"/>
          <w:bCs/>
          <w:szCs w:val="21"/>
        </w:rPr>
        <w:t>连续20个工作日出现基金份额持有人数量不满200人或者基金资产净值低于5000万元情形的，基金管理人应当在定期报告中予以披露；连续50个工作日出现基金份额持有人数量不满200人或者基金资产净值低于5000万元情形的，基金合同应当终止，无需召开基金份额持有人大会。</w:t>
      </w:r>
    </w:p>
    <w:p w14:paraId="346492F5" w14:textId="3151CE62" w:rsidR="007F20AF" w:rsidRPr="00783CB5" w:rsidRDefault="00781F6C" w:rsidP="007F20AF">
      <w:pPr>
        <w:snapToGrid w:val="0"/>
        <w:spacing w:line="360" w:lineRule="auto"/>
        <w:ind w:firstLineChars="200" w:firstLine="420"/>
        <w:rPr>
          <w:color w:val="000000"/>
        </w:rPr>
      </w:pPr>
      <w:r w:rsidRPr="00781F6C">
        <w:rPr>
          <w:rFonts w:ascii="宋体" w:hAnsi="宋体" w:hint="eastAsia"/>
          <w:bCs/>
          <w:szCs w:val="21"/>
        </w:rPr>
        <w:t>法律法规或中国证监会另有规定时，从其规定。</w:t>
      </w:r>
      <w:r w:rsidR="007F20AF"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1" w:name="_Toc327902630"/>
      <w:bookmarkStart w:id="72" w:name="_Toc332013116"/>
      <w:bookmarkStart w:id="73" w:name="_Toc335899839"/>
      <w:bookmarkStart w:id="74" w:name="_Toc336606233"/>
      <w:bookmarkStart w:id="75" w:name="_Toc369510014"/>
      <w:bookmarkStart w:id="76" w:name="_Toc375295979"/>
      <w:bookmarkStart w:id="77" w:name="_Toc387765415"/>
      <w:r w:rsidRPr="00783CB5">
        <w:rPr>
          <w:rFonts w:hint="eastAsia"/>
        </w:rPr>
        <w:lastRenderedPageBreak/>
        <w:t>基金份额折算与变更登记</w:t>
      </w:r>
      <w:bookmarkEnd w:id="71"/>
      <w:bookmarkEnd w:id="72"/>
      <w:bookmarkEnd w:id="73"/>
      <w:bookmarkEnd w:id="74"/>
      <w:bookmarkEnd w:id="75"/>
      <w:bookmarkEnd w:id="76"/>
      <w:bookmarkEnd w:id="77"/>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8" w:name="_Toc332013117"/>
      <w:bookmarkStart w:id="79" w:name="_Toc335899840"/>
      <w:bookmarkStart w:id="80" w:name="_Toc336606234"/>
      <w:bookmarkStart w:id="81" w:name="_Toc369510015"/>
      <w:bookmarkStart w:id="82" w:name="_Toc375295980"/>
      <w:bookmarkStart w:id="83" w:name="_Toc387765416"/>
      <w:r w:rsidRPr="00783CB5">
        <w:rPr>
          <w:rFonts w:hint="eastAsia"/>
        </w:rPr>
        <w:t>基金份额的</w:t>
      </w:r>
      <w:r w:rsidR="0007607D">
        <w:rPr>
          <w:rFonts w:hint="eastAsia"/>
        </w:rPr>
        <w:t>上市</w:t>
      </w:r>
      <w:r w:rsidRPr="00783CB5">
        <w:rPr>
          <w:rFonts w:hint="eastAsia"/>
        </w:rPr>
        <w:t>交易</w:t>
      </w:r>
      <w:bookmarkEnd w:id="78"/>
      <w:bookmarkEnd w:id="79"/>
      <w:bookmarkEnd w:id="80"/>
      <w:bookmarkEnd w:id="81"/>
      <w:bookmarkEnd w:id="82"/>
      <w:bookmarkEnd w:id="83"/>
    </w:p>
    <w:p w14:paraId="0B0A42FF" w14:textId="77777777" w:rsidR="007F20AF" w:rsidRPr="00783CB5" w:rsidRDefault="007F20AF" w:rsidP="007F20AF">
      <w:pPr>
        <w:snapToGrid w:val="0"/>
        <w:spacing w:line="360" w:lineRule="auto"/>
        <w:jc w:val="left"/>
        <w:rPr>
          <w:rFonts w:ascii="宋体" w:hAnsi="宋体"/>
        </w:rPr>
      </w:pPr>
    </w:p>
    <w:p w14:paraId="6A5CE7B2"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一、基金份额的上市</w:t>
      </w:r>
    </w:p>
    <w:p w14:paraId="09317EEB"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基金合同生效后，具备下列条件的，基金管理人可依据《上海证券交易所证券投资基金上市规则》，向上海证券交易所申请基金份额上市：</w:t>
      </w:r>
    </w:p>
    <w:p w14:paraId="4ADEBC63" w14:textId="314786D9" w:rsidR="00373CD0" w:rsidRPr="00373CD0" w:rsidRDefault="00373CD0" w:rsidP="00373CD0">
      <w:pPr>
        <w:snapToGrid w:val="0"/>
        <w:spacing w:line="360" w:lineRule="auto"/>
        <w:ind w:firstLineChars="200" w:firstLine="420"/>
        <w:jc w:val="left"/>
        <w:rPr>
          <w:szCs w:val="21"/>
        </w:rPr>
      </w:pPr>
      <w:r w:rsidRPr="00373CD0">
        <w:rPr>
          <w:rFonts w:hint="eastAsia"/>
          <w:szCs w:val="21"/>
        </w:rPr>
        <w:t>1</w:t>
      </w:r>
      <w:r w:rsidRPr="00373CD0">
        <w:rPr>
          <w:rFonts w:hint="eastAsia"/>
          <w:szCs w:val="21"/>
        </w:rPr>
        <w:t>、基金</w:t>
      </w:r>
      <w:r w:rsidR="00EC3483" w:rsidRPr="00EC3483">
        <w:rPr>
          <w:rFonts w:hint="eastAsia"/>
          <w:szCs w:val="21"/>
        </w:rPr>
        <w:t>场内</w:t>
      </w:r>
      <w:r w:rsidRPr="00373CD0">
        <w:rPr>
          <w:rFonts w:hint="eastAsia"/>
          <w:szCs w:val="21"/>
        </w:rPr>
        <w:t>募集金额（含网下股票所认购募集的股票市值）不低于</w:t>
      </w:r>
      <w:r w:rsidRPr="00373CD0">
        <w:rPr>
          <w:rFonts w:hint="eastAsia"/>
          <w:szCs w:val="21"/>
        </w:rPr>
        <w:t>2</w:t>
      </w:r>
      <w:r w:rsidRPr="00373CD0">
        <w:rPr>
          <w:rFonts w:hint="eastAsia"/>
          <w:szCs w:val="21"/>
        </w:rPr>
        <w:t>亿元；</w:t>
      </w:r>
    </w:p>
    <w:p w14:paraId="5DEDF296" w14:textId="0CC0923E" w:rsidR="00373CD0" w:rsidRPr="00373CD0" w:rsidRDefault="00373CD0" w:rsidP="00373CD0">
      <w:pPr>
        <w:snapToGrid w:val="0"/>
        <w:spacing w:line="360" w:lineRule="auto"/>
        <w:ind w:firstLineChars="200" w:firstLine="420"/>
        <w:jc w:val="left"/>
        <w:rPr>
          <w:szCs w:val="21"/>
        </w:rPr>
      </w:pPr>
      <w:r w:rsidRPr="00373CD0">
        <w:rPr>
          <w:rFonts w:hint="eastAsia"/>
          <w:szCs w:val="21"/>
        </w:rPr>
        <w:t>2</w:t>
      </w:r>
      <w:r w:rsidRPr="00373CD0">
        <w:rPr>
          <w:rFonts w:hint="eastAsia"/>
          <w:szCs w:val="21"/>
        </w:rPr>
        <w:t>、基金</w:t>
      </w:r>
      <w:r w:rsidR="00EC3483" w:rsidRPr="00EC3483">
        <w:rPr>
          <w:rFonts w:hint="eastAsia"/>
          <w:szCs w:val="21"/>
        </w:rPr>
        <w:t>场内</w:t>
      </w:r>
      <w:r w:rsidRPr="00373CD0">
        <w:rPr>
          <w:rFonts w:hint="eastAsia"/>
          <w:szCs w:val="21"/>
        </w:rPr>
        <w:t>份额持有人不少于</w:t>
      </w:r>
      <w:r w:rsidRPr="00373CD0">
        <w:rPr>
          <w:rFonts w:hint="eastAsia"/>
          <w:szCs w:val="21"/>
        </w:rPr>
        <w:t>1000</w:t>
      </w:r>
      <w:r w:rsidRPr="00373CD0">
        <w:rPr>
          <w:rFonts w:hint="eastAsia"/>
          <w:szCs w:val="21"/>
        </w:rPr>
        <w:t>人；</w:t>
      </w:r>
    </w:p>
    <w:p w14:paraId="0C804F6B" w14:textId="6291F222" w:rsidR="00373CD0" w:rsidRPr="00373CD0" w:rsidRDefault="00373CD0" w:rsidP="00373CD0">
      <w:pPr>
        <w:snapToGrid w:val="0"/>
        <w:spacing w:line="360" w:lineRule="auto"/>
        <w:ind w:firstLineChars="200" w:firstLine="420"/>
        <w:jc w:val="left"/>
        <w:rPr>
          <w:szCs w:val="21"/>
        </w:rPr>
      </w:pPr>
      <w:r w:rsidRPr="00373CD0">
        <w:rPr>
          <w:rFonts w:hint="eastAsia"/>
          <w:szCs w:val="21"/>
        </w:rPr>
        <w:t>3</w:t>
      </w:r>
      <w:r w:rsidRPr="00373CD0">
        <w:rPr>
          <w:rFonts w:hint="eastAsia"/>
          <w:szCs w:val="21"/>
        </w:rPr>
        <w:t>、</w:t>
      </w:r>
      <w:r w:rsidR="00813236" w:rsidRPr="00813236">
        <w:rPr>
          <w:rFonts w:hint="eastAsia"/>
          <w:szCs w:val="21"/>
        </w:rPr>
        <w:t>上海证券交易所</w:t>
      </w:r>
      <w:r w:rsidRPr="00373CD0">
        <w:rPr>
          <w:rFonts w:hint="eastAsia"/>
          <w:szCs w:val="21"/>
        </w:rPr>
        <w:t>规定的其他条件。</w:t>
      </w:r>
    </w:p>
    <w:p w14:paraId="31737711" w14:textId="77777777" w:rsidR="00373CD0" w:rsidRPr="00373CD0" w:rsidRDefault="00373CD0" w:rsidP="00373CD0">
      <w:pPr>
        <w:snapToGrid w:val="0"/>
        <w:spacing w:line="360" w:lineRule="auto"/>
        <w:ind w:firstLineChars="200" w:firstLine="420"/>
        <w:jc w:val="left"/>
        <w:rPr>
          <w:szCs w:val="21"/>
        </w:rPr>
      </w:pPr>
    </w:p>
    <w:p w14:paraId="35AB8DAF"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二、基金份额的上市交易</w:t>
      </w:r>
    </w:p>
    <w:p w14:paraId="1167497F" w14:textId="41861151" w:rsidR="00373CD0" w:rsidRPr="00373CD0" w:rsidRDefault="00373CD0" w:rsidP="00373CD0">
      <w:pPr>
        <w:snapToGrid w:val="0"/>
        <w:spacing w:line="360" w:lineRule="auto"/>
        <w:ind w:firstLineChars="200" w:firstLine="420"/>
        <w:jc w:val="left"/>
        <w:rPr>
          <w:szCs w:val="21"/>
        </w:rPr>
      </w:pPr>
      <w:r w:rsidRPr="00373CD0">
        <w:rPr>
          <w:rFonts w:hint="eastAsia"/>
          <w:szCs w:val="21"/>
        </w:rPr>
        <w:t>本基金基金份额在上海证券交易所的上市交易需遵照《上海证券交易所交易规则》、《上海证券交易所证券投资基金上市规则》、《</w:t>
      </w:r>
      <w:r w:rsidR="00800FDF" w:rsidRPr="00800FDF">
        <w:rPr>
          <w:rFonts w:hint="eastAsia"/>
          <w:bCs/>
          <w:szCs w:val="21"/>
        </w:rPr>
        <w:t>上海证券交易所交易型开放式指数基金业务实施细则</w:t>
      </w:r>
      <w:r w:rsidRPr="00373CD0">
        <w:rPr>
          <w:rFonts w:hint="eastAsia"/>
          <w:szCs w:val="21"/>
        </w:rPr>
        <w:t>》等有关规定。</w:t>
      </w:r>
    </w:p>
    <w:p w14:paraId="427B3539" w14:textId="77777777" w:rsidR="00373CD0" w:rsidRPr="00373CD0" w:rsidRDefault="00373CD0" w:rsidP="00373CD0">
      <w:pPr>
        <w:snapToGrid w:val="0"/>
        <w:spacing w:line="360" w:lineRule="auto"/>
        <w:ind w:firstLineChars="200" w:firstLine="420"/>
        <w:jc w:val="left"/>
        <w:rPr>
          <w:szCs w:val="21"/>
        </w:rPr>
      </w:pPr>
    </w:p>
    <w:p w14:paraId="0BB5AC5E"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三、终止上市交易</w:t>
      </w:r>
    </w:p>
    <w:p w14:paraId="53A251C3" w14:textId="4F5331E8" w:rsidR="00373CD0" w:rsidRPr="00373CD0" w:rsidRDefault="00373CD0" w:rsidP="00373CD0">
      <w:pPr>
        <w:snapToGrid w:val="0"/>
        <w:spacing w:line="360" w:lineRule="auto"/>
        <w:ind w:firstLineChars="200" w:firstLine="420"/>
        <w:jc w:val="left"/>
        <w:rPr>
          <w:szCs w:val="21"/>
        </w:rPr>
      </w:pPr>
      <w:r w:rsidRPr="00373CD0">
        <w:rPr>
          <w:rFonts w:hint="eastAsia"/>
          <w:szCs w:val="21"/>
        </w:rPr>
        <w:t>基金份额上市交易后，有下列情形之一的，上海证券交易所可终止基金份额的上市交易：</w:t>
      </w:r>
    </w:p>
    <w:p w14:paraId="152787D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1</w:t>
      </w:r>
      <w:r w:rsidRPr="00373CD0">
        <w:rPr>
          <w:rFonts w:hint="eastAsia"/>
          <w:szCs w:val="21"/>
        </w:rPr>
        <w:t>、不再具备本部分第一条规定的上市条件；</w:t>
      </w:r>
    </w:p>
    <w:p w14:paraId="289359CA"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2</w:t>
      </w:r>
      <w:r w:rsidRPr="00373CD0">
        <w:rPr>
          <w:rFonts w:hint="eastAsia"/>
          <w:szCs w:val="21"/>
        </w:rPr>
        <w:t>、基金合同终止；</w:t>
      </w:r>
    </w:p>
    <w:p w14:paraId="37E85893"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3</w:t>
      </w:r>
      <w:r w:rsidRPr="00373CD0">
        <w:rPr>
          <w:rFonts w:hint="eastAsia"/>
          <w:szCs w:val="21"/>
        </w:rPr>
        <w:t>、基金份额持有人大会决定终止上市；</w:t>
      </w:r>
    </w:p>
    <w:p w14:paraId="679AD01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4</w:t>
      </w:r>
      <w:r w:rsidRPr="00373CD0">
        <w:rPr>
          <w:rFonts w:hint="eastAsia"/>
          <w:szCs w:val="21"/>
        </w:rPr>
        <w:t>、基金合同约定的终止上市的其他情形；</w:t>
      </w:r>
    </w:p>
    <w:p w14:paraId="392E40F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5</w:t>
      </w:r>
      <w:r w:rsidRPr="00373CD0">
        <w:rPr>
          <w:rFonts w:hint="eastAsia"/>
          <w:szCs w:val="21"/>
        </w:rPr>
        <w:t>、上海证券交易所认为应当终止上市的其他情形。</w:t>
      </w:r>
    </w:p>
    <w:p w14:paraId="3E7F6DE5" w14:textId="002D0D5B" w:rsidR="00373CD0" w:rsidRPr="00373CD0" w:rsidRDefault="00373CD0" w:rsidP="00373CD0">
      <w:pPr>
        <w:snapToGrid w:val="0"/>
        <w:spacing w:line="360" w:lineRule="auto"/>
        <w:ind w:firstLineChars="200" w:firstLine="420"/>
        <w:jc w:val="left"/>
        <w:rPr>
          <w:szCs w:val="21"/>
        </w:rPr>
      </w:pPr>
      <w:r w:rsidRPr="00373CD0">
        <w:rPr>
          <w:rFonts w:hint="eastAsia"/>
          <w:szCs w:val="21"/>
        </w:rPr>
        <w:t>若因上述</w:t>
      </w:r>
      <w:r w:rsidRPr="00373CD0">
        <w:rPr>
          <w:rFonts w:hint="eastAsia"/>
          <w:szCs w:val="21"/>
        </w:rPr>
        <w:t xml:space="preserve"> 1</w:t>
      </w:r>
      <w:r w:rsidRPr="00373CD0">
        <w:rPr>
          <w:rFonts w:hint="eastAsia"/>
          <w:szCs w:val="21"/>
        </w:rPr>
        <w:t>、</w:t>
      </w:r>
      <w:r w:rsidRPr="00373CD0">
        <w:rPr>
          <w:rFonts w:hint="eastAsia"/>
          <w:szCs w:val="21"/>
        </w:rPr>
        <w:t>3</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项原因使本基金不再具备上市条件而被上海证券交易所终止上市的，本基金将由交易型开放式基金变更为跟踪标的指数的普通开放式基金或上市开放式基金（</w:t>
      </w:r>
      <w:r w:rsidRPr="00373CD0">
        <w:rPr>
          <w:rFonts w:hint="eastAsia"/>
          <w:szCs w:val="21"/>
        </w:rPr>
        <w:t>LOF</w:t>
      </w:r>
      <w:r w:rsidRPr="00373CD0">
        <w:rPr>
          <w:rFonts w:hint="eastAsia"/>
          <w:szCs w:val="21"/>
        </w:rPr>
        <w:t>），且因上述</w:t>
      </w:r>
      <w:r w:rsidRPr="00373CD0">
        <w:rPr>
          <w:rFonts w:hint="eastAsia"/>
          <w:szCs w:val="21"/>
        </w:rPr>
        <w:t xml:space="preserve"> 1</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项之一情形终止上市的，本基金变更为跟踪标的指数的普通开放式基金或上市开放式基金（</w:t>
      </w:r>
      <w:r w:rsidRPr="00373CD0">
        <w:rPr>
          <w:rFonts w:hint="eastAsia"/>
          <w:szCs w:val="21"/>
        </w:rPr>
        <w:t>LOF</w:t>
      </w:r>
      <w:r w:rsidRPr="00373CD0">
        <w:rPr>
          <w:rFonts w:hint="eastAsia"/>
          <w:szCs w:val="21"/>
        </w:rPr>
        <w:t>）无需召开基金份额持有人大会。届时，基金管理人可变更本基金的登记机构并相应调整申购赎回业务规则，同时，基金管理人可按照《信息披露办法》的规定，公告变更后的基金合同及招募说明书。若届时本基金管理人已有以该指数作为标的指数的基金，则本基金将本着维护投资者合法权益的原则，履行适当的程序后选取其他合适的指数作为标的指数。</w:t>
      </w:r>
    </w:p>
    <w:p w14:paraId="17F1FF38" w14:textId="72A0C51A" w:rsidR="00435D71" w:rsidRPr="00435D71" w:rsidRDefault="00435D71" w:rsidP="00030720">
      <w:pPr>
        <w:snapToGrid w:val="0"/>
        <w:spacing w:line="360" w:lineRule="auto"/>
        <w:ind w:firstLineChars="200" w:firstLine="420"/>
        <w:jc w:val="left"/>
        <w:rPr>
          <w:szCs w:val="21"/>
        </w:rPr>
      </w:pPr>
    </w:p>
    <w:p w14:paraId="0169EF71"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四、基金份额参考净值（</w:t>
      </w:r>
      <w:r w:rsidRPr="00373CD0">
        <w:rPr>
          <w:rFonts w:hint="eastAsia"/>
          <w:szCs w:val="21"/>
        </w:rPr>
        <w:t>IOPV</w:t>
      </w:r>
      <w:r w:rsidRPr="00373CD0">
        <w:rPr>
          <w:rFonts w:hint="eastAsia"/>
          <w:szCs w:val="21"/>
        </w:rPr>
        <w:t>）的计算与公告</w:t>
      </w:r>
    </w:p>
    <w:p w14:paraId="38B2FD3B" w14:textId="31F9C34C" w:rsidR="00435D71" w:rsidRPr="00435D71" w:rsidRDefault="00781F6C" w:rsidP="00781F6C">
      <w:pPr>
        <w:snapToGrid w:val="0"/>
        <w:spacing w:line="360" w:lineRule="auto"/>
        <w:ind w:firstLineChars="200" w:firstLine="420"/>
        <w:jc w:val="left"/>
        <w:rPr>
          <w:szCs w:val="21"/>
        </w:rPr>
      </w:pPr>
      <w:r w:rsidRPr="00781F6C">
        <w:rPr>
          <w:rFonts w:hint="eastAsia"/>
          <w:szCs w:val="21"/>
        </w:rPr>
        <w:t>基金管理人在每一个交易日开市前向上海证券交易所提供当日的申购赎回清单，上海</w:t>
      </w:r>
      <w:r w:rsidRPr="00781F6C">
        <w:rPr>
          <w:rFonts w:hint="eastAsia"/>
          <w:szCs w:val="21"/>
        </w:rPr>
        <w:lastRenderedPageBreak/>
        <w:t>证券交易所在开市后根据申购赎回清单和组合证券内各只证券的实时成交数据，计算并发布基金份额参考净值（</w:t>
      </w:r>
      <w:r w:rsidRPr="00781F6C">
        <w:rPr>
          <w:rFonts w:hint="eastAsia"/>
          <w:szCs w:val="21"/>
        </w:rPr>
        <w:t>IOPV</w:t>
      </w:r>
      <w:r w:rsidRPr="00781F6C">
        <w:rPr>
          <w:rFonts w:hint="eastAsia"/>
          <w:szCs w:val="21"/>
        </w:rPr>
        <w:t>），</w:t>
      </w:r>
      <w:r w:rsidR="00373CD0" w:rsidRPr="00373CD0">
        <w:rPr>
          <w:rFonts w:hint="eastAsia"/>
          <w:szCs w:val="21"/>
        </w:rPr>
        <w:t>仅供投资者交易、申购、赎回基金份额时参考。</w:t>
      </w:r>
    </w:p>
    <w:p w14:paraId="45A98033" w14:textId="77777777" w:rsidR="00435D71" w:rsidRPr="00435D71" w:rsidRDefault="00435D71" w:rsidP="00435D71">
      <w:pPr>
        <w:snapToGrid w:val="0"/>
        <w:spacing w:line="360" w:lineRule="auto"/>
        <w:ind w:firstLineChars="200" w:firstLine="420"/>
        <w:jc w:val="left"/>
        <w:rPr>
          <w:szCs w:val="21"/>
        </w:rPr>
      </w:pPr>
      <w:r w:rsidRPr="00435D71">
        <w:rPr>
          <w:rFonts w:hint="eastAsia"/>
          <w:szCs w:val="21"/>
        </w:rPr>
        <w:t>1</w:t>
      </w:r>
      <w:r w:rsidRPr="00435D71">
        <w:rPr>
          <w:rFonts w:hint="eastAsia"/>
          <w:szCs w:val="21"/>
        </w:rPr>
        <w:t>、基金份额参考净值计算公式为：</w:t>
      </w:r>
    </w:p>
    <w:p w14:paraId="12A7EE1C" w14:textId="15B89FEC" w:rsidR="00435D71" w:rsidRPr="00435D71" w:rsidRDefault="00373CD0" w:rsidP="00435D71">
      <w:pPr>
        <w:snapToGrid w:val="0"/>
        <w:spacing w:line="360" w:lineRule="auto"/>
        <w:ind w:firstLineChars="200" w:firstLine="420"/>
        <w:jc w:val="left"/>
        <w:rPr>
          <w:szCs w:val="21"/>
        </w:rPr>
      </w:pPr>
      <w:r>
        <w:rPr>
          <w:rFonts w:hint="eastAsia"/>
          <w:szCs w:val="21"/>
        </w:rPr>
        <w:t>基金份额参考净值＝（申购</w:t>
      </w:r>
      <w:r w:rsidRPr="00373CD0">
        <w:rPr>
          <w:rFonts w:hint="eastAsia"/>
          <w:szCs w:val="21"/>
        </w:rPr>
        <w:t>赎回清单中必须现金替代的替代金</w:t>
      </w:r>
      <w:r>
        <w:rPr>
          <w:rFonts w:hint="eastAsia"/>
          <w:szCs w:val="21"/>
        </w:rPr>
        <w:t>额＋申购赎回清单中可以现金替代成份证券的数量与最新成交价相乘之和＋申购赎回清单中禁止现金替代成份证券的数量与最新成交价相乘之和＋申购</w:t>
      </w:r>
      <w:r w:rsidRPr="00373CD0">
        <w:rPr>
          <w:rFonts w:hint="eastAsia"/>
          <w:szCs w:val="21"/>
        </w:rPr>
        <w:t>赎回清单中的预估现金部分）</w:t>
      </w:r>
      <w:r w:rsidRPr="00373CD0">
        <w:rPr>
          <w:rFonts w:hint="eastAsia"/>
          <w:szCs w:val="21"/>
        </w:rPr>
        <w:t>/</w:t>
      </w:r>
      <w:r>
        <w:rPr>
          <w:rFonts w:hint="eastAsia"/>
          <w:szCs w:val="21"/>
        </w:rPr>
        <w:t>最小申购</w:t>
      </w:r>
      <w:r w:rsidRPr="00373CD0">
        <w:rPr>
          <w:rFonts w:hint="eastAsia"/>
          <w:szCs w:val="21"/>
        </w:rPr>
        <w:t>赎回单位对应的基金份额。</w:t>
      </w:r>
    </w:p>
    <w:p w14:paraId="65267D99" w14:textId="5A4BEF09" w:rsidR="00435D71" w:rsidRPr="00435D71" w:rsidRDefault="00435D71" w:rsidP="00435D71">
      <w:pPr>
        <w:snapToGrid w:val="0"/>
        <w:spacing w:line="360" w:lineRule="auto"/>
        <w:ind w:firstLineChars="200" w:firstLine="420"/>
        <w:jc w:val="left"/>
        <w:rPr>
          <w:szCs w:val="21"/>
        </w:rPr>
      </w:pPr>
      <w:r w:rsidRPr="00435D71">
        <w:rPr>
          <w:rFonts w:hint="eastAsia"/>
          <w:szCs w:val="21"/>
        </w:rPr>
        <w:t>2</w:t>
      </w:r>
      <w:r w:rsidRPr="00435D71">
        <w:rPr>
          <w:rFonts w:hint="eastAsia"/>
          <w:szCs w:val="21"/>
        </w:rPr>
        <w:t>、基金份额参考净值的计算以四舍五入的方法保留小数点后</w:t>
      </w:r>
      <w:r w:rsidR="0095347E" w:rsidRPr="0095347E">
        <w:rPr>
          <w:rFonts w:hint="eastAsia"/>
          <w:szCs w:val="21"/>
        </w:rPr>
        <w:t>3</w:t>
      </w:r>
      <w:r w:rsidR="0095347E" w:rsidRPr="0095347E">
        <w:rPr>
          <w:rFonts w:hint="eastAsia"/>
          <w:szCs w:val="21"/>
        </w:rPr>
        <w:t>位</w:t>
      </w:r>
      <w:r w:rsidRPr="00435D71">
        <w:rPr>
          <w:rFonts w:hint="eastAsia"/>
          <w:szCs w:val="21"/>
        </w:rPr>
        <w:t>。若</w:t>
      </w:r>
      <w:r w:rsidR="00D2078C">
        <w:rPr>
          <w:rFonts w:hint="eastAsia"/>
          <w:szCs w:val="21"/>
        </w:rPr>
        <w:t>上海证券交易所</w:t>
      </w:r>
      <w:r w:rsidRPr="00435D71">
        <w:rPr>
          <w:rFonts w:hint="eastAsia"/>
          <w:szCs w:val="21"/>
        </w:rPr>
        <w:t>调整有关基金份额参考净值保留位数，本基金将相应调整。</w:t>
      </w:r>
    </w:p>
    <w:p w14:paraId="632EA006" w14:textId="29C494D7" w:rsidR="00435D71" w:rsidRPr="00435D71" w:rsidRDefault="00435D71" w:rsidP="00030720">
      <w:pPr>
        <w:snapToGrid w:val="0"/>
        <w:spacing w:line="360" w:lineRule="auto"/>
        <w:ind w:firstLineChars="200" w:firstLine="420"/>
        <w:jc w:val="left"/>
        <w:rPr>
          <w:szCs w:val="21"/>
        </w:rPr>
      </w:pPr>
      <w:r w:rsidRPr="00435D71">
        <w:rPr>
          <w:rFonts w:hint="eastAsia"/>
          <w:szCs w:val="21"/>
        </w:rPr>
        <w:t>3</w:t>
      </w:r>
      <w:r w:rsidRPr="00435D71">
        <w:rPr>
          <w:rFonts w:hint="eastAsia"/>
          <w:szCs w:val="21"/>
        </w:rPr>
        <w:t>、</w:t>
      </w:r>
      <w:r w:rsidR="00E8726E" w:rsidRPr="00E8726E">
        <w:rPr>
          <w:rFonts w:hint="eastAsia"/>
          <w:szCs w:val="21"/>
        </w:rPr>
        <w:t>上海证券交易所和基金管理人可以调整基金份额参考净值的计算方法，并予以公告。</w:t>
      </w:r>
    </w:p>
    <w:p w14:paraId="0EBDEFAF" w14:textId="1BC51494" w:rsidR="00435D71" w:rsidRPr="00E8726E" w:rsidRDefault="00435D71" w:rsidP="00030720">
      <w:pPr>
        <w:snapToGrid w:val="0"/>
        <w:spacing w:line="360" w:lineRule="auto"/>
        <w:ind w:firstLineChars="200" w:firstLine="420"/>
        <w:jc w:val="left"/>
        <w:rPr>
          <w:szCs w:val="21"/>
        </w:rPr>
      </w:pPr>
    </w:p>
    <w:p w14:paraId="03989A18" w14:textId="77777777" w:rsidR="00E8726E" w:rsidRPr="00E8726E" w:rsidRDefault="00E8726E" w:rsidP="00E8726E">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105C4DDC" w14:textId="77777777" w:rsidR="00E8726E" w:rsidRPr="00E8726E" w:rsidRDefault="00E8726E" w:rsidP="00E8726E">
      <w:pPr>
        <w:snapToGrid w:val="0"/>
        <w:spacing w:line="360" w:lineRule="auto"/>
        <w:ind w:firstLineChars="200" w:firstLine="420"/>
        <w:jc w:val="left"/>
        <w:rPr>
          <w:szCs w:val="21"/>
        </w:rPr>
      </w:pPr>
    </w:p>
    <w:p w14:paraId="12760803" w14:textId="50FB4916" w:rsidR="00B272DA" w:rsidRPr="00E8726E" w:rsidRDefault="00E8726E" w:rsidP="00E8726E">
      <w:pPr>
        <w:snapToGrid w:val="0"/>
        <w:spacing w:line="360" w:lineRule="auto"/>
        <w:ind w:firstLineChars="200" w:firstLine="420"/>
        <w:jc w:val="left"/>
        <w:rPr>
          <w:szCs w:val="21"/>
        </w:rPr>
      </w:pPr>
      <w:r w:rsidRPr="00E8726E">
        <w:rPr>
          <w:rFonts w:hint="eastAsia"/>
          <w:szCs w:val="21"/>
        </w:rPr>
        <w:t>六、相关法律法规、中国证监会及上海证券交易所对基金上市交易的规则等相关规定内容进行调整的，基金合同相应予以修改，并按照新规定执行，且此项修改无须召开基金份额持有人大会。</w:t>
      </w:r>
    </w:p>
    <w:p w14:paraId="30F6BF48" w14:textId="2E3C3787" w:rsidR="00E8726E" w:rsidRPr="00E8726E" w:rsidRDefault="00E8726E" w:rsidP="00E8726E">
      <w:pPr>
        <w:snapToGrid w:val="0"/>
        <w:spacing w:line="360" w:lineRule="auto"/>
        <w:ind w:firstLineChars="200" w:firstLine="420"/>
        <w:jc w:val="left"/>
        <w:rPr>
          <w:szCs w:val="21"/>
        </w:rPr>
      </w:pPr>
    </w:p>
    <w:p w14:paraId="3C8EB9CF" w14:textId="1E2F622C" w:rsidR="007F20AF" w:rsidRPr="00783CB5" w:rsidRDefault="00E8726E" w:rsidP="00B272DA">
      <w:pPr>
        <w:snapToGrid w:val="0"/>
        <w:spacing w:line="360" w:lineRule="auto"/>
        <w:ind w:firstLineChars="200" w:firstLine="420"/>
        <w:jc w:val="left"/>
        <w:rPr>
          <w:rFonts w:ascii="宋体"/>
        </w:rPr>
      </w:pPr>
      <w:r w:rsidRPr="00E8726E">
        <w:rPr>
          <w:rFonts w:hint="eastAsia"/>
          <w:szCs w:val="21"/>
        </w:rPr>
        <w:t>七、若上海证券交易所、中国证券登记结算有限责任公司增加了基金上市交易的新功能，基金管理人可以在履行适当的程序后增加相应功能。</w:t>
      </w:r>
      <w:r w:rsidR="007F20AF"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4" w:name="_Toc327902631"/>
      <w:bookmarkStart w:id="85" w:name="_Toc332013118"/>
      <w:bookmarkStart w:id="86" w:name="_Toc335899841"/>
      <w:bookmarkStart w:id="87" w:name="_Toc336606235"/>
      <w:bookmarkStart w:id="88" w:name="_Toc369510016"/>
      <w:bookmarkStart w:id="89" w:name="_Toc375295981"/>
      <w:bookmarkStart w:id="90" w:name="_Toc387765417"/>
      <w:r w:rsidRPr="00783CB5">
        <w:rPr>
          <w:rFonts w:hint="eastAsia"/>
        </w:rPr>
        <w:t>基金份额的申购赎回</w:t>
      </w:r>
      <w:bookmarkEnd w:id="84"/>
      <w:bookmarkEnd w:id="85"/>
      <w:bookmarkEnd w:id="86"/>
      <w:bookmarkEnd w:id="87"/>
      <w:bookmarkEnd w:id="88"/>
      <w:bookmarkEnd w:id="89"/>
      <w:bookmarkEnd w:id="90"/>
    </w:p>
    <w:p w14:paraId="594E39CF" w14:textId="77777777" w:rsidR="007F20AF" w:rsidRPr="00783CB5" w:rsidRDefault="007F20AF" w:rsidP="007F20AF">
      <w:pPr>
        <w:snapToGrid w:val="0"/>
        <w:spacing w:line="360" w:lineRule="auto"/>
        <w:ind w:firstLineChars="200" w:firstLine="420"/>
        <w:rPr>
          <w:rFonts w:ascii="宋体" w:hAnsi="宋体"/>
          <w:bCs/>
          <w:szCs w:val="21"/>
        </w:rPr>
      </w:pPr>
    </w:p>
    <w:p w14:paraId="290CA307" w14:textId="5C46B521"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2714297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4B86C6EA" w14:textId="2E1E0356" w:rsidR="00E8726E" w:rsidRPr="00E8726E" w:rsidRDefault="00E436E0" w:rsidP="00E8726E">
      <w:pPr>
        <w:snapToGrid w:val="0"/>
        <w:spacing w:line="360" w:lineRule="auto"/>
        <w:ind w:firstLineChars="200" w:firstLine="420"/>
        <w:rPr>
          <w:rFonts w:ascii="宋体" w:hAnsi="宋体"/>
          <w:bCs/>
          <w:szCs w:val="21"/>
        </w:rPr>
      </w:pPr>
      <w:r w:rsidRPr="00E436E0">
        <w:rPr>
          <w:rFonts w:ascii="宋体" w:hAnsi="宋体" w:hint="eastAsia"/>
          <w:bCs/>
          <w:szCs w:val="21"/>
        </w:rPr>
        <w:t>具体的申购赎回代理券商将由基金管理人在基金管理人网站或相关文件列示，基金管理人</w:t>
      </w:r>
      <w:r w:rsidR="00E8726E" w:rsidRPr="00E8726E">
        <w:rPr>
          <w:rFonts w:ascii="宋体" w:hAnsi="宋体" w:hint="eastAsia"/>
          <w:bCs/>
          <w:szCs w:val="21"/>
        </w:rPr>
        <w:t>可依据实际情况增加或减少申购赎回代理券商。</w:t>
      </w:r>
    </w:p>
    <w:p w14:paraId="0C89EA4F"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71172A9" w14:textId="77777777" w:rsidR="007F20AF" w:rsidRPr="00783CB5" w:rsidRDefault="007F20AF" w:rsidP="007F20AF">
      <w:pPr>
        <w:snapToGrid w:val="0"/>
        <w:spacing w:line="360" w:lineRule="auto"/>
        <w:ind w:firstLineChars="200" w:firstLine="420"/>
        <w:rPr>
          <w:rFonts w:ascii="宋体"/>
        </w:rPr>
      </w:pPr>
    </w:p>
    <w:p w14:paraId="53689F8D"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6FBDBC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2E9CC27C" w14:textId="28CC6B51" w:rsidR="00E8726E" w:rsidRPr="00E8726E" w:rsidRDefault="00E8726E" w:rsidP="00E8726E">
      <w:pPr>
        <w:snapToGrid w:val="0"/>
        <w:spacing w:line="360" w:lineRule="auto"/>
        <w:ind w:firstLineChars="200" w:firstLine="420"/>
        <w:rPr>
          <w:rFonts w:ascii="宋体" w:hAnsi="宋体"/>
          <w:bCs/>
          <w:szCs w:val="21"/>
        </w:rPr>
      </w:pPr>
      <w:bookmarkStart w:id="91" w:name="OLE_LINK6"/>
      <w:bookmarkStart w:id="92" w:name="OLE_LINK13"/>
      <w:r w:rsidRPr="00E8726E">
        <w:rPr>
          <w:rFonts w:ascii="宋体" w:hAnsi="宋体"/>
          <w:bCs/>
          <w:szCs w:val="21"/>
        </w:rPr>
        <w:t>投资人在开放日办理基金份额的申购和赎回</w:t>
      </w:r>
      <w:r w:rsidRPr="00E8726E">
        <w:rPr>
          <w:rFonts w:ascii="宋体" w:hAnsi="宋体" w:hint="eastAsia"/>
          <w:bCs/>
          <w:szCs w:val="21"/>
        </w:rPr>
        <w:t>，</w:t>
      </w:r>
      <w:r w:rsidRPr="00E8726E">
        <w:rPr>
          <w:rFonts w:ascii="宋体" w:hAnsi="宋体"/>
          <w:bCs/>
          <w:szCs w:val="21"/>
        </w:rPr>
        <w:t>具体办理时间为上海证券交易所的正常交易日的交易时间</w:t>
      </w:r>
      <w:bookmarkEnd w:id="91"/>
      <w:bookmarkEnd w:id="92"/>
      <w:r w:rsidRPr="00E8726E">
        <w:rPr>
          <w:rFonts w:ascii="宋体" w:hAnsi="宋体"/>
          <w:bCs/>
          <w:szCs w:val="21"/>
        </w:rPr>
        <w:t>，但基金管理人根据法律法规、中国证监会的要求或基金合同的规定公告暂停申购、赎回时除外。</w:t>
      </w:r>
    </w:p>
    <w:p w14:paraId="4EDDDB40" w14:textId="6F2CD6EF"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sidRPr="00E8726E">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w:t>
      </w:r>
      <w:r w:rsidR="00A21956">
        <w:rPr>
          <w:rFonts w:ascii="宋体" w:hAnsi="宋体"/>
          <w:bCs/>
          <w:szCs w:val="21"/>
        </w:rPr>
        <w:t>规定媒介</w:t>
      </w:r>
      <w:r w:rsidRPr="00E8726E">
        <w:rPr>
          <w:rFonts w:ascii="宋体" w:hAnsi="宋体"/>
          <w:bCs/>
          <w:szCs w:val="21"/>
        </w:rPr>
        <w:t>上公告。</w:t>
      </w:r>
    </w:p>
    <w:p w14:paraId="3030F5A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614DB60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7D4C1B2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6BB9A7DD" w14:textId="475E242C"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w:t>
      </w:r>
      <w:r w:rsidR="00A21956">
        <w:rPr>
          <w:rFonts w:ascii="宋体" w:hAnsi="宋体"/>
          <w:bCs/>
          <w:szCs w:val="21"/>
        </w:rPr>
        <w:t>规定媒介</w:t>
      </w:r>
      <w:r w:rsidRPr="00E8726E">
        <w:rPr>
          <w:rFonts w:ascii="宋体" w:hAnsi="宋体"/>
          <w:bCs/>
          <w:szCs w:val="21"/>
        </w:rPr>
        <w:t>上公告申购与赎回的开始时间。</w:t>
      </w:r>
    </w:p>
    <w:p w14:paraId="56DD75BE" w14:textId="77777777" w:rsidR="007F20AF" w:rsidRPr="00783CB5" w:rsidRDefault="007F20AF" w:rsidP="007F20AF">
      <w:pPr>
        <w:snapToGrid w:val="0"/>
        <w:spacing w:line="360" w:lineRule="auto"/>
        <w:ind w:firstLineChars="200" w:firstLine="420"/>
        <w:rPr>
          <w:rFonts w:ascii="宋体" w:hAnsi="宋体"/>
          <w:bCs/>
          <w:szCs w:val="21"/>
        </w:rPr>
      </w:pPr>
    </w:p>
    <w:p w14:paraId="08FADE22"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三、申购和赎回的原则</w:t>
      </w:r>
    </w:p>
    <w:p w14:paraId="05F7B686"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1、本基金采用份额申购和份额赎回的方式，即申购和赎回均以份额申请。</w:t>
      </w:r>
    </w:p>
    <w:p w14:paraId="0B21EA0E" w14:textId="4DCB7131"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2、本基金的申购对价、赎回对价包括组合证券、现金替代、现金差额</w:t>
      </w:r>
      <w:r w:rsidR="00EC3483" w:rsidRPr="00EC3483">
        <w:rPr>
          <w:rFonts w:ascii="宋体" w:hAnsi="宋体" w:hint="eastAsia"/>
          <w:bCs/>
          <w:szCs w:val="21"/>
        </w:rPr>
        <w:t>和/或</w:t>
      </w:r>
      <w:r w:rsidRPr="00E8726E">
        <w:rPr>
          <w:rFonts w:ascii="宋体" w:hAnsi="宋体" w:hint="eastAsia"/>
          <w:bCs/>
          <w:szCs w:val="21"/>
        </w:rPr>
        <w:t>其他对价。</w:t>
      </w:r>
    </w:p>
    <w:p w14:paraId="2F1CD77B"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3、申购、赎回申请提交后不得撤销。</w:t>
      </w:r>
    </w:p>
    <w:p w14:paraId="00834C99" w14:textId="453DC809"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4、申购、赎回应遵守《业务规则》的规定</w:t>
      </w:r>
      <w:r w:rsidR="00FA69EA">
        <w:rPr>
          <w:rFonts w:ascii="宋体" w:hAnsi="宋体" w:hint="eastAsia"/>
          <w:bCs/>
          <w:szCs w:val="21"/>
        </w:rPr>
        <w:t>。</w:t>
      </w:r>
    </w:p>
    <w:p w14:paraId="481E44E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C470C8B" w14:textId="019E8035"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lastRenderedPageBreak/>
        <w:t>基金管理人可根据基金运作的实际情况，在不损害基金份额持有人实质利益的前提下调整上述原则，或依据上海证券交易所或登记机构相关规则及其变更调整上述原则，但必须在新规则开始实施前依照《信息披露办法》的有关规定在</w:t>
      </w:r>
      <w:r w:rsidR="00A21956">
        <w:rPr>
          <w:rFonts w:ascii="宋体" w:hAnsi="宋体" w:hint="eastAsia"/>
          <w:bCs/>
          <w:szCs w:val="21"/>
        </w:rPr>
        <w:t>规定媒介</w:t>
      </w:r>
      <w:r w:rsidRPr="00E8726E">
        <w:rPr>
          <w:rFonts w:ascii="宋体" w:hAnsi="宋体" w:hint="eastAsia"/>
          <w:bCs/>
          <w:szCs w:val="21"/>
        </w:rPr>
        <w:t>上公告。</w:t>
      </w:r>
    </w:p>
    <w:p w14:paraId="52A787E1" w14:textId="77777777" w:rsidR="007F20AF" w:rsidRPr="00783CB5" w:rsidRDefault="007F20AF" w:rsidP="007F20AF">
      <w:pPr>
        <w:snapToGrid w:val="0"/>
        <w:spacing w:line="360" w:lineRule="auto"/>
        <w:ind w:firstLine="480"/>
        <w:rPr>
          <w:rFonts w:ascii="宋体" w:hAnsi="宋体"/>
          <w:bCs/>
          <w:szCs w:val="21"/>
        </w:rPr>
      </w:pPr>
    </w:p>
    <w:p w14:paraId="00149C35"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四、申购和赎回的程序</w:t>
      </w:r>
    </w:p>
    <w:p w14:paraId="3E688183" w14:textId="5FD8B21C"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4A3D4B17" w14:textId="0D663063"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2C769CA8"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5D6490B4" w14:textId="05B90602" w:rsidR="00E8726E" w:rsidRPr="00E8726E" w:rsidRDefault="00F360D7" w:rsidP="00E8726E">
      <w:pPr>
        <w:snapToGrid w:val="0"/>
        <w:spacing w:line="360" w:lineRule="auto"/>
        <w:ind w:firstLineChars="200" w:firstLine="420"/>
        <w:rPr>
          <w:rFonts w:ascii="宋体" w:hAnsi="宋体"/>
          <w:bCs/>
          <w:szCs w:val="21"/>
        </w:rPr>
      </w:pPr>
      <w:r w:rsidRPr="00F360D7">
        <w:rPr>
          <w:rFonts w:ascii="宋体" w:hAnsi="宋体" w:hint="eastAsia"/>
          <w:bCs/>
          <w:szCs w:val="21"/>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761021A7"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投资人可在申请当日通过其办理申购、赎回的申购赎回代理券商查询确认情况。</w:t>
      </w:r>
    </w:p>
    <w:p w14:paraId="63E802D2" w14:textId="1460062E"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投资人申购的基金份额当日</w:t>
      </w:r>
      <w:r w:rsidR="00490C1F">
        <w:rPr>
          <w:rFonts w:hint="eastAsia"/>
        </w:rPr>
        <w:t>起</w:t>
      </w:r>
      <w:r w:rsidRPr="00E8726E">
        <w:rPr>
          <w:rFonts w:ascii="宋体" w:hAnsi="宋体" w:hint="eastAsia"/>
          <w:bCs/>
          <w:szCs w:val="21"/>
        </w:rPr>
        <w:t>可卖出，投资人赎回获得的股票当日</w:t>
      </w:r>
      <w:r w:rsidR="00490C1F">
        <w:rPr>
          <w:rFonts w:hint="eastAsia"/>
        </w:rPr>
        <w:t>起</w:t>
      </w:r>
      <w:r w:rsidRPr="00E8726E">
        <w:rPr>
          <w:rFonts w:ascii="宋体" w:hAnsi="宋体" w:hint="eastAsia"/>
          <w:bCs/>
          <w:szCs w:val="21"/>
        </w:rPr>
        <w:t>可卖出。</w:t>
      </w:r>
    </w:p>
    <w:p w14:paraId="56C11591"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0AC0CA3" w14:textId="2628236A" w:rsid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本基金申购赎回过程中涉及的基金份额、组合证券、现金替代、现金差额及其他对价的清算交收适用《业务规则》和参与各方相关协议及其不时修订的有关规定。</w:t>
      </w:r>
    </w:p>
    <w:p w14:paraId="48654F5D" w14:textId="7C743295"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对于本基金申购</w:t>
      </w:r>
      <w:r w:rsidR="00EF7216">
        <w:rPr>
          <w:rFonts w:hint="eastAsia"/>
        </w:rPr>
        <w:t>赎回</w:t>
      </w:r>
      <w:r w:rsidRPr="00E8726E">
        <w:rPr>
          <w:rFonts w:ascii="宋体" w:hAnsi="宋体" w:hint="eastAsia"/>
          <w:bCs/>
          <w:szCs w:val="21"/>
        </w:rPr>
        <w:t>业务</w:t>
      </w:r>
      <w:r w:rsidR="00EF7216">
        <w:rPr>
          <w:rFonts w:hint="eastAsia"/>
        </w:rPr>
        <w:t>涉及的基金份额</w:t>
      </w:r>
      <w:r w:rsidR="00505340" w:rsidRPr="00505340">
        <w:rPr>
          <w:rFonts w:hint="eastAsia"/>
        </w:rPr>
        <w:t>、组合证券</w:t>
      </w:r>
      <w:r w:rsidR="00EF7216">
        <w:rPr>
          <w:rFonts w:hint="eastAsia"/>
        </w:rPr>
        <w:t>及其</w:t>
      </w:r>
      <w:r w:rsidRPr="00E8726E">
        <w:rPr>
          <w:rFonts w:ascii="宋体" w:hAnsi="宋体" w:hint="eastAsia"/>
          <w:bCs/>
          <w:szCs w:val="21"/>
        </w:rPr>
        <w:t>现金替代采用净额结算；</w:t>
      </w:r>
      <w:r w:rsidR="00EF7216">
        <w:rPr>
          <w:rFonts w:hint="eastAsia"/>
        </w:rPr>
        <w:t>对于</w:t>
      </w:r>
      <w:r w:rsidRPr="00E8726E">
        <w:rPr>
          <w:rFonts w:ascii="宋体" w:hAnsi="宋体" w:hint="eastAsia"/>
          <w:bCs/>
          <w:szCs w:val="21"/>
        </w:rPr>
        <w:t>本基金申购赎回业务涉及的现金差额和现金替代退补款采用代收代付。</w:t>
      </w:r>
    </w:p>
    <w:p w14:paraId="0A83167D" w14:textId="4CE460BE"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投资者T日申购</w:t>
      </w:r>
      <w:r w:rsidR="00E91728">
        <w:rPr>
          <w:rFonts w:ascii="宋体" w:hAnsi="宋体" w:hint="eastAsia"/>
          <w:bCs/>
          <w:szCs w:val="21"/>
        </w:rPr>
        <w:t>、赎回</w:t>
      </w:r>
      <w:r w:rsidRPr="00E228DB">
        <w:rPr>
          <w:rFonts w:ascii="宋体" w:hAnsi="宋体" w:hint="eastAsia"/>
          <w:bCs/>
          <w:szCs w:val="21"/>
        </w:rPr>
        <w:t>成功后，登记机构在T日收市后为投资者办理基金份额与</w:t>
      </w:r>
      <w:r w:rsidR="00E91728">
        <w:rPr>
          <w:rFonts w:ascii="宋体" w:hAnsi="宋体" w:hint="eastAsia"/>
          <w:bCs/>
          <w:szCs w:val="21"/>
        </w:rPr>
        <w:t>组合证券</w:t>
      </w:r>
      <w:r w:rsidRPr="00E228DB">
        <w:rPr>
          <w:rFonts w:ascii="宋体" w:hAnsi="宋体" w:hint="eastAsia"/>
          <w:bCs/>
          <w:szCs w:val="21"/>
        </w:rPr>
        <w:t>的</w:t>
      </w:r>
      <w:r w:rsidR="00E91728">
        <w:rPr>
          <w:rFonts w:ascii="宋体" w:hAnsi="宋体" w:hint="eastAsia"/>
          <w:bCs/>
          <w:szCs w:val="21"/>
        </w:rPr>
        <w:t>清算</w:t>
      </w:r>
      <w:r w:rsidRPr="00E228DB">
        <w:rPr>
          <w:rFonts w:ascii="宋体" w:hAnsi="宋体" w:hint="eastAsia"/>
          <w:bCs/>
          <w:szCs w:val="21"/>
        </w:rPr>
        <w:t>交收以及现金替代的清算；在T+1日办理现金替代的交收以及现金差额的清算，在T+2日办理现金差额的交收，并将结果发送给申购赎回代理券商、基金管理人和基金托管人。</w:t>
      </w:r>
    </w:p>
    <w:p w14:paraId="348A6062" w14:textId="77777777"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如果登记机构和基金管理人在清算交收时发现不能正常履约的情形，则依据《业务规则》和参与各方相关协议及其不时修订的有关规定进行处理。</w:t>
      </w:r>
    </w:p>
    <w:p w14:paraId="2896CEBB" w14:textId="6E2FD14A" w:rsidR="00315650" w:rsidRPr="00315650"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1AD0C734" w14:textId="77777777" w:rsidR="00FA69EA" w:rsidRPr="00FA69EA" w:rsidRDefault="00FA69EA" w:rsidP="00FA69EA">
      <w:pPr>
        <w:snapToGrid w:val="0"/>
        <w:spacing w:line="360" w:lineRule="auto"/>
        <w:ind w:firstLineChars="200" w:firstLine="420"/>
        <w:rPr>
          <w:rFonts w:ascii="宋体" w:hAnsi="宋体"/>
          <w:bCs/>
          <w:szCs w:val="21"/>
        </w:rPr>
      </w:pPr>
      <w:r w:rsidRPr="00FA69EA">
        <w:rPr>
          <w:rFonts w:ascii="宋体" w:hAnsi="宋体" w:hint="eastAsia"/>
          <w:bCs/>
          <w:szCs w:val="21"/>
        </w:rPr>
        <w:t>如上海证券交易所、中国证券登记结算有限责任公司修改或更新上述规则并适用于本基金的，则按照新的规则执行，并在招募说明书中进行更新。</w:t>
      </w:r>
    </w:p>
    <w:p w14:paraId="1319AFD0" w14:textId="79BDBFAA"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4、基金管理人、上海证券交易所和登记机构可在法律法规允许的范围内，对基金份额持有人利益不存在实质不利影响的前提下，对上述规则进行调整，并在开始实施前按照《信息披露办法》的有关规定在</w:t>
      </w:r>
      <w:r w:rsidR="00A21956">
        <w:rPr>
          <w:rFonts w:ascii="宋体" w:hAnsi="宋体" w:hint="eastAsia"/>
          <w:bCs/>
          <w:szCs w:val="21"/>
        </w:rPr>
        <w:t>规定媒介</w:t>
      </w:r>
      <w:r w:rsidRPr="00E228DB">
        <w:rPr>
          <w:rFonts w:ascii="宋体" w:hAnsi="宋体" w:hint="eastAsia"/>
          <w:bCs/>
          <w:szCs w:val="21"/>
        </w:rPr>
        <w:t>上予以公告。</w:t>
      </w:r>
    </w:p>
    <w:p w14:paraId="12F5BCC3" w14:textId="77777777" w:rsidR="007F20AF" w:rsidRPr="00783CB5" w:rsidRDefault="007F20AF" w:rsidP="007F20AF">
      <w:pPr>
        <w:snapToGrid w:val="0"/>
        <w:spacing w:line="360" w:lineRule="auto"/>
        <w:ind w:firstLineChars="200" w:firstLine="420"/>
        <w:rPr>
          <w:rFonts w:ascii="宋体" w:hAnsi="宋体" w:cs="宋体"/>
        </w:rPr>
      </w:pPr>
    </w:p>
    <w:p w14:paraId="78574786"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475FD2D8" w14:textId="24B1EC37" w:rsidR="00274A03" w:rsidRDefault="00274A03" w:rsidP="00274A03">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sidR="00E75863">
        <w:rPr>
          <w:rFonts w:ascii="宋体" w:hAnsi="宋体" w:hint="eastAsia"/>
          <w:bCs/>
          <w:szCs w:val="21"/>
        </w:rPr>
        <w:t>申购赎回单位</w:t>
      </w:r>
      <w:r w:rsidRPr="00274A03">
        <w:rPr>
          <w:rFonts w:ascii="宋体" w:hAnsi="宋体" w:hint="eastAsia"/>
          <w:bCs/>
          <w:szCs w:val="21"/>
        </w:rPr>
        <w:t>的整数倍。本基金最小</w:t>
      </w:r>
      <w:r w:rsidR="00E75863">
        <w:rPr>
          <w:rFonts w:ascii="宋体" w:hAnsi="宋体" w:hint="eastAsia"/>
          <w:bCs/>
          <w:szCs w:val="21"/>
        </w:rPr>
        <w:t>申购赎回单位</w:t>
      </w:r>
      <w:r w:rsidRPr="00274A03">
        <w:rPr>
          <w:rFonts w:ascii="宋体" w:hAnsi="宋体" w:hint="eastAsia"/>
          <w:bCs/>
          <w:szCs w:val="21"/>
        </w:rPr>
        <w:t>为</w:t>
      </w:r>
      <w:r w:rsidR="00BA21CA">
        <w:rPr>
          <w:rFonts w:ascii="宋体" w:hAnsi="宋体"/>
          <w:bCs/>
          <w:szCs w:val="21"/>
        </w:rPr>
        <w:t>150</w:t>
      </w:r>
      <w:r w:rsidR="00623A70">
        <w:rPr>
          <w:rFonts w:ascii="宋体" w:hAnsi="宋体" w:hint="eastAsia"/>
          <w:bCs/>
          <w:szCs w:val="21"/>
        </w:rPr>
        <w:t>万</w:t>
      </w:r>
      <w:r w:rsidRPr="00274A03">
        <w:rPr>
          <w:rFonts w:ascii="宋体" w:hAnsi="宋体" w:hint="eastAsia"/>
          <w:bCs/>
          <w:szCs w:val="21"/>
        </w:rPr>
        <w:t>份，基金管理人有权对其进行调整，并在调整实施前依照《信息披露办法》</w:t>
      </w:r>
      <w:r w:rsidR="00E75863" w:rsidRPr="00E75863">
        <w:rPr>
          <w:rFonts w:ascii="宋体" w:hAnsi="宋体" w:hint="eastAsia"/>
          <w:bCs/>
          <w:szCs w:val="21"/>
        </w:rPr>
        <w:t>的有关规定在</w:t>
      </w:r>
      <w:r w:rsidR="00A21956">
        <w:rPr>
          <w:rFonts w:ascii="宋体" w:hAnsi="宋体" w:hint="eastAsia"/>
          <w:bCs/>
          <w:szCs w:val="21"/>
        </w:rPr>
        <w:t>规定媒介</w:t>
      </w:r>
      <w:r w:rsidR="00E75863" w:rsidRPr="00E75863">
        <w:rPr>
          <w:rFonts w:ascii="宋体" w:hAnsi="宋体" w:hint="eastAsia"/>
          <w:bCs/>
          <w:szCs w:val="21"/>
        </w:rPr>
        <w:t>上公告</w:t>
      </w:r>
      <w:r w:rsidRPr="00274A03">
        <w:rPr>
          <w:rFonts w:ascii="宋体" w:hAnsi="宋体" w:hint="eastAsia"/>
          <w:bCs/>
          <w:szCs w:val="21"/>
        </w:rPr>
        <w:t>。</w:t>
      </w:r>
    </w:p>
    <w:p w14:paraId="118E250E" w14:textId="0BD96A4D" w:rsidR="00B65818" w:rsidRPr="00B65818" w:rsidRDefault="00B65818" w:rsidP="00274A03">
      <w:pPr>
        <w:snapToGrid w:val="0"/>
        <w:spacing w:line="360" w:lineRule="auto"/>
        <w:ind w:firstLine="480"/>
        <w:rPr>
          <w:rFonts w:ascii="宋体" w:hAnsi="宋体"/>
          <w:bCs/>
          <w:szCs w:val="21"/>
        </w:rPr>
      </w:pPr>
      <w:r w:rsidRPr="00B65818">
        <w:rPr>
          <w:rFonts w:ascii="宋体" w:hAnsi="宋体" w:hint="eastAsia"/>
          <w:bCs/>
          <w:szCs w:val="21"/>
        </w:rPr>
        <w:t>基金管理人可以规定本基金当日申购份额及当日赎回份额上限，具体规定请参见相关公告。</w:t>
      </w:r>
    </w:p>
    <w:p w14:paraId="71A3119F" w14:textId="77151524" w:rsidR="006A7540" w:rsidRDefault="00274A03">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sidR="00EC109A">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007E2E26" w:rsidRPr="007E2E26">
        <w:rPr>
          <w:rFonts w:ascii="宋体" w:hAnsi="宋体" w:hint="eastAsia"/>
          <w:bCs/>
          <w:szCs w:val="21"/>
        </w:rPr>
        <w:t>基金管理人基于投资运作与风险控制的需要，可采取上述措施对基金规模予以控制。具体见基金管理人</w:t>
      </w:r>
      <w:r w:rsidRPr="00274A03">
        <w:rPr>
          <w:rFonts w:ascii="宋体" w:hAnsi="宋体" w:hint="eastAsia"/>
          <w:bCs/>
          <w:szCs w:val="21"/>
        </w:rPr>
        <w:t>相关公告。</w:t>
      </w:r>
    </w:p>
    <w:p w14:paraId="17E7F235" w14:textId="37E5F798" w:rsidR="003640F2" w:rsidRPr="00783CB5" w:rsidRDefault="003640F2">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00CE3BDE" w:rsidRPr="00CE3BDE">
        <w:rPr>
          <w:rFonts w:hint="eastAsia"/>
        </w:rPr>
        <w:t>合理调整上述申购和赎回的数量或比例限制。基金管理人必须在调整前依照《信息披露办法》的有关规定在</w:t>
      </w:r>
      <w:r w:rsidR="00A21956">
        <w:rPr>
          <w:rFonts w:hint="eastAsia"/>
        </w:rPr>
        <w:t>规定媒介</w:t>
      </w:r>
      <w:r w:rsidR="00CE3BDE" w:rsidRPr="00CE3BDE">
        <w:rPr>
          <w:rFonts w:hint="eastAsia"/>
        </w:rPr>
        <w:t>上公告。</w:t>
      </w:r>
    </w:p>
    <w:p w14:paraId="38438F08" w14:textId="77777777" w:rsidR="003640F2" w:rsidRPr="00783CB5" w:rsidRDefault="003640F2">
      <w:pPr>
        <w:snapToGrid w:val="0"/>
        <w:spacing w:line="360" w:lineRule="auto"/>
        <w:ind w:firstLineChars="200" w:firstLine="420"/>
        <w:rPr>
          <w:rFonts w:ascii="宋体"/>
          <w:bCs/>
          <w:szCs w:val="21"/>
        </w:rPr>
      </w:pPr>
    </w:p>
    <w:p w14:paraId="12D2ED17"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六、申购、赎回的对价、费用</w:t>
      </w:r>
      <w:r w:rsidR="000D179D" w:rsidRPr="00783CB5">
        <w:rPr>
          <w:rFonts w:ascii="宋体" w:hAnsi="宋体" w:hint="eastAsia"/>
          <w:bCs/>
          <w:szCs w:val="21"/>
        </w:rPr>
        <w:t>及其用途</w:t>
      </w:r>
    </w:p>
    <w:p w14:paraId="40DE5443" w14:textId="26C41691"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w:t>
      </w:r>
      <w:r w:rsidR="00B72FDB" w:rsidRPr="00783CB5">
        <w:rPr>
          <w:rFonts w:ascii="宋体" w:hAnsi="宋体"/>
          <w:bCs/>
          <w:szCs w:val="21"/>
        </w:rPr>
        <w:t>T日的基金份额净值在当天收市后计算，并在T+</w:t>
      </w:r>
      <w:r w:rsidR="00B72FDB" w:rsidRPr="00783CB5">
        <w:rPr>
          <w:rFonts w:ascii="宋体" w:hAnsi="宋体" w:hint="eastAsia"/>
          <w:bCs/>
          <w:szCs w:val="21"/>
        </w:rPr>
        <w:t>1</w:t>
      </w:r>
      <w:r w:rsidR="00B72FDB" w:rsidRPr="00783CB5">
        <w:rPr>
          <w:rFonts w:ascii="宋体" w:hAnsi="宋体"/>
          <w:bCs/>
          <w:szCs w:val="21"/>
        </w:rPr>
        <w:t>日内公告</w:t>
      </w:r>
      <w:r w:rsidR="00B72FDB" w:rsidRPr="00783CB5">
        <w:rPr>
          <w:rFonts w:ascii="宋体" w:hAnsi="宋体" w:hint="eastAsia"/>
          <w:bCs/>
          <w:szCs w:val="21"/>
        </w:rPr>
        <w:t>，计算公式为计算日基金资产净值除以计算日发售在外的基金份额总数</w:t>
      </w:r>
      <w:r w:rsidR="00B72FDB" w:rsidRPr="00783CB5">
        <w:rPr>
          <w:rFonts w:ascii="宋体" w:hAnsi="宋体"/>
          <w:bCs/>
          <w:szCs w:val="21"/>
        </w:rPr>
        <w:t>。</w:t>
      </w:r>
      <w:r w:rsidR="00CE3BDE" w:rsidRPr="00CE3BDE">
        <w:rPr>
          <w:rFonts w:ascii="宋体" w:hAnsi="宋体" w:hint="eastAsia"/>
          <w:bCs/>
          <w:szCs w:val="21"/>
        </w:rPr>
        <w:t>遇特殊情况，经履行适当程序，可以适当延迟计算或公告</w:t>
      </w:r>
      <w:r w:rsidR="00B72FDB" w:rsidRPr="00783CB5">
        <w:rPr>
          <w:rFonts w:ascii="宋体" w:hAnsi="宋体"/>
          <w:bCs/>
          <w:szCs w:val="21"/>
        </w:rPr>
        <w:t>。</w:t>
      </w:r>
    </w:p>
    <w:p w14:paraId="17F222EE" w14:textId="055D3D1A" w:rsidR="00CE3BDE" w:rsidRDefault="007F20AF" w:rsidP="00B72FDB">
      <w:pPr>
        <w:adjustRightInd w:val="0"/>
        <w:snapToGrid w:val="0"/>
        <w:spacing w:line="360" w:lineRule="auto"/>
        <w:ind w:firstLine="480"/>
        <w:rPr>
          <w:rFonts w:ascii="宋体" w:hAnsi="宋体" w:cs="Arial"/>
          <w:szCs w:val="21"/>
        </w:rPr>
      </w:pPr>
      <w:r w:rsidRPr="00783CB5">
        <w:rPr>
          <w:rFonts w:ascii="宋体" w:hAnsi="宋体" w:cs="Arial"/>
          <w:szCs w:val="21"/>
        </w:rPr>
        <w:t>2</w:t>
      </w:r>
      <w:r w:rsidRPr="00783CB5">
        <w:rPr>
          <w:rFonts w:ascii="宋体" w:hAnsi="宋体" w:cs="Arial" w:hint="eastAsia"/>
          <w:szCs w:val="21"/>
        </w:rPr>
        <w:t>、</w:t>
      </w:r>
      <w:r w:rsidR="00BC7759" w:rsidRPr="00BC7759">
        <w:rPr>
          <w:rFonts w:ascii="宋体" w:hAnsi="宋体" w:cs="Arial" w:hint="eastAsia"/>
          <w:szCs w:val="21"/>
        </w:rPr>
        <w:t>申购对价是指投资人申购基金份额时应交付的组合证券、现金替代、现金差额</w:t>
      </w:r>
      <w:r w:rsidR="00EC3483" w:rsidRPr="00EC3483">
        <w:rPr>
          <w:rFonts w:ascii="宋体" w:hAnsi="宋体" w:cs="Arial" w:hint="eastAsia"/>
          <w:szCs w:val="21"/>
        </w:rPr>
        <w:t>和/或</w:t>
      </w:r>
      <w:r w:rsidR="00BC7759" w:rsidRPr="00BC7759">
        <w:rPr>
          <w:rFonts w:ascii="宋体" w:hAnsi="宋体" w:cs="Arial" w:hint="eastAsia"/>
          <w:szCs w:val="21"/>
        </w:rPr>
        <w:t>其他对价。赎回对价是指基金份额持有人赎回基金份额时，基金管理人应交付的组合证券、现金替代、现金差额</w:t>
      </w:r>
      <w:r w:rsidR="00EC3483" w:rsidRPr="00EC3483">
        <w:rPr>
          <w:rFonts w:ascii="宋体" w:hAnsi="宋体" w:cs="Arial" w:hint="eastAsia"/>
          <w:szCs w:val="21"/>
        </w:rPr>
        <w:t>和/或</w:t>
      </w:r>
      <w:r w:rsidR="00BC7759" w:rsidRPr="00BC7759">
        <w:rPr>
          <w:rFonts w:ascii="宋体" w:hAnsi="宋体" w:cs="Arial" w:hint="eastAsia"/>
          <w:szCs w:val="21"/>
        </w:rPr>
        <w:t>其他对价。</w:t>
      </w:r>
      <w:r w:rsidR="00CE3BDE" w:rsidRPr="00BC7759">
        <w:rPr>
          <w:rFonts w:ascii="宋体" w:hAnsi="宋体" w:cs="Arial" w:hint="eastAsia"/>
          <w:szCs w:val="21"/>
        </w:rPr>
        <w:t>申购对价、赎回对价根据</w:t>
      </w:r>
      <w:r w:rsidR="00CE3BDE">
        <w:rPr>
          <w:rFonts w:ascii="宋体" w:hAnsi="宋体" w:cs="Arial" w:hint="eastAsia"/>
          <w:szCs w:val="21"/>
        </w:rPr>
        <w:t>申购赎回清单</w:t>
      </w:r>
      <w:r w:rsidR="00CE3BDE" w:rsidRPr="00BC7759">
        <w:rPr>
          <w:rFonts w:ascii="宋体" w:hAnsi="宋体" w:cs="Arial" w:hint="eastAsia"/>
          <w:szCs w:val="21"/>
        </w:rPr>
        <w:t>和投资人申购、赎回的基金份额数额确定。</w:t>
      </w:r>
    </w:p>
    <w:p w14:paraId="2C535E11" w14:textId="0F78E91A" w:rsidR="00B72FDB" w:rsidRPr="00783CB5" w:rsidRDefault="00CE3BDE" w:rsidP="00B72FDB">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w:t>
      </w:r>
      <w:r w:rsidR="00BC7759" w:rsidRPr="00BC7759">
        <w:rPr>
          <w:rFonts w:ascii="宋体" w:hAnsi="宋体" w:cs="Arial" w:hint="eastAsia"/>
          <w:szCs w:val="21"/>
        </w:rPr>
        <w:t>T日的</w:t>
      </w:r>
      <w:r>
        <w:rPr>
          <w:rFonts w:ascii="宋体" w:hAnsi="宋体" w:cs="Arial" w:hint="eastAsia"/>
          <w:szCs w:val="21"/>
        </w:rPr>
        <w:t>申购赎回清单</w:t>
      </w:r>
      <w:r w:rsidR="00BC7759" w:rsidRPr="00BC7759">
        <w:rPr>
          <w:rFonts w:ascii="宋体" w:hAnsi="宋体" w:cs="Arial" w:hint="eastAsia"/>
          <w:szCs w:val="21"/>
        </w:rPr>
        <w:t>在当日</w:t>
      </w:r>
      <w:r w:rsidR="00D2078C">
        <w:rPr>
          <w:rFonts w:ascii="宋体" w:hAnsi="宋体" w:cs="Arial" w:hint="eastAsia"/>
          <w:szCs w:val="21"/>
        </w:rPr>
        <w:t>上海证券交易所</w:t>
      </w:r>
      <w:r w:rsidR="00BC7759" w:rsidRPr="00BC7759">
        <w:rPr>
          <w:rFonts w:ascii="宋体" w:hAnsi="宋体" w:cs="Arial" w:hint="eastAsia"/>
          <w:szCs w:val="21"/>
        </w:rPr>
        <w:t>开市前公告。</w:t>
      </w:r>
    </w:p>
    <w:p w14:paraId="755AF561" w14:textId="47A0F1E3" w:rsidR="00B661E6" w:rsidRDefault="00CE3BDE" w:rsidP="00B72FDB">
      <w:pPr>
        <w:adjustRightInd w:val="0"/>
        <w:snapToGrid w:val="0"/>
        <w:spacing w:line="360" w:lineRule="auto"/>
        <w:ind w:firstLine="480"/>
        <w:rPr>
          <w:rFonts w:ascii="宋体" w:hAnsi="宋体"/>
          <w:bCs/>
          <w:szCs w:val="21"/>
        </w:rPr>
      </w:pPr>
      <w:r>
        <w:rPr>
          <w:rFonts w:ascii="宋体" w:hAnsi="宋体"/>
          <w:bCs/>
          <w:szCs w:val="21"/>
        </w:rPr>
        <w:t>4</w:t>
      </w:r>
      <w:r w:rsidR="00B72FDB" w:rsidRPr="00783CB5">
        <w:rPr>
          <w:rFonts w:ascii="宋体" w:hAnsi="宋体" w:hint="eastAsia"/>
          <w:bCs/>
          <w:szCs w:val="21"/>
        </w:rPr>
        <w:t>、</w:t>
      </w:r>
      <w:r w:rsidR="005E357B" w:rsidRPr="005E357B">
        <w:rPr>
          <w:rFonts w:ascii="宋体" w:hAnsi="宋体" w:hint="eastAsia"/>
          <w:bCs/>
          <w:szCs w:val="21"/>
        </w:rPr>
        <w:t>投资人在申购或赎回基金份额时，申购赎回代理券商可按照不超过</w:t>
      </w:r>
      <w:r w:rsidR="005E357B">
        <w:rPr>
          <w:rFonts w:ascii="宋体" w:hAnsi="宋体" w:hint="eastAsia"/>
          <w:bCs/>
          <w:szCs w:val="21"/>
        </w:rPr>
        <w:t>0.2</w:t>
      </w:r>
      <w:r w:rsidR="005E357B" w:rsidRPr="005E357B">
        <w:rPr>
          <w:rFonts w:ascii="宋体" w:hAnsi="宋体" w:hint="eastAsia"/>
          <w:bCs/>
          <w:szCs w:val="21"/>
        </w:rPr>
        <w:t>%的标准收取佣金，其中包含证券交易所、登记机构等收取的相关费用。</w:t>
      </w:r>
    </w:p>
    <w:p w14:paraId="1D205168" w14:textId="45BFAC5F" w:rsidR="00CE3BDE" w:rsidRPr="00783CB5" w:rsidRDefault="00CE3BDE" w:rsidP="00B72FDB">
      <w:pPr>
        <w:adjustRightInd w:val="0"/>
        <w:snapToGrid w:val="0"/>
        <w:spacing w:line="360" w:lineRule="auto"/>
        <w:ind w:firstLine="480"/>
        <w:rPr>
          <w:rFonts w:ascii="宋体" w:hAnsi="宋体"/>
          <w:bCs/>
          <w:szCs w:val="21"/>
        </w:rPr>
      </w:pPr>
      <w:r w:rsidRPr="00CE3BDE">
        <w:rPr>
          <w:rFonts w:ascii="宋体" w:hAnsi="宋体" w:hint="eastAsia"/>
          <w:bCs/>
          <w:szCs w:val="21"/>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306B77C1" w14:textId="77777777" w:rsidR="003640F2" w:rsidRPr="00783CB5" w:rsidRDefault="003640F2" w:rsidP="00B72FDB">
      <w:pPr>
        <w:adjustRightInd w:val="0"/>
        <w:snapToGrid w:val="0"/>
        <w:spacing w:line="360" w:lineRule="auto"/>
        <w:ind w:firstLine="480"/>
        <w:rPr>
          <w:rFonts w:ascii="宋体" w:cs="Arial"/>
          <w:szCs w:val="21"/>
        </w:rPr>
      </w:pPr>
    </w:p>
    <w:p w14:paraId="25DDE921"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七、申购赎回清单的内容与格式</w:t>
      </w:r>
    </w:p>
    <w:p w14:paraId="2AF22853" w14:textId="4E7510C3"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1</w:t>
      </w:r>
      <w:r w:rsidR="004C6557">
        <w:rPr>
          <w:rFonts w:ascii="宋体" w:hAnsi="宋体" w:hint="eastAsia"/>
          <w:bCs/>
          <w:szCs w:val="21"/>
        </w:rPr>
        <w:t>、申购</w:t>
      </w:r>
      <w:r w:rsidRPr="00A24F7A">
        <w:rPr>
          <w:rFonts w:ascii="宋体" w:hAnsi="宋体" w:hint="eastAsia"/>
          <w:bCs/>
          <w:szCs w:val="21"/>
        </w:rPr>
        <w:t>赎回清单的内容</w:t>
      </w:r>
    </w:p>
    <w:p w14:paraId="2701B90B" w14:textId="2B413971"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lastRenderedPageBreak/>
        <w:t>T</w:t>
      </w:r>
      <w:r w:rsidR="004C6557">
        <w:rPr>
          <w:rFonts w:ascii="宋体" w:hAnsi="宋体" w:hint="eastAsia"/>
          <w:bCs/>
          <w:szCs w:val="21"/>
        </w:rPr>
        <w:t>日申购赎回清单公告内容包括最小申购</w:t>
      </w:r>
      <w:r w:rsidRPr="00A24F7A">
        <w:rPr>
          <w:rFonts w:ascii="宋体" w:hAnsi="宋体" w:hint="eastAsia"/>
          <w:bCs/>
          <w:szCs w:val="21"/>
        </w:rPr>
        <w:t>赎回单位所对应的组合证券内各成份证券数据、现金替代、</w:t>
      </w: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T-1</w:t>
      </w:r>
      <w:r w:rsidRPr="00A24F7A">
        <w:rPr>
          <w:rFonts w:ascii="宋体" w:hAnsi="宋体" w:hint="eastAsia"/>
          <w:bCs/>
          <w:szCs w:val="21"/>
        </w:rPr>
        <w:t>日现金差额、基金份额净值及其他相关内容。</w:t>
      </w:r>
    </w:p>
    <w:p w14:paraId="08249A04" w14:textId="75C85096"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（1）</w:t>
      </w:r>
      <w:r w:rsidR="00A24F7A" w:rsidRPr="00A24F7A">
        <w:rPr>
          <w:rFonts w:ascii="宋体" w:hAnsi="宋体" w:hint="eastAsia"/>
          <w:bCs/>
          <w:szCs w:val="21"/>
        </w:rPr>
        <w:t>组合证券相关内容</w:t>
      </w:r>
    </w:p>
    <w:p w14:paraId="7F3535B6" w14:textId="6B475940" w:rsidR="00A24F7A" w:rsidRPr="00A24F7A" w:rsidRDefault="004F371E" w:rsidP="00A24F7A">
      <w:pPr>
        <w:snapToGrid w:val="0"/>
        <w:spacing w:line="360" w:lineRule="auto"/>
        <w:ind w:firstLine="480"/>
        <w:rPr>
          <w:rFonts w:ascii="宋体" w:hAnsi="宋体"/>
          <w:bCs/>
          <w:szCs w:val="21"/>
        </w:rPr>
      </w:pPr>
      <w:r>
        <w:rPr>
          <w:rFonts w:ascii="宋体" w:hAnsi="宋体" w:hint="eastAsia"/>
          <w:bCs/>
          <w:szCs w:val="21"/>
        </w:rPr>
        <w:t>组合证券是指本基金标的指数所包含的全部或部分证券。申购赎回清单将公告最小申购</w:t>
      </w:r>
      <w:r w:rsidR="00A24F7A" w:rsidRPr="00A24F7A">
        <w:rPr>
          <w:rFonts w:ascii="宋体" w:hAnsi="宋体" w:hint="eastAsia"/>
          <w:bCs/>
          <w:szCs w:val="21"/>
        </w:rPr>
        <w:t>赎回单位所对应的各成份证券名称、证券代码及数量。</w:t>
      </w:r>
    </w:p>
    <w:p w14:paraId="375A720A" w14:textId="5C661FFA"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（2）</w:t>
      </w:r>
      <w:r w:rsidR="00A24F7A" w:rsidRPr="00A24F7A">
        <w:rPr>
          <w:rFonts w:ascii="宋体" w:hAnsi="宋体" w:hint="eastAsia"/>
          <w:bCs/>
          <w:szCs w:val="21"/>
        </w:rPr>
        <w:t>现金替代相关内容</w:t>
      </w:r>
    </w:p>
    <w:p w14:paraId="23D5CB44"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现金替代是指申购、赎回过程中，投资人按基金合同和招募说明书的规定，用于替代组合证券中部分证券的一定数量的现金。</w:t>
      </w:r>
    </w:p>
    <w:p w14:paraId="5BE3BD2D" w14:textId="3B74DC85"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现金替代分为</w:t>
      </w:r>
      <w:r w:rsidR="007505FF">
        <w:rPr>
          <w:rFonts w:ascii="宋体" w:hAnsi="宋体"/>
          <w:bCs/>
          <w:szCs w:val="21"/>
        </w:rPr>
        <w:t>3</w:t>
      </w:r>
      <w:r w:rsidRPr="00A24F7A">
        <w:rPr>
          <w:rFonts w:ascii="宋体" w:hAnsi="宋体" w:hint="eastAsia"/>
          <w:bCs/>
          <w:szCs w:val="21"/>
        </w:rPr>
        <w:t>种类型：禁止现金替代（标志为“禁止”）、可以现金替代（标志为“允许”）</w:t>
      </w:r>
      <w:r w:rsidR="007505FF">
        <w:rPr>
          <w:rFonts w:ascii="宋体" w:hAnsi="宋体" w:hint="eastAsia"/>
          <w:bCs/>
          <w:szCs w:val="21"/>
        </w:rPr>
        <w:t>和</w:t>
      </w:r>
      <w:r w:rsidRPr="00A24F7A">
        <w:rPr>
          <w:rFonts w:ascii="宋体" w:hAnsi="宋体" w:hint="eastAsia"/>
          <w:bCs/>
          <w:szCs w:val="21"/>
        </w:rPr>
        <w:t>必须现金替代（标志为“必须”）。</w:t>
      </w:r>
    </w:p>
    <w:p w14:paraId="276681AD" w14:textId="77777777" w:rsidR="00BD0309" w:rsidRDefault="004F371E" w:rsidP="00A24F7A">
      <w:pPr>
        <w:snapToGrid w:val="0"/>
        <w:spacing w:line="360" w:lineRule="auto"/>
        <w:ind w:firstLine="480"/>
        <w:rPr>
          <w:rFonts w:ascii="宋体" w:hAnsi="宋体"/>
          <w:bCs/>
          <w:szCs w:val="21"/>
        </w:rPr>
      </w:pPr>
      <w:r>
        <w:rPr>
          <w:rFonts w:ascii="宋体" w:hAnsi="宋体" w:hint="eastAsia"/>
          <w:bCs/>
          <w:szCs w:val="21"/>
        </w:rPr>
        <w:t>①</w:t>
      </w:r>
      <w:r w:rsidR="00A24F7A" w:rsidRPr="00A24F7A">
        <w:rPr>
          <w:rFonts w:ascii="宋体" w:hAnsi="宋体" w:hint="eastAsia"/>
          <w:bCs/>
          <w:szCs w:val="21"/>
        </w:rPr>
        <w:t>禁止现金替代</w:t>
      </w:r>
    </w:p>
    <w:p w14:paraId="4ADD6082" w14:textId="0D3CAEFD"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是指在申购、赎回基金份额时，该成份证券不允许使用现金作为替代。</w:t>
      </w:r>
    </w:p>
    <w:p w14:paraId="02BCF232" w14:textId="77777777" w:rsidR="00BD0309" w:rsidRDefault="004F371E" w:rsidP="00A24F7A">
      <w:pPr>
        <w:snapToGrid w:val="0"/>
        <w:spacing w:line="360" w:lineRule="auto"/>
        <w:ind w:firstLine="480"/>
        <w:rPr>
          <w:rFonts w:ascii="宋体" w:hAnsi="宋体"/>
          <w:bCs/>
          <w:szCs w:val="21"/>
        </w:rPr>
      </w:pPr>
      <w:r>
        <w:rPr>
          <w:rFonts w:ascii="宋体" w:hAnsi="宋体" w:hint="eastAsia"/>
          <w:bCs/>
          <w:szCs w:val="21"/>
        </w:rPr>
        <w:t>②</w:t>
      </w:r>
      <w:r w:rsidR="00A24F7A" w:rsidRPr="00A24F7A">
        <w:rPr>
          <w:rFonts w:ascii="宋体" w:hAnsi="宋体" w:hint="eastAsia"/>
          <w:bCs/>
          <w:szCs w:val="21"/>
        </w:rPr>
        <w:t>可以现金替代</w:t>
      </w:r>
    </w:p>
    <w:p w14:paraId="29CC2A0E" w14:textId="6C11DD20"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是指在申购基金份额时，允许使用现金作为全部或部分该成份证券的替代，但在赎回基金份额时，该成份证券不允许使用现金作为替代。</w:t>
      </w:r>
    </w:p>
    <w:p w14:paraId="258C55DC" w14:textId="045CFDD4"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sidRPr="00A24F7A">
        <w:rPr>
          <w:rFonts w:ascii="宋体" w:hAnsi="宋体" w:hint="eastAsia"/>
          <w:bCs/>
          <w:szCs w:val="21"/>
        </w:rPr>
        <w:t>适用情形：可以现金替代的证券一般是由于停牌等原因导致投资人无法在申购时买入的证券。</w:t>
      </w:r>
    </w:p>
    <w:p w14:paraId="13C6A042" w14:textId="794665F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B</w:t>
      </w:r>
      <w:r>
        <w:rPr>
          <w:rFonts w:ascii="宋体" w:hAnsi="宋体"/>
          <w:bCs/>
          <w:szCs w:val="21"/>
        </w:rPr>
        <w:t>.</w:t>
      </w:r>
      <w:r w:rsidRPr="00A24F7A">
        <w:rPr>
          <w:rFonts w:ascii="宋体" w:hAnsi="宋体" w:hint="eastAsia"/>
          <w:bCs/>
          <w:szCs w:val="21"/>
        </w:rPr>
        <w:t>替代金额：对于可以现金替代的证券，替代金额的计算公式为：</w:t>
      </w:r>
    </w:p>
    <w:p w14:paraId="45FEB475" w14:textId="53D6012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替代金额＝替代证券数量×该证券参考价格×（</w:t>
      </w:r>
      <w:r w:rsidRPr="00A24F7A">
        <w:rPr>
          <w:rFonts w:ascii="宋体" w:hAnsi="宋体"/>
          <w:bCs/>
          <w:szCs w:val="21"/>
        </w:rPr>
        <w:t>1</w:t>
      </w:r>
      <w:r w:rsidRPr="00A24F7A">
        <w:rPr>
          <w:rFonts w:ascii="宋体" w:hAnsi="宋体" w:hint="eastAsia"/>
          <w:bCs/>
          <w:szCs w:val="21"/>
        </w:rPr>
        <w:t>＋</w:t>
      </w:r>
      <w:r w:rsidR="009F6C01">
        <w:rPr>
          <w:rFonts w:ascii="宋体" w:hAnsi="宋体" w:hint="eastAsia"/>
          <w:bCs/>
          <w:szCs w:val="21"/>
        </w:rPr>
        <w:t>申购</w:t>
      </w:r>
      <w:r w:rsidRPr="00A24F7A">
        <w:rPr>
          <w:rFonts w:ascii="宋体" w:hAnsi="宋体" w:hint="eastAsia"/>
          <w:bCs/>
          <w:szCs w:val="21"/>
        </w:rPr>
        <w:t>现金替代溢价比例）</w:t>
      </w:r>
    </w:p>
    <w:p w14:paraId="575DB3FC" w14:textId="7F3501C4"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其中，“该证券参考价格”定义为“该证券前一交易日除权除息后的收盘价”。</w:t>
      </w:r>
    </w:p>
    <w:p w14:paraId="40CEAF53"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如果上海证券交易所参考价格确定原则发生变化，以上海证券交易所通知规定的参考价格为准。</w:t>
      </w:r>
    </w:p>
    <w:p w14:paraId="5428E8C1" w14:textId="10C5817B"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收取</w:t>
      </w:r>
      <w:r w:rsidR="009F6C01">
        <w:rPr>
          <w:rFonts w:ascii="宋体" w:hAnsi="宋体" w:hint="eastAsia"/>
          <w:bCs/>
          <w:szCs w:val="21"/>
        </w:rPr>
        <w:t>申购</w:t>
      </w:r>
      <w:r w:rsidRPr="00A24F7A">
        <w:rPr>
          <w:rFonts w:ascii="宋体" w:hAnsi="宋体" w:hint="eastAsia"/>
          <w:bCs/>
          <w:szCs w:val="21"/>
        </w:rPr>
        <w:t>现金替代溢价的原因是，对于使用现金替代的证券，基金管理人需在证券恢复交易后买入，而实际买入价格加上相关交易费用</w:t>
      </w:r>
      <w:r>
        <w:rPr>
          <w:rFonts w:ascii="宋体" w:hAnsi="宋体" w:hint="eastAsia"/>
          <w:bCs/>
          <w:szCs w:val="21"/>
        </w:rPr>
        <w:t>后与申购时的</w:t>
      </w:r>
      <w:r w:rsidR="009F6C01">
        <w:rPr>
          <w:rFonts w:ascii="宋体" w:hAnsi="宋体" w:hint="eastAsia"/>
          <w:bCs/>
          <w:szCs w:val="21"/>
        </w:rPr>
        <w:t>参考</w:t>
      </w:r>
      <w:r>
        <w:rPr>
          <w:rFonts w:ascii="宋体" w:hAnsi="宋体" w:hint="eastAsia"/>
          <w:bCs/>
          <w:szCs w:val="21"/>
        </w:rPr>
        <w:t>价格可能有所差异。为便于操作，基金管理人在申购</w:t>
      </w:r>
      <w:r w:rsidRPr="00A24F7A">
        <w:rPr>
          <w:rFonts w:ascii="宋体" w:hAnsi="宋体" w:hint="eastAsia"/>
          <w:bCs/>
          <w:szCs w:val="21"/>
        </w:rPr>
        <w:t>赎回清单中预先确定</w:t>
      </w:r>
      <w:r w:rsidR="00DB6AAE">
        <w:rPr>
          <w:rFonts w:ascii="宋体" w:hAnsi="宋体" w:hint="eastAsia"/>
          <w:bCs/>
          <w:szCs w:val="21"/>
        </w:rPr>
        <w:t>申购</w:t>
      </w:r>
      <w:r w:rsidRPr="00A24F7A">
        <w:rPr>
          <w:rFonts w:ascii="宋体" w:hAnsi="宋体" w:hint="eastAsia"/>
          <w:bCs/>
          <w:szCs w:val="21"/>
        </w:rPr>
        <w:t>现金替代溢价比例，并据此收取替代金额。如果预先收取的金额高于基金购入该部分证券的实际成本，则基金管理人将退还多收取的差额；如果预先收取的金额低于基金购入该部分证券的实际成本，则基金管理人将向投资人收取欠缺的差额。</w:t>
      </w:r>
    </w:p>
    <w:p w14:paraId="407619A4" w14:textId="042A1B8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C</w:t>
      </w:r>
      <w:r>
        <w:rPr>
          <w:rFonts w:ascii="宋体" w:hAnsi="宋体"/>
          <w:bCs/>
          <w:szCs w:val="21"/>
        </w:rPr>
        <w:t>.</w:t>
      </w:r>
      <w:r w:rsidRPr="00A24F7A">
        <w:rPr>
          <w:rFonts w:ascii="宋体" w:hAnsi="宋体" w:hint="eastAsia"/>
          <w:bCs/>
          <w:szCs w:val="21"/>
        </w:rPr>
        <w:t>替代金额的处理程序</w:t>
      </w:r>
    </w:p>
    <w:p w14:paraId="0DC28724" w14:textId="62F72B59"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w:t>
      </w:r>
      <w:r>
        <w:rPr>
          <w:rFonts w:ascii="宋体" w:hAnsi="宋体" w:hint="eastAsia"/>
          <w:bCs/>
          <w:szCs w:val="21"/>
        </w:rPr>
        <w:t>日，基金管理人在申购</w:t>
      </w:r>
      <w:r w:rsidRPr="00A24F7A">
        <w:rPr>
          <w:rFonts w:ascii="宋体" w:hAnsi="宋体" w:hint="eastAsia"/>
          <w:bCs/>
          <w:szCs w:val="21"/>
        </w:rPr>
        <w:t>赎回清单中公布</w:t>
      </w:r>
      <w:r w:rsidR="00DB6AAE">
        <w:rPr>
          <w:rFonts w:ascii="宋体" w:hAnsi="宋体" w:hint="eastAsia"/>
          <w:bCs/>
          <w:szCs w:val="21"/>
        </w:rPr>
        <w:t>申购</w:t>
      </w:r>
      <w:r w:rsidRPr="00A24F7A">
        <w:rPr>
          <w:rFonts w:ascii="宋体" w:hAnsi="宋体" w:hint="eastAsia"/>
          <w:bCs/>
          <w:szCs w:val="21"/>
        </w:rPr>
        <w:t>现金替代溢价比例，并据此收取替代金额。</w:t>
      </w:r>
    </w:p>
    <w:p w14:paraId="7AC72C64" w14:textId="5E12DDC4"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在</w:t>
      </w:r>
      <w:r w:rsidRPr="00A24F7A">
        <w:rPr>
          <w:rFonts w:ascii="宋体" w:hAnsi="宋体"/>
          <w:bCs/>
          <w:szCs w:val="21"/>
        </w:rPr>
        <w:t>T</w:t>
      </w:r>
      <w:r w:rsidRPr="00A24F7A">
        <w:rPr>
          <w:rFonts w:ascii="宋体" w:hAnsi="宋体" w:hint="eastAsia"/>
          <w:bCs/>
          <w:szCs w:val="21"/>
        </w:rPr>
        <w:t>日后被替代的成份证券有正常交易的</w:t>
      </w:r>
      <w:r w:rsidRPr="00A24F7A">
        <w:rPr>
          <w:rFonts w:ascii="宋体" w:hAnsi="宋体"/>
          <w:bCs/>
          <w:szCs w:val="21"/>
        </w:rPr>
        <w:t>2</w:t>
      </w:r>
      <w:r w:rsidRPr="00A24F7A">
        <w:rPr>
          <w:rFonts w:ascii="宋体" w:hAnsi="宋体" w:hint="eastAsia"/>
          <w:bCs/>
          <w:szCs w:val="21"/>
        </w:rPr>
        <w:t>个交易日（简称为</w:t>
      </w:r>
      <w:r w:rsidRPr="00A24F7A">
        <w:rPr>
          <w:rFonts w:ascii="宋体" w:hAnsi="宋体"/>
          <w:bCs/>
          <w:szCs w:val="21"/>
        </w:rPr>
        <w:t>T+2</w:t>
      </w:r>
      <w:r w:rsidRPr="00A24F7A">
        <w:rPr>
          <w:rFonts w:ascii="宋体" w:hAnsi="宋体" w:hint="eastAsia"/>
          <w:bCs/>
          <w:szCs w:val="21"/>
        </w:rPr>
        <w:t>日）内，基金管理人将以收到的替代金额买入被替代的部分证券。</w:t>
      </w:r>
    </w:p>
    <w:p w14:paraId="45FF00FF"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日日终，若已购入全部被替代的证券，则以替代金额与被替代证券的实际购入成本</w:t>
      </w:r>
      <w:r w:rsidRPr="00A24F7A">
        <w:rPr>
          <w:rFonts w:ascii="宋体" w:hAnsi="宋体" w:hint="eastAsia"/>
          <w:bCs/>
          <w:szCs w:val="21"/>
        </w:rPr>
        <w:lastRenderedPageBreak/>
        <w:t>（包括买入价格与交易费用）的差额，确定基金应退还投资人或投资人应补交的款项；若未能购入全部被替代的证券，则以替代金额与所购入的部分被替代证券实际购入成本加上按照</w:t>
      </w:r>
      <w:r w:rsidRPr="00A24F7A">
        <w:rPr>
          <w:rFonts w:ascii="宋体" w:hAnsi="宋体"/>
          <w:bCs/>
          <w:szCs w:val="21"/>
        </w:rPr>
        <w:t>T+2</w:t>
      </w:r>
      <w:r w:rsidRPr="00A24F7A">
        <w:rPr>
          <w:rFonts w:ascii="宋体" w:hAnsi="宋体" w:hint="eastAsia"/>
          <w:bCs/>
          <w:szCs w:val="21"/>
        </w:rPr>
        <w:t>日收盘价计算的未购入的部分被替代证券价值的差额，确定基金应退还投资人或投资人应补交的款项。</w:t>
      </w:r>
    </w:p>
    <w:p w14:paraId="62D61C76"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特例情况：若自</w:t>
      </w:r>
      <w:r w:rsidRPr="00A24F7A">
        <w:rPr>
          <w:rFonts w:ascii="宋体" w:hAnsi="宋体"/>
          <w:bCs/>
          <w:szCs w:val="21"/>
        </w:rPr>
        <w:t>T</w:t>
      </w:r>
      <w:r w:rsidRPr="00A24F7A">
        <w:rPr>
          <w:rFonts w:ascii="宋体" w:hAnsi="宋体" w:hint="eastAsia"/>
          <w:bCs/>
          <w:szCs w:val="21"/>
        </w:rPr>
        <w:t>日起，上海证券交易所正常交易日已达到</w:t>
      </w:r>
      <w:r w:rsidRPr="00A24F7A">
        <w:rPr>
          <w:rFonts w:ascii="宋体" w:hAnsi="宋体"/>
          <w:bCs/>
          <w:szCs w:val="21"/>
        </w:rPr>
        <w:t>20</w:t>
      </w:r>
      <w:r w:rsidRPr="00A24F7A">
        <w:rPr>
          <w:rFonts w:ascii="宋体" w:hAnsi="宋体" w:hint="eastAsia"/>
          <w:bCs/>
          <w:szCs w:val="21"/>
        </w:rPr>
        <w:t>日而该证券正常交易日低于</w:t>
      </w:r>
      <w:r w:rsidRPr="00A24F7A">
        <w:rPr>
          <w:rFonts w:ascii="宋体" w:hAnsi="宋体"/>
          <w:bCs/>
          <w:szCs w:val="21"/>
        </w:rPr>
        <w:t>2</w:t>
      </w:r>
      <w:r w:rsidRPr="00A24F7A">
        <w:rPr>
          <w:rFonts w:ascii="宋体" w:hAnsi="宋体" w:hint="eastAsia"/>
          <w:bCs/>
          <w:szCs w:val="21"/>
        </w:rPr>
        <w:t>日，则以替代金额与所购入的部分被替代证券实际购入成本加上按照最近一次收盘价计算的未购入的部分被替代证券价值的差额，确定基金应退还投资人或投资人应补交的款项。</w:t>
      </w:r>
    </w:p>
    <w:p w14:paraId="4B0ED54D"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若现金替代日（</w:t>
      </w:r>
      <w:r w:rsidRPr="00A24F7A">
        <w:rPr>
          <w:rFonts w:ascii="宋体" w:hAnsi="宋体"/>
          <w:bCs/>
          <w:szCs w:val="21"/>
        </w:rPr>
        <w:t>T</w:t>
      </w:r>
      <w:r w:rsidRPr="00A24F7A">
        <w:rPr>
          <w:rFonts w:ascii="宋体" w:hAnsi="宋体" w:hint="eastAsia"/>
          <w:bCs/>
          <w:szCs w:val="21"/>
        </w:rPr>
        <w:t>日）后至</w:t>
      </w:r>
      <w:r w:rsidRPr="00A24F7A">
        <w:rPr>
          <w:rFonts w:ascii="宋体" w:hAnsi="宋体"/>
          <w:bCs/>
          <w:szCs w:val="21"/>
        </w:rPr>
        <w:t>T+2</w:t>
      </w:r>
      <w:r w:rsidRPr="00A24F7A">
        <w:rPr>
          <w:rFonts w:ascii="宋体" w:hAnsi="宋体" w:hint="eastAsia"/>
          <w:bCs/>
          <w:szCs w:val="21"/>
        </w:rPr>
        <w:t>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20</w:t>
      </w:r>
      <w:r w:rsidRPr="00A24F7A">
        <w:rPr>
          <w:rFonts w:ascii="宋体" w:hAnsi="宋体" w:hint="eastAsia"/>
          <w:bCs/>
          <w:szCs w:val="21"/>
        </w:rPr>
        <w:t>个交易日）期间发生除息、送股（转增）、配股等权益变动，则进行相应调整。</w:t>
      </w:r>
    </w:p>
    <w:p w14:paraId="1319BD2C"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日后第</w:t>
      </w:r>
      <w:r w:rsidRPr="00A24F7A">
        <w:rPr>
          <w:rFonts w:ascii="宋体" w:hAnsi="宋体"/>
          <w:bCs/>
          <w:szCs w:val="21"/>
        </w:rPr>
        <w:t>1</w:t>
      </w:r>
      <w:r w:rsidRPr="00A24F7A">
        <w:rPr>
          <w:rFonts w:ascii="宋体" w:hAnsi="宋体" w:hint="eastAsia"/>
          <w:bCs/>
          <w:szCs w:val="21"/>
        </w:rPr>
        <w:t>个工作日（若在特例情况下，则为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21</w:t>
      </w:r>
      <w:r w:rsidRPr="00A24F7A">
        <w:rPr>
          <w:rFonts w:ascii="宋体" w:hAnsi="宋体" w:hint="eastAsia"/>
          <w:bCs/>
          <w:szCs w:val="21"/>
        </w:rPr>
        <w:t>个交易日），基金管理人将应退款和补款的明细及汇总数据发送给相关申购赎回代理券商和基金托管人，相关款项的清算交收将于此后</w:t>
      </w:r>
      <w:r w:rsidRPr="00A24F7A">
        <w:rPr>
          <w:rFonts w:ascii="宋体" w:hAnsi="宋体"/>
          <w:bCs/>
          <w:szCs w:val="21"/>
        </w:rPr>
        <w:t>3</w:t>
      </w:r>
      <w:r w:rsidRPr="00A24F7A">
        <w:rPr>
          <w:rFonts w:ascii="宋体" w:hAnsi="宋体" w:hint="eastAsia"/>
          <w:bCs/>
          <w:szCs w:val="21"/>
        </w:rPr>
        <w:t>个工作日内完成。</w:t>
      </w:r>
    </w:p>
    <w:p w14:paraId="5D7AFE6D" w14:textId="62391AB7"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D</w:t>
      </w:r>
      <w:r>
        <w:rPr>
          <w:rFonts w:ascii="宋体" w:hAnsi="宋体"/>
          <w:bCs/>
          <w:szCs w:val="21"/>
        </w:rPr>
        <w:t>.</w:t>
      </w:r>
      <w:r w:rsidRPr="00A24F7A">
        <w:rPr>
          <w:rFonts w:ascii="宋体" w:hAnsi="宋体" w:hint="eastAsia"/>
          <w:bCs/>
          <w:szCs w:val="21"/>
        </w:rPr>
        <w:t>替代限制：为有效控制基金的跟踪偏离度和跟踪误差，基金管理人可规定投资人使用可以现金替代的比例合计不得超过申购基金份额资产净值的一定比例。现金替代比例的计算公式为：</w:t>
      </w:r>
    </w:p>
    <w:p w14:paraId="527F7356"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object w:dxaOrig="7380" w:dyaOrig="980" w14:anchorId="44DB20F6">
          <v:shape id="_x0000_i1026" type="#_x0000_t75" style="width:330.75pt;height:42pt" o:ole="">
            <v:imagedata r:id="rId10" o:title=""/>
          </v:shape>
          <o:OLEObject Type="Embed" ProgID="Equation.DSMT4" ShapeID="_x0000_i1026" DrawAspect="Content" ObjectID="_1725117822" r:id="rId11"/>
        </w:object>
      </w:r>
    </w:p>
    <w:p w14:paraId="7E789EFA"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参考基金份额净值为本基金前一交易日除权除息后的收盘价。</w:t>
      </w:r>
    </w:p>
    <w:p w14:paraId="7477DCDF" w14:textId="46071242"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该证券参考价格定义为该证券前一交易日除权除息后的收盘价。</w:t>
      </w:r>
    </w:p>
    <w:p w14:paraId="35614130" w14:textId="164BD226"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如果上海证券交易所参考基金份额净值计算方式发生变化，以上海证券交易所通知规定为准。</w:t>
      </w:r>
    </w:p>
    <w:p w14:paraId="052493BB" w14:textId="77777777" w:rsidR="00BD0309" w:rsidRDefault="00BD0309" w:rsidP="00A24F7A">
      <w:pPr>
        <w:snapToGrid w:val="0"/>
        <w:spacing w:line="360" w:lineRule="auto"/>
        <w:ind w:firstLine="480"/>
        <w:rPr>
          <w:rFonts w:ascii="宋体" w:hAnsi="宋体"/>
          <w:bCs/>
          <w:szCs w:val="21"/>
        </w:rPr>
      </w:pPr>
      <w:r>
        <w:rPr>
          <w:rFonts w:ascii="宋体" w:hAnsi="宋体" w:hint="eastAsia"/>
          <w:bCs/>
          <w:szCs w:val="21"/>
        </w:rPr>
        <w:t>③</w:t>
      </w:r>
      <w:r w:rsidR="00A24F7A" w:rsidRPr="00A24F7A">
        <w:rPr>
          <w:rFonts w:ascii="宋体" w:hAnsi="宋体" w:hint="eastAsia"/>
          <w:bCs/>
          <w:szCs w:val="21"/>
        </w:rPr>
        <w:t>必须现金替代</w:t>
      </w:r>
    </w:p>
    <w:p w14:paraId="187611DC" w14:textId="674427FA"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适用于所有成份股，是指在申购、赎回基金份额时，该成份证券必须使用固定现金作为替代。</w:t>
      </w:r>
    </w:p>
    <w:p w14:paraId="515B5C38" w14:textId="4CC502C4"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Pr="00A24F7A">
        <w:rPr>
          <w:rFonts w:ascii="宋体" w:hAnsi="宋体" w:hint="eastAsia"/>
          <w:bCs/>
          <w:szCs w:val="21"/>
        </w:rPr>
        <w:t>适用情形：必须现金替代的证券一般是由于标的指数调整，即将被剔除的成份证券以及处于停牌的股票</w:t>
      </w:r>
      <w:r w:rsidR="00DB6AAE" w:rsidRPr="00DB6AAE">
        <w:rPr>
          <w:rFonts w:ascii="宋体" w:hAnsi="宋体" w:hint="eastAsia"/>
          <w:bCs/>
          <w:szCs w:val="21"/>
        </w:rPr>
        <w:t>；或因法律法规限制投资的成份证券；或基金管理人出于保护持有人利益等原因认为有必要实行必须现金替代的成份证券</w:t>
      </w:r>
      <w:r w:rsidRPr="00A24F7A">
        <w:rPr>
          <w:rFonts w:ascii="宋体" w:hAnsi="宋体" w:hint="eastAsia"/>
          <w:bCs/>
          <w:szCs w:val="21"/>
        </w:rPr>
        <w:t>。</w:t>
      </w:r>
    </w:p>
    <w:p w14:paraId="38EDC323" w14:textId="723CB4B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B.</w:t>
      </w:r>
      <w:r w:rsidR="00AE00FD">
        <w:rPr>
          <w:rFonts w:ascii="宋体" w:hAnsi="宋体" w:hint="eastAsia"/>
          <w:bCs/>
          <w:szCs w:val="21"/>
        </w:rPr>
        <w:t>替代金额：对于必须现金替代的证券，基金管理人将在申购</w:t>
      </w:r>
      <w:r w:rsidRPr="00A24F7A">
        <w:rPr>
          <w:rFonts w:ascii="宋体" w:hAnsi="宋体" w:hint="eastAsia"/>
          <w:bCs/>
          <w:szCs w:val="21"/>
        </w:rPr>
        <w:t>赎回清单中公告替代的一</w:t>
      </w:r>
      <w:r w:rsidR="00AE00FD">
        <w:rPr>
          <w:rFonts w:ascii="宋体" w:hAnsi="宋体" w:hint="eastAsia"/>
          <w:bCs/>
          <w:szCs w:val="21"/>
        </w:rPr>
        <w:t>定数量的现金，即“固定替代金额”。固定替代金额的计算方法为申购</w:t>
      </w:r>
      <w:r w:rsidRPr="00A24F7A">
        <w:rPr>
          <w:rFonts w:ascii="宋体" w:hAnsi="宋体" w:hint="eastAsia"/>
          <w:bCs/>
          <w:szCs w:val="21"/>
        </w:rPr>
        <w:t>赎回清单中该证券的数量乘以其调整后</w:t>
      </w:r>
      <w:r w:rsidRPr="00A24F7A">
        <w:rPr>
          <w:rFonts w:ascii="宋体" w:hAnsi="宋体"/>
          <w:bCs/>
          <w:szCs w:val="21"/>
        </w:rPr>
        <w:t>T</w:t>
      </w:r>
      <w:r w:rsidRPr="00A24F7A">
        <w:rPr>
          <w:rFonts w:ascii="宋体" w:hAnsi="宋体" w:hint="eastAsia"/>
          <w:bCs/>
          <w:szCs w:val="21"/>
        </w:rPr>
        <w:t>日开盘参考价。</w:t>
      </w:r>
    </w:p>
    <w:p w14:paraId="71B09B40" w14:textId="7E0268CB"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（3）</w:t>
      </w:r>
      <w:r w:rsidR="00A24F7A" w:rsidRPr="00A24F7A">
        <w:rPr>
          <w:rFonts w:ascii="宋体" w:hAnsi="宋体" w:hint="eastAsia"/>
          <w:bCs/>
          <w:szCs w:val="21"/>
        </w:rPr>
        <w:t>预估现金部分相关内容</w:t>
      </w:r>
    </w:p>
    <w:p w14:paraId="1F40E75B"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预估现金部分是指为便于计算基金份额参考净值及申购赎回代理券商预先冻结申请申购、赎回的投资人的相应资金，由基金管理人计算的现金数额。</w:t>
      </w:r>
    </w:p>
    <w:p w14:paraId="17F84057" w14:textId="1D644B20"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lastRenderedPageBreak/>
        <w:t>T</w:t>
      </w:r>
      <w:r w:rsidR="00B4035F">
        <w:rPr>
          <w:rFonts w:ascii="宋体" w:hAnsi="宋体" w:hint="eastAsia"/>
          <w:bCs/>
          <w:szCs w:val="21"/>
        </w:rPr>
        <w:t>日申购</w:t>
      </w:r>
      <w:r w:rsidRPr="00A24F7A">
        <w:rPr>
          <w:rFonts w:ascii="宋体" w:hAnsi="宋体" w:hint="eastAsia"/>
          <w:bCs/>
          <w:szCs w:val="21"/>
        </w:rPr>
        <w:t>赎回清单中公告</w:t>
      </w:r>
      <w:r w:rsidRPr="00A24F7A">
        <w:rPr>
          <w:rFonts w:ascii="宋体" w:hAnsi="宋体"/>
          <w:bCs/>
          <w:szCs w:val="21"/>
        </w:rPr>
        <w:t>T</w:t>
      </w:r>
      <w:r w:rsidRPr="00A24F7A">
        <w:rPr>
          <w:rFonts w:ascii="宋体" w:hAnsi="宋体" w:hint="eastAsia"/>
          <w:bCs/>
          <w:szCs w:val="21"/>
        </w:rPr>
        <w:t>日预估现金部分。其计算公式为：</w:t>
      </w:r>
    </w:p>
    <w:p w14:paraId="29C8F883" w14:textId="37B632ED"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T-1</w:t>
      </w:r>
      <w:r w:rsidR="006253AC">
        <w:rPr>
          <w:rFonts w:ascii="宋体" w:hAnsi="宋体" w:hint="eastAsia"/>
          <w:bCs/>
          <w:szCs w:val="21"/>
        </w:rPr>
        <w:t>日最小申购赎回单位的基金资产净值－（申购赎回清单中必须现金替代的固定替代金额＋</w:t>
      </w:r>
      <w:r w:rsidRPr="00A24F7A">
        <w:rPr>
          <w:rFonts w:ascii="宋体" w:hAnsi="宋体" w:hint="eastAsia"/>
          <w:bCs/>
          <w:szCs w:val="21"/>
        </w:rPr>
        <w:t>申</w:t>
      </w:r>
      <w:r w:rsidR="006253AC">
        <w:rPr>
          <w:rFonts w:ascii="宋体" w:hAnsi="宋体" w:hint="eastAsia"/>
          <w:bCs/>
          <w:szCs w:val="21"/>
        </w:rPr>
        <w:t>购</w:t>
      </w:r>
      <w:r w:rsidRPr="00A24F7A">
        <w:rPr>
          <w:rFonts w:ascii="宋体" w:hAnsi="宋体" w:hint="eastAsia"/>
          <w:bCs/>
          <w:szCs w:val="21"/>
        </w:rPr>
        <w:t>赎回清单中可以现金替代成份证券的数量与该证券调整后</w:t>
      </w:r>
      <w:r w:rsidR="006253AC">
        <w:rPr>
          <w:rFonts w:ascii="宋体" w:hAnsi="宋体"/>
          <w:bCs/>
          <w:szCs w:val="21"/>
        </w:rPr>
        <w:t>T</w:t>
      </w:r>
      <w:r w:rsidRPr="00A24F7A">
        <w:rPr>
          <w:rFonts w:ascii="宋体" w:hAnsi="宋体" w:hint="eastAsia"/>
          <w:bCs/>
          <w:szCs w:val="21"/>
        </w:rPr>
        <w:t>日开盘参考价相乘之和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赎回清单中禁止现金替代成份证券的数量与该证券调整后</w:t>
      </w:r>
      <w:r w:rsidR="006253AC">
        <w:rPr>
          <w:rFonts w:ascii="宋体" w:hAnsi="宋体"/>
          <w:bCs/>
          <w:szCs w:val="21"/>
        </w:rPr>
        <w:t>T</w:t>
      </w:r>
      <w:r w:rsidRPr="00A24F7A">
        <w:rPr>
          <w:rFonts w:ascii="宋体" w:hAnsi="宋体" w:hint="eastAsia"/>
          <w:bCs/>
          <w:szCs w:val="21"/>
        </w:rPr>
        <w:t>日开盘参考价相乘之和）</w:t>
      </w:r>
    </w:p>
    <w:p w14:paraId="1DF28831" w14:textId="58E6DC78"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其中，该证券调整后</w:t>
      </w:r>
      <w:r w:rsidR="006253AC">
        <w:rPr>
          <w:rFonts w:ascii="宋体" w:hAnsi="宋体"/>
          <w:bCs/>
          <w:szCs w:val="21"/>
        </w:rPr>
        <w:t>T</w:t>
      </w:r>
      <w:r w:rsidRPr="00A24F7A">
        <w:rPr>
          <w:rFonts w:ascii="宋体" w:hAnsi="宋体" w:hint="eastAsia"/>
          <w:bCs/>
          <w:szCs w:val="21"/>
        </w:rPr>
        <w:t>日开盘参考价主要根据</w:t>
      </w:r>
      <w:r w:rsidR="006253AC">
        <w:rPr>
          <w:rFonts w:ascii="宋体" w:hAnsi="宋体" w:hint="eastAsia"/>
          <w:bCs/>
          <w:szCs w:val="21"/>
        </w:rPr>
        <w:t>标的指数许可方</w:t>
      </w:r>
      <w:r w:rsidRPr="00A24F7A">
        <w:rPr>
          <w:rFonts w:ascii="宋体" w:hAnsi="宋体" w:hint="eastAsia"/>
          <w:bCs/>
          <w:szCs w:val="21"/>
        </w:rPr>
        <w:t>提供的标的指数成份证券的调整后开盘参考价确定。另外，若</w:t>
      </w:r>
      <w:r w:rsidRPr="00A24F7A">
        <w:rPr>
          <w:rFonts w:ascii="宋体" w:hAnsi="宋体"/>
          <w:bCs/>
          <w:szCs w:val="21"/>
        </w:rPr>
        <w:t>T</w:t>
      </w:r>
      <w:r w:rsidRPr="00A24F7A">
        <w:rPr>
          <w:rFonts w:ascii="宋体" w:hAnsi="宋体" w:hint="eastAsia"/>
          <w:bCs/>
          <w:szCs w:val="21"/>
        </w:rPr>
        <w:t>日为基金分红除息日，则计算公式中的“</w:t>
      </w:r>
      <w:r w:rsidRPr="00A24F7A">
        <w:rPr>
          <w:rFonts w:ascii="宋体" w:hAnsi="宋体"/>
          <w:bCs/>
          <w:szCs w:val="21"/>
        </w:rPr>
        <w:t>T-1</w:t>
      </w:r>
      <w:r w:rsidR="006253AC">
        <w:rPr>
          <w:rFonts w:ascii="宋体" w:hAnsi="宋体" w:hint="eastAsia"/>
          <w:bCs/>
          <w:szCs w:val="21"/>
        </w:rPr>
        <w:t>日最小申购</w:t>
      </w:r>
      <w:r w:rsidRPr="00A24F7A">
        <w:rPr>
          <w:rFonts w:ascii="宋体" w:hAnsi="宋体" w:hint="eastAsia"/>
          <w:bCs/>
          <w:szCs w:val="21"/>
        </w:rPr>
        <w:t>赎回单位的基金资产净值”需扣减相应的收益分配数额。</w:t>
      </w:r>
      <w:r w:rsidR="00B1389F" w:rsidRPr="00B1389F">
        <w:rPr>
          <w:rFonts w:ascii="宋体" w:hAnsi="宋体" w:hint="eastAsia"/>
          <w:bCs/>
          <w:szCs w:val="21"/>
        </w:rPr>
        <w:t>若T日为基金最小申购赎回单位调整生效日，则计算公式中的“T-1日最小申购赎回单位的基金资产净值”需根据调整前后最小申购赎回单位按比例计算。</w:t>
      </w:r>
      <w:r w:rsidRPr="00A24F7A">
        <w:rPr>
          <w:rFonts w:ascii="宋体" w:hAnsi="宋体" w:hint="eastAsia"/>
          <w:bCs/>
          <w:szCs w:val="21"/>
        </w:rPr>
        <w:t>预估现金部分的数值可能为正、为负或为零。</w:t>
      </w:r>
    </w:p>
    <w:p w14:paraId="7C5F8807" w14:textId="16CE0247"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（4）</w:t>
      </w:r>
      <w:r w:rsidR="00A24F7A" w:rsidRPr="00A24F7A">
        <w:rPr>
          <w:rFonts w:ascii="宋体" w:hAnsi="宋体" w:hint="eastAsia"/>
          <w:bCs/>
          <w:szCs w:val="21"/>
        </w:rPr>
        <w:t>现金差额相关内容</w:t>
      </w:r>
    </w:p>
    <w:p w14:paraId="77F278A3" w14:textId="28336351"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日现金差额在</w:t>
      </w:r>
      <w:r w:rsidRPr="00A24F7A">
        <w:rPr>
          <w:rFonts w:ascii="宋体" w:hAnsi="宋体"/>
          <w:bCs/>
          <w:szCs w:val="21"/>
        </w:rPr>
        <w:t>T+1</w:t>
      </w:r>
      <w:r w:rsidR="006253AC">
        <w:rPr>
          <w:rFonts w:ascii="宋体" w:hAnsi="宋体" w:hint="eastAsia"/>
          <w:bCs/>
          <w:szCs w:val="21"/>
        </w:rPr>
        <w:t>日的申购</w:t>
      </w:r>
      <w:r w:rsidRPr="00A24F7A">
        <w:rPr>
          <w:rFonts w:ascii="宋体" w:hAnsi="宋体" w:hint="eastAsia"/>
          <w:bCs/>
          <w:szCs w:val="21"/>
        </w:rPr>
        <w:t>赎回清单中公告，其计算公式为：</w:t>
      </w:r>
    </w:p>
    <w:p w14:paraId="2C0B0E69" w14:textId="77E3EE3E"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w:t>
      </w:r>
      <w:r w:rsidRPr="00A24F7A">
        <w:rPr>
          <w:rFonts w:ascii="宋体" w:hAnsi="宋体"/>
          <w:bCs/>
          <w:szCs w:val="21"/>
        </w:rPr>
        <w:t>T</w:t>
      </w:r>
      <w:r w:rsidR="006253AC">
        <w:rPr>
          <w:rFonts w:ascii="宋体" w:hAnsi="宋体" w:hint="eastAsia"/>
          <w:bCs/>
          <w:szCs w:val="21"/>
        </w:rPr>
        <w:t>日最小申购赎回单位的基金资产净值－（申购赎回清单中必须现金替代的固定替代金额＋申购</w:t>
      </w:r>
      <w:r w:rsidRPr="00A24F7A">
        <w:rPr>
          <w:rFonts w:ascii="宋体" w:hAnsi="宋体" w:hint="eastAsia"/>
          <w:bCs/>
          <w:szCs w:val="21"/>
        </w:rPr>
        <w:t>赎回清单中可以现金替代成份证券的数量与</w:t>
      </w:r>
      <w:r w:rsidRPr="00A24F7A">
        <w:rPr>
          <w:rFonts w:ascii="宋体" w:hAnsi="宋体"/>
          <w:bCs/>
          <w:szCs w:val="21"/>
        </w:rPr>
        <w:t>T</w:t>
      </w:r>
      <w:r w:rsidRPr="00A24F7A">
        <w:rPr>
          <w:rFonts w:ascii="宋体" w:hAnsi="宋体" w:hint="eastAsia"/>
          <w:bCs/>
          <w:szCs w:val="21"/>
        </w:rPr>
        <w:t>日收盘价相乘之和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赎回清单中禁止现金替代成份证券的数量与</w:t>
      </w:r>
      <w:r w:rsidRPr="00A24F7A">
        <w:rPr>
          <w:rFonts w:ascii="宋体" w:hAnsi="宋体"/>
          <w:bCs/>
          <w:szCs w:val="21"/>
        </w:rPr>
        <w:t>T</w:t>
      </w:r>
      <w:r w:rsidRPr="00A24F7A">
        <w:rPr>
          <w:rFonts w:ascii="宋体" w:hAnsi="宋体" w:hint="eastAsia"/>
          <w:bCs/>
          <w:szCs w:val="21"/>
        </w:rPr>
        <w:t>日收盘价相乘之和）</w:t>
      </w:r>
    </w:p>
    <w:p w14:paraId="3F349C19"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日投资人申购、赎回基金份额时，需按</w:t>
      </w:r>
      <w:r w:rsidRPr="00A24F7A">
        <w:rPr>
          <w:rFonts w:ascii="宋体" w:hAnsi="宋体"/>
          <w:bCs/>
          <w:szCs w:val="21"/>
        </w:rPr>
        <w:t>T+1</w:t>
      </w:r>
      <w:r w:rsidRPr="00A24F7A">
        <w:rPr>
          <w:rFonts w:ascii="宋体" w:hAnsi="宋体" w:hint="eastAsia"/>
          <w:bCs/>
          <w:szCs w:val="21"/>
        </w:rPr>
        <w:t>日公告的</w:t>
      </w:r>
      <w:r w:rsidRPr="00A24F7A">
        <w:rPr>
          <w:rFonts w:ascii="宋体" w:hAnsi="宋体"/>
          <w:bCs/>
          <w:szCs w:val="21"/>
        </w:rPr>
        <w:t>T</w:t>
      </w:r>
      <w:r w:rsidRPr="00A24F7A">
        <w:rPr>
          <w:rFonts w:ascii="宋体" w:hAnsi="宋体" w:hint="eastAsia"/>
          <w:bCs/>
          <w:szCs w:val="21"/>
        </w:rPr>
        <w:t>日现金差额进行资金的清算交收。</w:t>
      </w:r>
    </w:p>
    <w:p w14:paraId="60554FA2"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差额的数值可能为正、为负或为零。在投资人申购时，如现金差额为正数，则投资人应根据其申购的基金份额支付相应的现金，如现金差额为负数，则投资人将根据其申购的基金份额获得相应的现金；在投资人赎回时，如现金差额为正数，则投资人将根据其赎回的基金份额获得相应的现金，如现金差额为负数，则投资人应根据其赎回的基金份额支付相应的现金。</w:t>
      </w:r>
    </w:p>
    <w:p w14:paraId="43DCF0EA" w14:textId="12DDED60" w:rsidR="00A24F7A" w:rsidRPr="00A24F7A" w:rsidRDefault="006253AC" w:rsidP="00A24F7A">
      <w:pPr>
        <w:snapToGrid w:val="0"/>
        <w:spacing w:line="360" w:lineRule="auto"/>
        <w:ind w:firstLine="480"/>
        <w:rPr>
          <w:rFonts w:ascii="宋体" w:hAnsi="宋体"/>
          <w:bCs/>
          <w:szCs w:val="21"/>
        </w:rPr>
      </w:pPr>
      <w:r>
        <w:rPr>
          <w:rFonts w:ascii="宋体" w:hAnsi="宋体"/>
          <w:bCs/>
          <w:szCs w:val="21"/>
        </w:rPr>
        <w:t>2</w:t>
      </w:r>
      <w:r>
        <w:rPr>
          <w:rFonts w:ascii="宋体" w:hAnsi="宋体" w:hint="eastAsia"/>
          <w:bCs/>
          <w:szCs w:val="21"/>
        </w:rPr>
        <w:t>、申购</w:t>
      </w:r>
      <w:r w:rsidR="00A24F7A" w:rsidRPr="00A24F7A">
        <w:rPr>
          <w:rFonts w:ascii="宋体" w:hAnsi="宋体" w:hint="eastAsia"/>
          <w:bCs/>
          <w:szCs w:val="21"/>
        </w:rPr>
        <w:t>赎回清单的格式</w:t>
      </w:r>
    </w:p>
    <w:p w14:paraId="0E130C8A" w14:textId="1E1071BE"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申购</w:t>
      </w:r>
      <w:r w:rsidR="00A24F7A" w:rsidRPr="00A24F7A">
        <w:rPr>
          <w:rFonts w:ascii="宋体" w:hAnsi="宋体" w:hint="eastAsia"/>
          <w:bCs/>
          <w:szCs w:val="21"/>
        </w:rPr>
        <w:t>赎回清单的格式举例如下</w:t>
      </w:r>
      <w:r>
        <w:rPr>
          <w:rFonts w:ascii="宋体" w:hAnsi="宋体" w:hint="eastAsia"/>
          <w:bCs/>
          <w:szCs w:val="21"/>
        </w:rPr>
        <w:t>：</w:t>
      </w:r>
    </w:p>
    <w:p w14:paraId="0BD4C135" w14:textId="77777777" w:rsidR="00A24F7A" w:rsidRPr="00A24F7A" w:rsidRDefault="00A24F7A" w:rsidP="005E001D">
      <w:pPr>
        <w:snapToGrid w:val="0"/>
        <w:spacing w:line="360" w:lineRule="auto"/>
        <w:rPr>
          <w:rFonts w:ascii="宋体" w:hAnsi="宋体"/>
          <w:bCs/>
          <w:szCs w:val="21"/>
        </w:rPr>
      </w:pPr>
      <w:r w:rsidRPr="00A24F7A">
        <w:rPr>
          <w:rFonts w:ascii="宋体" w:hAnsi="宋体" w:hint="eastAsia"/>
          <w:bCs/>
          <w:szCs w:val="21"/>
        </w:rPr>
        <w:t>基本信息</w:t>
      </w:r>
    </w:p>
    <w:tbl>
      <w:tblPr>
        <w:tblW w:w="850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984"/>
        <w:gridCol w:w="6520"/>
      </w:tblGrid>
      <w:tr w:rsidR="006253AC" w:rsidRPr="00A24F7A" w14:paraId="7FA63B82"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7C04D522"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最新公告日期</w:t>
            </w:r>
          </w:p>
        </w:tc>
        <w:tc>
          <w:tcPr>
            <w:tcW w:w="6520" w:type="dxa"/>
            <w:tcBorders>
              <w:top w:val="single" w:sz="8" w:space="0" w:color="000000"/>
              <w:left w:val="single" w:sz="8" w:space="0" w:color="000000"/>
              <w:bottom w:val="single" w:sz="8" w:space="0" w:color="000000"/>
              <w:right w:val="single" w:sz="8" w:space="0" w:color="000000"/>
            </w:tcBorders>
            <w:vAlign w:val="center"/>
          </w:tcPr>
          <w:p w14:paraId="6071731C"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XXXX-XX-XX</w:t>
            </w:r>
          </w:p>
        </w:tc>
      </w:tr>
      <w:tr w:rsidR="006253AC" w:rsidRPr="00A24F7A" w14:paraId="51D28F78"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40F820A4"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A0903D4" w14:textId="04050F33" w:rsidR="00A24F7A" w:rsidRPr="00A24F7A" w:rsidRDefault="00FF0ABB" w:rsidP="005E001D">
            <w:pPr>
              <w:spacing w:line="360" w:lineRule="auto"/>
              <w:rPr>
                <w:rFonts w:ascii="宋体" w:hAnsi="宋体"/>
                <w:bCs/>
                <w:szCs w:val="21"/>
              </w:rPr>
            </w:pPr>
            <w:r>
              <w:rPr>
                <w:rFonts w:ascii="宋体" w:hAnsi="宋体" w:hint="eastAsia"/>
                <w:bCs/>
                <w:szCs w:val="21"/>
              </w:rPr>
              <w:t>南方</w:t>
            </w:r>
            <w:r w:rsidR="009E3411">
              <w:rPr>
                <w:rFonts w:ascii="宋体" w:hAnsi="宋体" w:hint="eastAsia"/>
                <w:bCs/>
                <w:szCs w:val="21"/>
              </w:rPr>
              <w:t>上证科创板新材料</w:t>
            </w:r>
            <w:r>
              <w:rPr>
                <w:rFonts w:ascii="宋体" w:hAnsi="宋体" w:hint="eastAsia"/>
                <w:bCs/>
                <w:szCs w:val="21"/>
              </w:rPr>
              <w:t>交易型开放式指数证券投资基金</w:t>
            </w:r>
          </w:p>
        </w:tc>
      </w:tr>
      <w:tr w:rsidR="006253AC" w:rsidRPr="00A24F7A" w14:paraId="7E05306F"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5C7822E1"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基金管理公司名称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7DEFCB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南方基金管理股份有限公司</w:t>
            </w:r>
          </w:p>
        </w:tc>
      </w:tr>
      <w:tr w:rsidR="006253AC" w:rsidRPr="00A24F7A" w14:paraId="3D08BFA0"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64308109" w14:textId="5072D6A1" w:rsidR="00A24F7A" w:rsidRPr="00A24F7A" w:rsidRDefault="00A24F7A" w:rsidP="005E001D">
            <w:pPr>
              <w:spacing w:line="360" w:lineRule="auto"/>
              <w:rPr>
                <w:rFonts w:ascii="宋体" w:hAnsi="宋体"/>
                <w:bCs/>
                <w:szCs w:val="21"/>
              </w:rPr>
            </w:pPr>
            <w:r w:rsidRPr="00A24F7A">
              <w:rPr>
                <w:rFonts w:ascii="宋体" w:hAnsi="宋体" w:hint="eastAsia"/>
                <w:bCs/>
                <w:szCs w:val="21"/>
              </w:rPr>
              <w:t>基金代码</w:t>
            </w:r>
          </w:p>
        </w:tc>
        <w:tc>
          <w:tcPr>
            <w:tcW w:w="6520" w:type="dxa"/>
            <w:tcBorders>
              <w:top w:val="single" w:sz="8" w:space="0" w:color="000000"/>
              <w:left w:val="single" w:sz="8" w:space="0" w:color="000000"/>
              <w:bottom w:val="single" w:sz="8" w:space="0" w:color="000000"/>
              <w:right w:val="single" w:sz="8" w:space="0" w:color="000000"/>
            </w:tcBorders>
            <w:vAlign w:val="center"/>
          </w:tcPr>
          <w:p w14:paraId="33D333E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bl>
    <w:p w14:paraId="51CE9698" w14:textId="77777777" w:rsidR="00A24F7A" w:rsidRPr="00A24F7A" w:rsidRDefault="00A24F7A" w:rsidP="005E001D">
      <w:pPr>
        <w:snapToGrid w:val="0"/>
        <w:spacing w:line="360" w:lineRule="auto"/>
        <w:jc w:val="left"/>
        <w:rPr>
          <w:rFonts w:ascii="宋体" w:hAnsi="宋体"/>
          <w:bCs/>
          <w:szCs w:val="21"/>
        </w:rPr>
      </w:pPr>
    </w:p>
    <w:p w14:paraId="7D742D11"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T-1</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6253AC" w:rsidRPr="00A24F7A" w14:paraId="6252DC2F"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6CF1DBEF"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现金差额（单位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158F5C48"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2FDE9438"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5BC74EB5" w14:textId="72A83196" w:rsidR="00A24F7A" w:rsidRPr="00A24F7A" w:rsidRDefault="006253AC" w:rsidP="005E001D">
            <w:pPr>
              <w:spacing w:line="360" w:lineRule="auto"/>
              <w:jc w:val="left"/>
              <w:rPr>
                <w:rFonts w:ascii="宋体" w:hAnsi="宋体"/>
                <w:bCs/>
                <w:szCs w:val="21"/>
              </w:rPr>
            </w:pPr>
            <w:r>
              <w:rPr>
                <w:rFonts w:ascii="宋体" w:hAnsi="宋体" w:hint="eastAsia"/>
                <w:bCs/>
                <w:szCs w:val="21"/>
              </w:rPr>
              <w:lastRenderedPageBreak/>
              <w:t>最小申购</w:t>
            </w:r>
            <w:r w:rsidR="00A24F7A" w:rsidRPr="00A24F7A">
              <w:rPr>
                <w:rFonts w:ascii="宋体" w:hAnsi="宋体" w:hint="eastAsia"/>
                <w:bCs/>
                <w:szCs w:val="21"/>
              </w:rPr>
              <w:t>赎回单位资产净值（单位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0823537E"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55DA7DC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0C06C589"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基金份额净值（单位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7AD4D41C"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w:t>
            </w:r>
          </w:p>
        </w:tc>
      </w:tr>
    </w:tbl>
    <w:p w14:paraId="3A95DBEF" w14:textId="77777777" w:rsidR="00A24F7A" w:rsidRPr="00A24F7A" w:rsidRDefault="00A24F7A" w:rsidP="005E001D">
      <w:pPr>
        <w:snapToGrid w:val="0"/>
        <w:spacing w:line="360" w:lineRule="auto"/>
        <w:jc w:val="left"/>
        <w:rPr>
          <w:rFonts w:ascii="宋体" w:hAnsi="宋体"/>
          <w:bCs/>
          <w:szCs w:val="21"/>
        </w:rPr>
      </w:pPr>
    </w:p>
    <w:p w14:paraId="222335FE"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A24F7A" w:rsidRPr="00A24F7A" w14:paraId="636CD1FC"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BDB26C4" w14:textId="59643E47" w:rsidR="00A24F7A" w:rsidRPr="00A24F7A" w:rsidRDefault="006253AC"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赎回单位的预估现金部分（单位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vAlign w:val="center"/>
          </w:tcPr>
          <w:p w14:paraId="616B10B5"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r w:rsidR="00A24F7A" w:rsidRPr="00A24F7A" w14:paraId="7E77024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60C08F68"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现金替代比例上限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564A60F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7A4D2942"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69F451F"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172B7C53"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3C443075"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7D34B02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赎回上限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6956A6A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0ABDD96A"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1F03BF8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是否需要公布</w:t>
            </w:r>
            <w:r w:rsidRPr="00A24F7A">
              <w:rPr>
                <w:rFonts w:ascii="宋体" w:hAnsi="宋体"/>
                <w:bCs/>
                <w:szCs w:val="21"/>
              </w:rPr>
              <w:t xml:space="preserve">IOPV </w:t>
            </w:r>
          </w:p>
        </w:tc>
        <w:tc>
          <w:tcPr>
            <w:tcW w:w="3685" w:type="dxa"/>
            <w:tcBorders>
              <w:top w:val="single" w:sz="8" w:space="0" w:color="000000"/>
              <w:left w:val="single" w:sz="8" w:space="0" w:color="000000"/>
              <w:bottom w:val="single" w:sz="8" w:space="0" w:color="000000"/>
              <w:right w:val="single" w:sz="8" w:space="0" w:color="000000"/>
            </w:tcBorders>
            <w:vAlign w:val="center"/>
          </w:tcPr>
          <w:p w14:paraId="6DD7CC1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w:t>
            </w:r>
          </w:p>
        </w:tc>
      </w:tr>
      <w:tr w:rsidR="00A24F7A" w:rsidRPr="00A24F7A" w14:paraId="12778ABE"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04A7493" w14:textId="3119050E" w:rsidR="00A24F7A" w:rsidRPr="00A24F7A" w:rsidRDefault="00181B54"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赎回单位（单位</w:t>
            </w:r>
            <w:r w:rsidR="00A24F7A" w:rsidRPr="00A24F7A">
              <w:rPr>
                <w:rFonts w:ascii="宋体" w:hAnsi="宋体"/>
                <w:bCs/>
                <w:szCs w:val="21"/>
              </w:rPr>
              <w:t>:</w:t>
            </w:r>
            <w:r w:rsidR="00A24F7A" w:rsidRPr="00A24F7A">
              <w:rPr>
                <w:rFonts w:ascii="宋体" w:hAnsi="宋体" w:hint="eastAsia"/>
                <w:bCs/>
                <w:szCs w:val="21"/>
              </w:rPr>
              <w:t>份）</w:t>
            </w:r>
          </w:p>
        </w:tc>
        <w:tc>
          <w:tcPr>
            <w:tcW w:w="3685" w:type="dxa"/>
            <w:tcBorders>
              <w:top w:val="single" w:sz="8" w:space="0" w:color="000000"/>
              <w:left w:val="single" w:sz="8" w:space="0" w:color="000000"/>
              <w:bottom w:val="single" w:sz="8" w:space="0" w:color="000000"/>
              <w:right w:val="single" w:sz="8" w:space="0" w:color="000000"/>
            </w:tcBorders>
            <w:vAlign w:val="center"/>
          </w:tcPr>
          <w:p w14:paraId="336706AB" w14:textId="0A53D4EE" w:rsidR="00A24F7A" w:rsidRPr="00A24F7A" w:rsidRDefault="00181B54" w:rsidP="005E001D">
            <w:pPr>
              <w:spacing w:line="360" w:lineRule="auto"/>
              <w:rPr>
                <w:rFonts w:ascii="宋体" w:hAnsi="宋体"/>
                <w:bCs/>
                <w:szCs w:val="21"/>
              </w:rPr>
            </w:pPr>
            <w:r>
              <w:rPr>
                <w:rFonts w:ascii="宋体" w:hAnsi="宋体"/>
                <w:bCs/>
                <w:szCs w:val="21"/>
              </w:rPr>
              <w:t>XX</w:t>
            </w:r>
          </w:p>
        </w:tc>
      </w:tr>
      <w:tr w:rsidR="00A24F7A" w:rsidRPr="00A24F7A" w14:paraId="1F3B8454"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0F124C7B"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申购、赎回的允许情况</w:t>
            </w:r>
          </w:p>
        </w:tc>
        <w:tc>
          <w:tcPr>
            <w:tcW w:w="3685" w:type="dxa"/>
            <w:tcBorders>
              <w:top w:val="single" w:sz="8" w:space="0" w:color="000000"/>
              <w:left w:val="single" w:sz="8" w:space="0" w:color="000000"/>
              <w:bottom w:val="single" w:sz="8" w:space="0" w:color="000000"/>
              <w:right w:val="single" w:sz="8" w:space="0" w:color="000000"/>
            </w:tcBorders>
            <w:vAlign w:val="center"/>
          </w:tcPr>
          <w:p w14:paraId="4C0CB9A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申购和赎回皆允许</w:t>
            </w:r>
          </w:p>
        </w:tc>
      </w:tr>
    </w:tbl>
    <w:p w14:paraId="3780B526" w14:textId="77777777" w:rsidR="00181B54" w:rsidRDefault="00181B54" w:rsidP="005E001D">
      <w:pPr>
        <w:snapToGrid w:val="0"/>
        <w:spacing w:line="360" w:lineRule="auto"/>
        <w:jc w:val="left"/>
        <w:rPr>
          <w:rFonts w:ascii="宋体" w:hAnsi="宋体"/>
          <w:bCs/>
          <w:szCs w:val="21"/>
        </w:rPr>
      </w:pPr>
    </w:p>
    <w:p w14:paraId="49504EA0"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hint="eastAsia"/>
          <w:bCs/>
          <w:szCs w:val="21"/>
        </w:rPr>
        <w:t>成份股信息内容</w:t>
      </w:r>
    </w:p>
    <w:tbl>
      <w:tblPr>
        <w:tblW w:w="95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43"/>
        <w:gridCol w:w="1236"/>
        <w:gridCol w:w="1134"/>
        <w:gridCol w:w="1656"/>
        <w:gridCol w:w="1409"/>
        <w:gridCol w:w="1276"/>
        <w:gridCol w:w="1656"/>
      </w:tblGrid>
      <w:tr w:rsidR="00E42DF8" w:rsidRPr="00A24F7A" w14:paraId="7E0F1F02" w14:textId="77777777" w:rsidTr="00E42DF8">
        <w:trPr>
          <w:trHeight w:val="283"/>
          <w:jc w:val="center"/>
        </w:trPr>
        <w:tc>
          <w:tcPr>
            <w:tcW w:w="1143" w:type="dxa"/>
            <w:vAlign w:val="center"/>
          </w:tcPr>
          <w:p w14:paraId="28E52E3D" w14:textId="7B2BB5EC" w:rsidR="00E42DF8" w:rsidRPr="00A24F7A" w:rsidRDefault="00E42DF8" w:rsidP="001E704F">
            <w:pPr>
              <w:spacing w:line="360" w:lineRule="auto"/>
              <w:jc w:val="center"/>
              <w:rPr>
                <w:rFonts w:ascii="宋体" w:hAnsi="宋体"/>
                <w:bCs/>
                <w:szCs w:val="21"/>
              </w:rPr>
            </w:pPr>
            <w:r>
              <w:rPr>
                <w:rFonts w:ascii="宋体" w:hAnsi="宋体" w:hint="eastAsia"/>
                <w:bCs/>
                <w:szCs w:val="21"/>
              </w:rPr>
              <w:t>证券</w:t>
            </w:r>
            <w:r w:rsidRPr="00A24F7A">
              <w:rPr>
                <w:rFonts w:ascii="宋体" w:hAnsi="宋体" w:hint="eastAsia"/>
                <w:bCs/>
                <w:szCs w:val="21"/>
              </w:rPr>
              <w:t>代码</w:t>
            </w:r>
          </w:p>
        </w:tc>
        <w:tc>
          <w:tcPr>
            <w:tcW w:w="1236" w:type="dxa"/>
            <w:vAlign w:val="center"/>
          </w:tcPr>
          <w:p w14:paraId="7B2B9307" w14:textId="56EF2588" w:rsidR="00E42DF8" w:rsidRPr="00A24F7A" w:rsidRDefault="00E42DF8" w:rsidP="001E704F">
            <w:pPr>
              <w:spacing w:line="360" w:lineRule="auto"/>
              <w:jc w:val="center"/>
              <w:rPr>
                <w:rFonts w:ascii="宋体" w:hAnsi="宋体"/>
                <w:bCs/>
                <w:szCs w:val="21"/>
              </w:rPr>
            </w:pPr>
            <w:r>
              <w:rPr>
                <w:rFonts w:ascii="宋体" w:hAnsi="宋体" w:hint="eastAsia"/>
                <w:bCs/>
                <w:szCs w:val="21"/>
              </w:rPr>
              <w:t>证券</w:t>
            </w:r>
            <w:r w:rsidRPr="00A24F7A">
              <w:rPr>
                <w:rFonts w:ascii="宋体" w:hAnsi="宋体" w:hint="eastAsia"/>
                <w:bCs/>
                <w:szCs w:val="21"/>
              </w:rPr>
              <w:t>名称</w:t>
            </w:r>
          </w:p>
        </w:tc>
        <w:tc>
          <w:tcPr>
            <w:tcW w:w="1134" w:type="dxa"/>
            <w:vAlign w:val="center"/>
          </w:tcPr>
          <w:p w14:paraId="51B46E93" w14:textId="77777777" w:rsidR="00E42DF8" w:rsidRPr="00A24F7A" w:rsidRDefault="00E42DF8" w:rsidP="001E704F">
            <w:pPr>
              <w:spacing w:line="360" w:lineRule="auto"/>
              <w:jc w:val="center"/>
              <w:rPr>
                <w:rFonts w:ascii="宋体" w:hAnsi="宋体"/>
                <w:bCs/>
                <w:szCs w:val="21"/>
              </w:rPr>
            </w:pPr>
            <w:r w:rsidRPr="00A24F7A">
              <w:rPr>
                <w:rFonts w:ascii="宋体" w:hAnsi="宋体" w:hint="eastAsia"/>
                <w:bCs/>
                <w:szCs w:val="21"/>
              </w:rPr>
              <w:t>股票数量</w:t>
            </w:r>
          </w:p>
        </w:tc>
        <w:tc>
          <w:tcPr>
            <w:tcW w:w="1656" w:type="dxa"/>
            <w:vAlign w:val="center"/>
          </w:tcPr>
          <w:p w14:paraId="1202E123" w14:textId="77777777" w:rsidR="00E42DF8" w:rsidRPr="00A24F7A" w:rsidRDefault="00E42DF8" w:rsidP="001E704F">
            <w:pPr>
              <w:spacing w:line="360" w:lineRule="auto"/>
              <w:jc w:val="center"/>
              <w:rPr>
                <w:rFonts w:ascii="宋体" w:hAnsi="宋体"/>
                <w:bCs/>
                <w:szCs w:val="21"/>
              </w:rPr>
            </w:pPr>
            <w:r w:rsidRPr="00A24F7A">
              <w:rPr>
                <w:rFonts w:ascii="宋体" w:hAnsi="宋体" w:hint="eastAsia"/>
                <w:bCs/>
                <w:szCs w:val="21"/>
              </w:rPr>
              <w:t>现金替代标志</w:t>
            </w:r>
          </w:p>
        </w:tc>
        <w:tc>
          <w:tcPr>
            <w:tcW w:w="1409" w:type="dxa"/>
            <w:vAlign w:val="center"/>
          </w:tcPr>
          <w:p w14:paraId="1383A621" w14:textId="450AEEB8" w:rsidR="00E42DF8" w:rsidRPr="00A24F7A" w:rsidRDefault="00E42DF8" w:rsidP="001E704F">
            <w:pPr>
              <w:spacing w:line="360" w:lineRule="auto"/>
              <w:jc w:val="center"/>
              <w:rPr>
                <w:rFonts w:ascii="宋体" w:hAnsi="宋体"/>
                <w:bCs/>
                <w:szCs w:val="21"/>
              </w:rPr>
            </w:pPr>
            <w:r>
              <w:rPr>
                <w:rFonts w:ascii="宋体" w:hAnsi="宋体" w:hint="eastAsia"/>
                <w:bCs/>
                <w:szCs w:val="21"/>
              </w:rPr>
              <w:t>申购</w:t>
            </w:r>
            <w:r w:rsidRPr="00A24F7A">
              <w:rPr>
                <w:rFonts w:ascii="宋体" w:hAnsi="宋体" w:hint="eastAsia"/>
                <w:bCs/>
                <w:szCs w:val="21"/>
              </w:rPr>
              <w:t>现金替代溢价比例</w:t>
            </w:r>
          </w:p>
        </w:tc>
        <w:tc>
          <w:tcPr>
            <w:tcW w:w="1276" w:type="dxa"/>
          </w:tcPr>
          <w:p w14:paraId="77C52CBE" w14:textId="623F5F29" w:rsidR="00E42DF8" w:rsidRPr="00A24F7A" w:rsidRDefault="00E42DF8" w:rsidP="001E704F">
            <w:pPr>
              <w:spacing w:line="360" w:lineRule="auto"/>
              <w:jc w:val="center"/>
              <w:rPr>
                <w:rFonts w:ascii="宋体" w:hAnsi="宋体"/>
                <w:bCs/>
                <w:szCs w:val="21"/>
              </w:rPr>
            </w:pPr>
            <w:r w:rsidRPr="00E42DF8">
              <w:rPr>
                <w:rFonts w:ascii="宋体" w:hAnsi="宋体" w:hint="eastAsia"/>
                <w:bCs/>
                <w:szCs w:val="21"/>
              </w:rPr>
              <w:t>赎回现金替代折价比例</w:t>
            </w:r>
          </w:p>
        </w:tc>
        <w:tc>
          <w:tcPr>
            <w:tcW w:w="1656" w:type="dxa"/>
            <w:vAlign w:val="center"/>
          </w:tcPr>
          <w:p w14:paraId="3C88EC1F" w14:textId="7E5AADA9" w:rsidR="00E42DF8" w:rsidRPr="00A24F7A" w:rsidRDefault="00E42DF8" w:rsidP="001E704F">
            <w:pPr>
              <w:spacing w:line="360" w:lineRule="auto"/>
              <w:jc w:val="center"/>
              <w:rPr>
                <w:rFonts w:ascii="宋体" w:hAnsi="宋体"/>
                <w:bCs/>
                <w:szCs w:val="21"/>
              </w:rPr>
            </w:pPr>
            <w:r w:rsidRPr="00A24F7A">
              <w:rPr>
                <w:rFonts w:ascii="宋体" w:hAnsi="宋体" w:hint="eastAsia"/>
                <w:bCs/>
                <w:szCs w:val="21"/>
              </w:rPr>
              <w:t>固定替代金额</w:t>
            </w:r>
          </w:p>
        </w:tc>
      </w:tr>
      <w:tr w:rsidR="00E42DF8" w:rsidRPr="00A24F7A" w14:paraId="465240F1" w14:textId="77777777" w:rsidTr="00E42DF8">
        <w:trPr>
          <w:trHeight w:val="283"/>
          <w:jc w:val="center"/>
        </w:trPr>
        <w:tc>
          <w:tcPr>
            <w:tcW w:w="1143" w:type="dxa"/>
            <w:vAlign w:val="center"/>
          </w:tcPr>
          <w:p w14:paraId="3AEF0706" w14:textId="77777777" w:rsidR="00E42DF8" w:rsidRPr="00A24F7A" w:rsidRDefault="00E42DF8" w:rsidP="001E704F">
            <w:pPr>
              <w:spacing w:line="360" w:lineRule="auto"/>
              <w:jc w:val="center"/>
              <w:rPr>
                <w:rFonts w:ascii="宋体" w:hAnsi="宋体"/>
                <w:bCs/>
                <w:szCs w:val="21"/>
              </w:rPr>
            </w:pPr>
          </w:p>
        </w:tc>
        <w:tc>
          <w:tcPr>
            <w:tcW w:w="1236" w:type="dxa"/>
            <w:vAlign w:val="center"/>
          </w:tcPr>
          <w:p w14:paraId="7EED4120" w14:textId="77777777" w:rsidR="00E42DF8" w:rsidRPr="00A24F7A" w:rsidRDefault="00E42DF8" w:rsidP="001E704F">
            <w:pPr>
              <w:spacing w:line="360" w:lineRule="auto"/>
              <w:jc w:val="center"/>
              <w:rPr>
                <w:rFonts w:ascii="宋体" w:hAnsi="宋体"/>
                <w:bCs/>
                <w:szCs w:val="21"/>
              </w:rPr>
            </w:pPr>
          </w:p>
        </w:tc>
        <w:tc>
          <w:tcPr>
            <w:tcW w:w="1134" w:type="dxa"/>
            <w:vAlign w:val="center"/>
          </w:tcPr>
          <w:p w14:paraId="6EE8618F" w14:textId="061C9DA3" w:rsidR="00E42DF8" w:rsidRPr="00A24F7A" w:rsidRDefault="00E42DF8" w:rsidP="001E704F">
            <w:pPr>
              <w:spacing w:line="360" w:lineRule="auto"/>
              <w:jc w:val="center"/>
              <w:rPr>
                <w:rFonts w:ascii="宋体" w:hAnsi="宋体"/>
                <w:bCs/>
                <w:szCs w:val="21"/>
              </w:rPr>
            </w:pPr>
          </w:p>
        </w:tc>
        <w:tc>
          <w:tcPr>
            <w:tcW w:w="1656" w:type="dxa"/>
            <w:vAlign w:val="center"/>
          </w:tcPr>
          <w:p w14:paraId="63F38B61" w14:textId="77777777" w:rsidR="00E42DF8" w:rsidRPr="00A24F7A" w:rsidRDefault="00E42DF8" w:rsidP="001E704F">
            <w:pPr>
              <w:spacing w:line="360" w:lineRule="auto"/>
              <w:jc w:val="center"/>
              <w:rPr>
                <w:rFonts w:ascii="宋体" w:hAnsi="宋体"/>
                <w:bCs/>
                <w:szCs w:val="21"/>
              </w:rPr>
            </w:pPr>
          </w:p>
        </w:tc>
        <w:tc>
          <w:tcPr>
            <w:tcW w:w="1409" w:type="dxa"/>
            <w:vAlign w:val="center"/>
          </w:tcPr>
          <w:p w14:paraId="1136FFC1" w14:textId="77777777" w:rsidR="00E42DF8" w:rsidRPr="00A24F7A" w:rsidRDefault="00E42DF8" w:rsidP="001E704F">
            <w:pPr>
              <w:spacing w:line="360" w:lineRule="auto"/>
              <w:jc w:val="center"/>
              <w:rPr>
                <w:rFonts w:ascii="宋体" w:hAnsi="宋体"/>
                <w:bCs/>
                <w:szCs w:val="21"/>
              </w:rPr>
            </w:pPr>
          </w:p>
        </w:tc>
        <w:tc>
          <w:tcPr>
            <w:tcW w:w="1276" w:type="dxa"/>
          </w:tcPr>
          <w:p w14:paraId="114839BC" w14:textId="77777777" w:rsidR="00E42DF8" w:rsidRPr="00A24F7A" w:rsidRDefault="00E42DF8" w:rsidP="001E704F">
            <w:pPr>
              <w:spacing w:line="360" w:lineRule="auto"/>
              <w:jc w:val="center"/>
              <w:rPr>
                <w:rFonts w:ascii="宋体" w:hAnsi="宋体"/>
                <w:bCs/>
                <w:szCs w:val="21"/>
              </w:rPr>
            </w:pPr>
          </w:p>
        </w:tc>
        <w:tc>
          <w:tcPr>
            <w:tcW w:w="1656" w:type="dxa"/>
            <w:vAlign w:val="center"/>
          </w:tcPr>
          <w:p w14:paraId="05FE37BA" w14:textId="62527B12" w:rsidR="00E42DF8" w:rsidRPr="00A24F7A" w:rsidRDefault="00E42DF8" w:rsidP="001E704F">
            <w:pPr>
              <w:spacing w:line="360" w:lineRule="auto"/>
              <w:jc w:val="center"/>
              <w:rPr>
                <w:rFonts w:ascii="宋体" w:hAnsi="宋体"/>
                <w:bCs/>
                <w:szCs w:val="21"/>
              </w:rPr>
            </w:pPr>
          </w:p>
        </w:tc>
      </w:tr>
    </w:tbl>
    <w:p w14:paraId="6D675649" w14:textId="22693FDD" w:rsidR="00A24F7A" w:rsidRDefault="00623078" w:rsidP="00A24F7A">
      <w:pPr>
        <w:snapToGrid w:val="0"/>
        <w:spacing w:line="360" w:lineRule="auto"/>
        <w:ind w:firstLine="480"/>
        <w:rPr>
          <w:rFonts w:ascii="宋体" w:hAnsi="宋体"/>
          <w:bCs/>
          <w:szCs w:val="21"/>
        </w:rPr>
      </w:pPr>
      <w:r w:rsidRPr="00C66D93">
        <w:rPr>
          <w:rFonts w:ascii="宋体" w:hAnsi="宋体" w:cs="Tahoma" w:hint="eastAsia"/>
          <w:bCs/>
          <w:color w:val="000000"/>
          <w:kern w:val="0"/>
          <w:szCs w:val="21"/>
        </w:rPr>
        <w:t>说明：此表仅为示意，以实际公布的为准。</w:t>
      </w:r>
    </w:p>
    <w:p w14:paraId="59FDB3A6" w14:textId="77777777" w:rsidR="00623078" w:rsidRPr="00E42DF8" w:rsidRDefault="00623078" w:rsidP="00A24F7A">
      <w:pPr>
        <w:snapToGrid w:val="0"/>
        <w:spacing w:line="360" w:lineRule="auto"/>
        <w:ind w:firstLine="480"/>
        <w:rPr>
          <w:rFonts w:ascii="宋体" w:hAnsi="宋体"/>
          <w:bCs/>
          <w:szCs w:val="21"/>
        </w:rPr>
      </w:pPr>
    </w:p>
    <w:p w14:paraId="5EA29377"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八、</w:t>
      </w:r>
      <w:r w:rsidR="000D179D" w:rsidRPr="00783CB5">
        <w:rPr>
          <w:rFonts w:hint="eastAsia"/>
        </w:rPr>
        <w:t>拒绝或暂停申购的情形</w:t>
      </w:r>
    </w:p>
    <w:p w14:paraId="78CCEA83" w14:textId="77777777" w:rsidR="00181B54" w:rsidRPr="00181B54" w:rsidRDefault="00181B54" w:rsidP="00181B54">
      <w:pPr>
        <w:snapToGrid w:val="0"/>
        <w:spacing w:line="360" w:lineRule="auto"/>
        <w:ind w:firstLineChars="200" w:firstLine="420"/>
        <w:rPr>
          <w:szCs w:val="21"/>
        </w:rPr>
      </w:pPr>
      <w:r w:rsidRPr="00181B54">
        <w:rPr>
          <w:szCs w:val="21"/>
        </w:rPr>
        <w:t>发生下列情况时，基金管理人可拒绝或暂停接受投资人的申购申请：</w:t>
      </w:r>
    </w:p>
    <w:p w14:paraId="684DA9F0" w14:textId="77777777" w:rsidR="00181B54" w:rsidRPr="00181B54" w:rsidRDefault="00181B54" w:rsidP="00181B54">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067D40D2" w14:textId="5B12BFA0" w:rsidR="00181B54" w:rsidRPr="00181B54" w:rsidRDefault="00181B54" w:rsidP="00181B54">
      <w:pPr>
        <w:snapToGrid w:val="0"/>
        <w:spacing w:line="360" w:lineRule="auto"/>
        <w:ind w:firstLineChars="200" w:firstLine="420"/>
        <w:rPr>
          <w:szCs w:val="21"/>
        </w:rPr>
      </w:pPr>
      <w:r w:rsidRPr="00181B54">
        <w:rPr>
          <w:rFonts w:hint="eastAsia"/>
          <w:szCs w:val="21"/>
        </w:rPr>
        <w:t>2</w:t>
      </w:r>
      <w:r w:rsidRPr="00181B54">
        <w:rPr>
          <w:rFonts w:hint="eastAsia"/>
          <w:szCs w:val="21"/>
        </w:rPr>
        <w:t>、发生基金合同规定的暂停基金资产估值情况时</w:t>
      </w:r>
      <w:r w:rsidR="00420E30" w:rsidRPr="00420E30">
        <w:rPr>
          <w:rFonts w:hint="eastAsia"/>
          <w:szCs w:val="21"/>
        </w:rPr>
        <w:t>，基金管理人可暂停接受投资人的申购申请</w:t>
      </w:r>
      <w:r w:rsidRPr="00181B54">
        <w:rPr>
          <w:rFonts w:hint="eastAsia"/>
          <w:szCs w:val="21"/>
        </w:rPr>
        <w:t>。</w:t>
      </w:r>
    </w:p>
    <w:p w14:paraId="0E2C6998" w14:textId="68227641" w:rsidR="00181B54" w:rsidRPr="00181B54" w:rsidRDefault="00181B54" w:rsidP="00181B54">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期货交易所交易时间非正常停市，可能影响本基金投资运作，或导致基金管理人无法计算当日基金资产净值。</w:t>
      </w:r>
    </w:p>
    <w:p w14:paraId="58DBB3A0" w14:textId="77777777" w:rsidR="00181B54" w:rsidRPr="00181B54" w:rsidRDefault="00181B54" w:rsidP="00181B54">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接受某笔或某些申购申请可能会影响或损害现有基金份额持有人利益时。</w:t>
      </w:r>
    </w:p>
    <w:p w14:paraId="7F86DEEF" w14:textId="77777777" w:rsidR="00181B54" w:rsidRPr="00181B54" w:rsidRDefault="00181B54" w:rsidP="00181B54">
      <w:pPr>
        <w:snapToGrid w:val="0"/>
        <w:spacing w:line="360" w:lineRule="auto"/>
        <w:ind w:firstLineChars="200" w:firstLine="420"/>
        <w:rPr>
          <w:szCs w:val="21"/>
        </w:rPr>
      </w:pPr>
      <w:r w:rsidRPr="00181B54">
        <w:rPr>
          <w:bCs/>
          <w:szCs w:val="21"/>
        </w:rPr>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7423608C" w14:textId="77777777" w:rsidR="00181B54" w:rsidRPr="00181B54" w:rsidRDefault="00181B54" w:rsidP="00181B54">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以上的资产出现无可参考的活跃市场价格且采用估值技术仍导致公允价值存在重大不确定性时，经与基金托管人协商确认后，基金管理人应当暂停接受基金申购申请。</w:t>
      </w:r>
    </w:p>
    <w:p w14:paraId="0C3BC017" w14:textId="77777777" w:rsidR="00181B54" w:rsidRPr="00181B54" w:rsidRDefault="00181B54" w:rsidP="00181B54">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w:t>
      </w:r>
      <w:r w:rsidRPr="00181B54">
        <w:rPr>
          <w:rFonts w:hint="eastAsia"/>
          <w:szCs w:val="21"/>
        </w:rPr>
        <w:lastRenderedPageBreak/>
        <w:t>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6B44F51D" w14:textId="77777777" w:rsidR="00181B54" w:rsidRPr="00181B54" w:rsidRDefault="00181B54" w:rsidP="00181B54">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4F7C53AB" w14:textId="77777777" w:rsidR="00181B54" w:rsidRPr="00181B54" w:rsidRDefault="00181B54" w:rsidP="00181B54">
      <w:pPr>
        <w:snapToGrid w:val="0"/>
        <w:spacing w:line="360" w:lineRule="auto"/>
        <w:ind w:firstLineChars="200" w:firstLine="420"/>
        <w:rPr>
          <w:szCs w:val="21"/>
        </w:rPr>
      </w:pPr>
      <w:r w:rsidRPr="00181B54">
        <w:rPr>
          <w:rFonts w:hint="eastAsia"/>
          <w:szCs w:val="21"/>
        </w:rPr>
        <w:t>9</w:t>
      </w:r>
      <w:r w:rsidRPr="00181B54">
        <w:rPr>
          <w:rFonts w:hint="eastAsia"/>
          <w:szCs w:val="21"/>
        </w:rPr>
        <w:t>、基金管理人可根据市场情况在申购赎回清单中设置申购上限，当一笔新的申购申请被确认成功，会使本基金当日申购超过申购赎回清单中规定的申购上限时，该笔申购申请将被拒绝。</w:t>
      </w:r>
    </w:p>
    <w:p w14:paraId="6FA2A3F4" w14:textId="77777777" w:rsidR="00181B54" w:rsidRPr="00181B54" w:rsidRDefault="00181B54" w:rsidP="00181B54">
      <w:pPr>
        <w:snapToGrid w:val="0"/>
        <w:spacing w:line="360" w:lineRule="auto"/>
        <w:ind w:firstLineChars="200" w:firstLine="420"/>
        <w:rPr>
          <w:szCs w:val="21"/>
        </w:rPr>
      </w:pPr>
      <w:r w:rsidRPr="00181B54">
        <w:rPr>
          <w:szCs w:val="21"/>
        </w:rPr>
        <w:t>10</w:t>
      </w:r>
      <w:r w:rsidRPr="00181B54">
        <w:rPr>
          <w:rFonts w:hint="eastAsia"/>
          <w:szCs w:val="21"/>
        </w:rPr>
        <w:t>、</w:t>
      </w:r>
      <w:r w:rsidRPr="00181B54">
        <w:rPr>
          <w:szCs w:val="21"/>
        </w:rPr>
        <w:t>法律法规规定或中国证监会认定的其他情形。</w:t>
      </w:r>
    </w:p>
    <w:p w14:paraId="4D78C9DE" w14:textId="2F7FA38E" w:rsidR="00181B54" w:rsidRPr="00181B54" w:rsidRDefault="00181B54" w:rsidP="00181B54">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之一且基金管理人决定暂停接受申购申请</w:t>
      </w:r>
      <w:r w:rsidRPr="00181B54">
        <w:rPr>
          <w:szCs w:val="21"/>
        </w:rPr>
        <w:t>时，基金管理人应当根据有关规定在</w:t>
      </w:r>
      <w:r w:rsidR="00A21956">
        <w:rPr>
          <w:szCs w:val="21"/>
        </w:rPr>
        <w:t>规定媒介</w:t>
      </w:r>
      <w:r w:rsidRPr="00181B54">
        <w:rPr>
          <w:szCs w:val="21"/>
        </w:rPr>
        <w:t>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4F0F43C3" w14:textId="77777777" w:rsidR="007F20AF" w:rsidRPr="00783CB5" w:rsidRDefault="007F20AF" w:rsidP="005E001D">
      <w:pPr>
        <w:pStyle w:val="HD"/>
        <w:rPr>
          <w:rFonts w:ascii="宋体"/>
          <w:bCs/>
        </w:rPr>
      </w:pPr>
      <w:bookmarkStart w:id="93" w:name="_Hlt70481650"/>
      <w:bookmarkEnd w:id="93"/>
    </w:p>
    <w:p w14:paraId="4CEE0931" w14:textId="2E98A541" w:rsidR="000B7660" w:rsidRDefault="002E4790" w:rsidP="000B7660">
      <w:pPr>
        <w:pStyle w:val="HD"/>
      </w:pPr>
      <w:r>
        <w:rPr>
          <w:rFonts w:hint="eastAsia"/>
        </w:rPr>
        <w:t>九</w:t>
      </w:r>
      <w:r w:rsidR="000B7660">
        <w:rPr>
          <w:rFonts w:hint="eastAsia"/>
        </w:rPr>
        <w:t>、暂停赎回或延缓支付赎回对价的情形</w:t>
      </w:r>
    </w:p>
    <w:p w14:paraId="22A8C82A" w14:textId="77777777" w:rsidR="00181B54" w:rsidRPr="00181B54" w:rsidRDefault="00181B54" w:rsidP="00181B54">
      <w:pPr>
        <w:pStyle w:val="HD"/>
      </w:pPr>
      <w:r w:rsidRPr="00181B54">
        <w:t>发生下列情形时，基金管理人可暂停接受投资人的赎回申请或延缓支付赎回</w:t>
      </w:r>
      <w:r w:rsidRPr="00181B54">
        <w:rPr>
          <w:rFonts w:hint="eastAsia"/>
        </w:rPr>
        <w:t>对价</w:t>
      </w:r>
      <w:r w:rsidRPr="00181B54">
        <w:t>：</w:t>
      </w:r>
    </w:p>
    <w:p w14:paraId="4013C707" w14:textId="77777777" w:rsidR="00181B54" w:rsidRPr="00181B54" w:rsidRDefault="00181B54" w:rsidP="00181B54">
      <w:pPr>
        <w:pStyle w:val="HD"/>
      </w:pPr>
      <w:r w:rsidRPr="00181B54">
        <w:t>1</w:t>
      </w:r>
      <w:r w:rsidRPr="00181B54">
        <w:rPr>
          <w:rFonts w:hint="eastAsia"/>
        </w:rPr>
        <w:t>、</w:t>
      </w:r>
      <w:r w:rsidRPr="00181B54">
        <w:t>因不可抗力导致基金管理人不能支付赎回</w:t>
      </w:r>
      <w:r w:rsidRPr="00181B54">
        <w:rPr>
          <w:rFonts w:hint="eastAsia"/>
        </w:rPr>
        <w:t>对价</w:t>
      </w:r>
      <w:r w:rsidRPr="00181B54">
        <w:t>。</w:t>
      </w:r>
    </w:p>
    <w:p w14:paraId="51C7343A" w14:textId="4DE34399" w:rsidR="00181B54" w:rsidRPr="00181B54" w:rsidRDefault="00181B54" w:rsidP="00181B54">
      <w:pPr>
        <w:pStyle w:val="HD"/>
      </w:pPr>
      <w:r w:rsidRPr="00181B54">
        <w:rPr>
          <w:rFonts w:hint="eastAsia"/>
        </w:rPr>
        <w:t>2</w:t>
      </w:r>
      <w:r w:rsidRPr="00181B54">
        <w:rPr>
          <w:rFonts w:hint="eastAsia"/>
        </w:rPr>
        <w:t>、发生基金合同规定的暂停基金资产估值情况时</w:t>
      </w:r>
      <w:r w:rsidR="00420E30" w:rsidRPr="00420E30">
        <w:rPr>
          <w:rFonts w:hint="eastAsia"/>
        </w:rPr>
        <w:t>，基金管理人可暂停接受投资人的赎回申请或延缓支付赎回对价</w:t>
      </w:r>
      <w:r w:rsidRPr="00181B54">
        <w:rPr>
          <w:rFonts w:hint="eastAsia"/>
        </w:rPr>
        <w:t>。</w:t>
      </w:r>
      <w:r w:rsidRPr="00181B54" w:rsidDel="005C1EAC">
        <w:rPr>
          <w:rFonts w:hint="eastAsia"/>
        </w:rPr>
        <w:t xml:space="preserve"> </w:t>
      </w:r>
    </w:p>
    <w:p w14:paraId="622B895B" w14:textId="0D1F9B98" w:rsidR="00181B54" w:rsidRPr="00181B54" w:rsidRDefault="00181B54" w:rsidP="00181B54">
      <w:pPr>
        <w:pStyle w:val="HD"/>
      </w:pPr>
      <w:r w:rsidRPr="00181B54">
        <w:rPr>
          <w:rFonts w:hint="eastAsia"/>
        </w:rPr>
        <w:t>3</w:t>
      </w:r>
      <w:r w:rsidRPr="00181B54">
        <w:rPr>
          <w:rFonts w:hint="eastAsia"/>
        </w:rPr>
        <w:t>、本基金进行交易的主要</w:t>
      </w:r>
      <w:r w:rsidRPr="00181B54">
        <w:t>证券</w:t>
      </w:r>
      <w:r w:rsidRPr="00181B54">
        <w:t>/</w:t>
      </w:r>
      <w:r w:rsidRPr="00181B54">
        <w:t>期货交易所交易时间非正常停市</w:t>
      </w:r>
      <w:r w:rsidRPr="00181B54">
        <w:rPr>
          <w:rFonts w:hint="eastAsia"/>
        </w:rPr>
        <w:t>，可能影响本基金投资运作</w:t>
      </w:r>
      <w:r w:rsidRPr="00181B54">
        <w:t>，</w:t>
      </w:r>
      <w:r w:rsidRPr="00181B54">
        <w:rPr>
          <w:rFonts w:hint="eastAsia"/>
        </w:rPr>
        <w:t>或</w:t>
      </w:r>
      <w:r w:rsidRPr="00181B54">
        <w:t>导致基金管理人无法计算当日基金资产</w:t>
      </w:r>
      <w:bookmarkStart w:id="94" w:name="_Hlt152500890"/>
      <w:r w:rsidRPr="00181B54">
        <w:t>净值。</w:t>
      </w:r>
    </w:p>
    <w:p w14:paraId="3B4164AA" w14:textId="77777777" w:rsidR="00181B54" w:rsidRPr="00181B54" w:rsidRDefault="00181B54" w:rsidP="00181B54">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56BFAA38" w14:textId="77777777" w:rsidR="00181B54" w:rsidRPr="00181B54" w:rsidRDefault="00181B54" w:rsidP="00181B54">
      <w:pPr>
        <w:pStyle w:val="HD"/>
      </w:pPr>
      <w:r w:rsidRPr="00181B54">
        <w:rPr>
          <w:rFonts w:hint="eastAsia"/>
        </w:rPr>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以上的资产出现无可参考的活跃市场价格且采用估值技术仍导致公允价值存在重大不确定性时，经与基金托管人协商确认后，基金管理人应当暂停接受基金赎回申请或延缓支付赎回对价。</w:t>
      </w:r>
    </w:p>
    <w:p w14:paraId="11F205BB" w14:textId="77777777" w:rsidR="00181B54" w:rsidRPr="00181B54" w:rsidRDefault="00181B54" w:rsidP="00181B54">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0CD2932E" w14:textId="77777777" w:rsidR="00181B54" w:rsidRPr="00181B54" w:rsidRDefault="00181B54" w:rsidP="00181B54">
      <w:pPr>
        <w:pStyle w:val="HD"/>
      </w:pPr>
      <w:r w:rsidRPr="00181B54">
        <w:t>7</w:t>
      </w:r>
      <w:r w:rsidRPr="00181B54">
        <w:rPr>
          <w:rFonts w:hint="eastAsia"/>
        </w:rPr>
        <w:t>、基金管理人开市前因异常情况无法公布申购赎回清单，或基金管理人在开市后发现申购赎回清单编制错误或基金份额参考净值计算错误。</w:t>
      </w:r>
    </w:p>
    <w:p w14:paraId="056500B0" w14:textId="77777777" w:rsidR="00181B54" w:rsidRPr="00181B54" w:rsidRDefault="00181B54" w:rsidP="00181B54">
      <w:pPr>
        <w:pStyle w:val="HD"/>
      </w:pPr>
      <w:r w:rsidRPr="00181B54">
        <w:t>8</w:t>
      </w:r>
      <w:r w:rsidRPr="00181B54">
        <w:rPr>
          <w:rFonts w:hint="eastAsia"/>
        </w:rPr>
        <w:t>、基金管理人可根据市场情况在申购赎回清单中设置赎回份额上限，当一笔新的赎回申请被确认成功，会使本基金当日赎回份额超过申购赎回清单中规定的赎回份额上限时，该</w:t>
      </w:r>
      <w:r w:rsidRPr="00181B54">
        <w:rPr>
          <w:rFonts w:hint="eastAsia"/>
        </w:rPr>
        <w:lastRenderedPageBreak/>
        <w:t>笔赎回申请将被拒绝。</w:t>
      </w:r>
    </w:p>
    <w:p w14:paraId="0ED82387" w14:textId="77777777" w:rsidR="00181B54" w:rsidRPr="00181B54" w:rsidRDefault="00181B54" w:rsidP="00181B54">
      <w:pPr>
        <w:pStyle w:val="HD"/>
      </w:pPr>
      <w:r w:rsidRPr="00181B54">
        <w:t>9</w:t>
      </w:r>
      <w:r w:rsidRPr="00181B54">
        <w:rPr>
          <w:rFonts w:hint="eastAsia"/>
        </w:rPr>
        <w:t>、</w:t>
      </w:r>
      <w:bookmarkEnd w:id="94"/>
      <w:r w:rsidRPr="00181B54">
        <w:t>法律法规规定或中国证监会认定的其他情形。</w:t>
      </w:r>
    </w:p>
    <w:p w14:paraId="14D79F61" w14:textId="4EB24D8F" w:rsidR="00181B54" w:rsidRPr="00181B54" w:rsidRDefault="00181B54" w:rsidP="00181B54">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项以外的暂停赎回情形之一且基金管理人决定暂停赎回申请</w:t>
      </w:r>
      <w:r w:rsidRPr="00181B54">
        <w:t>或延缓支付赎回</w:t>
      </w:r>
      <w:r w:rsidRPr="00181B54">
        <w:rPr>
          <w:rFonts w:hint="eastAsia"/>
        </w:rPr>
        <w:t>对价时，基金管理人应当根据有关规定在</w:t>
      </w:r>
      <w:r w:rsidR="00A21956">
        <w:rPr>
          <w:rFonts w:hint="eastAsia"/>
        </w:rPr>
        <w:t>规定媒介</w:t>
      </w:r>
      <w:r w:rsidRPr="00181B54">
        <w:rPr>
          <w:rFonts w:hint="eastAsia"/>
        </w:rPr>
        <w:t>上刊登暂停赎回公告。在暂停赎回的情况消除时，基金管理人应及时恢复赎回业务的办理并公告</w:t>
      </w:r>
      <w:r w:rsidRPr="00181B54">
        <w:t>。</w:t>
      </w:r>
    </w:p>
    <w:p w14:paraId="5CCFA50A" w14:textId="77777777" w:rsidR="003640F2" w:rsidRPr="00783CB5" w:rsidRDefault="003640F2">
      <w:pPr>
        <w:snapToGrid w:val="0"/>
        <w:spacing w:line="360" w:lineRule="auto"/>
        <w:ind w:firstLine="480"/>
        <w:rPr>
          <w:rFonts w:ascii="宋体" w:hAnsi="宋体"/>
          <w:bCs/>
          <w:szCs w:val="21"/>
        </w:rPr>
      </w:pPr>
    </w:p>
    <w:p w14:paraId="0CDA3A86" w14:textId="4C3478A2"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w:t>
      </w:r>
      <w:r w:rsidR="00181B54" w:rsidRPr="00181B54">
        <w:rPr>
          <w:rFonts w:ascii="宋体" w:hAnsi="宋体" w:hint="eastAsia"/>
          <w:bCs/>
          <w:szCs w:val="21"/>
        </w:rPr>
        <w:t>其他申购赎回方式</w:t>
      </w:r>
    </w:p>
    <w:p w14:paraId="2B03E1CD"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1、若基金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4EFA3503"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6FD08F20"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2F0FB311" w14:textId="64FDBABA"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4、在条件允许时，基金管理人可开放集合申购。在不损害基金份额持有人利益的前提下，基金管理人有权制定集合申购业务的相关规则，集合申购业务的相关规则在开始执行前将予以公告。</w:t>
      </w:r>
    </w:p>
    <w:p w14:paraId="08555125"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5、在对份额持有人利益无实质性不利影响的情况下，基金管理人也可采取其他合理的申购方式，并于新的申购方式开始执行前予以公告。</w:t>
      </w:r>
    </w:p>
    <w:p w14:paraId="4C16B43C" w14:textId="7206A91B"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6、基金管理人指定的代理机构可依据基金合同开展其他服务，双方需签订书面委托代理协议，报中国证监会备案并公告。</w:t>
      </w:r>
    </w:p>
    <w:p w14:paraId="148F2D2F" w14:textId="16588AF1" w:rsidR="007F20AF" w:rsidRPr="00783CB5" w:rsidRDefault="00181B54" w:rsidP="00181B54">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087CFC0A" w14:textId="2BBCBCC3"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十一、</w:t>
      </w:r>
      <w:r w:rsidR="00181B54" w:rsidRPr="00181B54">
        <w:rPr>
          <w:rFonts w:ascii="宋体" w:hAnsi="宋体" w:hint="eastAsia"/>
          <w:bCs/>
          <w:szCs w:val="21"/>
        </w:rPr>
        <w:t>基金的非交易过户</w:t>
      </w:r>
    </w:p>
    <w:p w14:paraId="3DDDCA46"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00A5B394"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2674544" w14:textId="77777777" w:rsidR="007F20AF" w:rsidRPr="00783CB5" w:rsidRDefault="007F20AF" w:rsidP="007F20AF">
      <w:pPr>
        <w:snapToGrid w:val="0"/>
        <w:spacing w:line="360" w:lineRule="auto"/>
        <w:ind w:firstLine="480"/>
        <w:rPr>
          <w:rFonts w:ascii="宋体" w:hAnsi="宋体"/>
          <w:bCs/>
          <w:szCs w:val="21"/>
        </w:rPr>
      </w:pPr>
    </w:p>
    <w:p w14:paraId="42C92166" w14:textId="322109A0"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十二、</w:t>
      </w:r>
      <w:r w:rsidR="00181B54" w:rsidRPr="00181B54">
        <w:rPr>
          <w:rFonts w:ascii="宋体" w:hAnsi="宋体" w:hint="eastAsia"/>
          <w:bCs/>
          <w:szCs w:val="21"/>
        </w:rPr>
        <w:t>基金的冻结和解冻</w:t>
      </w:r>
    </w:p>
    <w:p w14:paraId="3913213E"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lastRenderedPageBreak/>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366A1650" w14:textId="77777777" w:rsidR="007F20AF" w:rsidRPr="00783CB5" w:rsidRDefault="007F20AF" w:rsidP="005E001D">
      <w:pPr>
        <w:snapToGrid w:val="0"/>
        <w:spacing w:line="360" w:lineRule="auto"/>
        <w:ind w:firstLine="480"/>
        <w:rPr>
          <w:rFonts w:ascii="宋体" w:hAnsi="宋体"/>
          <w:bCs/>
          <w:szCs w:val="21"/>
        </w:rPr>
      </w:pPr>
    </w:p>
    <w:p w14:paraId="13F0A5F5" w14:textId="511BC2FE"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十</w:t>
      </w:r>
      <w:r w:rsidR="00AD690E">
        <w:rPr>
          <w:rFonts w:ascii="宋体" w:hAnsi="宋体" w:hint="eastAsia"/>
          <w:bCs/>
          <w:szCs w:val="21"/>
        </w:rPr>
        <w:t>三</w:t>
      </w:r>
      <w:r w:rsidRPr="00181B54">
        <w:rPr>
          <w:rFonts w:ascii="宋体" w:hAnsi="宋体" w:hint="eastAsia"/>
          <w:bCs/>
          <w:szCs w:val="21"/>
        </w:rPr>
        <w:t>、基金份额的转让</w:t>
      </w:r>
    </w:p>
    <w:p w14:paraId="121B6393" w14:textId="77777777" w:rsidR="00181B54" w:rsidRPr="00181B54" w:rsidRDefault="00181B54" w:rsidP="00181B54">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FC7C163" w14:textId="77777777" w:rsidR="00181B54" w:rsidRPr="00181B54" w:rsidRDefault="00181B54" w:rsidP="00181B54">
      <w:pPr>
        <w:snapToGrid w:val="0"/>
        <w:spacing w:line="360" w:lineRule="auto"/>
        <w:ind w:firstLineChars="200" w:firstLine="420"/>
        <w:rPr>
          <w:rFonts w:ascii="宋体" w:hAnsi="宋体"/>
          <w:bCs/>
          <w:szCs w:val="21"/>
        </w:rPr>
      </w:pPr>
    </w:p>
    <w:p w14:paraId="4CDF1CC7" w14:textId="31146F5A" w:rsidR="007C4B6C" w:rsidRPr="007C4B6C" w:rsidRDefault="007C4B6C" w:rsidP="007C4B6C">
      <w:pPr>
        <w:snapToGrid w:val="0"/>
        <w:spacing w:line="360" w:lineRule="auto"/>
        <w:ind w:firstLineChars="200" w:firstLine="420"/>
        <w:rPr>
          <w:rFonts w:ascii="宋体" w:hAnsi="宋体"/>
          <w:color w:val="000000"/>
          <w:szCs w:val="21"/>
        </w:rPr>
      </w:pPr>
      <w:r>
        <w:rPr>
          <w:rFonts w:ascii="宋体" w:hAnsi="宋体" w:hint="eastAsia"/>
          <w:color w:val="000000"/>
          <w:szCs w:val="21"/>
        </w:rPr>
        <w:t>十</w:t>
      </w:r>
      <w:r w:rsidR="00AD690E">
        <w:rPr>
          <w:rFonts w:ascii="宋体" w:hAnsi="宋体" w:hint="eastAsia"/>
          <w:color w:val="000000"/>
          <w:szCs w:val="21"/>
        </w:rPr>
        <w:t>四</w:t>
      </w:r>
      <w:r w:rsidRPr="007C4B6C">
        <w:rPr>
          <w:rFonts w:ascii="宋体" w:hAnsi="宋体" w:hint="eastAsia"/>
          <w:color w:val="000000"/>
          <w:szCs w:val="21"/>
        </w:rPr>
        <w:t>、其他业务</w:t>
      </w:r>
    </w:p>
    <w:p w14:paraId="265FEA31" w14:textId="77777777" w:rsidR="007C4B6C" w:rsidRPr="007C4B6C" w:rsidRDefault="007C4B6C" w:rsidP="007C4B6C">
      <w:pPr>
        <w:snapToGrid w:val="0"/>
        <w:spacing w:line="360" w:lineRule="auto"/>
        <w:ind w:firstLineChars="200" w:firstLine="420"/>
        <w:rPr>
          <w:rFonts w:ascii="宋体" w:hAnsi="宋体"/>
          <w:color w:val="000000"/>
          <w:szCs w:val="21"/>
        </w:rPr>
      </w:pPr>
      <w:r w:rsidRPr="007C4B6C">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B9C2902" w14:textId="77777777" w:rsidR="007C4B6C" w:rsidRDefault="007C4B6C" w:rsidP="007C4B6C">
      <w:pPr>
        <w:snapToGrid w:val="0"/>
        <w:spacing w:line="360" w:lineRule="auto"/>
        <w:ind w:firstLineChars="200" w:firstLine="420"/>
        <w:rPr>
          <w:rFonts w:ascii="宋体" w:hAnsi="宋体"/>
          <w:color w:val="000000"/>
          <w:szCs w:val="21"/>
        </w:rPr>
      </w:pPr>
    </w:p>
    <w:p w14:paraId="6C8062AD" w14:textId="224C8BB5" w:rsidR="007F20AF" w:rsidRPr="00783CB5" w:rsidRDefault="007C4B6C" w:rsidP="007F20AF">
      <w:pPr>
        <w:snapToGrid w:val="0"/>
        <w:spacing w:line="360" w:lineRule="auto"/>
        <w:ind w:firstLineChars="200" w:firstLine="420"/>
        <w:rPr>
          <w:rFonts w:ascii="宋体"/>
          <w:bCs/>
          <w:szCs w:val="21"/>
        </w:rPr>
      </w:pPr>
      <w:r>
        <w:rPr>
          <w:rFonts w:ascii="宋体" w:hAnsi="宋体" w:hint="eastAsia"/>
          <w:color w:val="000000"/>
          <w:szCs w:val="21"/>
        </w:rPr>
        <w:t>十</w:t>
      </w:r>
      <w:r w:rsidR="00AD690E">
        <w:rPr>
          <w:rFonts w:ascii="宋体" w:hAnsi="宋体" w:hint="eastAsia"/>
          <w:color w:val="000000"/>
          <w:szCs w:val="21"/>
        </w:rPr>
        <w:t>五</w:t>
      </w:r>
      <w:r w:rsidRPr="007C4B6C">
        <w:rPr>
          <w:rFonts w:ascii="宋体" w:hAnsi="宋体" w:hint="eastAsia"/>
          <w:color w:val="000000"/>
          <w:szCs w:val="21"/>
        </w:rPr>
        <w:t>、基金合同生效后，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r w:rsidR="007F20AF"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5" w:name="_Toc332013119"/>
      <w:bookmarkStart w:id="96" w:name="_Toc335899842"/>
      <w:bookmarkStart w:id="97" w:name="_Toc336606236"/>
      <w:bookmarkStart w:id="98" w:name="_Toc369510017"/>
      <w:bookmarkStart w:id="99" w:name="_Toc375295982"/>
      <w:bookmarkStart w:id="100" w:name="_Toc387765418"/>
      <w:r w:rsidRPr="00783CB5">
        <w:rPr>
          <w:rFonts w:hint="eastAsia"/>
        </w:rPr>
        <w:lastRenderedPageBreak/>
        <w:t>基金的投资</w:t>
      </w:r>
      <w:bookmarkEnd w:id="95"/>
      <w:bookmarkEnd w:id="96"/>
      <w:bookmarkEnd w:id="97"/>
      <w:bookmarkEnd w:id="98"/>
      <w:bookmarkEnd w:id="99"/>
      <w:bookmarkEnd w:id="100"/>
    </w:p>
    <w:p w14:paraId="52ADDBC1" w14:textId="77777777" w:rsidR="007F20AF" w:rsidRDefault="007F20AF" w:rsidP="007F20AF">
      <w:pPr>
        <w:snapToGrid w:val="0"/>
        <w:spacing w:line="360" w:lineRule="auto"/>
        <w:ind w:firstLineChars="200" w:firstLine="420"/>
        <w:rPr>
          <w:bCs/>
          <w:szCs w:val="21"/>
        </w:rPr>
      </w:pPr>
    </w:p>
    <w:p w14:paraId="27E5D19E"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一、投资目标</w:t>
      </w:r>
    </w:p>
    <w:p w14:paraId="36A76D4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紧密跟踪标的指数，追求跟踪偏离度和跟踪误差最小化。</w:t>
      </w:r>
    </w:p>
    <w:p w14:paraId="5017C5DC" w14:textId="77777777" w:rsidR="00996E82" w:rsidRPr="00996E82" w:rsidRDefault="00996E82" w:rsidP="00996E82">
      <w:pPr>
        <w:snapToGrid w:val="0"/>
        <w:spacing w:line="360" w:lineRule="auto"/>
        <w:ind w:firstLineChars="200" w:firstLine="420"/>
        <w:rPr>
          <w:bCs/>
          <w:szCs w:val="21"/>
        </w:rPr>
      </w:pPr>
    </w:p>
    <w:p w14:paraId="3B0E61F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二、投资范围</w:t>
      </w:r>
    </w:p>
    <w:p w14:paraId="6DD391A6" w14:textId="77777777" w:rsidR="00DC225D" w:rsidRPr="00DC225D" w:rsidRDefault="00DC225D" w:rsidP="00DC225D">
      <w:pPr>
        <w:snapToGrid w:val="0"/>
        <w:spacing w:line="360" w:lineRule="auto"/>
        <w:ind w:firstLineChars="200" w:firstLine="420"/>
        <w:rPr>
          <w:bCs/>
          <w:szCs w:val="21"/>
        </w:rPr>
      </w:pPr>
      <w:r w:rsidRPr="00DC225D">
        <w:rPr>
          <w:rFonts w:hint="eastAsia"/>
          <w:bCs/>
          <w:szCs w:val="21"/>
        </w:rPr>
        <w:t>本基金主要投资于标的指数成份股、备选成份股。为更好地实现投资目标，本基金可少量投资于非成份股（包含主板、创业板、科创板及其他经中国证监会核准或注册发行的股票）、衍生工具（股指期货、股票期权）、债券（包括国债、金融债、企业债、公司债、政府机构债券、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14:paraId="68878135" w14:textId="77777777" w:rsidR="00DC225D" w:rsidRPr="00DC225D" w:rsidRDefault="00DC225D" w:rsidP="00DC225D">
      <w:pPr>
        <w:snapToGrid w:val="0"/>
        <w:spacing w:line="360" w:lineRule="auto"/>
        <w:ind w:firstLineChars="200" w:firstLine="420"/>
        <w:rPr>
          <w:bCs/>
          <w:szCs w:val="21"/>
        </w:rPr>
      </w:pPr>
      <w:r w:rsidRPr="00DC225D">
        <w:rPr>
          <w:rFonts w:hint="eastAsia"/>
          <w:bCs/>
          <w:szCs w:val="21"/>
        </w:rPr>
        <w:t>本基金可投资存托凭证。</w:t>
      </w:r>
    </w:p>
    <w:p w14:paraId="3174BF2C" w14:textId="77777777" w:rsidR="00DC225D" w:rsidRPr="00DC225D" w:rsidRDefault="00DC225D" w:rsidP="00DC225D">
      <w:pPr>
        <w:snapToGrid w:val="0"/>
        <w:spacing w:line="360" w:lineRule="auto"/>
        <w:ind w:firstLineChars="200" w:firstLine="420"/>
        <w:rPr>
          <w:bCs/>
          <w:szCs w:val="21"/>
        </w:rPr>
      </w:pPr>
      <w:r w:rsidRPr="00DC225D">
        <w:rPr>
          <w:rFonts w:hint="eastAsia"/>
          <w:bCs/>
          <w:szCs w:val="21"/>
        </w:rPr>
        <w:t>在建仓完成后，本基金投资于标的指数成份股、备选成份股的资产比例不低于基金资产净值的</w:t>
      </w:r>
      <w:r w:rsidRPr="00DC225D">
        <w:rPr>
          <w:rFonts w:hint="eastAsia"/>
          <w:bCs/>
          <w:szCs w:val="21"/>
        </w:rPr>
        <w:t>90%</w:t>
      </w:r>
      <w:r w:rsidRPr="00DC225D">
        <w:rPr>
          <w:rFonts w:hint="eastAsia"/>
          <w:bCs/>
          <w:szCs w:val="21"/>
        </w:rPr>
        <w:t>，且不低于非现金基金资产的</w:t>
      </w:r>
      <w:r w:rsidRPr="00DC225D">
        <w:rPr>
          <w:rFonts w:hint="eastAsia"/>
          <w:bCs/>
          <w:szCs w:val="21"/>
        </w:rPr>
        <w:t>80%</w:t>
      </w:r>
      <w:r w:rsidRPr="00DC225D">
        <w:rPr>
          <w:rFonts w:hint="eastAsia"/>
          <w:bCs/>
          <w:szCs w:val="21"/>
        </w:rPr>
        <w:t>。每个交易日日终，在扣除股指期货、股票期权合约需缴纳的交易保证金后，本基金应当保持不低于交易保证金一倍的现金，其中现金不包括结算备付金、存出保证金、应收申购款等。</w:t>
      </w:r>
    </w:p>
    <w:p w14:paraId="66D6CA8E" w14:textId="60A0B6E7" w:rsidR="00DC225D" w:rsidRPr="00DC225D" w:rsidRDefault="008D689A" w:rsidP="00DC225D">
      <w:pPr>
        <w:snapToGrid w:val="0"/>
        <w:spacing w:line="360" w:lineRule="auto"/>
        <w:ind w:firstLineChars="200" w:firstLine="420"/>
        <w:rPr>
          <w:bCs/>
          <w:szCs w:val="21"/>
        </w:rPr>
      </w:pPr>
      <w:r>
        <w:rPr>
          <w:rFonts w:hint="eastAsia"/>
          <w:bCs/>
          <w:szCs w:val="21"/>
        </w:rPr>
        <w:t>本</w:t>
      </w:r>
      <w:r w:rsidR="00DC225D" w:rsidRPr="00DC225D">
        <w:rPr>
          <w:rFonts w:hint="eastAsia"/>
          <w:bCs/>
          <w:szCs w:val="21"/>
        </w:rPr>
        <w:t>基金根据相关规定可参与融资、转融通证券出借业务。</w:t>
      </w:r>
    </w:p>
    <w:p w14:paraId="59C623D6" w14:textId="49742AD7" w:rsidR="00996E82" w:rsidRPr="00996E82" w:rsidRDefault="00DC225D" w:rsidP="00996E82">
      <w:pPr>
        <w:snapToGrid w:val="0"/>
        <w:spacing w:line="360" w:lineRule="auto"/>
        <w:ind w:firstLineChars="200" w:firstLine="420"/>
        <w:rPr>
          <w:bCs/>
          <w:szCs w:val="21"/>
        </w:rPr>
      </w:pPr>
      <w:r w:rsidRPr="00DC225D">
        <w:rPr>
          <w:rFonts w:hint="eastAsia"/>
          <w:bCs/>
          <w:szCs w:val="21"/>
        </w:rPr>
        <w:t>如法律法规或监管机构以后允许基金投资其他品种，基金管理人在履行适当程序后，可以将其纳入投资范围。</w:t>
      </w:r>
    </w:p>
    <w:p w14:paraId="2159B790" w14:textId="77777777" w:rsidR="00996E82" w:rsidRPr="00996E82" w:rsidRDefault="00996E82" w:rsidP="00996E82">
      <w:pPr>
        <w:snapToGrid w:val="0"/>
        <w:spacing w:line="360" w:lineRule="auto"/>
        <w:ind w:firstLineChars="200" w:firstLine="420"/>
        <w:rPr>
          <w:bCs/>
          <w:szCs w:val="21"/>
        </w:rPr>
      </w:pPr>
    </w:p>
    <w:p w14:paraId="09E3DB9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三、投资策略</w:t>
      </w:r>
    </w:p>
    <w:p w14:paraId="056C0640" w14:textId="36559284" w:rsidR="00996E82" w:rsidRPr="00996E82" w:rsidRDefault="00996E82" w:rsidP="00996E82">
      <w:pPr>
        <w:snapToGrid w:val="0"/>
        <w:spacing w:line="360" w:lineRule="auto"/>
        <w:ind w:firstLineChars="200" w:firstLine="420"/>
        <w:rPr>
          <w:bCs/>
          <w:szCs w:val="21"/>
        </w:rPr>
      </w:pPr>
      <w:r w:rsidRPr="00996E82">
        <w:rPr>
          <w:rFonts w:hint="eastAsia"/>
          <w:bCs/>
          <w:szCs w:val="21"/>
        </w:rPr>
        <w:t>本基金主要采用</w:t>
      </w:r>
      <w:r w:rsidR="00B4142C">
        <w:rPr>
          <w:rFonts w:hint="eastAsia"/>
          <w:bCs/>
          <w:szCs w:val="21"/>
        </w:rPr>
        <w:t>完全</w:t>
      </w:r>
      <w:r w:rsidRPr="00996E82">
        <w:rPr>
          <w:rFonts w:hint="eastAsia"/>
          <w:bCs/>
          <w:szCs w:val="21"/>
        </w:rPr>
        <w:t>复制策略、替代策略及其他适当的策略以更好的跟踪标的指数，实现基金投资目标。本基金力争日均跟踪偏离度的绝对值不超过</w:t>
      </w:r>
      <w:r w:rsidRPr="00996E82">
        <w:rPr>
          <w:rFonts w:hint="eastAsia"/>
          <w:bCs/>
          <w:szCs w:val="21"/>
        </w:rPr>
        <w:t>0.</w:t>
      </w:r>
      <w:r w:rsidR="00853103">
        <w:rPr>
          <w:bCs/>
          <w:szCs w:val="21"/>
        </w:rPr>
        <w:t>2</w:t>
      </w:r>
      <w:r w:rsidRPr="00996E82">
        <w:rPr>
          <w:rFonts w:hint="eastAsia"/>
          <w:bCs/>
          <w:szCs w:val="21"/>
        </w:rPr>
        <w:t>%</w:t>
      </w:r>
      <w:r w:rsidRPr="00996E82">
        <w:rPr>
          <w:rFonts w:hint="eastAsia"/>
          <w:bCs/>
          <w:szCs w:val="21"/>
        </w:rPr>
        <w:t>，年跟踪误差不超过</w:t>
      </w:r>
      <w:r w:rsidR="00853103">
        <w:rPr>
          <w:bCs/>
          <w:szCs w:val="21"/>
        </w:rPr>
        <w:t>2</w:t>
      </w:r>
      <w:r w:rsidRPr="00996E82">
        <w:rPr>
          <w:rFonts w:hint="eastAsia"/>
          <w:bCs/>
          <w:szCs w:val="21"/>
        </w:rPr>
        <w:t>%</w:t>
      </w:r>
      <w:r w:rsidRPr="00996E82">
        <w:rPr>
          <w:rFonts w:hint="eastAsia"/>
          <w:bCs/>
          <w:szCs w:val="21"/>
        </w:rPr>
        <w:t>。</w:t>
      </w:r>
    </w:p>
    <w:p w14:paraId="1C38894A" w14:textId="27750F73"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w:t>
      </w:r>
      <w:r w:rsidR="00FB78AA">
        <w:rPr>
          <w:rFonts w:hint="eastAsia"/>
          <w:bCs/>
          <w:szCs w:val="21"/>
        </w:rPr>
        <w:t>完全</w:t>
      </w:r>
      <w:r w:rsidRPr="00996E82">
        <w:rPr>
          <w:rFonts w:hint="eastAsia"/>
          <w:bCs/>
          <w:szCs w:val="21"/>
        </w:rPr>
        <w:t>复制策略</w:t>
      </w:r>
      <w:r w:rsidRPr="00996E82">
        <w:rPr>
          <w:rFonts w:hint="eastAsia"/>
          <w:bCs/>
          <w:szCs w:val="21"/>
        </w:rPr>
        <w:t xml:space="preserve"> </w:t>
      </w:r>
    </w:p>
    <w:p w14:paraId="3FF78CA9"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本基金为被动式指数基金，采用完全复制法，按照成份股在标的指数中的基准权重构建指数化投资组合，并根据标的指数成份股及其权重的变化进行相应调整。</w:t>
      </w:r>
    </w:p>
    <w:p w14:paraId="16DC12C1"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、替代策略</w:t>
      </w:r>
      <w:r w:rsidRPr="00996E82">
        <w:rPr>
          <w:rFonts w:hint="eastAsia"/>
          <w:bCs/>
          <w:szCs w:val="21"/>
        </w:rPr>
        <w:t xml:space="preserve"> </w:t>
      </w:r>
    </w:p>
    <w:p w14:paraId="13C8240C"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001BA11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特殊情况包括但不限于以下情形：（</w:t>
      </w:r>
      <w:r w:rsidRPr="00996E82">
        <w:rPr>
          <w:rFonts w:hint="eastAsia"/>
          <w:bCs/>
          <w:szCs w:val="21"/>
        </w:rPr>
        <w:t>1</w:t>
      </w:r>
      <w:r w:rsidRPr="00996E82">
        <w:rPr>
          <w:rFonts w:hint="eastAsia"/>
          <w:bCs/>
          <w:szCs w:val="21"/>
        </w:rPr>
        <w:t>）法律法规的限制无法投资某只成份股；（</w:t>
      </w:r>
      <w:r w:rsidRPr="00996E82">
        <w:rPr>
          <w:rFonts w:hint="eastAsia"/>
          <w:bCs/>
          <w:szCs w:val="21"/>
        </w:rPr>
        <w:t>2</w:t>
      </w:r>
      <w:r w:rsidRPr="00996E82">
        <w:rPr>
          <w:rFonts w:hint="eastAsia"/>
          <w:bCs/>
          <w:szCs w:val="21"/>
        </w:rPr>
        <w:t>）成份股流动性严重不足；（</w:t>
      </w:r>
      <w:r w:rsidRPr="00996E82">
        <w:rPr>
          <w:rFonts w:hint="eastAsia"/>
          <w:bCs/>
          <w:szCs w:val="21"/>
        </w:rPr>
        <w:t>3</w:t>
      </w:r>
      <w:r w:rsidRPr="00996E82">
        <w:rPr>
          <w:rFonts w:hint="eastAsia"/>
          <w:bCs/>
          <w:szCs w:val="21"/>
        </w:rPr>
        <w:t>）成份股票长期停牌；（</w:t>
      </w:r>
      <w:r w:rsidRPr="00996E82">
        <w:rPr>
          <w:rFonts w:hint="eastAsia"/>
          <w:bCs/>
          <w:szCs w:val="21"/>
        </w:rPr>
        <w:t>4</w:t>
      </w:r>
      <w:r w:rsidRPr="00996E82">
        <w:rPr>
          <w:rFonts w:hint="eastAsia"/>
          <w:bCs/>
          <w:szCs w:val="21"/>
        </w:rPr>
        <w:t>）其他合理原因导致本基金管理人对标的指</w:t>
      </w:r>
      <w:r w:rsidRPr="00996E82">
        <w:rPr>
          <w:rFonts w:hint="eastAsia"/>
          <w:bCs/>
          <w:szCs w:val="21"/>
        </w:rPr>
        <w:lastRenderedPageBreak/>
        <w:t>数的跟踪构成严重制约等。</w:t>
      </w:r>
    </w:p>
    <w:p w14:paraId="3F00138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、金融衍生品投资策略</w:t>
      </w:r>
    </w:p>
    <w:p w14:paraId="00F9D48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为更好的实现投资目标，本基金可投资股指期货、股票期权和其他经中国证监会允许的衍生金融产品，如与标的指数或标的指数成份股、备选成份股相关的衍生工具。本基金将根据风险管理的原则，主要选择流动性好、交易活跃的衍生品合约进行交易。</w:t>
      </w:r>
    </w:p>
    <w:p w14:paraId="0B5BD10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）股指期货投资策略</w:t>
      </w:r>
    </w:p>
    <w:p w14:paraId="5C6FE9E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4C6CB31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）股票期权投资策略</w:t>
      </w:r>
    </w:p>
    <w:p w14:paraId="011E969B" w14:textId="5C5DEA2A" w:rsidR="00996E82" w:rsidRPr="00996E82" w:rsidRDefault="00996E82" w:rsidP="00996E82">
      <w:pPr>
        <w:snapToGrid w:val="0"/>
        <w:spacing w:line="360" w:lineRule="auto"/>
        <w:ind w:firstLineChars="200" w:firstLine="420"/>
        <w:rPr>
          <w:bCs/>
          <w:szCs w:val="21"/>
        </w:rPr>
      </w:pPr>
      <w:r w:rsidRPr="00996E82">
        <w:rPr>
          <w:rFonts w:hint="eastAsia"/>
          <w:bCs/>
          <w:szCs w:val="21"/>
        </w:rPr>
        <w:t>本基金投资股票期权将根据风险管理的原则，</w:t>
      </w:r>
      <w:r w:rsidR="00E02317" w:rsidRPr="00E02317">
        <w:rPr>
          <w:rFonts w:hint="eastAsia"/>
          <w:bCs/>
          <w:szCs w:val="21"/>
        </w:rPr>
        <w:t>以套期保值为目的，</w:t>
      </w:r>
      <w:r w:rsidRPr="00996E82">
        <w:rPr>
          <w:rFonts w:hint="eastAsia"/>
          <w:bCs/>
          <w:szCs w:val="21"/>
        </w:rPr>
        <w:t>充分考虑股票期权的流动性和风险收益特征，在风险可控的前提下，采取备兑开仓、</w:t>
      </w:r>
      <w:r w:rsidRPr="00996E82">
        <w:rPr>
          <w:rFonts w:hint="eastAsia"/>
          <w:bCs/>
          <w:szCs w:val="21"/>
        </w:rPr>
        <w:t>delta</w:t>
      </w:r>
      <w:r w:rsidRPr="00996E82">
        <w:rPr>
          <w:rFonts w:hint="eastAsia"/>
          <w:bCs/>
          <w:szCs w:val="21"/>
        </w:rPr>
        <w:t>中性等策略适度参与股票期权投资。</w:t>
      </w:r>
    </w:p>
    <w:p w14:paraId="0D845C5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、债券投资策略</w:t>
      </w:r>
    </w:p>
    <w:p w14:paraId="29D7AA5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51AE68B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5</w:t>
      </w:r>
      <w:r w:rsidRPr="00996E82">
        <w:rPr>
          <w:rFonts w:hint="eastAsia"/>
          <w:bCs/>
          <w:szCs w:val="21"/>
        </w:rPr>
        <w:t>、资产支持证券投资策略</w:t>
      </w:r>
    </w:p>
    <w:p w14:paraId="2AF410E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70395CF6" w14:textId="35C15D0C" w:rsidR="00996E82" w:rsidRPr="00996E82" w:rsidRDefault="00996E82" w:rsidP="00996E82">
      <w:pPr>
        <w:snapToGrid w:val="0"/>
        <w:spacing w:line="360" w:lineRule="auto"/>
        <w:ind w:firstLineChars="200" w:firstLine="420"/>
        <w:rPr>
          <w:bCs/>
          <w:szCs w:val="21"/>
        </w:rPr>
      </w:pPr>
      <w:r w:rsidRPr="00996E82">
        <w:rPr>
          <w:rFonts w:hint="eastAsia"/>
          <w:bCs/>
          <w:szCs w:val="21"/>
        </w:rPr>
        <w:t>6</w:t>
      </w:r>
      <w:r w:rsidRPr="00996E82">
        <w:rPr>
          <w:rFonts w:hint="eastAsia"/>
          <w:bCs/>
          <w:szCs w:val="21"/>
        </w:rPr>
        <w:t>、</w:t>
      </w:r>
      <w:r w:rsidR="00E02317">
        <w:rPr>
          <w:rFonts w:hint="eastAsia"/>
          <w:bCs/>
          <w:szCs w:val="21"/>
        </w:rPr>
        <w:t>融资及</w:t>
      </w:r>
      <w:r w:rsidRPr="00996E82">
        <w:rPr>
          <w:rFonts w:hint="eastAsia"/>
          <w:bCs/>
          <w:szCs w:val="21"/>
        </w:rPr>
        <w:t>转融通证券出借业务投资策略</w:t>
      </w:r>
    </w:p>
    <w:p w14:paraId="63B02A8C" w14:textId="6210B04C" w:rsidR="00996E82" w:rsidRPr="00996E82" w:rsidRDefault="00996E82" w:rsidP="00996E82">
      <w:pPr>
        <w:snapToGrid w:val="0"/>
        <w:spacing w:line="360" w:lineRule="auto"/>
        <w:ind w:firstLineChars="200" w:firstLine="420"/>
        <w:rPr>
          <w:bCs/>
          <w:szCs w:val="21"/>
        </w:rPr>
      </w:pPr>
      <w:r w:rsidRPr="00996E82">
        <w:rPr>
          <w:rFonts w:hint="eastAsia"/>
          <w:bCs/>
          <w:szCs w:val="21"/>
        </w:rPr>
        <w:t>为更好地实现投资目标</w:t>
      </w:r>
      <w:r w:rsidRPr="00996E82">
        <w:rPr>
          <w:rFonts w:hint="eastAsia"/>
          <w:bCs/>
          <w:szCs w:val="21"/>
        </w:rPr>
        <w:t>,</w:t>
      </w:r>
      <w:r w:rsidRPr="00996E82">
        <w:rPr>
          <w:rFonts w:hint="eastAsia"/>
          <w:bCs/>
          <w:szCs w:val="21"/>
        </w:rPr>
        <w:t>在加强风险防范并遵守审慎原则的前提下</w:t>
      </w:r>
      <w:r w:rsidRPr="00996E82">
        <w:rPr>
          <w:rFonts w:hint="eastAsia"/>
          <w:bCs/>
          <w:szCs w:val="21"/>
        </w:rPr>
        <w:t>,</w:t>
      </w:r>
      <w:r w:rsidRPr="00996E82">
        <w:rPr>
          <w:rFonts w:hint="eastAsia"/>
          <w:bCs/>
          <w:szCs w:val="21"/>
        </w:rPr>
        <w:t>本基金可根据投资管理的需要参与</w:t>
      </w:r>
      <w:r w:rsidR="00E02317">
        <w:rPr>
          <w:rFonts w:hint="eastAsia"/>
          <w:bCs/>
          <w:szCs w:val="21"/>
        </w:rPr>
        <w:t>融资及</w:t>
      </w:r>
      <w:r w:rsidRPr="00996E82">
        <w:rPr>
          <w:rFonts w:hint="eastAsia"/>
          <w:bCs/>
          <w:szCs w:val="21"/>
        </w:rPr>
        <w:t>转融通证券出借业务。本基金将在分析市场情况、投资者类型与结构、基金历史申赎情况、出借证券流动性情况等因素的基础上</w:t>
      </w:r>
      <w:r w:rsidRPr="00996E82">
        <w:rPr>
          <w:rFonts w:hint="eastAsia"/>
          <w:bCs/>
          <w:szCs w:val="21"/>
        </w:rPr>
        <w:t>,</w:t>
      </w:r>
      <w:r w:rsidRPr="00996E82">
        <w:rPr>
          <w:rFonts w:hint="eastAsia"/>
          <w:bCs/>
          <w:szCs w:val="21"/>
        </w:rPr>
        <w:t>合理确定出借证券的范围、期限和比例。</w:t>
      </w:r>
    </w:p>
    <w:p w14:paraId="5D1CF669" w14:textId="77777777" w:rsidR="0036765D" w:rsidRPr="0036765D" w:rsidRDefault="0036765D" w:rsidP="0036765D">
      <w:pPr>
        <w:snapToGrid w:val="0"/>
        <w:spacing w:line="360" w:lineRule="auto"/>
        <w:ind w:firstLineChars="200" w:firstLine="420"/>
        <w:rPr>
          <w:bCs/>
          <w:szCs w:val="21"/>
        </w:rPr>
      </w:pPr>
      <w:r w:rsidRPr="0036765D">
        <w:rPr>
          <w:rFonts w:hint="eastAsia"/>
          <w:bCs/>
          <w:szCs w:val="21"/>
        </w:rPr>
        <w:t>7</w:t>
      </w:r>
      <w:r w:rsidRPr="0036765D">
        <w:rPr>
          <w:rFonts w:hint="eastAsia"/>
          <w:bCs/>
          <w:szCs w:val="21"/>
        </w:rPr>
        <w:t>、存托凭证投资策略</w:t>
      </w:r>
    </w:p>
    <w:p w14:paraId="329AD035" w14:textId="77777777" w:rsidR="0036765D" w:rsidRDefault="0036765D" w:rsidP="0036765D">
      <w:pPr>
        <w:snapToGrid w:val="0"/>
        <w:spacing w:line="360" w:lineRule="auto"/>
        <w:ind w:firstLineChars="200" w:firstLine="420"/>
        <w:rPr>
          <w:bCs/>
          <w:szCs w:val="21"/>
        </w:rPr>
      </w:pPr>
      <w:r w:rsidRPr="0036765D">
        <w:rPr>
          <w:rFonts w:hint="eastAsia"/>
          <w:bCs/>
          <w:szCs w:val="21"/>
        </w:rPr>
        <w:t>本基金在综合考虑预期收益、风险、流动性等因素的基础上，根据审慎原则合理参与存托凭证的投资，以更好地跟踪标的指数，追求跟踪偏离度和跟踪误差的最小化。</w:t>
      </w:r>
    </w:p>
    <w:p w14:paraId="3D471ADA" w14:textId="77777777" w:rsidR="00EC3483" w:rsidRPr="00EC3483" w:rsidRDefault="00EC3483" w:rsidP="00EC3483">
      <w:pPr>
        <w:snapToGrid w:val="0"/>
        <w:spacing w:line="360" w:lineRule="auto"/>
        <w:ind w:firstLineChars="200" w:firstLine="420"/>
        <w:rPr>
          <w:bCs/>
          <w:szCs w:val="21"/>
        </w:rPr>
      </w:pPr>
      <w:r w:rsidRPr="00EC3483">
        <w:rPr>
          <w:rFonts w:hint="eastAsia"/>
          <w:bCs/>
          <w:szCs w:val="21"/>
        </w:rPr>
        <w:t>8</w:t>
      </w:r>
      <w:r w:rsidRPr="00EC3483">
        <w:rPr>
          <w:rFonts w:hint="eastAsia"/>
          <w:bCs/>
          <w:szCs w:val="21"/>
        </w:rPr>
        <w:t>、可转换债券及可交换债券投资策略</w:t>
      </w:r>
    </w:p>
    <w:p w14:paraId="4C0D362F" w14:textId="2D942739" w:rsidR="00EC3483" w:rsidRDefault="00EC3483" w:rsidP="00EC3483">
      <w:pPr>
        <w:snapToGrid w:val="0"/>
        <w:spacing w:line="360" w:lineRule="auto"/>
        <w:ind w:firstLineChars="200" w:firstLine="420"/>
        <w:rPr>
          <w:bCs/>
          <w:szCs w:val="21"/>
        </w:rPr>
      </w:pPr>
      <w:r w:rsidRPr="00EC3483">
        <w:rPr>
          <w:rFonts w:hint="eastAsia"/>
          <w:bCs/>
          <w:szCs w:val="21"/>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w:t>
      </w:r>
      <w:r w:rsidRPr="00EC3483">
        <w:rPr>
          <w:rFonts w:hint="eastAsia"/>
          <w:bCs/>
          <w:szCs w:val="21"/>
        </w:rPr>
        <w:lastRenderedPageBreak/>
        <w:t>值不</w:t>
      </w:r>
      <w:r w:rsidR="00230CEF">
        <w:rPr>
          <w:rFonts w:hint="eastAsia"/>
          <w:bCs/>
          <w:szCs w:val="21"/>
        </w:rPr>
        <w:t>高</w:t>
      </w:r>
      <w:r w:rsidRPr="00EC3483">
        <w:rPr>
          <w:rFonts w:hint="eastAsia"/>
          <w:bCs/>
          <w:szCs w:val="21"/>
        </w:rPr>
        <w:t>的偏股型转债作为获取超额收益的品种。条款价值策略，即深入分析修正转股价条款、回售条款和赎回条款等对转债价值的影响，挖掘各条款对应的投资机会。行权套利策略，可转债具备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785D2D53" w14:textId="33833822" w:rsidR="00996E82" w:rsidRPr="00996E82" w:rsidRDefault="00996E82" w:rsidP="00EC3483">
      <w:pPr>
        <w:snapToGrid w:val="0"/>
        <w:spacing w:line="360" w:lineRule="auto"/>
        <w:ind w:firstLineChars="200" w:firstLine="420"/>
        <w:rPr>
          <w:bCs/>
          <w:szCs w:val="21"/>
        </w:rPr>
      </w:pPr>
      <w:r w:rsidRPr="00996E82">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29A0BBA5" w14:textId="77777777" w:rsidR="00996E82" w:rsidRPr="0036765D" w:rsidRDefault="00996E82" w:rsidP="00996E82">
      <w:pPr>
        <w:snapToGrid w:val="0"/>
        <w:spacing w:line="360" w:lineRule="auto"/>
        <w:ind w:firstLineChars="200" w:firstLine="420"/>
        <w:rPr>
          <w:bCs/>
          <w:szCs w:val="21"/>
        </w:rPr>
      </w:pPr>
    </w:p>
    <w:p w14:paraId="164B716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四、投资限制</w:t>
      </w:r>
    </w:p>
    <w:p w14:paraId="03218507"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1</w:t>
      </w:r>
      <w:r w:rsidRPr="009E1B78">
        <w:rPr>
          <w:rFonts w:hint="eastAsia"/>
          <w:bCs/>
          <w:szCs w:val="21"/>
        </w:rPr>
        <w:t>、组合限制</w:t>
      </w:r>
    </w:p>
    <w:p w14:paraId="37F90841"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基金的投资组合应遵循以下限制：</w:t>
      </w:r>
    </w:p>
    <w:p w14:paraId="67BE6D9F"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1</w:t>
      </w:r>
      <w:r w:rsidRPr="009E1B78">
        <w:rPr>
          <w:rFonts w:hint="eastAsia"/>
          <w:bCs/>
          <w:szCs w:val="21"/>
        </w:rPr>
        <w:t>）本基金投资于标的指数成份股、备选成份股的资产比例不低于基金资产净值的</w:t>
      </w:r>
      <w:r w:rsidRPr="009E1B78">
        <w:rPr>
          <w:rFonts w:hint="eastAsia"/>
          <w:bCs/>
          <w:szCs w:val="21"/>
        </w:rPr>
        <w:t>90%</w:t>
      </w:r>
      <w:r w:rsidRPr="009E1B78">
        <w:rPr>
          <w:rFonts w:hint="eastAsia"/>
          <w:bCs/>
          <w:szCs w:val="21"/>
        </w:rPr>
        <w:t>，且不低于非现金基金资产的</w:t>
      </w:r>
      <w:r w:rsidRPr="009E1B78">
        <w:rPr>
          <w:rFonts w:hint="eastAsia"/>
          <w:bCs/>
          <w:szCs w:val="21"/>
        </w:rPr>
        <w:t>80%</w:t>
      </w:r>
      <w:r w:rsidRPr="009E1B78">
        <w:rPr>
          <w:rFonts w:hint="eastAsia"/>
          <w:bCs/>
          <w:szCs w:val="21"/>
        </w:rPr>
        <w:t>；</w:t>
      </w:r>
    </w:p>
    <w:p w14:paraId="0F804C99"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2</w:t>
      </w:r>
      <w:r w:rsidRPr="009E1B78">
        <w:rPr>
          <w:rFonts w:hint="eastAsia"/>
          <w:bCs/>
          <w:szCs w:val="21"/>
        </w:rPr>
        <w:t>）本基金投资于同一原始权益人的各类资产支持证券的比例，不得超过基金资产净值的</w:t>
      </w:r>
      <w:r w:rsidRPr="009E1B78">
        <w:rPr>
          <w:rFonts w:hint="eastAsia"/>
          <w:bCs/>
          <w:szCs w:val="21"/>
        </w:rPr>
        <w:t>10%</w:t>
      </w:r>
      <w:r w:rsidRPr="009E1B78">
        <w:rPr>
          <w:rFonts w:hint="eastAsia"/>
          <w:bCs/>
          <w:szCs w:val="21"/>
        </w:rPr>
        <w:t>；</w:t>
      </w:r>
    </w:p>
    <w:p w14:paraId="48074945"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3</w:t>
      </w:r>
      <w:r w:rsidRPr="009E1B78">
        <w:rPr>
          <w:rFonts w:hint="eastAsia"/>
          <w:bCs/>
          <w:szCs w:val="21"/>
        </w:rPr>
        <w:t>）本基金持有的全部资产支持证券，其市值不得超过基金资产净值的</w:t>
      </w:r>
      <w:r w:rsidRPr="009E1B78">
        <w:rPr>
          <w:rFonts w:hint="eastAsia"/>
          <w:bCs/>
          <w:szCs w:val="21"/>
        </w:rPr>
        <w:t>20%</w:t>
      </w:r>
      <w:r w:rsidRPr="009E1B78">
        <w:rPr>
          <w:rFonts w:hint="eastAsia"/>
          <w:bCs/>
          <w:szCs w:val="21"/>
        </w:rPr>
        <w:t>；</w:t>
      </w:r>
    </w:p>
    <w:p w14:paraId="5A92C50A"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4</w:t>
      </w:r>
      <w:r w:rsidRPr="009E1B78">
        <w:rPr>
          <w:rFonts w:hint="eastAsia"/>
          <w:bCs/>
          <w:szCs w:val="21"/>
        </w:rPr>
        <w:t>）本基金持有的同一</w:t>
      </w:r>
      <w:r w:rsidRPr="009E1B78">
        <w:rPr>
          <w:rFonts w:hint="eastAsia"/>
          <w:bCs/>
          <w:szCs w:val="21"/>
        </w:rPr>
        <w:t>(</w:t>
      </w:r>
      <w:r w:rsidRPr="009E1B78">
        <w:rPr>
          <w:rFonts w:hint="eastAsia"/>
          <w:bCs/>
          <w:szCs w:val="21"/>
        </w:rPr>
        <w:t>指同一信用级别</w:t>
      </w:r>
      <w:r w:rsidRPr="009E1B78">
        <w:rPr>
          <w:rFonts w:hint="eastAsia"/>
          <w:bCs/>
          <w:szCs w:val="21"/>
        </w:rPr>
        <w:t>)</w:t>
      </w:r>
      <w:r w:rsidRPr="009E1B78">
        <w:rPr>
          <w:rFonts w:hint="eastAsia"/>
          <w:bCs/>
          <w:szCs w:val="21"/>
        </w:rPr>
        <w:t>资产支持证券的比例，不得超过该资产支持证券规模的</w:t>
      </w:r>
      <w:r w:rsidRPr="009E1B78">
        <w:rPr>
          <w:rFonts w:hint="eastAsia"/>
          <w:bCs/>
          <w:szCs w:val="21"/>
        </w:rPr>
        <w:t>10%</w:t>
      </w:r>
      <w:r w:rsidRPr="009E1B78">
        <w:rPr>
          <w:rFonts w:hint="eastAsia"/>
          <w:bCs/>
          <w:szCs w:val="21"/>
        </w:rPr>
        <w:t>；</w:t>
      </w:r>
    </w:p>
    <w:p w14:paraId="4B9DFCD4"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5</w:t>
      </w:r>
      <w:r w:rsidRPr="009E1B78">
        <w:rPr>
          <w:rFonts w:hint="eastAsia"/>
          <w:bCs/>
          <w:szCs w:val="21"/>
        </w:rPr>
        <w:t>）本基金管理人管理的全部基金投资于同一原始权益人的各类资产支持证券，不得超过其各类资产支持证券合计规模的</w:t>
      </w:r>
      <w:r w:rsidRPr="009E1B78">
        <w:rPr>
          <w:rFonts w:hint="eastAsia"/>
          <w:bCs/>
          <w:szCs w:val="21"/>
        </w:rPr>
        <w:t>10%</w:t>
      </w:r>
      <w:r w:rsidRPr="009E1B78">
        <w:rPr>
          <w:rFonts w:hint="eastAsia"/>
          <w:bCs/>
          <w:szCs w:val="21"/>
        </w:rPr>
        <w:t>；</w:t>
      </w:r>
    </w:p>
    <w:p w14:paraId="06F935F3"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6</w:t>
      </w:r>
      <w:r w:rsidRPr="009E1B78">
        <w:rPr>
          <w:rFonts w:hint="eastAsia"/>
          <w:bCs/>
          <w:szCs w:val="21"/>
        </w:rPr>
        <w:t>）本基金应投资于信用级别评级为</w:t>
      </w:r>
      <w:r w:rsidRPr="009E1B78">
        <w:rPr>
          <w:rFonts w:hint="eastAsia"/>
          <w:bCs/>
          <w:szCs w:val="21"/>
        </w:rPr>
        <w:t>BBB</w:t>
      </w:r>
      <w:r w:rsidRPr="009E1B78">
        <w:rPr>
          <w:rFonts w:hint="eastAsia"/>
          <w:bCs/>
          <w:szCs w:val="21"/>
        </w:rPr>
        <w:t>以上</w:t>
      </w:r>
      <w:r w:rsidRPr="009E1B78">
        <w:rPr>
          <w:rFonts w:hint="eastAsia"/>
          <w:bCs/>
          <w:szCs w:val="21"/>
        </w:rPr>
        <w:t>(</w:t>
      </w:r>
      <w:r w:rsidRPr="009E1B78">
        <w:rPr>
          <w:rFonts w:hint="eastAsia"/>
          <w:bCs/>
          <w:szCs w:val="21"/>
        </w:rPr>
        <w:t>含</w:t>
      </w:r>
      <w:r w:rsidRPr="009E1B78">
        <w:rPr>
          <w:rFonts w:hint="eastAsia"/>
          <w:bCs/>
          <w:szCs w:val="21"/>
        </w:rPr>
        <w:t>BBB)</w:t>
      </w:r>
      <w:r w:rsidRPr="009E1B78">
        <w:rPr>
          <w:rFonts w:hint="eastAsia"/>
          <w:bCs/>
          <w:szCs w:val="21"/>
        </w:rPr>
        <w:t>的资产支持证券。基金持有资产支持证券期间，如果其信用等级下降、不再符合投资标准，应在评级报告发布之日起</w:t>
      </w:r>
      <w:r w:rsidRPr="009E1B78">
        <w:rPr>
          <w:rFonts w:hint="eastAsia"/>
          <w:bCs/>
          <w:szCs w:val="21"/>
        </w:rPr>
        <w:t>3</w:t>
      </w:r>
      <w:r w:rsidRPr="009E1B78">
        <w:rPr>
          <w:rFonts w:hint="eastAsia"/>
          <w:bCs/>
          <w:szCs w:val="21"/>
        </w:rPr>
        <w:t>个月内予以全部卖出；</w:t>
      </w:r>
    </w:p>
    <w:p w14:paraId="21975218"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7</w:t>
      </w:r>
      <w:r w:rsidRPr="009E1B78">
        <w:rPr>
          <w:rFonts w:hint="eastAsia"/>
          <w:bCs/>
          <w:szCs w:val="21"/>
        </w:rPr>
        <w:t>）基金财产参与股票发行申购，本基金所申报的金额不超过本基金的总资产，本基金所申报的股票数量不超过拟发行股票公司本次发行股票的总量；</w:t>
      </w:r>
    </w:p>
    <w:p w14:paraId="453519A4"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8</w:t>
      </w:r>
      <w:r w:rsidRPr="009E1B78">
        <w:rPr>
          <w:rFonts w:hint="eastAsia"/>
          <w:bCs/>
          <w:szCs w:val="21"/>
        </w:rPr>
        <w:t>）本基金进入全国银行间同业市场进行债券回购的最长期限为</w:t>
      </w:r>
      <w:r w:rsidRPr="009E1B78">
        <w:rPr>
          <w:rFonts w:hint="eastAsia"/>
          <w:bCs/>
          <w:szCs w:val="21"/>
        </w:rPr>
        <w:t>1</w:t>
      </w:r>
      <w:r w:rsidRPr="009E1B78">
        <w:rPr>
          <w:rFonts w:hint="eastAsia"/>
          <w:bCs/>
          <w:szCs w:val="21"/>
        </w:rPr>
        <w:t>年，债券回购到期后不得展期；</w:t>
      </w:r>
    </w:p>
    <w:p w14:paraId="212587E4"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9</w:t>
      </w:r>
      <w:r w:rsidRPr="009E1B78">
        <w:rPr>
          <w:rFonts w:hint="eastAsia"/>
          <w:bCs/>
          <w:szCs w:val="21"/>
        </w:rPr>
        <w:t>）本基金主动投资于流动性受限资产的市值合计不得超过基金资产净值的</w:t>
      </w:r>
      <w:r w:rsidRPr="009E1B78">
        <w:rPr>
          <w:rFonts w:hint="eastAsia"/>
          <w:bCs/>
          <w:szCs w:val="21"/>
        </w:rPr>
        <w:t>15%</w:t>
      </w:r>
      <w:r w:rsidRPr="009E1B78">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37DAEB1A"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10</w:t>
      </w:r>
      <w:r w:rsidRPr="009E1B78">
        <w:rPr>
          <w:rFonts w:hint="eastAsia"/>
          <w:bCs/>
          <w:szCs w:val="21"/>
        </w:rPr>
        <w:t>）本基金与私募类证券资管产品及中国证监会认定的其他主体为交易对手开展逆回购交易的，可接受质押品的资质要求应当与基金合同约定的投资范围保持一致；</w:t>
      </w:r>
    </w:p>
    <w:p w14:paraId="647A23E7"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lastRenderedPageBreak/>
        <w:t>（</w:t>
      </w:r>
      <w:r w:rsidRPr="009E1B78">
        <w:rPr>
          <w:rFonts w:hint="eastAsia"/>
          <w:bCs/>
          <w:szCs w:val="21"/>
        </w:rPr>
        <w:t>11</w:t>
      </w:r>
      <w:r w:rsidRPr="009E1B78">
        <w:rPr>
          <w:rFonts w:hint="eastAsia"/>
          <w:bCs/>
          <w:szCs w:val="21"/>
        </w:rPr>
        <w:t>）本基金资产总值不得超过基金资产净值的</w:t>
      </w:r>
      <w:r w:rsidRPr="009E1B78">
        <w:rPr>
          <w:rFonts w:hint="eastAsia"/>
          <w:bCs/>
          <w:szCs w:val="21"/>
        </w:rPr>
        <w:t>140%</w:t>
      </w:r>
      <w:r w:rsidRPr="009E1B78">
        <w:rPr>
          <w:rFonts w:hint="eastAsia"/>
          <w:bCs/>
          <w:szCs w:val="21"/>
        </w:rPr>
        <w:t>；</w:t>
      </w:r>
    </w:p>
    <w:p w14:paraId="3CC03E7E"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12</w:t>
      </w:r>
      <w:r w:rsidRPr="009E1B78">
        <w:rPr>
          <w:rFonts w:hint="eastAsia"/>
          <w:bCs/>
          <w:szCs w:val="21"/>
        </w:rPr>
        <w:t>）每个交易日日终，在扣除股指期货、股票期权合约需缴纳的交易保证金后，本基金应当保持不低于交易保证金一倍的现金，其中现金不包括结算备付金、存出保证金、应收申购款等；</w:t>
      </w:r>
    </w:p>
    <w:p w14:paraId="362A3EFE"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13</w:t>
      </w:r>
      <w:r w:rsidRPr="009E1B78">
        <w:rPr>
          <w:rFonts w:hint="eastAsia"/>
          <w:bCs/>
          <w:szCs w:val="21"/>
        </w:rPr>
        <w:t>）本基金参与股指期货交易，应当符合下列投资限制：</w:t>
      </w:r>
    </w:p>
    <w:p w14:paraId="0DBF5A3D"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1</w:t>
      </w:r>
      <w:r w:rsidRPr="009E1B78">
        <w:rPr>
          <w:rFonts w:hint="eastAsia"/>
          <w:bCs/>
          <w:szCs w:val="21"/>
        </w:rPr>
        <w:t>）本基金在任何交易日日终，持有的买入股指期货合约价值，不得超过基金资产净值的</w:t>
      </w:r>
      <w:r w:rsidRPr="009E1B78">
        <w:rPr>
          <w:rFonts w:hint="eastAsia"/>
          <w:bCs/>
          <w:szCs w:val="21"/>
        </w:rPr>
        <w:t>10%</w:t>
      </w:r>
      <w:r w:rsidRPr="009E1B78">
        <w:rPr>
          <w:rFonts w:hint="eastAsia"/>
          <w:bCs/>
          <w:szCs w:val="21"/>
        </w:rPr>
        <w:t>；</w:t>
      </w:r>
    </w:p>
    <w:p w14:paraId="00F57FF9"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2</w:t>
      </w:r>
      <w:r w:rsidRPr="009E1B78">
        <w:rPr>
          <w:rFonts w:hint="eastAsia"/>
          <w:bCs/>
          <w:szCs w:val="21"/>
        </w:rPr>
        <w:t>）本基金在任何交易日日终，持有的买入股指期货合约价值与有价证券市值之和，不得超过基金资产净值的</w:t>
      </w:r>
      <w:r w:rsidRPr="009E1B78">
        <w:rPr>
          <w:rFonts w:hint="eastAsia"/>
          <w:bCs/>
          <w:szCs w:val="21"/>
        </w:rPr>
        <w:t>100%</w:t>
      </w:r>
      <w:r w:rsidRPr="009E1B78">
        <w:rPr>
          <w:rFonts w:hint="eastAsia"/>
          <w:bCs/>
          <w:szCs w:val="21"/>
        </w:rPr>
        <w:t>，其中，有价证券指股票、债券（不含到期日在一年以内的政府债券）、资产支持证券、买入返售金融资产（不含质押式回购）等；</w:t>
      </w:r>
    </w:p>
    <w:p w14:paraId="653B3491"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3</w:t>
      </w:r>
      <w:r w:rsidRPr="009E1B78">
        <w:rPr>
          <w:rFonts w:hint="eastAsia"/>
          <w:bCs/>
          <w:szCs w:val="21"/>
        </w:rPr>
        <w:t>）本基金在任何交易日日终，持有的卖出股指期货合约价值不得超过基金持有的股票总市值的</w:t>
      </w:r>
      <w:r w:rsidRPr="009E1B78">
        <w:rPr>
          <w:rFonts w:hint="eastAsia"/>
          <w:bCs/>
          <w:szCs w:val="21"/>
        </w:rPr>
        <w:t>20%</w:t>
      </w:r>
      <w:r w:rsidRPr="009E1B78">
        <w:rPr>
          <w:rFonts w:hint="eastAsia"/>
          <w:bCs/>
          <w:szCs w:val="21"/>
        </w:rPr>
        <w:t>。</w:t>
      </w:r>
    </w:p>
    <w:p w14:paraId="2B5C98F6"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4</w:t>
      </w:r>
      <w:r w:rsidRPr="009E1B78">
        <w:rPr>
          <w:rFonts w:hint="eastAsia"/>
          <w:bCs/>
          <w:szCs w:val="21"/>
        </w:rPr>
        <w:t>）本基金所持有的股票市值和买入、卖出股指期货合约价值，合计（轧差计算）应当符合基金合同关于股票投资比例的有关约定；</w:t>
      </w:r>
    </w:p>
    <w:p w14:paraId="1A64E518"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5</w:t>
      </w:r>
      <w:r w:rsidRPr="009E1B78">
        <w:rPr>
          <w:rFonts w:hint="eastAsia"/>
          <w:bCs/>
          <w:szCs w:val="21"/>
        </w:rPr>
        <w:t>）本基金在任何交易日内交易（不包括平仓）的股指期货合约的成交金额不得超过上一交易日基金资产净值的</w:t>
      </w:r>
      <w:r w:rsidRPr="009E1B78">
        <w:rPr>
          <w:rFonts w:hint="eastAsia"/>
          <w:bCs/>
          <w:szCs w:val="21"/>
        </w:rPr>
        <w:t>20%</w:t>
      </w:r>
      <w:r w:rsidRPr="009E1B78">
        <w:rPr>
          <w:rFonts w:hint="eastAsia"/>
          <w:bCs/>
          <w:szCs w:val="21"/>
        </w:rPr>
        <w:t>；</w:t>
      </w:r>
    </w:p>
    <w:p w14:paraId="2BB58763"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14</w:t>
      </w:r>
      <w:r w:rsidRPr="009E1B78">
        <w:rPr>
          <w:rFonts w:hint="eastAsia"/>
          <w:bCs/>
          <w:szCs w:val="21"/>
        </w:rPr>
        <w:t>）本基金参与股票期权交易，应当符合下列投资限制：</w:t>
      </w:r>
    </w:p>
    <w:p w14:paraId="6E17A73F"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1</w:t>
      </w:r>
      <w:r w:rsidRPr="009E1B78">
        <w:rPr>
          <w:rFonts w:hint="eastAsia"/>
          <w:bCs/>
          <w:szCs w:val="21"/>
        </w:rPr>
        <w:t>）基金因未平仓的期权合约支付和收取的权利金总额不得超过基金资产净值的</w:t>
      </w:r>
      <w:r w:rsidRPr="009E1B78">
        <w:rPr>
          <w:rFonts w:hint="eastAsia"/>
          <w:bCs/>
          <w:szCs w:val="21"/>
        </w:rPr>
        <w:t>10%</w:t>
      </w:r>
      <w:r w:rsidRPr="009E1B78">
        <w:rPr>
          <w:rFonts w:hint="eastAsia"/>
          <w:bCs/>
          <w:szCs w:val="21"/>
        </w:rPr>
        <w:t>；</w:t>
      </w:r>
    </w:p>
    <w:p w14:paraId="1C780444"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2</w:t>
      </w:r>
      <w:r w:rsidRPr="009E1B78">
        <w:rPr>
          <w:rFonts w:hint="eastAsia"/>
          <w:bCs/>
          <w:szCs w:val="21"/>
        </w:rPr>
        <w:t>）开仓卖出认购期权的，应持有足额标的证券；开仓卖出认沽期权的，应持有合约行权所需的全额现金或交易所规则认可的可冲抵期权保证金的现金等价物；</w:t>
      </w:r>
    </w:p>
    <w:p w14:paraId="4348593A"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3</w:t>
      </w:r>
      <w:r w:rsidRPr="009E1B78">
        <w:rPr>
          <w:rFonts w:hint="eastAsia"/>
          <w:bCs/>
          <w:szCs w:val="21"/>
        </w:rPr>
        <w:t>）未平仓的期权合约面值不得超过基金资产净值的</w:t>
      </w:r>
      <w:r w:rsidRPr="009E1B78">
        <w:rPr>
          <w:rFonts w:hint="eastAsia"/>
          <w:bCs/>
          <w:szCs w:val="21"/>
        </w:rPr>
        <w:t>20%</w:t>
      </w:r>
      <w:r w:rsidRPr="009E1B78">
        <w:rPr>
          <w:rFonts w:hint="eastAsia"/>
          <w:bCs/>
          <w:szCs w:val="21"/>
        </w:rPr>
        <w:t>。其中，合约面值按照行权价乘以合约乘数计算；</w:t>
      </w:r>
    </w:p>
    <w:p w14:paraId="4993EC92"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15</w:t>
      </w:r>
      <w:r w:rsidRPr="009E1B78">
        <w:rPr>
          <w:rFonts w:hint="eastAsia"/>
          <w:bCs/>
          <w:szCs w:val="21"/>
        </w:rPr>
        <w:t>）本基金参与转融通证券出借业务的</w:t>
      </w:r>
      <w:r w:rsidRPr="009E1B78">
        <w:rPr>
          <w:rFonts w:hint="eastAsia"/>
          <w:bCs/>
          <w:szCs w:val="21"/>
        </w:rPr>
        <w:t>,</w:t>
      </w:r>
      <w:r w:rsidRPr="009E1B78">
        <w:rPr>
          <w:rFonts w:hint="eastAsia"/>
          <w:bCs/>
          <w:szCs w:val="21"/>
        </w:rPr>
        <w:t>应当符合下列要求：</w:t>
      </w:r>
    </w:p>
    <w:p w14:paraId="4AE78976"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1</w:t>
      </w:r>
      <w:r w:rsidRPr="009E1B78">
        <w:rPr>
          <w:rFonts w:hint="eastAsia"/>
          <w:bCs/>
          <w:szCs w:val="21"/>
        </w:rPr>
        <w:t>）本基金在任何交易日日终，参与转融通证券出借业务的资产不得超过基金资产净值的</w:t>
      </w:r>
      <w:r w:rsidRPr="009E1B78">
        <w:rPr>
          <w:rFonts w:hint="eastAsia"/>
          <w:bCs/>
          <w:szCs w:val="21"/>
        </w:rPr>
        <w:t>30%</w:t>
      </w:r>
      <w:r w:rsidRPr="009E1B78">
        <w:rPr>
          <w:rFonts w:hint="eastAsia"/>
          <w:bCs/>
          <w:szCs w:val="21"/>
        </w:rPr>
        <w:t>，其中出借期限在</w:t>
      </w:r>
      <w:r w:rsidRPr="009E1B78">
        <w:rPr>
          <w:rFonts w:hint="eastAsia"/>
          <w:bCs/>
          <w:szCs w:val="21"/>
        </w:rPr>
        <w:t>10</w:t>
      </w:r>
      <w:r w:rsidRPr="009E1B78">
        <w:rPr>
          <w:rFonts w:hint="eastAsia"/>
          <w:bCs/>
          <w:szCs w:val="21"/>
        </w:rPr>
        <w:t>个交易日以上的出借证券应纳入《流动性风险管理规定》所述流动性受限证券的范围；</w:t>
      </w:r>
    </w:p>
    <w:p w14:paraId="2F914757"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2</w:t>
      </w:r>
      <w:r w:rsidRPr="009E1B78">
        <w:rPr>
          <w:rFonts w:hint="eastAsia"/>
          <w:bCs/>
          <w:szCs w:val="21"/>
        </w:rPr>
        <w:t>）本基金在任何交易日日终，参与出借业务的单只证券不得超过基金持有该证券总量的</w:t>
      </w:r>
      <w:r w:rsidRPr="009E1B78">
        <w:rPr>
          <w:rFonts w:hint="eastAsia"/>
          <w:bCs/>
          <w:szCs w:val="21"/>
        </w:rPr>
        <w:t>30%</w:t>
      </w:r>
      <w:r w:rsidRPr="009E1B78">
        <w:rPr>
          <w:rFonts w:hint="eastAsia"/>
          <w:bCs/>
          <w:szCs w:val="21"/>
        </w:rPr>
        <w:t>；</w:t>
      </w:r>
    </w:p>
    <w:p w14:paraId="736A956A"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3</w:t>
      </w:r>
      <w:r w:rsidRPr="009E1B78">
        <w:rPr>
          <w:rFonts w:hint="eastAsia"/>
          <w:bCs/>
          <w:szCs w:val="21"/>
        </w:rPr>
        <w:t>）证券出借的平均剩余期限不得超过</w:t>
      </w:r>
      <w:r w:rsidRPr="009E1B78">
        <w:rPr>
          <w:rFonts w:hint="eastAsia"/>
          <w:bCs/>
          <w:szCs w:val="21"/>
        </w:rPr>
        <w:t>30</w:t>
      </w:r>
      <w:r w:rsidRPr="009E1B78">
        <w:rPr>
          <w:rFonts w:hint="eastAsia"/>
          <w:bCs/>
          <w:szCs w:val="21"/>
        </w:rPr>
        <w:t>天，平均剩余期限按市值加权平均计算；</w:t>
      </w:r>
    </w:p>
    <w:p w14:paraId="5AF30848"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4</w:t>
      </w:r>
      <w:r w:rsidRPr="009E1B78">
        <w:rPr>
          <w:rFonts w:hint="eastAsia"/>
          <w:bCs/>
          <w:szCs w:val="21"/>
        </w:rPr>
        <w:t>）最近</w:t>
      </w:r>
      <w:r w:rsidRPr="009E1B78">
        <w:rPr>
          <w:rFonts w:hint="eastAsia"/>
          <w:bCs/>
          <w:szCs w:val="21"/>
        </w:rPr>
        <w:t>6</w:t>
      </w:r>
      <w:r w:rsidRPr="009E1B78">
        <w:rPr>
          <w:rFonts w:hint="eastAsia"/>
          <w:bCs/>
          <w:szCs w:val="21"/>
        </w:rPr>
        <w:t>个月内日均基金资产净值不得低于</w:t>
      </w:r>
      <w:r w:rsidRPr="009E1B78">
        <w:rPr>
          <w:rFonts w:hint="eastAsia"/>
          <w:bCs/>
          <w:szCs w:val="21"/>
        </w:rPr>
        <w:t>2</w:t>
      </w:r>
      <w:r w:rsidRPr="009E1B78">
        <w:rPr>
          <w:rFonts w:hint="eastAsia"/>
          <w:bCs/>
          <w:szCs w:val="21"/>
        </w:rPr>
        <w:t>亿元；</w:t>
      </w:r>
    </w:p>
    <w:p w14:paraId="389186E7"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16</w:t>
      </w:r>
      <w:r w:rsidRPr="009E1B78">
        <w:rPr>
          <w:rFonts w:hint="eastAsia"/>
          <w:bCs/>
          <w:szCs w:val="21"/>
        </w:rPr>
        <w:t>）本基金投资存托凭证的比例限制依照内地上市交易的股票执行；</w:t>
      </w:r>
    </w:p>
    <w:p w14:paraId="41F1101A"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w:t>
      </w:r>
      <w:r w:rsidRPr="009E1B78">
        <w:rPr>
          <w:rFonts w:hint="eastAsia"/>
          <w:bCs/>
          <w:szCs w:val="21"/>
        </w:rPr>
        <w:t>17</w:t>
      </w:r>
      <w:r w:rsidRPr="009E1B78">
        <w:rPr>
          <w:rFonts w:hint="eastAsia"/>
          <w:bCs/>
          <w:szCs w:val="21"/>
        </w:rPr>
        <w:t>）法律法规及中国证监会规定的和《基金合同》约定的其他投资比例限制。</w:t>
      </w:r>
    </w:p>
    <w:p w14:paraId="58039A86"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除上述第（</w:t>
      </w:r>
      <w:r w:rsidRPr="009E1B78">
        <w:rPr>
          <w:rFonts w:hint="eastAsia"/>
          <w:bCs/>
          <w:szCs w:val="21"/>
        </w:rPr>
        <w:t>6</w:t>
      </w:r>
      <w:r w:rsidRPr="009E1B78">
        <w:rPr>
          <w:rFonts w:hint="eastAsia"/>
          <w:bCs/>
          <w:szCs w:val="21"/>
        </w:rPr>
        <w:t>）、（</w:t>
      </w:r>
      <w:r w:rsidRPr="009E1B78">
        <w:rPr>
          <w:rFonts w:hint="eastAsia"/>
          <w:bCs/>
          <w:szCs w:val="21"/>
        </w:rPr>
        <w:t>9</w:t>
      </w:r>
      <w:r w:rsidRPr="009E1B78">
        <w:rPr>
          <w:rFonts w:hint="eastAsia"/>
          <w:bCs/>
          <w:szCs w:val="21"/>
        </w:rPr>
        <w:t>）、（</w:t>
      </w:r>
      <w:r w:rsidRPr="009E1B78">
        <w:rPr>
          <w:rFonts w:hint="eastAsia"/>
          <w:bCs/>
          <w:szCs w:val="21"/>
        </w:rPr>
        <w:t>10</w:t>
      </w:r>
      <w:r w:rsidRPr="009E1B78">
        <w:rPr>
          <w:rFonts w:hint="eastAsia"/>
          <w:bCs/>
          <w:szCs w:val="21"/>
        </w:rPr>
        <w:t>）、（</w:t>
      </w:r>
      <w:r w:rsidRPr="009E1B78">
        <w:rPr>
          <w:rFonts w:hint="eastAsia"/>
          <w:bCs/>
          <w:szCs w:val="21"/>
        </w:rPr>
        <w:t>15</w:t>
      </w:r>
      <w:r w:rsidRPr="009E1B78">
        <w:rPr>
          <w:rFonts w:hint="eastAsia"/>
          <w:bCs/>
          <w:szCs w:val="21"/>
        </w:rPr>
        <w:t>）项另有约定外，因证券</w:t>
      </w:r>
      <w:r w:rsidRPr="009E1B78">
        <w:rPr>
          <w:rFonts w:hint="eastAsia"/>
          <w:bCs/>
          <w:szCs w:val="21"/>
        </w:rPr>
        <w:t>/</w:t>
      </w:r>
      <w:r w:rsidRPr="009E1B78">
        <w:rPr>
          <w:rFonts w:hint="eastAsia"/>
          <w:bCs/>
          <w:szCs w:val="21"/>
        </w:rPr>
        <w:t>期货市场波动、证券发行人合并、基金规模变动、标的指数成份股调整、标的指数成份股流动性限制等基金管理人之外的</w:t>
      </w:r>
      <w:r w:rsidRPr="009E1B78">
        <w:rPr>
          <w:rFonts w:hint="eastAsia"/>
          <w:bCs/>
          <w:szCs w:val="21"/>
        </w:rPr>
        <w:lastRenderedPageBreak/>
        <w:t>因素致使基金投资比例不符合上述规定投资比例的，基金管理人应当在</w:t>
      </w:r>
      <w:r w:rsidRPr="009E1B78">
        <w:rPr>
          <w:rFonts w:hint="eastAsia"/>
          <w:bCs/>
          <w:szCs w:val="21"/>
        </w:rPr>
        <w:t>10</w:t>
      </w:r>
      <w:r w:rsidRPr="009E1B78">
        <w:rPr>
          <w:rFonts w:hint="eastAsia"/>
          <w:bCs/>
          <w:szCs w:val="21"/>
        </w:rPr>
        <w:t>个交易日内进行调整，但中国证监会规定的特殊情形除外。法律法规另有规定的，从其规定。</w:t>
      </w:r>
    </w:p>
    <w:p w14:paraId="1D4BE1CC"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本基金参与转融通证券出借业务，因证券市场波动、上市公司合并、基金规模变动等基金管理人之外的因素致使基金投资不符合上述第（</w:t>
      </w:r>
      <w:r w:rsidRPr="009E1B78">
        <w:rPr>
          <w:rFonts w:hint="eastAsia"/>
          <w:bCs/>
          <w:szCs w:val="21"/>
        </w:rPr>
        <w:t>15</w:t>
      </w:r>
      <w:r w:rsidRPr="009E1B78">
        <w:rPr>
          <w:rFonts w:hint="eastAsia"/>
          <w:bCs/>
          <w:szCs w:val="21"/>
        </w:rPr>
        <w:t>）项规定的，基金管理人不得新增出借业务。</w:t>
      </w:r>
      <w:r w:rsidRPr="009E1B78">
        <w:rPr>
          <w:rFonts w:hint="eastAsia"/>
          <w:bCs/>
          <w:szCs w:val="21"/>
        </w:rPr>
        <w:t xml:space="preserve"> </w:t>
      </w:r>
    </w:p>
    <w:p w14:paraId="0321FDCB" w14:textId="77777777" w:rsidR="009E1B78" w:rsidRPr="009E1B78" w:rsidRDefault="009E1B78" w:rsidP="009E1B78">
      <w:pPr>
        <w:snapToGrid w:val="0"/>
        <w:spacing w:line="360" w:lineRule="auto"/>
        <w:ind w:firstLineChars="200" w:firstLine="420"/>
        <w:rPr>
          <w:bCs/>
          <w:szCs w:val="21"/>
        </w:rPr>
      </w:pPr>
      <w:r w:rsidRPr="009E1B78">
        <w:rPr>
          <w:rFonts w:hint="eastAsia"/>
          <w:bCs/>
          <w:szCs w:val="21"/>
        </w:rPr>
        <w:t>基金管理人自基金合同生效之日起</w:t>
      </w:r>
      <w:r w:rsidRPr="009E1B78">
        <w:rPr>
          <w:rFonts w:hint="eastAsia"/>
          <w:bCs/>
          <w:szCs w:val="21"/>
        </w:rPr>
        <w:t>6</w:t>
      </w:r>
      <w:r w:rsidRPr="009E1B78">
        <w:rPr>
          <w:rFonts w:hint="eastAsia"/>
          <w:bCs/>
          <w:szCs w:val="21"/>
        </w:rPr>
        <w:t>个月内使基金的投资组合比例符合基金合同的有关约定。期间，基金的投资范围、投资策略应当符合基金合同的约定。基金托管人对基金的投资的监督与检查自基金合同生效之日起开始。</w:t>
      </w:r>
    </w:p>
    <w:p w14:paraId="288D7C09" w14:textId="6DD5FABF" w:rsidR="00996E82" w:rsidRPr="00996E82" w:rsidRDefault="009E1B78" w:rsidP="00996E82">
      <w:pPr>
        <w:snapToGrid w:val="0"/>
        <w:spacing w:line="360" w:lineRule="auto"/>
        <w:ind w:firstLineChars="200" w:firstLine="420"/>
        <w:rPr>
          <w:bCs/>
          <w:szCs w:val="21"/>
        </w:rPr>
      </w:pPr>
      <w:r w:rsidRPr="009E1B78">
        <w:rPr>
          <w:rFonts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14:paraId="56DC3BE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、禁止行为</w:t>
      </w:r>
    </w:p>
    <w:p w14:paraId="59F24C6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为维护基金份额持有人的合法权益，基金财产不得用于下列投资或者活动：</w:t>
      </w:r>
    </w:p>
    <w:p w14:paraId="3F69FC8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）承销证券；</w:t>
      </w:r>
      <w:r w:rsidRPr="00996E82">
        <w:rPr>
          <w:rFonts w:hint="eastAsia"/>
          <w:bCs/>
          <w:szCs w:val="21"/>
        </w:rPr>
        <w:t xml:space="preserve"> </w:t>
      </w:r>
    </w:p>
    <w:p w14:paraId="600ADE6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）违反规定向他人贷款或者提供担保；</w:t>
      </w:r>
      <w:r w:rsidRPr="00996E82">
        <w:rPr>
          <w:rFonts w:hint="eastAsia"/>
          <w:bCs/>
          <w:szCs w:val="21"/>
        </w:rPr>
        <w:t xml:space="preserve"> </w:t>
      </w:r>
    </w:p>
    <w:p w14:paraId="1C03EBB1"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3</w:t>
      </w:r>
      <w:r w:rsidRPr="00996E82">
        <w:rPr>
          <w:rFonts w:hint="eastAsia"/>
          <w:bCs/>
          <w:szCs w:val="21"/>
        </w:rPr>
        <w:t>）从事承担无限责任的投资；</w:t>
      </w:r>
      <w:r w:rsidRPr="00996E82">
        <w:rPr>
          <w:rFonts w:hint="eastAsia"/>
          <w:bCs/>
          <w:szCs w:val="21"/>
        </w:rPr>
        <w:t xml:space="preserve"> </w:t>
      </w:r>
    </w:p>
    <w:p w14:paraId="5D75B4F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4</w:t>
      </w:r>
      <w:r w:rsidRPr="00996E82">
        <w:rPr>
          <w:rFonts w:hint="eastAsia"/>
          <w:bCs/>
          <w:szCs w:val="21"/>
        </w:rPr>
        <w:t>）买卖其他基金份额，但是中国证监会另有规定的除外；</w:t>
      </w:r>
    </w:p>
    <w:p w14:paraId="07ABAB5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5</w:t>
      </w:r>
      <w:r w:rsidRPr="00996E82">
        <w:rPr>
          <w:rFonts w:hint="eastAsia"/>
          <w:bCs/>
          <w:szCs w:val="21"/>
        </w:rPr>
        <w:t>）向其基金管理人、基金托管人出资；</w:t>
      </w:r>
      <w:r w:rsidRPr="00996E82">
        <w:rPr>
          <w:rFonts w:hint="eastAsia"/>
          <w:bCs/>
          <w:szCs w:val="21"/>
        </w:rPr>
        <w:t xml:space="preserve"> </w:t>
      </w:r>
    </w:p>
    <w:p w14:paraId="5FD8F30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6</w:t>
      </w:r>
      <w:r w:rsidRPr="00996E82">
        <w:rPr>
          <w:rFonts w:hint="eastAsia"/>
          <w:bCs/>
          <w:szCs w:val="21"/>
        </w:rPr>
        <w:t>）从事内幕交易、操纵证券交易价格及其他不正当的证券交易活动；</w:t>
      </w:r>
      <w:r w:rsidRPr="00996E82">
        <w:rPr>
          <w:rFonts w:hint="eastAsia"/>
          <w:bCs/>
          <w:szCs w:val="21"/>
        </w:rPr>
        <w:t xml:space="preserve"> </w:t>
      </w:r>
    </w:p>
    <w:p w14:paraId="20EF7BB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7</w:t>
      </w:r>
      <w:r w:rsidRPr="00996E82">
        <w:rPr>
          <w:rFonts w:hint="eastAsia"/>
          <w:bCs/>
          <w:szCs w:val="21"/>
        </w:rPr>
        <w:t>）依照法律法规有关规定，由中国证监会规定禁止的其他活动。</w:t>
      </w:r>
    </w:p>
    <w:p w14:paraId="1E6A6CE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E0CE0E" w14:textId="064F0C1A" w:rsidR="00996E82" w:rsidRPr="00996E82" w:rsidRDefault="00996E82" w:rsidP="00996E82">
      <w:pPr>
        <w:snapToGrid w:val="0"/>
        <w:spacing w:line="360" w:lineRule="auto"/>
        <w:ind w:firstLineChars="200" w:firstLine="420"/>
        <w:rPr>
          <w:bCs/>
          <w:szCs w:val="21"/>
        </w:rPr>
      </w:pPr>
      <w:r w:rsidRPr="00996E82">
        <w:rPr>
          <w:rFonts w:hint="eastAsia"/>
          <w:bCs/>
          <w:szCs w:val="21"/>
        </w:rPr>
        <w:t>如法律、行政法规或监管部门取消上述限制，如适用于本基金，</w:t>
      </w:r>
      <w:r w:rsidR="005A1EF0" w:rsidRPr="005A1EF0">
        <w:rPr>
          <w:rFonts w:hint="eastAsia"/>
          <w:bCs/>
          <w:szCs w:val="21"/>
        </w:rPr>
        <w:t>基金管理人与基金托管人协商一致后，</w:t>
      </w:r>
      <w:r w:rsidRPr="00996E82">
        <w:rPr>
          <w:rFonts w:hint="eastAsia"/>
          <w:bCs/>
          <w:szCs w:val="21"/>
        </w:rPr>
        <w:t>则本基金投资不再受相关限制。</w:t>
      </w:r>
    </w:p>
    <w:p w14:paraId="124DDDC2" w14:textId="77777777" w:rsidR="00996E82" w:rsidRPr="00996E82" w:rsidRDefault="00996E82" w:rsidP="00996E82">
      <w:pPr>
        <w:snapToGrid w:val="0"/>
        <w:spacing w:line="360" w:lineRule="auto"/>
        <w:ind w:firstLineChars="200" w:firstLine="420"/>
        <w:rPr>
          <w:bCs/>
          <w:szCs w:val="21"/>
        </w:rPr>
      </w:pPr>
    </w:p>
    <w:p w14:paraId="504119E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五、业绩比较基准</w:t>
      </w:r>
    </w:p>
    <w:p w14:paraId="6C8B256E" w14:textId="5124BDE4" w:rsidR="00996E82" w:rsidRPr="00996E82" w:rsidRDefault="00996E82" w:rsidP="00996E82">
      <w:pPr>
        <w:snapToGrid w:val="0"/>
        <w:spacing w:line="360" w:lineRule="auto"/>
        <w:ind w:firstLineChars="200" w:firstLine="420"/>
        <w:rPr>
          <w:bCs/>
          <w:szCs w:val="21"/>
        </w:rPr>
      </w:pPr>
      <w:r w:rsidRPr="00996E82">
        <w:rPr>
          <w:rFonts w:hint="eastAsia"/>
          <w:bCs/>
          <w:szCs w:val="21"/>
        </w:rPr>
        <w:t>本基金的业绩比较基准为标的指数收益率。本基金标的指数为</w:t>
      </w:r>
      <w:r w:rsidR="009E3411">
        <w:rPr>
          <w:rFonts w:hint="eastAsia"/>
          <w:bCs/>
          <w:szCs w:val="21"/>
        </w:rPr>
        <w:t>上证科创板新材料</w:t>
      </w:r>
      <w:r w:rsidR="00DC6E04">
        <w:rPr>
          <w:rFonts w:hint="eastAsia"/>
          <w:bCs/>
          <w:szCs w:val="21"/>
        </w:rPr>
        <w:t>指数</w:t>
      </w:r>
      <w:r w:rsidRPr="00996E82">
        <w:rPr>
          <w:rFonts w:hint="eastAsia"/>
          <w:bCs/>
          <w:szCs w:val="21"/>
        </w:rPr>
        <w:t>，及其未来可能发生的变更。</w:t>
      </w:r>
    </w:p>
    <w:p w14:paraId="2777C947" w14:textId="77777777" w:rsidR="00E86457" w:rsidRPr="00E86457" w:rsidRDefault="00E86457" w:rsidP="00E86457">
      <w:pPr>
        <w:snapToGrid w:val="0"/>
        <w:spacing w:line="360" w:lineRule="auto"/>
        <w:ind w:firstLineChars="200" w:firstLine="420"/>
        <w:rPr>
          <w:bCs/>
          <w:szCs w:val="21"/>
        </w:rPr>
      </w:pPr>
      <w:r w:rsidRPr="00E86457">
        <w:rPr>
          <w:rFonts w:hint="eastAsia"/>
          <w:bCs/>
          <w:szCs w:val="21"/>
        </w:rPr>
        <w:t>未来若出现标的指数不符合要求（因成份股价格波动等指数编制方法变动之外的因素致</w:t>
      </w:r>
      <w:r w:rsidRPr="00E86457">
        <w:rPr>
          <w:rFonts w:hint="eastAsia"/>
          <w:bCs/>
          <w:szCs w:val="21"/>
        </w:rPr>
        <w:lastRenderedPageBreak/>
        <w:t>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E86457">
        <w:rPr>
          <w:rFonts w:hint="eastAsia"/>
          <w:bCs/>
          <w:szCs w:val="21"/>
        </w:rPr>
        <w:t>6</w:t>
      </w:r>
      <w:r w:rsidRPr="00E86457">
        <w:rPr>
          <w:rFonts w:hint="eastAsia"/>
          <w:bCs/>
          <w:szCs w:val="21"/>
        </w:rPr>
        <w:t>个月内召集基金份额持有人大会进行表决，基金份额持有人大会未成功召开或就上述事项表决未通过的，本基金合同终止。</w:t>
      </w:r>
    </w:p>
    <w:p w14:paraId="3127D27D" w14:textId="0376BAE6" w:rsidR="00996E82" w:rsidRDefault="00E86457" w:rsidP="00E86457">
      <w:pPr>
        <w:snapToGrid w:val="0"/>
        <w:spacing w:line="360" w:lineRule="auto"/>
        <w:ind w:firstLineChars="200" w:firstLine="420"/>
        <w:rPr>
          <w:bCs/>
          <w:szCs w:val="21"/>
        </w:rPr>
      </w:pPr>
      <w:r w:rsidRPr="00E86457">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7CECBF5A" w14:textId="6F566D2A" w:rsidR="008D689A" w:rsidRPr="00996E82" w:rsidRDefault="008D689A" w:rsidP="00E86457">
      <w:pPr>
        <w:snapToGrid w:val="0"/>
        <w:spacing w:line="360" w:lineRule="auto"/>
        <w:ind w:firstLineChars="200" w:firstLine="420"/>
        <w:rPr>
          <w:bCs/>
          <w:szCs w:val="21"/>
        </w:rPr>
      </w:pPr>
      <w:r w:rsidRPr="008D689A">
        <w:rPr>
          <w:rFonts w:hint="eastAsia"/>
          <w:bCs/>
          <w:szCs w:val="21"/>
        </w:rPr>
        <w:t>法律法规或监管机构另有规定的，从其规定。</w:t>
      </w:r>
    </w:p>
    <w:p w14:paraId="5FC2E40B" w14:textId="77777777" w:rsidR="00996E82" w:rsidRPr="00996E82" w:rsidRDefault="00996E82" w:rsidP="00996E82">
      <w:pPr>
        <w:snapToGrid w:val="0"/>
        <w:spacing w:line="360" w:lineRule="auto"/>
        <w:ind w:firstLineChars="200" w:firstLine="420"/>
        <w:rPr>
          <w:bCs/>
          <w:szCs w:val="21"/>
        </w:rPr>
      </w:pPr>
    </w:p>
    <w:p w14:paraId="52B363A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六、风险收益特征</w:t>
      </w:r>
    </w:p>
    <w:p w14:paraId="47028F20" w14:textId="1095A2A6" w:rsidR="00996E82" w:rsidRPr="00996E82" w:rsidRDefault="00996E82" w:rsidP="00996E82">
      <w:pPr>
        <w:snapToGrid w:val="0"/>
        <w:spacing w:line="360" w:lineRule="auto"/>
        <w:ind w:firstLineChars="200" w:firstLine="420"/>
        <w:rPr>
          <w:bCs/>
          <w:szCs w:val="21"/>
        </w:rPr>
      </w:pPr>
      <w:r w:rsidRPr="00996E82">
        <w:rPr>
          <w:rFonts w:hint="eastAsia"/>
          <w:bCs/>
          <w:szCs w:val="21"/>
        </w:rPr>
        <w:t>本基金属股票型基金，一般而言，其</w:t>
      </w:r>
      <w:r w:rsidR="008D689A" w:rsidRPr="008D689A">
        <w:rPr>
          <w:rFonts w:hint="eastAsia"/>
          <w:bCs/>
          <w:szCs w:val="21"/>
        </w:rPr>
        <w:t>长期平均风险与预期收益</w:t>
      </w:r>
      <w:r w:rsidRPr="00996E82">
        <w:rPr>
          <w:rFonts w:hint="eastAsia"/>
          <w:bCs/>
          <w:szCs w:val="21"/>
        </w:rPr>
        <w:t>高于混合型基金、债券型基金与货币市场基金。本基金采用完全复制法跟踪标的指数的表现，具有与标的指数、以及标的指数所代表的股票市场相似的风险收益特征。</w:t>
      </w:r>
      <w:r w:rsidR="005705B2" w:rsidRPr="005705B2">
        <w:rPr>
          <w:rFonts w:hint="eastAsia"/>
          <w:bCs/>
          <w:szCs w:val="21"/>
        </w:rPr>
        <w:t>本基金投资</w:t>
      </w:r>
      <w:r w:rsidR="00C80784">
        <w:rPr>
          <w:rFonts w:hint="eastAsia"/>
          <w:bCs/>
          <w:szCs w:val="21"/>
        </w:rPr>
        <w:t>于</w:t>
      </w:r>
      <w:r w:rsidR="005705B2" w:rsidRPr="005705B2">
        <w:rPr>
          <w:rFonts w:hint="eastAsia"/>
          <w:bCs/>
          <w:szCs w:val="21"/>
        </w:rPr>
        <w:t>科创板股票，会面临科创板机制下因投资标的、市场制度以及交易规则等差异带来的特有风险，包括股价波动风险、流动性风险、退市风险和投资集中风险等。</w:t>
      </w:r>
    </w:p>
    <w:p w14:paraId="4839A4D4" w14:textId="77777777" w:rsidR="00996E82" w:rsidRPr="00996E82" w:rsidRDefault="00996E82" w:rsidP="00996E82">
      <w:pPr>
        <w:snapToGrid w:val="0"/>
        <w:spacing w:line="360" w:lineRule="auto"/>
        <w:ind w:firstLineChars="200" w:firstLine="420"/>
        <w:rPr>
          <w:bCs/>
          <w:szCs w:val="21"/>
        </w:rPr>
      </w:pPr>
    </w:p>
    <w:p w14:paraId="6675299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七、基金管理人代表基金行使股东或债权人权利的处理原则及方法</w:t>
      </w:r>
    </w:p>
    <w:p w14:paraId="37C85D4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、基金管理人按照国家有关规定代表基金独立行使股东或债权人权利，保护基金份额持有人的利益；</w:t>
      </w:r>
      <w:r w:rsidRPr="00996E82">
        <w:rPr>
          <w:rFonts w:hint="eastAsia"/>
          <w:bCs/>
          <w:szCs w:val="21"/>
        </w:rPr>
        <w:t xml:space="preserve"> </w:t>
      </w:r>
    </w:p>
    <w:p w14:paraId="1CAEDF6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、不谋求对上市公司的控股；</w:t>
      </w:r>
      <w:r w:rsidRPr="00996E82">
        <w:rPr>
          <w:rFonts w:hint="eastAsia"/>
          <w:bCs/>
          <w:szCs w:val="21"/>
        </w:rPr>
        <w:tab/>
      </w:r>
    </w:p>
    <w:p w14:paraId="7BBC78B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、有利于基金财产的安全与增值；</w:t>
      </w:r>
    </w:p>
    <w:p w14:paraId="378A9CF5" w14:textId="1FE5D902" w:rsidR="0079085B" w:rsidRDefault="00996E82" w:rsidP="0007189D">
      <w:pPr>
        <w:snapToGrid w:val="0"/>
        <w:spacing w:line="360" w:lineRule="auto"/>
        <w:ind w:firstLineChars="200" w:firstLine="420"/>
        <w:rPr>
          <w:rFonts w:ascii="宋体" w:hAnsi="宋体"/>
          <w:bCs/>
          <w:szCs w:val="21"/>
        </w:rPr>
      </w:pPr>
      <w:r w:rsidRPr="00996E82">
        <w:rPr>
          <w:rFonts w:hint="eastAsia"/>
          <w:bCs/>
          <w:szCs w:val="21"/>
        </w:rPr>
        <w:t>4</w:t>
      </w:r>
      <w:r w:rsidRPr="00996E82">
        <w:rPr>
          <w:rFonts w:hint="eastAsia"/>
          <w:bCs/>
          <w:szCs w:val="21"/>
        </w:rPr>
        <w:t>、不通过关联交易为自身、雇员、授权代理人或任何存在利害关系的第三人牟取任何不当利益。</w:t>
      </w:r>
      <w:r w:rsidR="0079085B">
        <w:rPr>
          <w:rFonts w:ascii="宋体" w:hAnsi="宋体"/>
          <w:bCs/>
          <w:szCs w:val="21"/>
        </w:rPr>
        <w:br w:type="page"/>
      </w:r>
    </w:p>
    <w:p w14:paraId="2DFEEB97" w14:textId="77777777" w:rsidR="007F20AF" w:rsidRPr="00783CB5" w:rsidRDefault="007F20AF" w:rsidP="007F20AF">
      <w:pPr>
        <w:snapToGrid w:val="0"/>
        <w:spacing w:line="360" w:lineRule="auto"/>
        <w:rPr>
          <w:bCs/>
        </w:rPr>
      </w:pPr>
      <w:bookmarkStart w:id="101" w:name="_Toc327902632"/>
      <w:bookmarkStart w:id="102" w:name="_Toc332013120"/>
      <w:bookmarkStart w:id="103" w:name="_Toc335899843"/>
      <w:bookmarkStart w:id="104"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5" w:name="_Toc369510018"/>
      <w:bookmarkStart w:id="106" w:name="_Toc375295983"/>
      <w:bookmarkStart w:id="107" w:name="_Toc387765419"/>
      <w:r w:rsidRPr="00783CB5">
        <w:rPr>
          <w:rFonts w:hint="eastAsia"/>
        </w:rPr>
        <w:t>基金的财产</w:t>
      </w:r>
      <w:bookmarkEnd w:id="101"/>
      <w:bookmarkEnd w:id="102"/>
      <w:bookmarkEnd w:id="103"/>
      <w:bookmarkEnd w:id="104"/>
      <w:bookmarkEnd w:id="105"/>
      <w:bookmarkEnd w:id="106"/>
      <w:bookmarkEnd w:id="107"/>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77777777" w:rsidR="00996E82" w:rsidRDefault="00996E82" w:rsidP="00996E82">
      <w:pPr>
        <w:pStyle w:val="HD"/>
      </w:pPr>
      <w:r>
        <w:rPr>
          <w:rFonts w:hint="eastAsia"/>
        </w:rPr>
        <w:t>基金资产总值是指购买的各类证券及票据价值、银行存款本息和基金应收的申购基金款以及其他投资所形成的价值总和。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77777777" w:rsidR="00996E82" w:rsidRDefault="00996E82" w:rsidP="00996E82">
      <w:pPr>
        <w:pStyle w:val="HD"/>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77777777" w:rsidR="00996E82" w:rsidRDefault="00996E82" w:rsidP="00996E82">
      <w:pPr>
        <w:pStyle w:val="HD"/>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38C361C" w14:textId="72569FC4" w:rsidR="007F20AF" w:rsidRPr="00783CB5" w:rsidRDefault="00996E82" w:rsidP="00814509">
      <w:pPr>
        <w:pStyle w:val="HD"/>
        <w:rPr>
          <w:rFonts w:ascii="宋体"/>
          <w:color w:val="000000"/>
        </w:rPr>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bookmarkStart w:id="108" w:name="_Hlt88841837"/>
      <w:bookmarkStart w:id="109" w:name="_Hlt88900062"/>
      <w:bookmarkEnd w:id="108"/>
      <w:bookmarkEnd w:id="109"/>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10" w:name="_Toc327902633"/>
      <w:bookmarkStart w:id="111" w:name="_Toc332013121"/>
      <w:bookmarkStart w:id="112" w:name="_Toc335899844"/>
      <w:bookmarkStart w:id="113" w:name="_Toc336606238"/>
      <w:bookmarkStart w:id="114" w:name="_Toc369510019"/>
      <w:bookmarkStart w:id="115" w:name="_Toc375295984"/>
      <w:bookmarkStart w:id="116" w:name="_Toc387765420"/>
      <w:r w:rsidRPr="00783CB5">
        <w:rPr>
          <w:rFonts w:hint="eastAsia"/>
        </w:rPr>
        <w:t>基金资产估值</w:t>
      </w:r>
      <w:bookmarkEnd w:id="110"/>
      <w:bookmarkEnd w:id="111"/>
      <w:bookmarkEnd w:id="112"/>
      <w:bookmarkEnd w:id="113"/>
      <w:bookmarkEnd w:id="114"/>
      <w:bookmarkEnd w:id="115"/>
      <w:bookmarkEnd w:id="116"/>
    </w:p>
    <w:p w14:paraId="5E7D1996" w14:textId="77777777" w:rsidR="007F20AF" w:rsidRPr="00783CB5" w:rsidRDefault="007F20AF" w:rsidP="007F20AF">
      <w:pPr>
        <w:snapToGrid w:val="0"/>
        <w:spacing w:line="360" w:lineRule="auto"/>
        <w:ind w:firstLineChars="200" w:firstLine="420"/>
        <w:rPr>
          <w:rFonts w:ascii="宋体"/>
          <w:bCs/>
          <w:szCs w:val="21"/>
        </w:rPr>
      </w:pPr>
    </w:p>
    <w:p w14:paraId="0F061EC2" w14:textId="77777777" w:rsidR="00996E82" w:rsidRDefault="00996E82" w:rsidP="00996E82">
      <w:pPr>
        <w:pStyle w:val="HD"/>
      </w:pPr>
      <w:r>
        <w:rPr>
          <w:rFonts w:hint="eastAsia"/>
        </w:rPr>
        <w:t>一、估值日</w:t>
      </w:r>
    </w:p>
    <w:p w14:paraId="78D6A44E" w14:textId="77777777" w:rsidR="00996E82" w:rsidRDefault="00996E82" w:rsidP="00996E82">
      <w:pPr>
        <w:pStyle w:val="HD"/>
      </w:pPr>
      <w:r>
        <w:rPr>
          <w:rFonts w:hint="eastAsia"/>
        </w:rPr>
        <w:t>本基金的估值日为本基金相关的证券交易场所的交易日以及国家法律法规规定需要对外披露基金净值的非交易日。</w:t>
      </w:r>
    </w:p>
    <w:p w14:paraId="5D6A4E81" w14:textId="77777777" w:rsidR="00996E82" w:rsidRDefault="00996E82" w:rsidP="00996E82">
      <w:pPr>
        <w:pStyle w:val="HD"/>
      </w:pPr>
    </w:p>
    <w:p w14:paraId="5252829B" w14:textId="77777777" w:rsidR="00996E82" w:rsidRDefault="00996E82" w:rsidP="00996E82">
      <w:pPr>
        <w:pStyle w:val="HD"/>
      </w:pPr>
      <w:r>
        <w:rPr>
          <w:rFonts w:hint="eastAsia"/>
        </w:rPr>
        <w:t>二、估值对象</w:t>
      </w:r>
    </w:p>
    <w:p w14:paraId="426942AF" w14:textId="77777777" w:rsidR="00996E82" w:rsidRDefault="00996E82" w:rsidP="00996E82">
      <w:pPr>
        <w:pStyle w:val="HD"/>
      </w:pPr>
      <w:r>
        <w:rPr>
          <w:rFonts w:hint="eastAsia"/>
        </w:rPr>
        <w:t>基金所拥有的股票、债券、银行存款本息、应收款项、衍生工具和其他投资等资产及负债。</w:t>
      </w:r>
    </w:p>
    <w:p w14:paraId="5B300D43" w14:textId="77777777" w:rsidR="00996E82" w:rsidRDefault="00996E82" w:rsidP="00996E82">
      <w:pPr>
        <w:pStyle w:val="HD"/>
      </w:pPr>
    </w:p>
    <w:p w14:paraId="5D79AD70" w14:textId="77777777" w:rsidR="00996E82" w:rsidRDefault="00996E82" w:rsidP="00996E82">
      <w:pPr>
        <w:pStyle w:val="HD"/>
      </w:pPr>
      <w:r>
        <w:rPr>
          <w:rFonts w:hint="eastAsia"/>
        </w:rPr>
        <w:t>三、估值原则</w:t>
      </w:r>
    </w:p>
    <w:p w14:paraId="1FFF8352" w14:textId="77777777" w:rsidR="00996E82" w:rsidRDefault="00996E82" w:rsidP="00996E82">
      <w:pPr>
        <w:pStyle w:val="HD"/>
      </w:pPr>
      <w:r>
        <w:rPr>
          <w:rFonts w:hint="eastAsia"/>
        </w:rPr>
        <w:t>基金管理人在确定相关金融资产和金融负债的公允价值时，应符合《企业会计准则》、监管部门有关规定。</w:t>
      </w:r>
    </w:p>
    <w:p w14:paraId="285DAE44" w14:textId="77777777" w:rsidR="00996E82" w:rsidRDefault="00996E82" w:rsidP="00996E82">
      <w:pPr>
        <w:pStyle w:val="HD"/>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F33980" w14:textId="77777777" w:rsidR="00996E82" w:rsidRDefault="00996E82" w:rsidP="00996E82">
      <w:pPr>
        <w:pStyle w:val="HD"/>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9F1B254" w14:textId="77777777" w:rsidR="00996E82" w:rsidRDefault="00996E82" w:rsidP="00996E82">
      <w:pPr>
        <w:pStyle w:val="HD"/>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852F74A" w14:textId="77777777" w:rsidR="00996E82" w:rsidRDefault="00996E82" w:rsidP="00996E82">
      <w:pPr>
        <w:pStyle w:val="HD"/>
      </w:pPr>
      <w:r>
        <w:rPr>
          <w:rFonts w:hint="eastAsia"/>
        </w:rPr>
        <w:t>（三）如经济环境发生重大变化或证券发行人发生影响证券价格的重大事件，使潜在估值调整对前一估值日的基金资产净值的影响在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41E5A341" w14:textId="77777777" w:rsidR="00996E82" w:rsidRDefault="00996E82" w:rsidP="00996E82">
      <w:pPr>
        <w:pStyle w:val="HD"/>
      </w:pPr>
    </w:p>
    <w:p w14:paraId="21B4D87F" w14:textId="77777777" w:rsidR="00996E82" w:rsidRDefault="00996E82" w:rsidP="00996E82">
      <w:pPr>
        <w:pStyle w:val="HD"/>
      </w:pPr>
      <w:r>
        <w:rPr>
          <w:rFonts w:hint="eastAsia"/>
        </w:rPr>
        <w:t>四、估值方法</w:t>
      </w:r>
    </w:p>
    <w:p w14:paraId="31E2387C" w14:textId="77777777" w:rsidR="00996E82" w:rsidRDefault="00996E82" w:rsidP="00996E82">
      <w:pPr>
        <w:pStyle w:val="HD"/>
      </w:pPr>
      <w:r>
        <w:rPr>
          <w:rFonts w:hint="eastAsia"/>
        </w:rPr>
        <w:t>1</w:t>
      </w:r>
      <w:r>
        <w:rPr>
          <w:rFonts w:hint="eastAsia"/>
        </w:rPr>
        <w:t>、证券交易所上市的有价证券的估值</w:t>
      </w:r>
    </w:p>
    <w:p w14:paraId="4E9DB74D" w14:textId="77777777" w:rsidR="00996E82" w:rsidRDefault="00996E82" w:rsidP="00996E82">
      <w:pPr>
        <w:pStyle w:val="HD"/>
      </w:pPr>
      <w:r>
        <w:rPr>
          <w:rFonts w:hint="eastAsia"/>
        </w:rPr>
        <w:t>（</w:t>
      </w:r>
      <w:r>
        <w:rPr>
          <w:rFonts w:hint="eastAsia"/>
        </w:rPr>
        <w:t>1</w:t>
      </w:r>
      <w:r>
        <w:rPr>
          <w:rFonts w:hint="eastAsia"/>
        </w:rPr>
        <w:t>）交易所上市的有价证券（包括股票等），以其估值日在证券交易所挂牌的市价（收</w:t>
      </w:r>
      <w:r>
        <w:rPr>
          <w:rFonts w:hint="eastAsia"/>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38DDF0A" w14:textId="77777777" w:rsidR="00996E82" w:rsidRDefault="00996E82" w:rsidP="00996E82">
      <w:pPr>
        <w:pStyle w:val="HD"/>
      </w:pPr>
      <w:r>
        <w:rPr>
          <w:rFonts w:hint="eastAsia"/>
        </w:rPr>
        <w:t>（</w:t>
      </w:r>
      <w:r>
        <w:rPr>
          <w:rFonts w:hint="eastAsia"/>
        </w:rPr>
        <w:t>2</w:t>
      </w:r>
      <w:r>
        <w:rPr>
          <w:rFonts w:hint="eastAsia"/>
        </w:rPr>
        <w:t>）交易所上市交易或挂牌转让的不含权固定收益品种，选取估值日第三方估值机构提供的相应品种当日的估值净价进行估值；</w:t>
      </w:r>
    </w:p>
    <w:p w14:paraId="44B242D9" w14:textId="77777777" w:rsidR="00996E82" w:rsidRDefault="00996E82" w:rsidP="00996E82">
      <w:pPr>
        <w:pStyle w:val="HD"/>
      </w:pPr>
      <w:r>
        <w:rPr>
          <w:rFonts w:hint="eastAsia"/>
        </w:rPr>
        <w:t>（</w:t>
      </w:r>
      <w:r>
        <w:rPr>
          <w:rFonts w:hint="eastAsia"/>
        </w:rPr>
        <w:t>3</w:t>
      </w:r>
      <w:r>
        <w:rPr>
          <w:rFonts w:hint="eastAsia"/>
        </w:rPr>
        <w:t>）交易所上市交易或挂牌转让的含权固定收益品种，选取估值日第三方估值机构提供的相应品种当日的唯一估值净价或推荐估值净价进行估值；</w:t>
      </w:r>
    </w:p>
    <w:p w14:paraId="05BB4BDD" w14:textId="77777777" w:rsidR="00996E82" w:rsidRDefault="00996E82" w:rsidP="00996E82">
      <w:pPr>
        <w:pStyle w:val="HD"/>
      </w:pPr>
      <w:r>
        <w:rPr>
          <w:rFonts w:hint="eastAsia"/>
        </w:rPr>
        <w:t>（</w:t>
      </w:r>
      <w:r>
        <w:rPr>
          <w:rFonts w:hint="eastAsia"/>
        </w:rPr>
        <w:t>4</w:t>
      </w:r>
      <w:r>
        <w:rPr>
          <w:rFonts w:hint="eastAsia"/>
        </w:rPr>
        <w:t>）交易所上市交易的可转换债券以每日收盘价作为估值全价；</w:t>
      </w:r>
    </w:p>
    <w:p w14:paraId="7D5A0644" w14:textId="77777777" w:rsidR="00996E82" w:rsidRDefault="00996E82" w:rsidP="00996E82">
      <w:pPr>
        <w:pStyle w:val="HD"/>
      </w:pPr>
      <w:r>
        <w:rPr>
          <w:rFonts w:hint="eastAsia"/>
        </w:rPr>
        <w:t>（</w:t>
      </w:r>
      <w:r>
        <w:rPr>
          <w:rFonts w:hint="eastAsia"/>
        </w:rPr>
        <w:t>5</w:t>
      </w:r>
      <w:r>
        <w:rPr>
          <w:rFonts w:hint="eastAsia"/>
        </w:rPr>
        <w:t>）交易所上市不存在活跃市场的有价证券，采用估值技术确定公允价值。交易所市场挂牌转让的资产支持证券，采用估值技术确定公允价值；</w:t>
      </w:r>
    </w:p>
    <w:p w14:paraId="01AF6C9F" w14:textId="77777777" w:rsidR="00996E82" w:rsidRDefault="00996E82" w:rsidP="00996E82">
      <w:pPr>
        <w:pStyle w:val="HD"/>
      </w:pPr>
      <w:r>
        <w:rPr>
          <w:rFonts w:hint="eastAsia"/>
        </w:rPr>
        <w:t>（</w:t>
      </w:r>
      <w:r>
        <w:rPr>
          <w:rFonts w:hint="eastAsia"/>
        </w:rPr>
        <w:t>6</w:t>
      </w:r>
      <w:r>
        <w:rPr>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1E6C470" w14:textId="77777777" w:rsidR="00996E82" w:rsidRDefault="00996E82" w:rsidP="00996E82">
      <w:pPr>
        <w:pStyle w:val="HD"/>
      </w:pPr>
      <w:r>
        <w:rPr>
          <w:rFonts w:hint="eastAsia"/>
        </w:rPr>
        <w:t>2</w:t>
      </w:r>
      <w:r>
        <w:rPr>
          <w:rFonts w:hint="eastAsia"/>
        </w:rPr>
        <w:t>、处于未上市期间的有价证券应区分如下情况处理：</w:t>
      </w:r>
    </w:p>
    <w:p w14:paraId="4D0ACAC4" w14:textId="77777777" w:rsidR="00996E82" w:rsidRDefault="00996E82" w:rsidP="00996E82">
      <w:pPr>
        <w:pStyle w:val="HD"/>
      </w:pPr>
      <w:r>
        <w:rPr>
          <w:rFonts w:hint="eastAsia"/>
        </w:rPr>
        <w:t>（</w:t>
      </w:r>
      <w:r>
        <w:rPr>
          <w:rFonts w:hint="eastAsia"/>
        </w:rPr>
        <w:t>1</w:t>
      </w:r>
      <w:r>
        <w:rPr>
          <w:rFonts w:hint="eastAsia"/>
        </w:rPr>
        <w:t>）送股、转增股、配股和公开增发的新股，按估值日在证券交易所挂牌的同一股票的估值方法估值；该日无交易的，以最近一日的市价（收盘价）估值；</w:t>
      </w:r>
    </w:p>
    <w:p w14:paraId="32119606" w14:textId="77777777" w:rsidR="00996E82" w:rsidRDefault="00996E82" w:rsidP="00996E82">
      <w:pPr>
        <w:pStyle w:val="HD"/>
      </w:pPr>
      <w:r>
        <w:rPr>
          <w:rFonts w:hint="eastAsia"/>
        </w:rPr>
        <w:t>（</w:t>
      </w:r>
      <w:r>
        <w:rPr>
          <w:rFonts w:hint="eastAsia"/>
        </w:rPr>
        <w:t>2</w:t>
      </w:r>
      <w:r>
        <w:rPr>
          <w:rFonts w:hint="eastAsia"/>
        </w:rPr>
        <w:t>）首次公开发行未上市的股票和债券，采用估值技术确定公允价值，在估值技术难以可靠计量公允价值的情况下，按成本估值。</w:t>
      </w:r>
    </w:p>
    <w:p w14:paraId="67B52F55" w14:textId="77777777" w:rsidR="00996E82" w:rsidRDefault="00996E82" w:rsidP="00996E82">
      <w:pPr>
        <w:pStyle w:val="HD"/>
      </w:pPr>
      <w:r>
        <w:rPr>
          <w:rFonts w:hint="eastAsia"/>
        </w:rPr>
        <w:t>（</w:t>
      </w:r>
      <w:r>
        <w:rPr>
          <w:rFonts w:hint="eastAsia"/>
        </w:rPr>
        <w:t>3</w:t>
      </w:r>
      <w:r>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CE5B0D6" w14:textId="77777777" w:rsidR="00996E82" w:rsidRDefault="00996E82" w:rsidP="00996E82">
      <w:pPr>
        <w:pStyle w:val="HD"/>
      </w:pPr>
      <w:r>
        <w:rPr>
          <w:rFonts w:hint="eastAsia"/>
        </w:rPr>
        <w:t>3</w:t>
      </w:r>
      <w:r>
        <w:rPr>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6E15A85" w14:textId="77777777" w:rsidR="00003603" w:rsidRDefault="00917581" w:rsidP="00917581">
      <w:pPr>
        <w:pStyle w:val="HD"/>
      </w:pPr>
      <w:r>
        <w:rPr>
          <w:rFonts w:hint="eastAsia"/>
        </w:rPr>
        <w:t>4</w:t>
      </w:r>
      <w:r>
        <w:rPr>
          <w:rFonts w:hint="eastAsia"/>
        </w:rPr>
        <w:t>、</w:t>
      </w:r>
      <w:r w:rsidR="00003603" w:rsidRPr="00003603">
        <w:rPr>
          <w:rFonts w:hint="eastAsia"/>
        </w:rPr>
        <w:t>同一证券同时在两个或两个以上市场交易的，按证券所处的市场分别估值。</w:t>
      </w:r>
    </w:p>
    <w:p w14:paraId="48AD59D0" w14:textId="2121CF59" w:rsidR="00917581" w:rsidRDefault="00003603" w:rsidP="00917581">
      <w:pPr>
        <w:pStyle w:val="HD"/>
      </w:pPr>
      <w:r>
        <w:rPr>
          <w:rFonts w:hint="eastAsia"/>
        </w:rPr>
        <w:t>5</w:t>
      </w:r>
      <w:r>
        <w:rPr>
          <w:rFonts w:hint="eastAsia"/>
        </w:rPr>
        <w:t>、</w:t>
      </w:r>
      <w:r w:rsidR="00917581">
        <w:rPr>
          <w:rFonts w:hint="eastAsia"/>
        </w:rPr>
        <w:t>本基金投资股指期货合约，股票期权合约，一般以估值当日结算价进行估值，估值当日无结算价的，且最近交易日后经济环境未发生重大变化的，采用最近交易日结算价估值。</w:t>
      </w:r>
    </w:p>
    <w:p w14:paraId="3D5B6C9C" w14:textId="34CC05CD" w:rsidR="00917581" w:rsidRDefault="00003603" w:rsidP="00917581">
      <w:pPr>
        <w:pStyle w:val="HD"/>
      </w:pPr>
      <w:r>
        <w:t>6</w:t>
      </w:r>
      <w:r w:rsidR="00917581">
        <w:rPr>
          <w:rFonts w:hint="eastAsia"/>
        </w:rPr>
        <w:t>、基金参与转融通证券出借业务的，应参照相关法律法规和中国证券投资基金业协会</w:t>
      </w:r>
      <w:r w:rsidR="00917581">
        <w:rPr>
          <w:rFonts w:hint="eastAsia"/>
        </w:rPr>
        <w:lastRenderedPageBreak/>
        <w:t>发布的相关规定进行估值，确保估值的公允性。</w:t>
      </w:r>
    </w:p>
    <w:p w14:paraId="5F3B0F75" w14:textId="12075CCC" w:rsidR="00996E82" w:rsidRDefault="00003603" w:rsidP="00996E82">
      <w:pPr>
        <w:pStyle w:val="HD"/>
      </w:pPr>
      <w:r>
        <w:t>7</w:t>
      </w:r>
      <w:r w:rsidR="00917581">
        <w:rPr>
          <w:rFonts w:hint="eastAsia"/>
        </w:rPr>
        <w:t>、如有确凿证据表明按上述方法进行估值不能客观反映其公允价值的，基金管理人可根据具体情况与基金托管人商定后，按最能反映公允价值的价格估值。</w:t>
      </w:r>
    </w:p>
    <w:p w14:paraId="30F0E548" w14:textId="3F7FB0FC" w:rsidR="0036765D" w:rsidRDefault="00003603" w:rsidP="0036765D">
      <w:pPr>
        <w:pStyle w:val="HD"/>
      </w:pPr>
      <w:r>
        <w:t>8</w:t>
      </w:r>
      <w:r w:rsidR="00996E82">
        <w:rPr>
          <w:rFonts w:hint="eastAsia"/>
        </w:rPr>
        <w:t>、</w:t>
      </w:r>
      <w:r w:rsidR="0036765D">
        <w:rPr>
          <w:rFonts w:hint="eastAsia"/>
        </w:rPr>
        <w:t>本基金投资存托凭证的估值核算依照内地上市交易的股票执行。</w:t>
      </w:r>
    </w:p>
    <w:p w14:paraId="77CCE8F9" w14:textId="20B59A33" w:rsidR="00996E82" w:rsidRDefault="00003603" w:rsidP="0036765D">
      <w:pPr>
        <w:pStyle w:val="HD"/>
      </w:pPr>
      <w:r>
        <w:t>9</w:t>
      </w:r>
      <w:r w:rsidR="0036765D">
        <w:rPr>
          <w:rFonts w:hint="eastAsia"/>
        </w:rPr>
        <w:t>、</w:t>
      </w:r>
      <w:r w:rsidR="00996E82">
        <w:rPr>
          <w:rFonts w:hint="eastAsia"/>
        </w:rPr>
        <w:t>相关法律法规以及监管部门有强制规定的，从其规定。如有新增事项，按国家最新规定估值。</w:t>
      </w:r>
    </w:p>
    <w:p w14:paraId="0B1280C3" w14:textId="77777777" w:rsidR="00996E82" w:rsidRDefault="00996E82" w:rsidP="00996E82">
      <w:pPr>
        <w:pStyle w:val="HD"/>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5FE26652" w14:textId="28345A81" w:rsidR="00996E82" w:rsidRDefault="00996E82" w:rsidP="00996E82">
      <w:pPr>
        <w:pStyle w:val="HD"/>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4B1ACC">
        <w:rPr>
          <w:rFonts w:hint="eastAsia"/>
        </w:rPr>
        <w:t>信息</w:t>
      </w:r>
      <w:r>
        <w:rPr>
          <w:rFonts w:hint="eastAsia"/>
        </w:rPr>
        <w:t>的计算结果对外予以公布。</w:t>
      </w:r>
    </w:p>
    <w:p w14:paraId="0B7C3B72" w14:textId="77777777" w:rsidR="00996E82" w:rsidRDefault="00996E82" w:rsidP="00996E82">
      <w:pPr>
        <w:pStyle w:val="HD"/>
      </w:pPr>
    </w:p>
    <w:p w14:paraId="38014E38" w14:textId="77777777" w:rsidR="00996E82" w:rsidRDefault="00996E82" w:rsidP="00996E82">
      <w:pPr>
        <w:pStyle w:val="HD"/>
      </w:pPr>
      <w:r>
        <w:rPr>
          <w:rFonts w:hint="eastAsia"/>
        </w:rPr>
        <w:t>五、估值程序</w:t>
      </w:r>
    </w:p>
    <w:p w14:paraId="252290F6" w14:textId="599DFEFA" w:rsidR="00996E82" w:rsidRDefault="00996E82" w:rsidP="00996E82">
      <w:pPr>
        <w:pStyle w:val="HD"/>
      </w:pPr>
      <w:r>
        <w:rPr>
          <w:rFonts w:hint="eastAsia"/>
        </w:rPr>
        <w:t>1</w:t>
      </w:r>
      <w:r>
        <w:rPr>
          <w:rFonts w:hint="eastAsia"/>
        </w:rPr>
        <w:t>、基金份额净值是按照每个估值日闭市后，基金资产净值除以当日基金份额的余额数量计算，精确到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w:t>
      </w:r>
      <w:r w:rsidR="004B1ACC" w:rsidRPr="003A1F6E">
        <w:rPr>
          <w:rFonts w:hint="eastAsia"/>
        </w:rPr>
        <w:t>基金管理人可以设立大额赎回情形下的净值精度应急调整机制。</w:t>
      </w:r>
      <w:r>
        <w:rPr>
          <w:rFonts w:hint="eastAsia"/>
        </w:rPr>
        <w:t>国家另有规定的，从其规定。</w:t>
      </w:r>
    </w:p>
    <w:p w14:paraId="3A20064F" w14:textId="7B80DADB" w:rsidR="00996E82" w:rsidRDefault="00996E82" w:rsidP="00996E82">
      <w:pPr>
        <w:pStyle w:val="HD"/>
      </w:pPr>
      <w:r>
        <w:rPr>
          <w:rFonts w:hint="eastAsia"/>
        </w:rPr>
        <w:t>基金管理人应每个估值日计算基金资产净值及基金份额净值，并按规定</w:t>
      </w:r>
      <w:r w:rsidR="004B1ACC">
        <w:rPr>
          <w:rFonts w:hint="eastAsia"/>
        </w:rPr>
        <w:t>披露</w:t>
      </w:r>
      <w:r>
        <w:rPr>
          <w:rFonts w:hint="eastAsia"/>
        </w:rPr>
        <w:t>。</w:t>
      </w:r>
    </w:p>
    <w:p w14:paraId="799ECF79" w14:textId="11DB90B0" w:rsidR="00996E82" w:rsidRDefault="00996E82" w:rsidP="00996E82">
      <w:pPr>
        <w:pStyle w:val="HD"/>
      </w:pPr>
      <w:r>
        <w:rPr>
          <w:rFonts w:hint="eastAsia"/>
        </w:rPr>
        <w:t>2</w:t>
      </w:r>
      <w:r>
        <w:rPr>
          <w:rFonts w:hint="eastAsia"/>
        </w:rPr>
        <w:t>、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5C8A5FCC" w14:textId="77777777" w:rsidR="00996E82" w:rsidRDefault="00996E82" w:rsidP="00996E82">
      <w:pPr>
        <w:pStyle w:val="HD"/>
      </w:pPr>
    </w:p>
    <w:p w14:paraId="438A0547" w14:textId="77777777" w:rsidR="00996E82" w:rsidRDefault="00996E82" w:rsidP="00996E82">
      <w:pPr>
        <w:pStyle w:val="HD"/>
      </w:pPr>
      <w:r>
        <w:rPr>
          <w:rFonts w:hint="eastAsia"/>
        </w:rPr>
        <w:t>六、估值错误的处理</w:t>
      </w:r>
    </w:p>
    <w:p w14:paraId="20F94B6A" w14:textId="35518AA9" w:rsidR="00996E82" w:rsidRDefault="00996E82" w:rsidP="00996E82">
      <w:pPr>
        <w:pStyle w:val="HD"/>
      </w:pPr>
      <w:r>
        <w:rPr>
          <w:rFonts w:hint="eastAsia"/>
        </w:rPr>
        <w:t>基金管理人和基金托管人将采取必要、适当、合理的措施确保基金资产估值的准确性、及时性。当基金份额净值小数点后</w:t>
      </w:r>
      <w:r>
        <w:rPr>
          <w:rFonts w:hint="eastAsia"/>
        </w:rPr>
        <w:t>4</w:t>
      </w:r>
      <w:r>
        <w:rPr>
          <w:rFonts w:hint="eastAsia"/>
        </w:rPr>
        <w:t>位以内</w:t>
      </w:r>
      <w:r>
        <w:rPr>
          <w:rFonts w:hint="eastAsia"/>
        </w:rPr>
        <w:t>(</w:t>
      </w:r>
      <w:r>
        <w:rPr>
          <w:rFonts w:hint="eastAsia"/>
        </w:rPr>
        <w:t>含第</w:t>
      </w:r>
      <w:r>
        <w:rPr>
          <w:rFonts w:hint="eastAsia"/>
        </w:rPr>
        <w:t>4</w:t>
      </w:r>
      <w:r>
        <w:rPr>
          <w:rFonts w:hint="eastAsia"/>
        </w:rPr>
        <w:t>位</w:t>
      </w:r>
      <w:r>
        <w:rPr>
          <w:rFonts w:hint="eastAsia"/>
        </w:rPr>
        <w:t>)</w:t>
      </w:r>
      <w:r>
        <w:rPr>
          <w:rFonts w:hint="eastAsia"/>
        </w:rPr>
        <w:t>发生估值错误时，视为基金份额净值错误。</w:t>
      </w:r>
      <w:r w:rsidR="00411518" w:rsidRPr="00411518">
        <w:rPr>
          <w:rFonts w:hint="eastAsia"/>
        </w:rPr>
        <w:t>当基金份额净值计算差错达到基金份额净值的</w:t>
      </w:r>
      <w:r w:rsidR="00411518" w:rsidRPr="00411518">
        <w:rPr>
          <w:rFonts w:hint="eastAsia"/>
        </w:rPr>
        <w:t xml:space="preserve"> 0.5%</w:t>
      </w:r>
      <w:r w:rsidR="00411518" w:rsidRPr="00411518">
        <w:rPr>
          <w:rFonts w:hint="eastAsia"/>
        </w:rPr>
        <w:t>时，基金管理人应当立即纠正，并采取合理的措施防止损失进一步扩大。当基金份额净值计算差错小于基金份额净值</w:t>
      </w:r>
      <w:r w:rsidR="00411518" w:rsidRPr="00411518">
        <w:rPr>
          <w:rFonts w:hint="eastAsia"/>
        </w:rPr>
        <w:t xml:space="preserve"> 0.5%</w:t>
      </w:r>
      <w:r w:rsidR="00411518" w:rsidRPr="00411518">
        <w:rPr>
          <w:rFonts w:hint="eastAsia"/>
        </w:rPr>
        <w:t>时，基金管理人与基金托管人应在发现日对账务进行更正调整，不做追溯处理。</w:t>
      </w:r>
    </w:p>
    <w:p w14:paraId="16CED416" w14:textId="2F4A59AD" w:rsidR="00996E82" w:rsidRDefault="00996E82" w:rsidP="00996E82">
      <w:pPr>
        <w:pStyle w:val="HD"/>
      </w:pPr>
      <w:r>
        <w:rPr>
          <w:rFonts w:hint="eastAsia"/>
        </w:rPr>
        <w:t>基金合同的当事人应按照以下约定处理：</w:t>
      </w:r>
    </w:p>
    <w:p w14:paraId="17AB1AC6" w14:textId="77777777" w:rsidR="00996E82" w:rsidRDefault="00996E82" w:rsidP="00996E82">
      <w:pPr>
        <w:pStyle w:val="HD"/>
      </w:pPr>
      <w:r>
        <w:rPr>
          <w:rFonts w:hint="eastAsia"/>
        </w:rPr>
        <w:t>1</w:t>
      </w:r>
      <w:r>
        <w:rPr>
          <w:rFonts w:hint="eastAsia"/>
        </w:rPr>
        <w:t>、估值错误类型</w:t>
      </w:r>
    </w:p>
    <w:p w14:paraId="1A2EDC0C" w14:textId="764CF18A" w:rsidR="00996E82" w:rsidRDefault="005A1EF0" w:rsidP="00996E82">
      <w:pPr>
        <w:pStyle w:val="HD"/>
      </w:pPr>
      <w:r>
        <w:rPr>
          <w:rFonts w:hint="eastAsia"/>
        </w:rPr>
        <w:t>本</w:t>
      </w:r>
      <w:r w:rsidR="00996E82">
        <w:rPr>
          <w:rFonts w:hint="eastAsia"/>
        </w:rPr>
        <w:t>基金运作过程中，如果由于基金管理人或基金托管人、或登记机构、或销售机构、或投资人自身的过错造成估值错误，导致其他当事人遭受损失的，过错的责任人应当对由于该估值错误遭受损失当事人</w:t>
      </w:r>
      <w:r w:rsidR="00996E82">
        <w:rPr>
          <w:rFonts w:hint="eastAsia"/>
        </w:rPr>
        <w:t>(</w:t>
      </w:r>
      <w:r w:rsidR="00996E82">
        <w:rPr>
          <w:rFonts w:hint="eastAsia"/>
        </w:rPr>
        <w:t>“受损方”</w:t>
      </w:r>
      <w:r w:rsidR="00996E82">
        <w:rPr>
          <w:rFonts w:hint="eastAsia"/>
        </w:rPr>
        <w:t>)</w:t>
      </w:r>
      <w:r w:rsidR="00996E82">
        <w:rPr>
          <w:rFonts w:hint="eastAsia"/>
        </w:rPr>
        <w:t>的直接损失按下述“估值错误处理原则”给予赔偿，</w:t>
      </w:r>
      <w:r w:rsidR="00996E82">
        <w:rPr>
          <w:rFonts w:hint="eastAsia"/>
        </w:rPr>
        <w:lastRenderedPageBreak/>
        <w:t>承担赔偿责任。</w:t>
      </w:r>
    </w:p>
    <w:p w14:paraId="12110A4A" w14:textId="77777777" w:rsidR="00F60E18" w:rsidRDefault="00996E82" w:rsidP="00F60E18">
      <w:pPr>
        <w:pStyle w:val="HD"/>
      </w:pPr>
      <w:r>
        <w:rPr>
          <w:rFonts w:hint="eastAsia"/>
        </w:rPr>
        <w:t>上述估值错误的主要类型包括但不限于：资料申报差错、数据传输差错、数据计算差错、系统故障差错、下达指令差错等。</w:t>
      </w:r>
      <w:r w:rsidR="00F60E18">
        <w:rPr>
          <w:rFonts w:hint="eastAsia"/>
        </w:rPr>
        <w:t>对于因技术原因引起的差错，若系同行业现有技术水平不能预见、不能避免、不能克服，则属不可抗力，按照下述规定执行。</w:t>
      </w:r>
    </w:p>
    <w:p w14:paraId="12BC8218" w14:textId="32C46C49" w:rsidR="00996E82" w:rsidRDefault="00F60E18" w:rsidP="00F60E18">
      <w:pPr>
        <w:pStyle w:val="HD"/>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64D77C01" w14:textId="77777777" w:rsidR="00996E82" w:rsidRDefault="00996E82" w:rsidP="00996E82">
      <w:pPr>
        <w:pStyle w:val="HD"/>
      </w:pPr>
      <w:r>
        <w:rPr>
          <w:rFonts w:hint="eastAsia"/>
        </w:rPr>
        <w:t>2</w:t>
      </w:r>
      <w:r>
        <w:rPr>
          <w:rFonts w:hint="eastAsia"/>
        </w:rPr>
        <w:t>、估值错误处理原则</w:t>
      </w:r>
    </w:p>
    <w:p w14:paraId="39BD0F6D" w14:textId="77777777" w:rsidR="00996E82" w:rsidRDefault="00996E82" w:rsidP="00996E82">
      <w:pPr>
        <w:pStyle w:val="HD"/>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5059301" w14:textId="77777777" w:rsidR="00996E82" w:rsidRDefault="00996E82" w:rsidP="00996E82">
      <w:pPr>
        <w:pStyle w:val="HD"/>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61E54F00" w14:textId="77777777" w:rsidR="00996E82" w:rsidRDefault="00996E82" w:rsidP="00996E82">
      <w:pPr>
        <w:pStyle w:val="HD"/>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5149156" w14:textId="77777777" w:rsidR="00996E82" w:rsidRDefault="00996E82" w:rsidP="00996E82">
      <w:pPr>
        <w:pStyle w:val="HD"/>
      </w:pPr>
      <w:r>
        <w:rPr>
          <w:rFonts w:hint="eastAsia"/>
        </w:rPr>
        <w:t>（</w:t>
      </w:r>
      <w:r>
        <w:rPr>
          <w:rFonts w:hint="eastAsia"/>
        </w:rPr>
        <w:t>4</w:t>
      </w:r>
      <w:r>
        <w:rPr>
          <w:rFonts w:hint="eastAsia"/>
        </w:rPr>
        <w:t>）估值错误调整采用尽量恢复至假设未发生估值错误的正确情形的方式。</w:t>
      </w:r>
    </w:p>
    <w:p w14:paraId="71185E04" w14:textId="77777777" w:rsidR="00996E82" w:rsidRDefault="00996E82" w:rsidP="00996E82">
      <w:pPr>
        <w:pStyle w:val="HD"/>
      </w:pPr>
      <w:r>
        <w:rPr>
          <w:rFonts w:hint="eastAsia"/>
        </w:rPr>
        <w:t>3</w:t>
      </w:r>
      <w:r>
        <w:rPr>
          <w:rFonts w:hint="eastAsia"/>
        </w:rPr>
        <w:t>、估值错误处理程序</w:t>
      </w:r>
    </w:p>
    <w:p w14:paraId="4EDBAE1F" w14:textId="77777777" w:rsidR="00996E82" w:rsidRDefault="00996E82" w:rsidP="00996E82">
      <w:pPr>
        <w:pStyle w:val="HD"/>
      </w:pPr>
      <w:r>
        <w:rPr>
          <w:rFonts w:hint="eastAsia"/>
        </w:rPr>
        <w:t>估值错误被发现后，有关的当事人应当及时进行处理，处理的程序如下：</w:t>
      </w:r>
    </w:p>
    <w:p w14:paraId="5CB3C00A" w14:textId="77777777" w:rsidR="00996E82" w:rsidRDefault="00996E82" w:rsidP="00996E82">
      <w:pPr>
        <w:pStyle w:val="HD"/>
      </w:pPr>
      <w:r>
        <w:rPr>
          <w:rFonts w:hint="eastAsia"/>
        </w:rPr>
        <w:t>（</w:t>
      </w:r>
      <w:r>
        <w:rPr>
          <w:rFonts w:hint="eastAsia"/>
        </w:rPr>
        <w:t>1</w:t>
      </w:r>
      <w:r>
        <w:rPr>
          <w:rFonts w:hint="eastAsia"/>
        </w:rPr>
        <w:t>）查明估值错误发生的原因，列明所有的当事人，并根据估值错误发生的原因确定估值错误的责任方；</w:t>
      </w:r>
    </w:p>
    <w:p w14:paraId="76DB253C" w14:textId="77777777" w:rsidR="00996E82" w:rsidRDefault="00996E82" w:rsidP="00996E82">
      <w:pPr>
        <w:pStyle w:val="HD"/>
      </w:pPr>
      <w:r>
        <w:rPr>
          <w:rFonts w:hint="eastAsia"/>
        </w:rPr>
        <w:t>（</w:t>
      </w:r>
      <w:r>
        <w:rPr>
          <w:rFonts w:hint="eastAsia"/>
        </w:rPr>
        <w:t>2</w:t>
      </w:r>
      <w:r>
        <w:rPr>
          <w:rFonts w:hint="eastAsia"/>
        </w:rPr>
        <w:t>）根据估值错误处理原则或当事人协商的方法对因估值错误造成的损失进行评估；</w:t>
      </w:r>
    </w:p>
    <w:p w14:paraId="50305453" w14:textId="77777777" w:rsidR="00996E82" w:rsidRDefault="00996E82" w:rsidP="00996E82">
      <w:pPr>
        <w:pStyle w:val="HD"/>
      </w:pPr>
      <w:r>
        <w:rPr>
          <w:rFonts w:hint="eastAsia"/>
        </w:rPr>
        <w:t>（</w:t>
      </w:r>
      <w:r>
        <w:rPr>
          <w:rFonts w:hint="eastAsia"/>
        </w:rPr>
        <w:t>3</w:t>
      </w:r>
      <w:r>
        <w:rPr>
          <w:rFonts w:hint="eastAsia"/>
        </w:rPr>
        <w:t>）根据估值错误处理原则或当事人协商的方法由估值错误的责任方进行更正和赔偿损失；</w:t>
      </w:r>
    </w:p>
    <w:p w14:paraId="691FD2C9" w14:textId="77777777" w:rsidR="00996E82" w:rsidRDefault="00996E82" w:rsidP="00996E82">
      <w:pPr>
        <w:pStyle w:val="HD"/>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04E652AC" w14:textId="77777777" w:rsidR="00996E82" w:rsidRDefault="00996E82" w:rsidP="00996E82">
      <w:pPr>
        <w:pStyle w:val="HD"/>
      </w:pPr>
      <w:r>
        <w:rPr>
          <w:rFonts w:hint="eastAsia"/>
        </w:rPr>
        <w:t>4</w:t>
      </w:r>
      <w:r>
        <w:rPr>
          <w:rFonts w:hint="eastAsia"/>
        </w:rPr>
        <w:t>、基金份额净值估值错误处理的方法如下：</w:t>
      </w:r>
    </w:p>
    <w:p w14:paraId="12FE484F" w14:textId="77777777" w:rsidR="00996E82" w:rsidRDefault="00996E82" w:rsidP="00996E82">
      <w:pPr>
        <w:pStyle w:val="HD"/>
      </w:pPr>
      <w:r>
        <w:rPr>
          <w:rFonts w:hint="eastAsia"/>
        </w:rPr>
        <w:t>（</w:t>
      </w:r>
      <w:r>
        <w:rPr>
          <w:rFonts w:hint="eastAsia"/>
        </w:rPr>
        <w:t>1</w:t>
      </w:r>
      <w:r>
        <w:rPr>
          <w:rFonts w:hint="eastAsia"/>
        </w:rPr>
        <w:t>）基金份额净值计算出现错误时，基金管理人应当立即予以纠正，通报基金托管人，</w:t>
      </w:r>
      <w:r>
        <w:rPr>
          <w:rFonts w:hint="eastAsia"/>
        </w:rPr>
        <w:lastRenderedPageBreak/>
        <w:t>并采取合理的措施防止损失进一步扩大。</w:t>
      </w:r>
    </w:p>
    <w:p w14:paraId="4028BE8A" w14:textId="77777777" w:rsidR="00996E82" w:rsidRDefault="00996E82" w:rsidP="00996E82">
      <w:pPr>
        <w:pStyle w:val="HD"/>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时，基金管理人应当公告，并报中国证监会备案。</w:t>
      </w:r>
    </w:p>
    <w:p w14:paraId="762284AE" w14:textId="77777777" w:rsidR="00996E82" w:rsidRDefault="00996E82" w:rsidP="00996E82">
      <w:pPr>
        <w:pStyle w:val="HD"/>
      </w:pPr>
      <w:r>
        <w:rPr>
          <w:rFonts w:hint="eastAsia"/>
        </w:rPr>
        <w:t>（</w:t>
      </w:r>
      <w:r>
        <w:rPr>
          <w:rFonts w:hint="eastAsia"/>
        </w:rPr>
        <w:t>3</w:t>
      </w:r>
      <w:r>
        <w:rPr>
          <w:rFonts w:hint="eastAsia"/>
        </w:rPr>
        <w:t>）前述内容如法律法规或监管机关另有规定的，从其规定处理。如果行业另有通行做法，双方当事人应本着平等和保护基金份额持有人利益的原则进行协商。</w:t>
      </w:r>
    </w:p>
    <w:p w14:paraId="2548EB2B" w14:textId="77777777" w:rsidR="00996E82" w:rsidRDefault="00996E82" w:rsidP="00996E82">
      <w:pPr>
        <w:pStyle w:val="HD"/>
      </w:pPr>
    </w:p>
    <w:p w14:paraId="79729015" w14:textId="77777777" w:rsidR="00996E82" w:rsidRDefault="00996E82" w:rsidP="00996E82">
      <w:pPr>
        <w:pStyle w:val="HD"/>
      </w:pPr>
      <w:r>
        <w:rPr>
          <w:rFonts w:hint="eastAsia"/>
        </w:rPr>
        <w:t>七、暂停估值的情形</w:t>
      </w:r>
    </w:p>
    <w:p w14:paraId="3B0E7010" w14:textId="77777777" w:rsidR="00996E82" w:rsidRDefault="00996E82" w:rsidP="00996E82">
      <w:pPr>
        <w:pStyle w:val="HD"/>
      </w:pPr>
      <w:r>
        <w:rPr>
          <w:rFonts w:hint="eastAsia"/>
        </w:rPr>
        <w:t>1</w:t>
      </w:r>
      <w:r>
        <w:rPr>
          <w:rFonts w:hint="eastAsia"/>
        </w:rPr>
        <w:t>、基金投资所涉及的证券</w:t>
      </w:r>
      <w:r>
        <w:rPr>
          <w:rFonts w:hint="eastAsia"/>
        </w:rPr>
        <w:t>/</w:t>
      </w:r>
      <w:r>
        <w:rPr>
          <w:rFonts w:hint="eastAsia"/>
        </w:rPr>
        <w:t>期货交易市场遇法定节假日或因其他原因暂停营业时；</w:t>
      </w:r>
    </w:p>
    <w:p w14:paraId="33EDE829" w14:textId="77777777" w:rsidR="00996E82" w:rsidRDefault="00996E82" w:rsidP="00996E82">
      <w:pPr>
        <w:pStyle w:val="HD"/>
      </w:pPr>
      <w:r>
        <w:rPr>
          <w:rFonts w:hint="eastAsia"/>
        </w:rPr>
        <w:t>2</w:t>
      </w:r>
      <w:r>
        <w:rPr>
          <w:rFonts w:hint="eastAsia"/>
        </w:rPr>
        <w:t>、因不可抗力致使基金管理人、基金托管人无法准确评估基金资产价值时；</w:t>
      </w:r>
    </w:p>
    <w:p w14:paraId="48F03846" w14:textId="77777777" w:rsidR="00996E82" w:rsidRDefault="00996E82" w:rsidP="00996E82">
      <w:pPr>
        <w:pStyle w:val="HD"/>
      </w:pPr>
      <w:r>
        <w:rPr>
          <w:rFonts w:hint="eastAsia"/>
        </w:rPr>
        <w:t>3</w:t>
      </w:r>
      <w:r>
        <w:rPr>
          <w:rFonts w:hint="eastAsia"/>
        </w:rPr>
        <w:t>、当前一估值日基金资产净值</w:t>
      </w:r>
      <w:r>
        <w:rPr>
          <w:rFonts w:hint="eastAsia"/>
        </w:rPr>
        <w:t xml:space="preserve"> 50%</w:t>
      </w:r>
      <w:r>
        <w:rPr>
          <w:rFonts w:hint="eastAsia"/>
        </w:rPr>
        <w:t>以上的资产出现无可参考的活跃市场价格且采用估值技术仍导致公允价值存在重大不确定性时，经与基金托管人协商确认后，基金管理人应当暂停估值；</w:t>
      </w:r>
    </w:p>
    <w:p w14:paraId="42ABA4EE" w14:textId="77777777" w:rsidR="00996E82" w:rsidRDefault="00996E82" w:rsidP="00996E82">
      <w:pPr>
        <w:pStyle w:val="HD"/>
      </w:pPr>
      <w:r>
        <w:rPr>
          <w:rFonts w:hint="eastAsia"/>
        </w:rPr>
        <w:t>4</w:t>
      </w:r>
      <w:r>
        <w:rPr>
          <w:rFonts w:hint="eastAsia"/>
        </w:rPr>
        <w:t>、中国证监会和基金合同认定的其他情形。</w:t>
      </w:r>
    </w:p>
    <w:p w14:paraId="4DE30D96" w14:textId="77777777" w:rsidR="00996E82" w:rsidRDefault="00996E82" w:rsidP="00996E82">
      <w:pPr>
        <w:pStyle w:val="HD"/>
      </w:pPr>
    </w:p>
    <w:p w14:paraId="1A8D0624" w14:textId="77777777" w:rsidR="00996E82" w:rsidRDefault="00996E82" w:rsidP="00996E82">
      <w:pPr>
        <w:pStyle w:val="HD"/>
      </w:pPr>
      <w:r>
        <w:rPr>
          <w:rFonts w:hint="eastAsia"/>
        </w:rPr>
        <w:t>八、基金净值的确认</w:t>
      </w:r>
    </w:p>
    <w:p w14:paraId="2F3153F8" w14:textId="04C19ABC" w:rsidR="00996E82" w:rsidRDefault="00996E82" w:rsidP="00996E82">
      <w:pPr>
        <w:pStyle w:val="HD"/>
      </w:pPr>
      <w:r>
        <w:rPr>
          <w:rFonts w:hint="eastAsia"/>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予以公布。</w:t>
      </w:r>
    </w:p>
    <w:p w14:paraId="126F101D" w14:textId="77777777" w:rsidR="00996E82" w:rsidRDefault="00996E82" w:rsidP="00996E82">
      <w:pPr>
        <w:pStyle w:val="HD"/>
      </w:pPr>
    </w:p>
    <w:p w14:paraId="49C9D2CB" w14:textId="77777777" w:rsidR="00996E82" w:rsidRDefault="00996E82" w:rsidP="00996E82">
      <w:pPr>
        <w:pStyle w:val="HD"/>
      </w:pPr>
      <w:r>
        <w:rPr>
          <w:rFonts w:hint="eastAsia"/>
        </w:rPr>
        <w:t>九、特殊情况的处理</w:t>
      </w:r>
    </w:p>
    <w:p w14:paraId="5EA8A0AB" w14:textId="22A861E9" w:rsidR="00996E82" w:rsidRDefault="00996E82" w:rsidP="00996E82">
      <w:pPr>
        <w:pStyle w:val="HD"/>
      </w:pPr>
      <w:r>
        <w:rPr>
          <w:rFonts w:hint="eastAsia"/>
        </w:rPr>
        <w:t>1</w:t>
      </w:r>
      <w:r>
        <w:rPr>
          <w:rFonts w:hint="eastAsia"/>
        </w:rPr>
        <w:t>、基金管理人或基金托管人按估值方法的</w:t>
      </w:r>
      <w:r w:rsidR="00015CE6">
        <w:rPr>
          <w:rFonts w:hint="eastAsia"/>
        </w:rPr>
        <w:t>第</w:t>
      </w:r>
      <w:r w:rsidR="00015CE6">
        <w:t>7</w:t>
      </w:r>
      <w:r>
        <w:rPr>
          <w:rFonts w:hint="eastAsia"/>
        </w:rPr>
        <w:t>项进行估值时，所造成的误差不作为基金资产估值错误处理。</w:t>
      </w:r>
    </w:p>
    <w:p w14:paraId="0BD6376C" w14:textId="511EDA5F" w:rsidR="007F20AF" w:rsidRPr="00783CB5" w:rsidRDefault="00996E82" w:rsidP="005858F8">
      <w:pPr>
        <w:pStyle w:val="HD"/>
        <w:rPr>
          <w:rFonts w:ascii="宋体"/>
        </w:rPr>
      </w:pPr>
      <w:r>
        <w:rPr>
          <w:rFonts w:hint="eastAsia"/>
        </w:rPr>
        <w:t>2</w:t>
      </w:r>
      <w:r>
        <w:rPr>
          <w:rFonts w:hint="eastAsia"/>
        </w:rPr>
        <w:t>、由于不可抗力，或由于证券</w:t>
      </w:r>
      <w:r>
        <w:rPr>
          <w:rFonts w:hint="eastAsia"/>
        </w:rPr>
        <w:t>/</w:t>
      </w:r>
      <w:r>
        <w:rPr>
          <w:rFonts w:hint="eastAsia"/>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应当积极采取必要的措施减轻或消除由此造成的影响。</w:t>
      </w:r>
    </w:p>
    <w:p w14:paraId="3418DE03" w14:textId="77777777" w:rsidR="007F20AF" w:rsidRPr="00783CB5" w:rsidRDefault="007F20AF" w:rsidP="007F20AF">
      <w:pPr>
        <w:widowControl/>
        <w:snapToGrid w:val="0"/>
        <w:spacing w:line="360" w:lineRule="auto"/>
        <w:jc w:val="left"/>
        <w:rPr>
          <w:color w:val="000000"/>
          <w:szCs w:val="21"/>
        </w:rPr>
      </w:pPr>
      <w:r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7" w:name="_Toc327902634"/>
      <w:bookmarkStart w:id="118" w:name="_Toc332013122"/>
      <w:bookmarkStart w:id="119" w:name="_Toc335899845"/>
      <w:bookmarkStart w:id="120" w:name="_Toc336606239"/>
      <w:bookmarkStart w:id="121" w:name="_Toc369510020"/>
      <w:bookmarkStart w:id="122" w:name="_Toc375295985"/>
      <w:bookmarkStart w:id="123" w:name="_Toc387765421"/>
      <w:r w:rsidRPr="00783CB5">
        <w:rPr>
          <w:rFonts w:hint="eastAsia"/>
        </w:rPr>
        <w:lastRenderedPageBreak/>
        <w:t>基金的收益与分配</w:t>
      </w:r>
      <w:bookmarkEnd w:id="117"/>
      <w:bookmarkEnd w:id="118"/>
      <w:bookmarkEnd w:id="119"/>
      <w:bookmarkEnd w:id="120"/>
      <w:bookmarkEnd w:id="121"/>
      <w:bookmarkEnd w:id="122"/>
      <w:bookmarkEnd w:id="123"/>
    </w:p>
    <w:p w14:paraId="4AEDA656" w14:textId="77777777" w:rsidR="007F20AF" w:rsidRPr="00783CB5" w:rsidRDefault="007F20AF" w:rsidP="007F20AF">
      <w:pPr>
        <w:snapToGrid w:val="0"/>
        <w:spacing w:line="360" w:lineRule="auto"/>
        <w:ind w:firstLineChars="225" w:firstLine="473"/>
        <w:rPr>
          <w:bCs/>
          <w:szCs w:val="21"/>
        </w:rPr>
      </w:pPr>
    </w:p>
    <w:p w14:paraId="1D0D9C09" w14:textId="71C45654" w:rsidR="00A63EEA" w:rsidRPr="00191F8B" w:rsidRDefault="00181B54" w:rsidP="00A63EEA">
      <w:pPr>
        <w:snapToGrid w:val="0"/>
        <w:spacing w:line="360" w:lineRule="auto"/>
        <w:ind w:firstLineChars="225" w:firstLine="473"/>
        <w:rPr>
          <w:rFonts w:ascii="宋体" w:hAnsi="宋体"/>
          <w:bCs/>
          <w:szCs w:val="21"/>
        </w:rPr>
      </w:pPr>
      <w:r w:rsidRPr="00181B54">
        <w:rPr>
          <w:rFonts w:ascii="宋体" w:hAnsi="宋体"/>
          <w:bCs/>
          <w:szCs w:val="21"/>
        </w:rPr>
        <w:t>一</w:t>
      </w:r>
      <w:r w:rsidR="00A63EEA" w:rsidRPr="00191F8B">
        <w:rPr>
          <w:rFonts w:ascii="宋体" w:hAnsi="宋体" w:hint="eastAsia"/>
          <w:bCs/>
          <w:szCs w:val="21"/>
        </w:rPr>
        <w:t>、基金收益分配原则</w:t>
      </w:r>
    </w:p>
    <w:p w14:paraId="2E27CCD4"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1、当基金累计报酬率超过标的指数同期累计报酬率达到1%以上时，可进行收益分配；</w:t>
      </w:r>
    </w:p>
    <w:p w14:paraId="47E9A666"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2、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69A17889"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3、若《基金合同》生效不满3个月可不进行收益分配；</w:t>
      </w:r>
    </w:p>
    <w:p w14:paraId="729A05AB"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4、本基金收益分配采取现金分红方式；</w:t>
      </w:r>
    </w:p>
    <w:p w14:paraId="19D87286"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5、每一基金份额享有同等分配权；</w:t>
      </w:r>
    </w:p>
    <w:p w14:paraId="1FAE4CD5"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6、法律法规或监管机关另有规定的，从其规定。</w:t>
      </w:r>
    </w:p>
    <w:p w14:paraId="7CC64C29"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在对基金份额持有人利益无实质不利影响的前提下，基金管理人、登记机构可对基金收益分配原则进行调整，不需召开基金份额持有人大会。</w:t>
      </w:r>
    </w:p>
    <w:p w14:paraId="5E64B75B" w14:textId="77777777" w:rsidR="00A63EEA" w:rsidRPr="00191F8B" w:rsidRDefault="00A63EEA" w:rsidP="00A63EEA">
      <w:pPr>
        <w:snapToGrid w:val="0"/>
        <w:spacing w:line="360" w:lineRule="auto"/>
        <w:ind w:firstLineChars="225" w:firstLine="473"/>
        <w:rPr>
          <w:rFonts w:ascii="宋体" w:hAnsi="宋体"/>
          <w:bCs/>
          <w:szCs w:val="21"/>
        </w:rPr>
      </w:pPr>
    </w:p>
    <w:p w14:paraId="58DAFEA4"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二、基金收益分配数额的确定原则</w:t>
      </w:r>
    </w:p>
    <w:p w14:paraId="6467B896"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1、在收益评价日，基金管理人计算基金累计报酬率、标的指数同期累计报酬率。</w:t>
      </w:r>
    </w:p>
    <w:p w14:paraId="7A21389E"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基金收益评价日本基金相对标的指数的超额收益率＝基金累计报酬率－标的指数同期累计报酬率</w:t>
      </w:r>
    </w:p>
    <w:p w14:paraId="6785F557"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基金累计报酬率为收益评价日基金份额净值与基金上市前一日基金份额净值之比减去1乘以100%；标的指数同期累计报酬率为收益评价日标的指数收盘值与基金上市前一日标的指数收盘值之比减去1乘以100%。</w:t>
      </w:r>
    </w:p>
    <w:p w14:paraId="1921F2D5"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期间如发生基金份额折算，则以基金份额折算日为初始日重新计算上述指标。</w:t>
      </w:r>
    </w:p>
    <w:p w14:paraId="466DA241"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当上述超额收益率超过1%时，基金管理人有权进行收益分配。</w:t>
      </w:r>
    </w:p>
    <w:p w14:paraId="76F67F63"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2、根据前述收益分配原则计算截至基金收益评价日本基金的可分配收益，并确定收益分配比例及收益分配数额。</w:t>
      </w:r>
    </w:p>
    <w:p w14:paraId="6981E8C1" w14:textId="77777777" w:rsidR="00A63EEA" w:rsidRPr="00191F8B" w:rsidRDefault="00A63EEA" w:rsidP="00A63EEA">
      <w:pPr>
        <w:snapToGrid w:val="0"/>
        <w:spacing w:line="360" w:lineRule="auto"/>
        <w:ind w:firstLineChars="225" w:firstLine="473"/>
        <w:rPr>
          <w:rFonts w:ascii="宋体" w:hAnsi="宋体"/>
          <w:bCs/>
          <w:szCs w:val="21"/>
        </w:rPr>
      </w:pPr>
    </w:p>
    <w:p w14:paraId="37CB349E"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三、收益分配方案</w:t>
      </w:r>
    </w:p>
    <w:p w14:paraId="09AE5895"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基金收益分配方案中应载明基金收益分配对象、分配时间、分配数额及比例、分配方式等内容。</w:t>
      </w:r>
    </w:p>
    <w:p w14:paraId="0089150A" w14:textId="77777777" w:rsidR="00A63EEA" w:rsidRPr="00191F8B" w:rsidRDefault="00A63EEA" w:rsidP="00A63EEA">
      <w:pPr>
        <w:snapToGrid w:val="0"/>
        <w:spacing w:line="360" w:lineRule="auto"/>
        <w:ind w:firstLineChars="225" w:firstLine="473"/>
        <w:rPr>
          <w:rFonts w:ascii="宋体" w:hAnsi="宋体"/>
          <w:bCs/>
          <w:szCs w:val="21"/>
        </w:rPr>
      </w:pPr>
    </w:p>
    <w:p w14:paraId="25F8C9FF"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四、收益分配方案的确定、公告与实施</w:t>
      </w:r>
    </w:p>
    <w:p w14:paraId="5469F94E"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本基金收益分配方案由基金管理人拟定，并由基金托管人复核，在2日内在规定媒介公告。</w:t>
      </w:r>
    </w:p>
    <w:p w14:paraId="008DF720" w14:textId="77777777" w:rsidR="00A63EEA" w:rsidRPr="00191F8B" w:rsidRDefault="00A63EEA" w:rsidP="00A63EEA">
      <w:pPr>
        <w:snapToGrid w:val="0"/>
        <w:spacing w:line="360" w:lineRule="auto"/>
        <w:ind w:firstLineChars="225" w:firstLine="473"/>
        <w:rPr>
          <w:rFonts w:ascii="宋体" w:hAnsi="宋体"/>
          <w:bCs/>
          <w:szCs w:val="21"/>
        </w:rPr>
      </w:pPr>
    </w:p>
    <w:p w14:paraId="614E30E2"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五、基金收益分配中发生的费用</w:t>
      </w:r>
    </w:p>
    <w:p w14:paraId="0640311B" w14:textId="269C17E3" w:rsidR="003640F2" w:rsidRPr="00783CB5"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基金收益分配时所发生的银行转账或其他手续费用由投资人自行承担。</w:t>
      </w:r>
    </w:p>
    <w:p w14:paraId="67A88CCF" w14:textId="77777777" w:rsidR="007F20AF" w:rsidRPr="00783CB5" w:rsidRDefault="007F20AF" w:rsidP="007F20AF">
      <w:pPr>
        <w:snapToGrid w:val="0"/>
        <w:spacing w:line="360" w:lineRule="auto"/>
        <w:ind w:firstLineChars="225" w:firstLine="473"/>
        <w:rPr>
          <w:bCs/>
          <w:sz w:val="24"/>
        </w:rPr>
      </w:pPr>
      <w:r w:rsidRPr="00783CB5">
        <w:rPr>
          <w:rFonts w:ascii="宋体"/>
          <w:bCs/>
          <w:szCs w:val="21"/>
        </w:rPr>
        <w:br w:type="page"/>
      </w:r>
    </w:p>
    <w:p w14:paraId="482EBD49" w14:textId="77777777" w:rsidR="007F20AF" w:rsidRPr="00783CB5" w:rsidRDefault="007F20AF" w:rsidP="007F20AF">
      <w:pPr>
        <w:snapToGrid w:val="0"/>
        <w:spacing w:line="360" w:lineRule="auto"/>
        <w:rPr>
          <w:color w:val="000000"/>
          <w:szCs w:val="21"/>
        </w:rPr>
      </w:pPr>
    </w:p>
    <w:p w14:paraId="44207C6D" w14:textId="77777777" w:rsidR="007F20AF" w:rsidRPr="00783CB5" w:rsidRDefault="007F20AF" w:rsidP="007F20AF">
      <w:pPr>
        <w:pStyle w:val="21"/>
        <w:numPr>
          <w:ilvl w:val="0"/>
          <w:numId w:val="33"/>
        </w:numPr>
        <w:snapToGrid w:val="0"/>
        <w:spacing w:before="0" w:after="0" w:line="360" w:lineRule="auto"/>
        <w:jc w:val="left"/>
      </w:pPr>
      <w:bookmarkStart w:id="124" w:name="_Toc327902635"/>
      <w:bookmarkStart w:id="125" w:name="_Toc332013123"/>
      <w:bookmarkStart w:id="126" w:name="_Toc335899846"/>
      <w:bookmarkStart w:id="127" w:name="_Toc336606240"/>
      <w:bookmarkStart w:id="128" w:name="_Toc369510021"/>
      <w:bookmarkStart w:id="129" w:name="_Toc375295986"/>
      <w:bookmarkStart w:id="130" w:name="_Toc387765422"/>
      <w:r w:rsidRPr="00783CB5">
        <w:rPr>
          <w:rFonts w:hint="eastAsia"/>
        </w:rPr>
        <w:t>基金的费用与税收</w:t>
      </w:r>
      <w:bookmarkEnd w:id="124"/>
      <w:bookmarkEnd w:id="125"/>
      <w:bookmarkEnd w:id="126"/>
      <w:bookmarkEnd w:id="127"/>
      <w:bookmarkEnd w:id="128"/>
      <w:bookmarkEnd w:id="129"/>
      <w:bookmarkEnd w:id="130"/>
    </w:p>
    <w:p w14:paraId="2D523272" w14:textId="77777777" w:rsidR="007F20AF" w:rsidRPr="00783CB5" w:rsidRDefault="007F20AF" w:rsidP="007F20AF">
      <w:pPr>
        <w:snapToGrid w:val="0"/>
        <w:spacing w:line="360" w:lineRule="auto"/>
        <w:ind w:firstLineChars="200" w:firstLine="420"/>
        <w:rPr>
          <w:bCs/>
          <w:szCs w:val="21"/>
        </w:rPr>
      </w:pPr>
    </w:p>
    <w:p w14:paraId="7BBA759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一、基金费用的种类</w:t>
      </w:r>
    </w:p>
    <w:p w14:paraId="3B3E48F2"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F81482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5BA00AE9" w14:textId="08432102" w:rsidR="005E001D" w:rsidRPr="005E001D" w:rsidRDefault="005E001D" w:rsidP="00E86457">
      <w:pPr>
        <w:snapToGrid w:val="0"/>
        <w:spacing w:line="360" w:lineRule="auto"/>
        <w:ind w:firstLineChars="200" w:firstLine="420"/>
        <w:rPr>
          <w:rFonts w:ascii="宋体" w:hAnsi="宋体"/>
          <w:bCs/>
          <w:szCs w:val="21"/>
        </w:rPr>
      </w:pPr>
      <w:r w:rsidRPr="005E001D">
        <w:rPr>
          <w:rFonts w:ascii="宋体" w:hAnsi="宋体"/>
          <w:bCs/>
          <w:szCs w:val="21"/>
        </w:rPr>
        <w:t>3、《基金合同》生效后与基金相关的信息披露费用；</w:t>
      </w:r>
    </w:p>
    <w:p w14:paraId="25CF66EF" w14:textId="578D6EE7"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4</w:t>
      </w:r>
      <w:r w:rsidR="005E001D" w:rsidRPr="005E001D">
        <w:rPr>
          <w:rFonts w:ascii="宋体" w:hAnsi="宋体"/>
          <w:bCs/>
          <w:szCs w:val="21"/>
        </w:rPr>
        <w:t>、《基金合同》生效后与基金相关的会计师费、律师费</w:t>
      </w:r>
      <w:r w:rsidR="005E001D" w:rsidRPr="005E001D">
        <w:rPr>
          <w:rFonts w:ascii="宋体" w:hAnsi="宋体" w:hint="eastAsia"/>
          <w:bCs/>
          <w:szCs w:val="21"/>
        </w:rPr>
        <w:t>、</w:t>
      </w:r>
      <w:r w:rsidR="00973DB4" w:rsidRPr="00973DB4">
        <w:rPr>
          <w:rFonts w:ascii="宋体" w:hAnsi="宋体" w:hint="eastAsia"/>
          <w:bCs/>
          <w:szCs w:val="21"/>
        </w:rPr>
        <w:t>公证费</w:t>
      </w:r>
      <w:r w:rsidR="004B1ACC" w:rsidRPr="005E001D">
        <w:rPr>
          <w:rFonts w:ascii="宋体" w:hAnsi="宋体" w:hint="eastAsia"/>
          <w:bCs/>
          <w:szCs w:val="21"/>
        </w:rPr>
        <w:t>、</w:t>
      </w:r>
      <w:r w:rsidR="005E001D" w:rsidRPr="005E001D">
        <w:rPr>
          <w:rFonts w:ascii="宋体" w:hAnsi="宋体"/>
          <w:bCs/>
          <w:szCs w:val="21"/>
        </w:rPr>
        <w:t>诉讼费</w:t>
      </w:r>
      <w:r w:rsidR="005E001D" w:rsidRPr="005E001D">
        <w:rPr>
          <w:rFonts w:ascii="宋体" w:hAnsi="宋体" w:hint="eastAsia"/>
          <w:bCs/>
          <w:szCs w:val="21"/>
        </w:rPr>
        <w:t>和仲裁费</w:t>
      </w:r>
      <w:r w:rsidR="005E001D" w:rsidRPr="005E001D">
        <w:rPr>
          <w:rFonts w:ascii="宋体" w:hAnsi="宋体"/>
          <w:bCs/>
          <w:szCs w:val="21"/>
        </w:rPr>
        <w:t>；</w:t>
      </w:r>
    </w:p>
    <w:p w14:paraId="20ACB3F2" w14:textId="0A048CDD"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5</w:t>
      </w:r>
      <w:r w:rsidR="005E001D" w:rsidRPr="005E001D">
        <w:rPr>
          <w:rFonts w:ascii="宋体" w:hAnsi="宋体"/>
          <w:bCs/>
          <w:szCs w:val="21"/>
        </w:rPr>
        <w:t>、基金份额持有人大会费用；</w:t>
      </w:r>
    </w:p>
    <w:p w14:paraId="1C800B94" w14:textId="6B9CBFD1"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6</w:t>
      </w:r>
      <w:r w:rsidR="005E001D" w:rsidRPr="005E001D">
        <w:rPr>
          <w:rFonts w:ascii="宋体" w:hAnsi="宋体"/>
          <w:bCs/>
          <w:szCs w:val="21"/>
        </w:rPr>
        <w:t>、基金的证券</w:t>
      </w:r>
      <w:r w:rsidR="005E001D" w:rsidRPr="005E001D">
        <w:rPr>
          <w:rFonts w:ascii="宋体" w:hAnsi="宋体" w:hint="eastAsia"/>
          <w:bCs/>
          <w:szCs w:val="21"/>
        </w:rPr>
        <w:t>/期货</w:t>
      </w:r>
      <w:r w:rsidR="005A1EF0" w:rsidRPr="005A1EF0">
        <w:rPr>
          <w:rFonts w:ascii="宋体" w:hAnsi="宋体" w:hint="eastAsia"/>
          <w:bCs/>
          <w:szCs w:val="21"/>
        </w:rPr>
        <w:t>/期权</w:t>
      </w:r>
      <w:r w:rsidR="005E001D" w:rsidRPr="005E001D">
        <w:rPr>
          <w:rFonts w:ascii="宋体" w:hAnsi="宋体"/>
          <w:bCs/>
          <w:szCs w:val="21"/>
        </w:rPr>
        <w:t>交易费用；</w:t>
      </w:r>
    </w:p>
    <w:p w14:paraId="7748FD3C" w14:textId="7777A457"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7</w:t>
      </w:r>
      <w:r w:rsidR="005E001D" w:rsidRPr="005E001D">
        <w:rPr>
          <w:rFonts w:ascii="宋体" w:hAnsi="宋体"/>
          <w:bCs/>
          <w:szCs w:val="21"/>
        </w:rPr>
        <w:t>、基金的银行汇划费用；</w:t>
      </w:r>
    </w:p>
    <w:p w14:paraId="4627EA25" w14:textId="43E8A1B4"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8</w:t>
      </w:r>
      <w:r w:rsidR="005E001D" w:rsidRPr="005E001D">
        <w:rPr>
          <w:rFonts w:ascii="宋体" w:hAnsi="宋体"/>
          <w:bCs/>
          <w:szCs w:val="21"/>
        </w:rPr>
        <w:t>、</w:t>
      </w:r>
      <w:r w:rsidR="005E001D" w:rsidRPr="005E001D">
        <w:rPr>
          <w:rFonts w:ascii="宋体" w:hAnsi="宋体" w:hint="eastAsia"/>
          <w:bCs/>
          <w:szCs w:val="21"/>
        </w:rPr>
        <w:t>基金上市费及年费；</w:t>
      </w:r>
    </w:p>
    <w:p w14:paraId="044E7752" w14:textId="4E905938"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9</w:t>
      </w:r>
      <w:r w:rsidR="005E001D" w:rsidRPr="005E001D">
        <w:rPr>
          <w:rFonts w:ascii="宋体" w:hAnsi="宋体" w:hint="eastAsia"/>
          <w:bCs/>
          <w:szCs w:val="21"/>
        </w:rPr>
        <w:t>、基金相关账户的开户及维护费用；</w:t>
      </w:r>
    </w:p>
    <w:p w14:paraId="51442B27" w14:textId="12BBA997" w:rsidR="005E001D" w:rsidRPr="005E001D" w:rsidRDefault="00E86457" w:rsidP="005E001D">
      <w:pPr>
        <w:snapToGrid w:val="0"/>
        <w:spacing w:line="360" w:lineRule="auto"/>
        <w:ind w:firstLineChars="200" w:firstLine="420"/>
        <w:rPr>
          <w:rFonts w:ascii="宋体" w:hAnsi="宋体"/>
          <w:bCs/>
          <w:szCs w:val="21"/>
        </w:rPr>
      </w:pPr>
      <w:r w:rsidRPr="005E001D">
        <w:rPr>
          <w:rFonts w:ascii="宋体" w:hAnsi="宋体" w:hint="eastAsia"/>
          <w:bCs/>
          <w:szCs w:val="21"/>
        </w:rPr>
        <w:t>1</w:t>
      </w:r>
      <w:r>
        <w:rPr>
          <w:rFonts w:ascii="宋体" w:hAnsi="宋体"/>
          <w:bCs/>
          <w:szCs w:val="21"/>
        </w:rPr>
        <w:t>0</w:t>
      </w:r>
      <w:r w:rsidR="005E001D" w:rsidRPr="005E001D">
        <w:rPr>
          <w:rFonts w:ascii="宋体" w:hAnsi="宋体" w:hint="eastAsia"/>
          <w:bCs/>
          <w:szCs w:val="21"/>
        </w:rPr>
        <w:t>、因参与</w:t>
      </w:r>
      <w:r w:rsidR="00E02317">
        <w:rPr>
          <w:rFonts w:ascii="宋体" w:hAnsi="宋体" w:hint="eastAsia"/>
          <w:bCs/>
          <w:szCs w:val="21"/>
        </w:rPr>
        <w:t>融资及</w:t>
      </w:r>
      <w:r w:rsidR="005E001D" w:rsidRPr="005E001D">
        <w:rPr>
          <w:rFonts w:ascii="宋体" w:hAnsi="宋体" w:hint="eastAsia"/>
          <w:bCs/>
          <w:szCs w:val="21"/>
        </w:rPr>
        <w:t>转融通证券出借业务而产生的各项合理费用；</w:t>
      </w:r>
    </w:p>
    <w:p w14:paraId="5E666628" w14:textId="0E137D16" w:rsidR="007F20AF" w:rsidRPr="00783CB5" w:rsidRDefault="00E86457" w:rsidP="007F20AF">
      <w:pPr>
        <w:snapToGrid w:val="0"/>
        <w:spacing w:line="360" w:lineRule="auto"/>
        <w:ind w:firstLineChars="200" w:firstLine="420"/>
        <w:rPr>
          <w:rFonts w:ascii="宋体" w:hAnsi="宋体"/>
          <w:bCs/>
          <w:szCs w:val="21"/>
        </w:rPr>
      </w:pPr>
      <w:r w:rsidRPr="005E001D">
        <w:rPr>
          <w:rFonts w:ascii="宋体" w:hAnsi="宋体" w:hint="eastAsia"/>
          <w:bCs/>
          <w:szCs w:val="21"/>
        </w:rPr>
        <w:t>1</w:t>
      </w:r>
      <w:r>
        <w:rPr>
          <w:rFonts w:ascii="宋体" w:hAnsi="宋体"/>
          <w:bCs/>
          <w:szCs w:val="21"/>
        </w:rPr>
        <w:t>1</w:t>
      </w:r>
      <w:r w:rsidR="005E001D" w:rsidRPr="005E001D">
        <w:rPr>
          <w:rFonts w:ascii="宋体" w:hAnsi="宋体"/>
          <w:bCs/>
          <w:szCs w:val="21"/>
        </w:rPr>
        <w:t>、按照国家有关规定和《基金合同》约定，可以在基金财产中列支的其他费用。</w:t>
      </w:r>
    </w:p>
    <w:p w14:paraId="196A0026" w14:textId="77777777" w:rsidR="007F20AF" w:rsidRPr="00783CB5" w:rsidRDefault="007F20AF" w:rsidP="007F20AF">
      <w:pPr>
        <w:snapToGrid w:val="0"/>
        <w:spacing w:line="360" w:lineRule="auto"/>
        <w:ind w:firstLineChars="200" w:firstLine="420"/>
        <w:rPr>
          <w:rFonts w:ascii="宋体" w:hAnsi="宋体"/>
          <w:bCs/>
          <w:szCs w:val="21"/>
        </w:rPr>
      </w:pPr>
    </w:p>
    <w:p w14:paraId="12946FB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二、基金费用计提方法、计提标准和支付方式</w:t>
      </w:r>
    </w:p>
    <w:p w14:paraId="273C8EB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93BA59F" w14:textId="0C3CDEF6"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本基金的管理费按前一日基金资产净值的</w:t>
      </w:r>
      <w:r w:rsidRPr="005E001D">
        <w:rPr>
          <w:rFonts w:ascii="宋体" w:hAnsi="宋体" w:hint="eastAsia"/>
          <w:bCs/>
          <w:szCs w:val="21"/>
        </w:rPr>
        <w:t>0.</w:t>
      </w:r>
      <w:r w:rsidRPr="005E001D">
        <w:rPr>
          <w:rFonts w:ascii="宋体" w:hAnsi="宋体"/>
          <w:bCs/>
          <w:szCs w:val="21"/>
        </w:rPr>
        <w:t>5</w:t>
      </w:r>
      <w:r w:rsidR="0067711E">
        <w:rPr>
          <w:rFonts w:ascii="宋体" w:hAnsi="宋体"/>
          <w:bCs/>
          <w:szCs w:val="21"/>
        </w:rPr>
        <w:t>0</w:t>
      </w:r>
      <w:r w:rsidRPr="005E001D">
        <w:rPr>
          <w:rFonts w:ascii="宋体" w:hAnsi="宋体"/>
          <w:bCs/>
          <w:szCs w:val="21"/>
        </w:rPr>
        <w:t>%年费率计提。管理费的计算方法如下：</w:t>
      </w:r>
    </w:p>
    <w:p w14:paraId="604DA5DE" w14:textId="3C55BDCE"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Pr="005E001D">
        <w:rPr>
          <w:rFonts w:ascii="宋体" w:hAnsi="宋体"/>
          <w:bCs/>
          <w:szCs w:val="21"/>
        </w:rPr>
        <w:t>5</w:t>
      </w:r>
      <w:r w:rsidR="0067711E">
        <w:rPr>
          <w:rFonts w:ascii="宋体" w:hAnsi="宋体"/>
          <w:bCs/>
          <w:szCs w:val="21"/>
        </w:rPr>
        <w:t>0</w:t>
      </w:r>
      <w:r w:rsidRPr="005E001D">
        <w:rPr>
          <w:rFonts w:ascii="宋体" w:hAnsi="宋体"/>
          <w:bCs/>
          <w:szCs w:val="21"/>
        </w:rPr>
        <w:t>%÷当年天数</w:t>
      </w:r>
    </w:p>
    <w:p w14:paraId="1DE11F13"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H为每日应计提的基金管理费</w:t>
      </w:r>
    </w:p>
    <w:p w14:paraId="6071E52E"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28035E38" w14:textId="77777777" w:rsidR="009A343D" w:rsidRDefault="009A343D" w:rsidP="005E001D">
      <w:pPr>
        <w:snapToGrid w:val="0"/>
        <w:spacing w:line="360" w:lineRule="auto"/>
        <w:ind w:firstLineChars="200" w:firstLine="420"/>
        <w:rPr>
          <w:rFonts w:ascii="宋体" w:hAnsi="宋体"/>
          <w:bCs/>
          <w:szCs w:val="21"/>
        </w:rPr>
      </w:pPr>
      <w:r w:rsidRPr="009A343D">
        <w:rPr>
          <w:rFonts w:ascii="宋体" w:hAnsi="宋体" w:hint="eastAsia"/>
          <w:bCs/>
          <w:szCs w:val="21"/>
        </w:rPr>
        <w:t>基金管理费每日计提，按月支付。由基金托管人根据与基金管理人核对一致的财务数据，自动在次月初5个工作日内按照指定的账户路径进行支付。若遇法定节假日、休息日等，支付日期顺延。费用自动扣划后，基金管理人应进行核对，如发现数据不符，应及时联系基金托管人协商解决。</w:t>
      </w:r>
    </w:p>
    <w:p w14:paraId="0DB45B3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5B1C3B80" w14:textId="502DD36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本基金的托管费按前一日基金资产净值的</w:t>
      </w:r>
      <w:r w:rsidRPr="005E001D">
        <w:rPr>
          <w:rFonts w:ascii="宋体" w:hAnsi="宋体" w:hint="eastAsia"/>
          <w:bCs/>
          <w:szCs w:val="21"/>
        </w:rPr>
        <w:t>0.</w:t>
      </w:r>
      <w:r w:rsidR="007D40E4">
        <w:rPr>
          <w:rFonts w:ascii="宋体" w:hAnsi="宋体"/>
          <w:bCs/>
          <w:szCs w:val="21"/>
        </w:rPr>
        <w:t>1</w:t>
      </w:r>
      <w:r w:rsidR="0067711E">
        <w:rPr>
          <w:rFonts w:ascii="宋体" w:hAnsi="宋体"/>
          <w:bCs/>
          <w:szCs w:val="21"/>
        </w:rPr>
        <w:t>0</w:t>
      </w:r>
      <w:r w:rsidRPr="005E001D">
        <w:rPr>
          <w:rFonts w:ascii="宋体" w:hAnsi="宋体"/>
          <w:bCs/>
          <w:szCs w:val="21"/>
        </w:rPr>
        <w:t>%的年费率计提。托管费的计算方法如下：</w:t>
      </w:r>
    </w:p>
    <w:p w14:paraId="65237444" w14:textId="07AFD61B"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007D40E4">
        <w:rPr>
          <w:rFonts w:ascii="宋体" w:hAnsi="宋体"/>
          <w:bCs/>
          <w:szCs w:val="21"/>
        </w:rPr>
        <w:t>1</w:t>
      </w:r>
      <w:r w:rsidR="0067711E">
        <w:rPr>
          <w:rFonts w:ascii="宋体" w:hAnsi="宋体"/>
          <w:bCs/>
          <w:szCs w:val="21"/>
        </w:rPr>
        <w:t>0</w:t>
      </w:r>
      <w:r w:rsidRPr="005E001D">
        <w:rPr>
          <w:rFonts w:ascii="宋体" w:hAnsi="宋体"/>
          <w:bCs/>
          <w:szCs w:val="21"/>
        </w:rPr>
        <w:t>%÷当年天数</w:t>
      </w:r>
    </w:p>
    <w:p w14:paraId="1C303B95"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H为每日应计提的基金托管费</w:t>
      </w:r>
    </w:p>
    <w:p w14:paraId="016A85AB"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6E96AFFC" w14:textId="1C7369DD" w:rsidR="005E001D" w:rsidRPr="005E001D" w:rsidRDefault="009A343D" w:rsidP="005E001D">
      <w:pPr>
        <w:snapToGrid w:val="0"/>
        <w:spacing w:line="360" w:lineRule="auto"/>
        <w:ind w:firstLineChars="200" w:firstLine="420"/>
        <w:rPr>
          <w:rFonts w:ascii="宋体" w:hAnsi="宋体"/>
          <w:bCs/>
          <w:szCs w:val="21"/>
        </w:rPr>
      </w:pPr>
      <w:r w:rsidRPr="009A343D">
        <w:rPr>
          <w:rFonts w:ascii="宋体" w:hAnsi="宋体" w:hint="eastAsia"/>
          <w:bCs/>
          <w:szCs w:val="21"/>
        </w:rPr>
        <w:t>基金托管费每日计提，按月支付。由基金托管人根据与基金管理人核对一致的财务数据，自动在次月初5个工作日内按照指定的账户路径进行支付。若遇法定节假日、休息日等，支付日期顺延。费用自动扣划后，基金管理人应进行核对，如发现数据不符，应及时联系基金</w:t>
      </w:r>
      <w:r w:rsidRPr="009A343D">
        <w:rPr>
          <w:rFonts w:ascii="宋体" w:hAnsi="宋体" w:hint="eastAsia"/>
          <w:bCs/>
          <w:szCs w:val="21"/>
        </w:rPr>
        <w:lastRenderedPageBreak/>
        <w:t>托管人协商解决。</w:t>
      </w:r>
    </w:p>
    <w:p w14:paraId="7013100C" w14:textId="120D81FA" w:rsidR="003640F2" w:rsidRPr="00783CB5" w:rsidRDefault="006E5B2A">
      <w:pPr>
        <w:pStyle w:val="HD"/>
      </w:pPr>
      <w:r w:rsidRPr="00783CB5">
        <w:rPr>
          <w:rFonts w:ascii="宋体" w:hAnsi="宋体"/>
          <w:bCs/>
        </w:rPr>
        <w:t>上述“一、基金费用的种类</w:t>
      </w:r>
      <w:r w:rsidR="002B57A1" w:rsidRPr="002B57A1">
        <w:rPr>
          <w:rFonts w:ascii="宋体" w:hAnsi="宋体"/>
          <w:bCs/>
        </w:rPr>
        <w:t>”</w:t>
      </w:r>
      <w:r w:rsidRPr="00783CB5">
        <w:rPr>
          <w:rFonts w:ascii="宋体" w:hAnsi="宋体"/>
          <w:bCs/>
        </w:rPr>
        <w:t>中</w:t>
      </w:r>
      <w:r w:rsidR="00E86457" w:rsidRPr="00783CB5">
        <w:rPr>
          <w:rFonts w:ascii="宋体" w:hAnsi="宋体"/>
          <w:bCs/>
        </w:rPr>
        <w:t>第</w:t>
      </w:r>
      <w:r w:rsidR="00E86457">
        <w:rPr>
          <w:rFonts w:ascii="宋体" w:hAnsi="宋体"/>
          <w:bCs/>
        </w:rPr>
        <w:t>3</w:t>
      </w:r>
      <w:r w:rsidRPr="00783CB5">
        <w:rPr>
          <w:rFonts w:ascii="宋体" w:hAnsi="宋体"/>
          <w:bCs/>
        </w:rPr>
        <w:t>－</w:t>
      </w:r>
      <w:r w:rsidR="00E86457" w:rsidRPr="00783CB5">
        <w:rPr>
          <w:rFonts w:ascii="宋体" w:hAnsi="宋体" w:hint="eastAsia"/>
          <w:bCs/>
        </w:rPr>
        <w:t>1</w:t>
      </w:r>
      <w:r w:rsidR="00E86457">
        <w:rPr>
          <w:rFonts w:ascii="宋体" w:hAnsi="宋体"/>
          <w:bCs/>
        </w:rPr>
        <w:t>1</w:t>
      </w:r>
      <w:r w:rsidRPr="00783CB5">
        <w:rPr>
          <w:rFonts w:ascii="宋体" w:hAnsi="宋体"/>
          <w:bCs/>
        </w:rPr>
        <w:t>项费用，根据有关法规及相应协议规定，按费用实际支出金额列入当期费用，由基金托管人从基金财产中支付。</w:t>
      </w:r>
    </w:p>
    <w:p w14:paraId="21F424AF" w14:textId="77777777" w:rsidR="007F20AF" w:rsidRPr="00783CB5" w:rsidRDefault="007F20AF" w:rsidP="007F20AF">
      <w:pPr>
        <w:snapToGrid w:val="0"/>
        <w:spacing w:line="360" w:lineRule="auto"/>
        <w:ind w:firstLineChars="200" w:firstLine="420"/>
        <w:rPr>
          <w:rFonts w:ascii="宋体" w:hAnsi="宋体"/>
          <w:bCs/>
          <w:szCs w:val="21"/>
        </w:rPr>
      </w:pPr>
    </w:p>
    <w:p w14:paraId="2E30198E"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三、不列入基金费用的项目</w:t>
      </w:r>
    </w:p>
    <w:p w14:paraId="065117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下列费用不列入基金费用：</w:t>
      </w:r>
    </w:p>
    <w:p w14:paraId="6FF03B5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1、基金管理人和基金托管人因未履行或未完全履行义务导致的费用支出或基金财产的损失；</w:t>
      </w:r>
    </w:p>
    <w:p w14:paraId="6E20DB28"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2、基金管理人和基金托管人处理与基金运作无关的事项发生的费用；</w:t>
      </w:r>
    </w:p>
    <w:p w14:paraId="7D847F0B"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3、《基金合同》生效前的相关费用；</w:t>
      </w:r>
    </w:p>
    <w:p w14:paraId="457BFB9E" w14:textId="77777777" w:rsidR="00E86457" w:rsidRPr="00E86457" w:rsidRDefault="007F20AF" w:rsidP="00E86457">
      <w:pPr>
        <w:snapToGrid w:val="0"/>
        <w:spacing w:line="360" w:lineRule="auto"/>
        <w:ind w:firstLineChars="200" w:firstLine="420"/>
        <w:rPr>
          <w:rFonts w:ascii="宋体" w:hAnsi="宋体"/>
          <w:bCs/>
          <w:szCs w:val="21"/>
        </w:rPr>
      </w:pPr>
      <w:r w:rsidRPr="00783CB5">
        <w:rPr>
          <w:rFonts w:ascii="宋体" w:hAnsi="宋体"/>
          <w:bCs/>
          <w:szCs w:val="21"/>
        </w:rPr>
        <w:t>4、</w:t>
      </w:r>
      <w:r w:rsidR="00E86457" w:rsidRPr="00E86457">
        <w:rPr>
          <w:rFonts w:ascii="宋体" w:hAnsi="宋体" w:hint="eastAsia"/>
          <w:bCs/>
          <w:szCs w:val="21"/>
        </w:rPr>
        <w:t>标的指数许可使用费。标的指数许可使用费应当由基金管理人承担，不得从基金财产中列支；</w:t>
      </w:r>
    </w:p>
    <w:p w14:paraId="5F0AD064" w14:textId="4070A6F4" w:rsidR="007F20AF" w:rsidRPr="00783CB5" w:rsidRDefault="00E86457" w:rsidP="00E86457">
      <w:pPr>
        <w:snapToGrid w:val="0"/>
        <w:spacing w:line="360" w:lineRule="auto"/>
        <w:ind w:firstLineChars="200" w:firstLine="420"/>
        <w:rPr>
          <w:rFonts w:ascii="宋体" w:hAnsi="宋体"/>
          <w:bCs/>
          <w:szCs w:val="21"/>
        </w:rPr>
      </w:pPr>
      <w:r w:rsidRPr="00E86457">
        <w:rPr>
          <w:rFonts w:ascii="宋体" w:hAnsi="宋体" w:hint="eastAsia"/>
          <w:bCs/>
          <w:szCs w:val="21"/>
        </w:rPr>
        <w:t>5、</w:t>
      </w:r>
      <w:r w:rsidR="007F20AF" w:rsidRPr="00783CB5">
        <w:rPr>
          <w:rFonts w:ascii="宋体" w:hAnsi="宋体"/>
          <w:bCs/>
          <w:szCs w:val="21"/>
        </w:rPr>
        <w:t>其他根据相关法律法规及中国证监会的有关规定不得列入基金费用的项目。</w:t>
      </w:r>
      <w:bookmarkStart w:id="131" w:name="_Hlt88827255"/>
      <w:bookmarkEnd w:id="131"/>
    </w:p>
    <w:p w14:paraId="3CE96EDC" w14:textId="77777777" w:rsidR="007F20AF" w:rsidRPr="00783CB5" w:rsidRDefault="007F20AF" w:rsidP="007F20AF">
      <w:pPr>
        <w:snapToGrid w:val="0"/>
        <w:spacing w:line="360" w:lineRule="auto"/>
        <w:ind w:firstLineChars="200" w:firstLine="420"/>
        <w:rPr>
          <w:rFonts w:ascii="宋体" w:hAnsi="宋体"/>
          <w:bCs/>
          <w:szCs w:val="21"/>
        </w:rPr>
      </w:pPr>
    </w:p>
    <w:p w14:paraId="6471AA21" w14:textId="0B22B845" w:rsidR="00411518" w:rsidRDefault="007F20AF" w:rsidP="000308A6">
      <w:pPr>
        <w:adjustRightInd w:val="0"/>
        <w:snapToGrid w:val="0"/>
        <w:spacing w:line="360" w:lineRule="auto"/>
        <w:ind w:firstLineChars="200" w:firstLine="420"/>
        <w:rPr>
          <w:rFonts w:ascii="宋体" w:hAnsi="宋体"/>
          <w:bCs/>
          <w:szCs w:val="21"/>
        </w:rPr>
      </w:pPr>
      <w:r w:rsidRPr="00783CB5">
        <w:rPr>
          <w:rFonts w:ascii="宋体" w:hAnsi="宋体"/>
          <w:bCs/>
          <w:szCs w:val="21"/>
        </w:rPr>
        <w:t>四、基金税收</w:t>
      </w:r>
    </w:p>
    <w:p w14:paraId="19A82B73" w14:textId="2158BDAF" w:rsidR="007F20AF" w:rsidRPr="00783CB5" w:rsidRDefault="007E36A4" w:rsidP="000308A6">
      <w:pPr>
        <w:adjustRightInd w:val="0"/>
        <w:snapToGrid w:val="0"/>
        <w:spacing w:line="360" w:lineRule="auto"/>
        <w:ind w:firstLineChars="200" w:firstLine="420"/>
        <w:rPr>
          <w:color w:val="000000"/>
        </w:rPr>
      </w:pPr>
      <w:r w:rsidRPr="007E36A4">
        <w:rPr>
          <w:rFonts w:ascii="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r w:rsidR="007F20AF"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32" w:name="_Toc327902636"/>
      <w:bookmarkStart w:id="133" w:name="_Toc332013124"/>
      <w:bookmarkStart w:id="134" w:name="_Toc335899847"/>
      <w:bookmarkStart w:id="135" w:name="_Toc336606241"/>
      <w:bookmarkStart w:id="136" w:name="_Toc369510022"/>
      <w:bookmarkStart w:id="137" w:name="_Toc375295987"/>
      <w:bookmarkStart w:id="138" w:name="_Toc387765423"/>
      <w:r w:rsidRPr="00783CB5">
        <w:rPr>
          <w:rFonts w:hint="eastAsia"/>
        </w:rPr>
        <w:t>基金的会计与审计</w:t>
      </w:r>
      <w:bookmarkEnd w:id="132"/>
      <w:bookmarkEnd w:id="133"/>
      <w:bookmarkEnd w:id="134"/>
      <w:bookmarkEnd w:id="135"/>
      <w:bookmarkEnd w:id="136"/>
      <w:bookmarkEnd w:id="137"/>
      <w:bookmarkEnd w:id="138"/>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31E05A5C"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1、基金管理人聘请与基金管理人、基金托管人相互独立的</w:t>
      </w:r>
      <w:r w:rsidR="00F544FE" w:rsidRPr="00F544FE">
        <w:rPr>
          <w:rFonts w:ascii="宋体" w:hAnsi="宋体" w:hint="eastAsia"/>
          <w:bCs/>
          <w:szCs w:val="21"/>
        </w:rPr>
        <w:t>符合《证券法》规定的</w:t>
      </w:r>
      <w:r w:rsidRPr="00996E82">
        <w:rPr>
          <w:rFonts w:ascii="宋体" w:hAnsi="宋体" w:hint="eastAsia"/>
          <w:bCs/>
          <w:szCs w:val="21"/>
        </w:rPr>
        <w:t>会计师事务所及其注册会计师对本基金的年度财务报表进行审计。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4E91634D" w14:textId="25418F40" w:rsidR="003640F2" w:rsidRPr="00783CB5" w:rsidRDefault="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w:t>
      </w:r>
      <w:r w:rsidR="00A21956">
        <w:rPr>
          <w:rFonts w:ascii="宋体" w:hAnsi="宋体" w:hint="eastAsia"/>
          <w:bCs/>
          <w:szCs w:val="21"/>
        </w:rPr>
        <w:t>规定媒介</w:t>
      </w:r>
      <w:r w:rsidRPr="00996E82">
        <w:rPr>
          <w:rFonts w:ascii="宋体" w:hAnsi="宋体" w:hint="eastAsia"/>
          <w:bCs/>
          <w:szCs w:val="21"/>
        </w:rPr>
        <w:t>公告。</w:t>
      </w: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77777777" w:rsidR="007F20AF" w:rsidRPr="00783CB5" w:rsidRDefault="007F20AF" w:rsidP="007F20AF">
      <w:pPr>
        <w:pStyle w:val="21"/>
        <w:numPr>
          <w:ilvl w:val="0"/>
          <w:numId w:val="33"/>
        </w:numPr>
        <w:snapToGrid w:val="0"/>
        <w:spacing w:before="0" w:after="0" w:line="360" w:lineRule="auto"/>
        <w:jc w:val="left"/>
      </w:pPr>
      <w:bookmarkStart w:id="139" w:name="_Toc327902637"/>
      <w:bookmarkStart w:id="140" w:name="_Toc332013125"/>
      <w:bookmarkStart w:id="141" w:name="_Toc335899848"/>
      <w:bookmarkStart w:id="142" w:name="_Toc336606242"/>
      <w:bookmarkStart w:id="143" w:name="_Toc369510023"/>
      <w:bookmarkStart w:id="144" w:name="_Toc375295988"/>
      <w:bookmarkStart w:id="145" w:name="_Toc387765424"/>
      <w:r w:rsidRPr="00783CB5">
        <w:rPr>
          <w:rFonts w:hint="eastAsia"/>
        </w:rPr>
        <w:t>基金的信息披露</w:t>
      </w:r>
      <w:bookmarkEnd w:id="139"/>
      <w:bookmarkEnd w:id="140"/>
      <w:bookmarkEnd w:id="141"/>
      <w:bookmarkEnd w:id="142"/>
      <w:bookmarkEnd w:id="143"/>
      <w:bookmarkEnd w:id="144"/>
      <w:bookmarkEnd w:id="145"/>
    </w:p>
    <w:p w14:paraId="4132CE39" w14:textId="77777777" w:rsidR="007F20AF" w:rsidRPr="00783CB5" w:rsidRDefault="007F20AF" w:rsidP="007F20AF">
      <w:pPr>
        <w:snapToGrid w:val="0"/>
        <w:spacing w:line="360" w:lineRule="auto"/>
        <w:ind w:firstLineChars="400" w:firstLine="840"/>
        <w:rPr>
          <w:rFonts w:ascii="宋体"/>
          <w:szCs w:val="21"/>
        </w:rPr>
      </w:pPr>
    </w:p>
    <w:p w14:paraId="2BB9F470" w14:textId="7A8268EE" w:rsidR="00996E82" w:rsidRDefault="00996E82" w:rsidP="00996E82">
      <w:pPr>
        <w:pStyle w:val="HD"/>
      </w:pPr>
      <w:r>
        <w:rPr>
          <w:rFonts w:hint="eastAsia"/>
        </w:rPr>
        <w:t>一、本基金的信息披露应符合《基金法》、《运作办法》、《信息披露办法》、《流动性</w:t>
      </w:r>
      <w:r w:rsidR="004B1ACC" w:rsidRPr="00160E71">
        <w:rPr>
          <w:rFonts w:hint="eastAsia"/>
        </w:rPr>
        <w:t>风险管理</w:t>
      </w:r>
      <w:r>
        <w:rPr>
          <w:rFonts w:hint="eastAsia"/>
        </w:rPr>
        <w:t>规定》、《基金合同》及其他有关规定。相关法律法规关于信息披露的披露方式、披露内容、登载媒介、报备方式等规定发生变化时，本基金从其最新规定。</w:t>
      </w:r>
    </w:p>
    <w:p w14:paraId="17E340C3" w14:textId="77777777" w:rsidR="00996E82" w:rsidRDefault="00996E82" w:rsidP="00996E82">
      <w:pPr>
        <w:pStyle w:val="HD"/>
      </w:pPr>
    </w:p>
    <w:p w14:paraId="64596F7F" w14:textId="77777777" w:rsidR="00411518" w:rsidRDefault="00411518" w:rsidP="00411518">
      <w:pPr>
        <w:pStyle w:val="HD"/>
      </w:pPr>
      <w:r>
        <w:rPr>
          <w:rFonts w:hint="eastAsia"/>
        </w:rPr>
        <w:t>二、信息披露义务人</w:t>
      </w:r>
    </w:p>
    <w:p w14:paraId="56173CEB" w14:textId="77777777" w:rsidR="00411518" w:rsidRDefault="00411518" w:rsidP="00411518">
      <w:pPr>
        <w:pStyle w:val="HD"/>
      </w:pPr>
      <w:r>
        <w:rPr>
          <w:rFonts w:hint="eastAsia"/>
        </w:rPr>
        <w:t>本基金信息披露义务人包括基金管理人、基金托管人、召集基金份额持有人大会的基金份额持有人等法律法规和中国证监会规定的自然人、法人和非法人组织。</w:t>
      </w:r>
    </w:p>
    <w:p w14:paraId="5488DEC8" w14:textId="77777777" w:rsidR="00411518" w:rsidRDefault="00411518" w:rsidP="00411518">
      <w:pPr>
        <w:pStyle w:val="HD"/>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21D78F93" w14:textId="77777777" w:rsidR="00411518" w:rsidRDefault="00411518" w:rsidP="00411518">
      <w:pPr>
        <w:pStyle w:val="HD"/>
      </w:pPr>
      <w:r>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5ABC9F9" w14:textId="77777777" w:rsidR="00411518" w:rsidRDefault="00411518" w:rsidP="00411518">
      <w:pPr>
        <w:pStyle w:val="HD"/>
      </w:pPr>
    </w:p>
    <w:p w14:paraId="0A7051EB" w14:textId="77777777" w:rsidR="00411518" w:rsidRDefault="00411518" w:rsidP="00411518">
      <w:pPr>
        <w:pStyle w:val="HD"/>
      </w:pPr>
      <w:r>
        <w:rPr>
          <w:rFonts w:hint="eastAsia"/>
        </w:rPr>
        <w:t>三、本基金信息披露义务人承诺公开披露的基金信息，不得有下列行为：</w:t>
      </w:r>
    </w:p>
    <w:p w14:paraId="12034C89" w14:textId="77777777" w:rsidR="00411518" w:rsidRDefault="00411518" w:rsidP="00411518">
      <w:pPr>
        <w:pStyle w:val="HD"/>
      </w:pPr>
      <w:r>
        <w:rPr>
          <w:rFonts w:hint="eastAsia"/>
        </w:rPr>
        <w:t>1</w:t>
      </w:r>
      <w:r>
        <w:rPr>
          <w:rFonts w:hint="eastAsia"/>
        </w:rPr>
        <w:t>、虚假记载、误导性陈述或者重大遗漏；</w:t>
      </w:r>
    </w:p>
    <w:p w14:paraId="239BE509" w14:textId="77777777" w:rsidR="00411518" w:rsidRDefault="00411518" w:rsidP="00411518">
      <w:pPr>
        <w:pStyle w:val="HD"/>
      </w:pPr>
      <w:r>
        <w:rPr>
          <w:rFonts w:hint="eastAsia"/>
        </w:rPr>
        <w:t>2</w:t>
      </w:r>
      <w:r>
        <w:rPr>
          <w:rFonts w:hint="eastAsia"/>
        </w:rPr>
        <w:t>、对证券投资业绩进行预测；</w:t>
      </w:r>
    </w:p>
    <w:p w14:paraId="2EAE45C4" w14:textId="77777777" w:rsidR="00411518" w:rsidRDefault="00411518" w:rsidP="00411518">
      <w:pPr>
        <w:pStyle w:val="HD"/>
      </w:pPr>
      <w:r>
        <w:rPr>
          <w:rFonts w:hint="eastAsia"/>
        </w:rPr>
        <w:t>3</w:t>
      </w:r>
      <w:r>
        <w:rPr>
          <w:rFonts w:hint="eastAsia"/>
        </w:rPr>
        <w:t>、违规承诺收益或者承担损失；</w:t>
      </w:r>
    </w:p>
    <w:p w14:paraId="6EB72C38" w14:textId="77777777" w:rsidR="00411518" w:rsidRDefault="00411518" w:rsidP="00411518">
      <w:pPr>
        <w:pStyle w:val="HD"/>
      </w:pPr>
      <w:r>
        <w:rPr>
          <w:rFonts w:hint="eastAsia"/>
        </w:rPr>
        <w:t>4</w:t>
      </w:r>
      <w:r>
        <w:rPr>
          <w:rFonts w:hint="eastAsia"/>
        </w:rPr>
        <w:t>、诋毁其他基金管理人、基金托管人或者基金销售机构；</w:t>
      </w:r>
    </w:p>
    <w:p w14:paraId="04284D25" w14:textId="77777777" w:rsidR="00411518" w:rsidRDefault="00411518" w:rsidP="00411518">
      <w:pPr>
        <w:pStyle w:val="HD"/>
      </w:pPr>
      <w:r>
        <w:rPr>
          <w:rFonts w:hint="eastAsia"/>
        </w:rPr>
        <w:t>5</w:t>
      </w:r>
      <w:r>
        <w:rPr>
          <w:rFonts w:hint="eastAsia"/>
        </w:rPr>
        <w:t>、登载任何自然人、法人或者非法人组织的祝贺性、恭维性或推荐性的文字；</w:t>
      </w:r>
    </w:p>
    <w:p w14:paraId="19242E08" w14:textId="77777777" w:rsidR="00411518" w:rsidRDefault="00411518" w:rsidP="00411518">
      <w:pPr>
        <w:pStyle w:val="HD"/>
      </w:pPr>
      <w:r>
        <w:rPr>
          <w:rFonts w:hint="eastAsia"/>
        </w:rPr>
        <w:t>6</w:t>
      </w:r>
      <w:r>
        <w:rPr>
          <w:rFonts w:hint="eastAsia"/>
        </w:rPr>
        <w:t>、中国证监会禁止的其他行为。</w:t>
      </w:r>
    </w:p>
    <w:p w14:paraId="1C06951E" w14:textId="77777777" w:rsidR="00411518" w:rsidRDefault="00411518" w:rsidP="00411518">
      <w:pPr>
        <w:pStyle w:val="HD"/>
      </w:pPr>
    </w:p>
    <w:p w14:paraId="439359D1" w14:textId="77777777" w:rsidR="00411518" w:rsidRDefault="00411518" w:rsidP="00411518">
      <w:pPr>
        <w:pStyle w:val="HD"/>
      </w:pPr>
      <w:r>
        <w:rPr>
          <w:rFonts w:hint="eastAsia"/>
        </w:rPr>
        <w:t>四、本基金公开披露的信息应采用中文文本。如同时采用外文文本的，基金信息披露义务人应保证不同文本的内容一致。不同文本发生歧义的，以中文文本为准。</w:t>
      </w:r>
    </w:p>
    <w:p w14:paraId="06E9906E" w14:textId="77777777" w:rsidR="00411518" w:rsidRDefault="00411518" w:rsidP="00411518">
      <w:pPr>
        <w:pStyle w:val="HD"/>
      </w:pPr>
      <w:r>
        <w:rPr>
          <w:rFonts w:hint="eastAsia"/>
        </w:rPr>
        <w:t>本基金公开披露的信息采用阿拉伯数字；除特别说明外，货币单位为人民币元。</w:t>
      </w:r>
    </w:p>
    <w:p w14:paraId="495675D8" w14:textId="77777777" w:rsidR="00411518" w:rsidRDefault="00411518" w:rsidP="00411518">
      <w:pPr>
        <w:pStyle w:val="HD"/>
      </w:pPr>
    </w:p>
    <w:p w14:paraId="14F3CDEA" w14:textId="77777777" w:rsidR="00411518" w:rsidRDefault="00411518" w:rsidP="00411518">
      <w:pPr>
        <w:pStyle w:val="HD"/>
      </w:pPr>
      <w:r>
        <w:rPr>
          <w:rFonts w:hint="eastAsia"/>
        </w:rPr>
        <w:t>五、公开披露的基金信息</w:t>
      </w:r>
    </w:p>
    <w:p w14:paraId="682F59CE" w14:textId="77777777" w:rsidR="00411518" w:rsidRDefault="00411518" w:rsidP="00411518">
      <w:pPr>
        <w:pStyle w:val="HD"/>
      </w:pPr>
      <w:r>
        <w:rPr>
          <w:rFonts w:hint="eastAsia"/>
        </w:rPr>
        <w:t>公开披露的基金信息包括：</w:t>
      </w:r>
    </w:p>
    <w:p w14:paraId="7B951ED5" w14:textId="77777777" w:rsidR="00411518" w:rsidRDefault="00411518" w:rsidP="00411518">
      <w:pPr>
        <w:pStyle w:val="HD"/>
      </w:pPr>
      <w:r>
        <w:rPr>
          <w:rFonts w:hint="eastAsia"/>
        </w:rPr>
        <w:t>（一）基金招募说明书、《基金合同》、基金托管协议、基金产品资料概要</w:t>
      </w:r>
    </w:p>
    <w:p w14:paraId="22CCB9E8" w14:textId="77777777" w:rsidR="00411518" w:rsidRDefault="00411518" w:rsidP="00411518">
      <w:pPr>
        <w:pStyle w:val="HD"/>
      </w:pPr>
      <w:r>
        <w:rPr>
          <w:rFonts w:hint="eastAsia"/>
        </w:rPr>
        <w:t>1</w:t>
      </w:r>
      <w:r>
        <w:rPr>
          <w:rFonts w:hint="eastAsia"/>
        </w:rPr>
        <w:t>、《基金合同》是界定《基金合同》当事人的各项权利、义务关系，明确基金份额持有</w:t>
      </w:r>
      <w:r>
        <w:rPr>
          <w:rFonts w:hint="eastAsia"/>
        </w:rPr>
        <w:lastRenderedPageBreak/>
        <w:t>人大会召开的规则及具体程序，说明基金产品的特性等涉及基金投资者重大利益的事项的法律文件。</w:t>
      </w:r>
    </w:p>
    <w:p w14:paraId="2304BBBF" w14:textId="77777777" w:rsidR="00411518" w:rsidRDefault="00411518" w:rsidP="00411518">
      <w:pPr>
        <w:pStyle w:val="HD"/>
      </w:pP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715B524" w14:textId="0FAE78AE" w:rsidR="00996E82" w:rsidRDefault="00411518" w:rsidP="00996E82">
      <w:pPr>
        <w:pStyle w:val="HD"/>
      </w:pPr>
      <w:r>
        <w:rPr>
          <w:rFonts w:hint="eastAsia"/>
        </w:rPr>
        <w:t>3</w:t>
      </w:r>
      <w:r>
        <w:rPr>
          <w:rFonts w:hint="eastAsia"/>
        </w:rPr>
        <w:t>、基金托管协议是界定基金托管人和基金管理人在基金财产保管及基金运作监督等活动中的权利、义务关系的法律文件。</w:t>
      </w:r>
    </w:p>
    <w:p w14:paraId="76D2FE7E" w14:textId="14AF2AF5" w:rsidR="00996E82" w:rsidRDefault="00411518" w:rsidP="00996E82">
      <w:pPr>
        <w:pStyle w:val="HD"/>
      </w:pPr>
      <w:r w:rsidRPr="00411518">
        <w:rPr>
          <w:rFonts w:hint="eastAsia"/>
        </w:rPr>
        <w:t>4</w:t>
      </w:r>
      <w:r w:rsidRPr="00411518">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r w:rsidR="004B1ACC" w:rsidRPr="00832F91">
        <w:rPr>
          <w:rFonts w:hint="eastAsia"/>
        </w:rPr>
        <w:t>基金产品资料概要的正文应当包括产品概况、基金投资与净值表现、投资本基金涉及的费用、风险揭示与重要提示等中国证监会规定的披露事项，相关内容不得与基金合同、招募说明书有实质性差异。</w:t>
      </w:r>
    </w:p>
    <w:p w14:paraId="565FF977" w14:textId="77777777" w:rsidR="00411518" w:rsidRDefault="00411518" w:rsidP="00411518">
      <w:pPr>
        <w:pStyle w:val="HD"/>
      </w:pPr>
      <w:r>
        <w:rPr>
          <w:rFonts w:hint="eastAsia"/>
        </w:rPr>
        <w:t>基金募集申请经中国证监会注册后，基金管理人在基金份额发售的</w:t>
      </w:r>
      <w:r>
        <w:rPr>
          <w:rFonts w:hint="eastAsia"/>
        </w:rPr>
        <w:t>3</w:t>
      </w:r>
      <w:r>
        <w:rPr>
          <w:rFonts w:hint="eastAsia"/>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3AF2226C" w14:textId="77777777" w:rsidR="00411518" w:rsidRDefault="00411518" w:rsidP="00411518">
      <w:pPr>
        <w:pStyle w:val="HD"/>
      </w:pPr>
      <w:r>
        <w:rPr>
          <w:rFonts w:hint="eastAsia"/>
        </w:rPr>
        <w:t>（二）基金份额发售公告</w:t>
      </w:r>
    </w:p>
    <w:p w14:paraId="761F5B0E" w14:textId="77777777" w:rsidR="00411518" w:rsidRDefault="00411518" w:rsidP="00411518">
      <w:pPr>
        <w:pStyle w:val="HD"/>
      </w:pPr>
      <w:r>
        <w:rPr>
          <w:rFonts w:hint="eastAsia"/>
        </w:rPr>
        <w:t>基金管理人应当就基金份额发售的具体事宜编制基金份额发售公告，并在披露招募说明书的当日登载于规定媒介上。</w:t>
      </w:r>
    </w:p>
    <w:p w14:paraId="2BF50F6A" w14:textId="77777777" w:rsidR="00411518" w:rsidRDefault="00411518" w:rsidP="00411518">
      <w:pPr>
        <w:pStyle w:val="HD"/>
      </w:pPr>
      <w:r>
        <w:rPr>
          <w:rFonts w:hint="eastAsia"/>
        </w:rPr>
        <w:t>（三）《基金合同》生效公告</w:t>
      </w:r>
    </w:p>
    <w:p w14:paraId="735D1B90" w14:textId="77777777" w:rsidR="00411518" w:rsidRDefault="00411518" w:rsidP="00411518">
      <w:pPr>
        <w:pStyle w:val="HD"/>
      </w:pPr>
      <w:r>
        <w:rPr>
          <w:rFonts w:hint="eastAsia"/>
        </w:rPr>
        <w:t>基金管理人应当在收到中国证监会确认文件的次日在规定媒介上登载《基金合同》生效公告。</w:t>
      </w:r>
    </w:p>
    <w:p w14:paraId="55F75D25" w14:textId="77777777" w:rsidR="00411518" w:rsidRDefault="00411518" w:rsidP="00411518">
      <w:pPr>
        <w:pStyle w:val="HD"/>
      </w:pPr>
      <w:r>
        <w:rPr>
          <w:rFonts w:hint="eastAsia"/>
        </w:rPr>
        <w:t>（四）基金净值信息</w:t>
      </w:r>
    </w:p>
    <w:p w14:paraId="0DBD3BC5" w14:textId="77777777" w:rsidR="00411518" w:rsidRDefault="00411518" w:rsidP="00411518">
      <w:pPr>
        <w:pStyle w:val="HD"/>
      </w:pPr>
      <w:r>
        <w:rPr>
          <w:rFonts w:hint="eastAsia"/>
        </w:rPr>
        <w:t>《基金合同》生效后，在开始办理基金份额申购或者赎回前，基金管理人应当至少每周在规定网站披露一次基金份额净值和基金份额累计净值。</w:t>
      </w:r>
    </w:p>
    <w:p w14:paraId="2FAABA8D" w14:textId="77777777" w:rsidR="00411518" w:rsidRDefault="00411518" w:rsidP="00411518">
      <w:pPr>
        <w:pStyle w:val="HD"/>
      </w:pPr>
      <w:r>
        <w:rPr>
          <w:rFonts w:hint="eastAsia"/>
        </w:rPr>
        <w:t>在开始办理基金份额申购或者赎回后，基金管理人应当在不晚于每个开放日的次日，通过规定网站、基金销售机构网站或者营业网点披露开放日的基金份额净值和基金份额累计净值。</w:t>
      </w:r>
    </w:p>
    <w:p w14:paraId="43C37FB9" w14:textId="77777777" w:rsidR="00411518" w:rsidRDefault="00411518" w:rsidP="00411518">
      <w:pPr>
        <w:pStyle w:val="HD"/>
      </w:pPr>
      <w:r>
        <w:rPr>
          <w:rFonts w:hint="eastAsia"/>
        </w:rPr>
        <w:lastRenderedPageBreak/>
        <w:t>基金管理人应当在不晚于半年度和年度最后一日的次日，在规定网站披露半年度和年度最后一日的基金份额净值和基金份额累计净值。</w:t>
      </w:r>
    </w:p>
    <w:p w14:paraId="3E07C781" w14:textId="77777777" w:rsidR="00411518" w:rsidRDefault="00411518" w:rsidP="00411518">
      <w:pPr>
        <w:pStyle w:val="HD"/>
      </w:pPr>
      <w:r>
        <w:rPr>
          <w:rFonts w:hint="eastAsia"/>
        </w:rPr>
        <w:t>（五）基金份额折算日公告、基金份额折算结果公告</w:t>
      </w:r>
    </w:p>
    <w:p w14:paraId="4B7D7DE6" w14:textId="77777777" w:rsidR="00411518" w:rsidRDefault="00411518" w:rsidP="00411518">
      <w:pPr>
        <w:pStyle w:val="HD"/>
      </w:pPr>
      <w:r>
        <w:rPr>
          <w:rFonts w:hint="eastAsia"/>
        </w:rPr>
        <w:t>基金管理人确定基金份额折算日，并提前将公告登载于规定媒介上。</w:t>
      </w:r>
    </w:p>
    <w:p w14:paraId="2853B8D2" w14:textId="77777777" w:rsidR="00411518" w:rsidRDefault="00411518" w:rsidP="00411518">
      <w:pPr>
        <w:pStyle w:val="HD"/>
      </w:pPr>
      <w:r>
        <w:rPr>
          <w:rFonts w:hint="eastAsia"/>
        </w:rPr>
        <w:t>基金份额进行折算并由登记机构完成基金份额的变更登记后，基金管理人将基金份额折算结果公告登载于规定媒介上。</w:t>
      </w:r>
    </w:p>
    <w:p w14:paraId="2EE62915" w14:textId="77777777" w:rsidR="00411518" w:rsidRDefault="00411518" w:rsidP="00411518">
      <w:pPr>
        <w:pStyle w:val="HD"/>
      </w:pPr>
      <w:r>
        <w:rPr>
          <w:rFonts w:hint="eastAsia"/>
        </w:rPr>
        <w:t>（六）基金份额上市交易公告书</w:t>
      </w:r>
    </w:p>
    <w:p w14:paraId="4EC2C778" w14:textId="77777777" w:rsidR="00411518" w:rsidRDefault="00411518" w:rsidP="00411518">
      <w:pPr>
        <w:pStyle w:val="HD"/>
      </w:pPr>
      <w:r>
        <w:rPr>
          <w:rFonts w:hint="eastAsia"/>
        </w:rPr>
        <w:t>基金份额获准在证券交易所上市交易的，基金管理人应当在基金份额上市交易的</w:t>
      </w:r>
      <w:r>
        <w:rPr>
          <w:rFonts w:hint="eastAsia"/>
        </w:rPr>
        <w:t>3</w:t>
      </w:r>
      <w:r>
        <w:rPr>
          <w:rFonts w:hint="eastAsia"/>
        </w:rPr>
        <w:t>个工作日前，将基金份额上市交易公告书登载在规定网站上，并将上市交易公告书提示性公告登载在规定报刊上。</w:t>
      </w:r>
    </w:p>
    <w:p w14:paraId="216B3351" w14:textId="77777777" w:rsidR="00411518" w:rsidRDefault="00411518" w:rsidP="00411518">
      <w:pPr>
        <w:pStyle w:val="HD"/>
      </w:pPr>
      <w:r>
        <w:rPr>
          <w:rFonts w:hint="eastAsia"/>
        </w:rPr>
        <w:t>（七）申购赎回清单</w:t>
      </w:r>
    </w:p>
    <w:p w14:paraId="289C7368" w14:textId="77777777" w:rsidR="00411518" w:rsidRDefault="00411518" w:rsidP="00411518">
      <w:pPr>
        <w:pStyle w:val="HD"/>
      </w:pPr>
      <w:r>
        <w:rPr>
          <w:rFonts w:hint="eastAsia"/>
        </w:rPr>
        <w:t>在开始办理基金份额申购或者赎回之后，基金管理人应当在每个开放日，通过网站、申购赎回代理券商以及其他媒介公告当日的申购赎回清单。</w:t>
      </w:r>
    </w:p>
    <w:p w14:paraId="1504337A" w14:textId="77777777" w:rsidR="00411518" w:rsidRDefault="00411518" w:rsidP="00411518">
      <w:pPr>
        <w:pStyle w:val="HD"/>
      </w:pPr>
      <w:r>
        <w:rPr>
          <w:rFonts w:hint="eastAsia"/>
        </w:rPr>
        <w:t>（八）基金定期报告，包括基金年度报告、基金中期报告和基金季度报告</w:t>
      </w:r>
    </w:p>
    <w:p w14:paraId="5D3788DD" w14:textId="77777777" w:rsidR="00411518" w:rsidRDefault="00411518" w:rsidP="00411518">
      <w:pPr>
        <w:pStyle w:val="HD"/>
      </w:pPr>
      <w:r>
        <w:rPr>
          <w:rFonts w:hint="eastAsia"/>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368A734F" w14:textId="77777777" w:rsidR="00411518" w:rsidRDefault="00411518" w:rsidP="00411518">
      <w:pPr>
        <w:pStyle w:val="HD"/>
      </w:pPr>
      <w:r>
        <w:rPr>
          <w:rFonts w:hint="eastAsia"/>
        </w:rPr>
        <w:t>基金管理人应当在上半年结束之日起两个月内，编制完成基金中期报告，将中期报告登载在规定网站上，并将中期报告提示性公告登载在规定报刊上。</w:t>
      </w:r>
    </w:p>
    <w:p w14:paraId="78765C30" w14:textId="77777777" w:rsidR="00411518" w:rsidRDefault="00411518" w:rsidP="00411518">
      <w:pPr>
        <w:pStyle w:val="HD"/>
      </w:pPr>
      <w:r>
        <w:rPr>
          <w:rFonts w:hint="eastAsia"/>
        </w:rPr>
        <w:t>基金管理人应当在季度结束之日起</w:t>
      </w:r>
      <w:r>
        <w:rPr>
          <w:rFonts w:hint="eastAsia"/>
        </w:rPr>
        <w:t>15</w:t>
      </w:r>
      <w:r>
        <w:rPr>
          <w:rFonts w:hint="eastAsia"/>
        </w:rPr>
        <w:t>个工作日内，编制完成基金季度报告，将季度报告登载在规定网站上，并将季度报告提示性公告登载在规定报刊上。</w:t>
      </w:r>
    </w:p>
    <w:p w14:paraId="6FBB8A02" w14:textId="77777777" w:rsidR="00411518" w:rsidRDefault="00411518" w:rsidP="00411518">
      <w:pPr>
        <w:pStyle w:val="HD"/>
      </w:pPr>
      <w:r>
        <w:rPr>
          <w:rFonts w:hint="eastAsia"/>
        </w:rPr>
        <w:t>《基金合同》生效不足</w:t>
      </w:r>
      <w:r>
        <w:rPr>
          <w:rFonts w:hint="eastAsia"/>
        </w:rPr>
        <w:t>2</w:t>
      </w:r>
      <w:r>
        <w:rPr>
          <w:rFonts w:hint="eastAsia"/>
        </w:rPr>
        <w:t>个月的，基金管理人可以不编制当期季度报告、中期报告或者年度报告。</w:t>
      </w:r>
    </w:p>
    <w:p w14:paraId="08AA5036" w14:textId="77777777" w:rsidR="00411518" w:rsidRDefault="00411518" w:rsidP="00411518">
      <w:pPr>
        <w:pStyle w:val="HD"/>
      </w:pPr>
      <w:r>
        <w:rPr>
          <w:rFonts w:hint="eastAsia"/>
        </w:rPr>
        <w:t>如报告期内出现单一投资者持有基金份额达到或超过基金总份额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08D3E73C" w14:textId="77777777" w:rsidR="00411518" w:rsidRDefault="00411518" w:rsidP="00411518">
      <w:pPr>
        <w:pStyle w:val="HD"/>
      </w:pPr>
      <w:r>
        <w:rPr>
          <w:rFonts w:hint="eastAsia"/>
        </w:rPr>
        <w:t>基金管理人应当在基金年度报告和中期报告中披露基金组合资产情况及其流动性风险分析等。</w:t>
      </w:r>
    </w:p>
    <w:p w14:paraId="445AA471" w14:textId="77777777" w:rsidR="00411518" w:rsidRDefault="00411518" w:rsidP="00411518">
      <w:pPr>
        <w:pStyle w:val="HD"/>
      </w:pPr>
      <w:r>
        <w:rPr>
          <w:rFonts w:hint="eastAsia"/>
        </w:rPr>
        <w:t>（九）临时报告</w:t>
      </w:r>
    </w:p>
    <w:p w14:paraId="64634D01" w14:textId="77777777" w:rsidR="00411518" w:rsidRDefault="00411518" w:rsidP="00411518">
      <w:pPr>
        <w:pStyle w:val="HD"/>
      </w:pPr>
      <w:r>
        <w:rPr>
          <w:rFonts w:hint="eastAsia"/>
        </w:rPr>
        <w:t>本基金发生重大事件，有关信息披露义务人应当在</w:t>
      </w:r>
      <w:r>
        <w:rPr>
          <w:rFonts w:hint="eastAsia"/>
        </w:rPr>
        <w:t>2</w:t>
      </w:r>
      <w:r>
        <w:rPr>
          <w:rFonts w:hint="eastAsia"/>
        </w:rPr>
        <w:t>日内编制临时报告书，并登载在规定报刊和规定网站上。</w:t>
      </w:r>
    </w:p>
    <w:p w14:paraId="508E03EB" w14:textId="77777777" w:rsidR="00411518" w:rsidRDefault="00411518" w:rsidP="00411518">
      <w:pPr>
        <w:pStyle w:val="HD"/>
      </w:pPr>
      <w:r>
        <w:rPr>
          <w:rFonts w:hint="eastAsia"/>
        </w:rPr>
        <w:t>前款所称重大事件，是指可能对基金份额持有人权益或者基金份额的价格产生重大影响的下列事件：</w:t>
      </w:r>
    </w:p>
    <w:p w14:paraId="73391F11" w14:textId="77777777" w:rsidR="00411518" w:rsidRDefault="00411518" w:rsidP="00411518">
      <w:pPr>
        <w:pStyle w:val="HD"/>
      </w:pPr>
      <w:r>
        <w:rPr>
          <w:rFonts w:hint="eastAsia"/>
        </w:rPr>
        <w:lastRenderedPageBreak/>
        <w:t>1</w:t>
      </w:r>
      <w:r>
        <w:rPr>
          <w:rFonts w:hint="eastAsia"/>
        </w:rPr>
        <w:t>、基金份额持有人大会的召开及决定的事项；</w:t>
      </w:r>
    </w:p>
    <w:p w14:paraId="7169C110" w14:textId="77777777" w:rsidR="00411518" w:rsidRDefault="00411518" w:rsidP="00411518">
      <w:pPr>
        <w:pStyle w:val="HD"/>
      </w:pPr>
      <w:r>
        <w:rPr>
          <w:rFonts w:hint="eastAsia"/>
        </w:rPr>
        <w:t>2</w:t>
      </w:r>
      <w:r>
        <w:rPr>
          <w:rFonts w:hint="eastAsia"/>
        </w:rPr>
        <w:t>、《基金合同》终止、基金清算；</w:t>
      </w:r>
    </w:p>
    <w:p w14:paraId="0120869E" w14:textId="77777777" w:rsidR="00411518" w:rsidRDefault="00411518" w:rsidP="00411518">
      <w:pPr>
        <w:pStyle w:val="HD"/>
      </w:pPr>
      <w:r>
        <w:rPr>
          <w:rFonts w:hint="eastAsia"/>
        </w:rPr>
        <w:t>3</w:t>
      </w:r>
      <w:r>
        <w:rPr>
          <w:rFonts w:hint="eastAsia"/>
        </w:rPr>
        <w:t>、转换基金运作方式、基金合并；</w:t>
      </w:r>
    </w:p>
    <w:p w14:paraId="57D8FBFE" w14:textId="77777777" w:rsidR="00411518" w:rsidRDefault="00411518" w:rsidP="00411518">
      <w:pPr>
        <w:pStyle w:val="HD"/>
      </w:pPr>
      <w:r>
        <w:rPr>
          <w:rFonts w:hint="eastAsia"/>
        </w:rPr>
        <w:t>4</w:t>
      </w:r>
      <w:r>
        <w:rPr>
          <w:rFonts w:hint="eastAsia"/>
        </w:rPr>
        <w:t>、更换基金管理人、基金托管人、基金份额登记机构，基金改聘会计师事务所；</w:t>
      </w:r>
    </w:p>
    <w:p w14:paraId="3A4819A4" w14:textId="77777777" w:rsidR="00411518" w:rsidRDefault="00411518" w:rsidP="00411518">
      <w:pPr>
        <w:pStyle w:val="HD"/>
      </w:pPr>
      <w:r>
        <w:rPr>
          <w:rFonts w:hint="eastAsia"/>
        </w:rPr>
        <w:t>5</w:t>
      </w:r>
      <w:r>
        <w:rPr>
          <w:rFonts w:hint="eastAsia"/>
        </w:rPr>
        <w:t>、基金管理人委托基金服务机构代为办理基金的份额登记、核算、估值等事项，基金托管人委托基金服务机构代为办理基金的核算、估值、复核等事项；</w:t>
      </w:r>
    </w:p>
    <w:p w14:paraId="7B0C69C3" w14:textId="77777777" w:rsidR="00411518" w:rsidRDefault="00411518" w:rsidP="00411518">
      <w:pPr>
        <w:pStyle w:val="HD"/>
      </w:pPr>
      <w:r>
        <w:rPr>
          <w:rFonts w:hint="eastAsia"/>
        </w:rPr>
        <w:t>6</w:t>
      </w:r>
      <w:r>
        <w:rPr>
          <w:rFonts w:hint="eastAsia"/>
        </w:rPr>
        <w:t>、基金管理人、基金托管人的法定名称、住所发生变更；</w:t>
      </w:r>
    </w:p>
    <w:p w14:paraId="26425F18" w14:textId="77777777" w:rsidR="00411518" w:rsidRDefault="00411518" w:rsidP="00411518">
      <w:pPr>
        <w:pStyle w:val="HD"/>
      </w:pPr>
      <w:r>
        <w:rPr>
          <w:rFonts w:hint="eastAsia"/>
        </w:rPr>
        <w:t>7</w:t>
      </w:r>
      <w:r>
        <w:rPr>
          <w:rFonts w:hint="eastAsia"/>
        </w:rPr>
        <w:t>、基金管理人变更持有百分之五以上股权的股东、基金管理人的实际控制人变更；</w:t>
      </w:r>
    </w:p>
    <w:p w14:paraId="5B46DBEE" w14:textId="77777777" w:rsidR="00411518" w:rsidRDefault="00411518" w:rsidP="00411518">
      <w:pPr>
        <w:pStyle w:val="HD"/>
      </w:pPr>
      <w:r>
        <w:rPr>
          <w:rFonts w:hint="eastAsia"/>
        </w:rPr>
        <w:t>8</w:t>
      </w:r>
      <w:r>
        <w:rPr>
          <w:rFonts w:hint="eastAsia"/>
        </w:rPr>
        <w:t>、基金募集期延长或提前结束募集；</w:t>
      </w:r>
    </w:p>
    <w:p w14:paraId="48702CDA" w14:textId="77777777" w:rsidR="00411518" w:rsidRDefault="00411518" w:rsidP="00411518">
      <w:pPr>
        <w:pStyle w:val="HD"/>
      </w:pPr>
      <w:r>
        <w:rPr>
          <w:rFonts w:hint="eastAsia"/>
        </w:rPr>
        <w:t>9</w:t>
      </w:r>
      <w:r>
        <w:rPr>
          <w:rFonts w:hint="eastAsia"/>
        </w:rPr>
        <w:t>、基金管理人的高级管理人员、基金经理和基金托管人专门基金托管部门负责人发生变动；</w:t>
      </w:r>
    </w:p>
    <w:p w14:paraId="1275768C" w14:textId="77777777" w:rsidR="00411518" w:rsidRDefault="00411518" w:rsidP="00411518">
      <w:pPr>
        <w:pStyle w:val="HD"/>
      </w:pPr>
      <w:r>
        <w:rPr>
          <w:rFonts w:hint="eastAsia"/>
        </w:rPr>
        <w:t>10</w:t>
      </w:r>
      <w:r>
        <w:rPr>
          <w:rFonts w:hint="eastAsia"/>
        </w:rPr>
        <w:t>、基金管理人的董事在最近</w:t>
      </w:r>
      <w:r>
        <w:rPr>
          <w:rFonts w:hint="eastAsia"/>
        </w:rPr>
        <w:t>12</w:t>
      </w:r>
      <w:r>
        <w:rPr>
          <w:rFonts w:hint="eastAsia"/>
        </w:rPr>
        <w:t>个月内变更超过百分之五十，基金管理人、基金托管人专门基金托管部门的主要业务人员在最近</w:t>
      </w:r>
      <w:r>
        <w:rPr>
          <w:rFonts w:hint="eastAsia"/>
        </w:rPr>
        <w:t>12</w:t>
      </w:r>
      <w:r>
        <w:rPr>
          <w:rFonts w:hint="eastAsia"/>
        </w:rPr>
        <w:t>个月内变动超过百分之三十；</w:t>
      </w:r>
    </w:p>
    <w:p w14:paraId="3F519A0C" w14:textId="77777777" w:rsidR="00411518" w:rsidRDefault="00411518" w:rsidP="00411518">
      <w:pPr>
        <w:pStyle w:val="HD"/>
      </w:pPr>
      <w:r>
        <w:rPr>
          <w:rFonts w:hint="eastAsia"/>
        </w:rPr>
        <w:t>11</w:t>
      </w:r>
      <w:r>
        <w:rPr>
          <w:rFonts w:hint="eastAsia"/>
        </w:rPr>
        <w:t>、涉及基金管理业务、基金财产、基金托管业务的诉讼或仲裁；</w:t>
      </w:r>
    </w:p>
    <w:p w14:paraId="388F9940" w14:textId="77777777" w:rsidR="00411518" w:rsidRDefault="00411518" w:rsidP="00411518">
      <w:pPr>
        <w:pStyle w:val="HD"/>
      </w:pPr>
      <w:r>
        <w:rPr>
          <w:rFonts w:hint="eastAsia"/>
        </w:rPr>
        <w:t>12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77F6EC63" w14:textId="77777777" w:rsidR="00411518" w:rsidRDefault="00411518" w:rsidP="00411518">
      <w:pPr>
        <w:pStyle w:val="HD"/>
      </w:pPr>
      <w:r>
        <w:rPr>
          <w:rFonts w:hint="eastAsia"/>
        </w:rPr>
        <w:t>13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6D77E63" w14:textId="77777777" w:rsidR="00411518" w:rsidRDefault="00411518" w:rsidP="00411518">
      <w:pPr>
        <w:pStyle w:val="HD"/>
      </w:pPr>
      <w:r>
        <w:rPr>
          <w:rFonts w:hint="eastAsia"/>
        </w:rPr>
        <w:t>14</w:t>
      </w:r>
      <w:r>
        <w:rPr>
          <w:rFonts w:hint="eastAsia"/>
        </w:rPr>
        <w:t>、基金收益分配事项；</w:t>
      </w:r>
    </w:p>
    <w:p w14:paraId="24186F83" w14:textId="77777777" w:rsidR="00411518" w:rsidRDefault="00411518" w:rsidP="00411518">
      <w:pPr>
        <w:pStyle w:val="HD"/>
      </w:pPr>
      <w:r>
        <w:rPr>
          <w:rFonts w:hint="eastAsia"/>
        </w:rPr>
        <w:t>15</w:t>
      </w:r>
      <w:r>
        <w:rPr>
          <w:rFonts w:hint="eastAsia"/>
        </w:rPr>
        <w:t>、管理费、托管费、申购费、赎回费等费用计提标准、计提方式和费率发生变更；</w:t>
      </w:r>
    </w:p>
    <w:p w14:paraId="587ABC5F" w14:textId="77777777" w:rsidR="00411518" w:rsidRDefault="00411518" w:rsidP="00411518">
      <w:pPr>
        <w:pStyle w:val="HD"/>
      </w:pPr>
      <w:r>
        <w:rPr>
          <w:rFonts w:hint="eastAsia"/>
        </w:rPr>
        <w:t>16</w:t>
      </w:r>
      <w:r>
        <w:rPr>
          <w:rFonts w:hint="eastAsia"/>
        </w:rPr>
        <w:t>、基金份额净值计价错误达基金份额净值百分之零点五；</w:t>
      </w:r>
    </w:p>
    <w:p w14:paraId="779962CC" w14:textId="77777777" w:rsidR="00411518" w:rsidRDefault="00411518" w:rsidP="00411518">
      <w:pPr>
        <w:pStyle w:val="HD"/>
      </w:pPr>
      <w:r>
        <w:rPr>
          <w:rFonts w:hint="eastAsia"/>
        </w:rPr>
        <w:t>17</w:t>
      </w:r>
      <w:r>
        <w:rPr>
          <w:rFonts w:hint="eastAsia"/>
        </w:rPr>
        <w:t>、本基金开始办理申购、赎回；</w:t>
      </w:r>
    </w:p>
    <w:p w14:paraId="52702797" w14:textId="77777777" w:rsidR="00411518" w:rsidRDefault="00411518" w:rsidP="00411518">
      <w:pPr>
        <w:pStyle w:val="HD"/>
      </w:pPr>
      <w:r>
        <w:rPr>
          <w:rFonts w:hint="eastAsia"/>
        </w:rPr>
        <w:t>18</w:t>
      </w:r>
      <w:r>
        <w:rPr>
          <w:rFonts w:hint="eastAsia"/>
        </w:rPr>
        <w:t>、本基金暂停接受申购、赎回申请或重新接受申购、赎回申请；</w:t>
      </w:r>
    </w:p>
    <w:p w14:paraId="33ABB2E2" w14:textId="77777777" w:rsidR="00411518" w:rsidRDefault="00411518" w:rsidP="00411518">
      <w:pPr>
        <w:pStyle w:val="HD"/>
      </w:pPr>
      <w:r>
        <w:rPr>
          <w:rFonts w:hint="eastAsia"/>
        </w:rPr>
        <w:t>19</w:t>
      </w:r>
      <w:r>
        <w:rPr>
          <w:rFonts w:hint="eastAsia"/>
        </w:rPr>
        <w:t>、本基金变更标的指数；</w:t>
      </w:r>
    </w:p>
    <w:p w14:paraId="5CFA5893" w14:textId="525F077E" w:rsidR="00411518" w:rsidRDefault="00411518" w:rsidP="00411518">
      <w:pPr>
        <w:pStyle w:val="HD"/>
      </w:pPr>
      <w:r>
        <w:rPr>
          <w:rFonts w:hint="eastAsia"/>
        </w:rPr>
        <w:t>20</w:t>
      </w:r>
      <w:r>
        <w:rPr>
          <w:rFonts w:hint="eastAsia"/>
        </w:rPr>
        <w:t>、本基金停复牌或终止上市；</w:t>
      </w:r>
    </w:p>
    <w:p w14:paraId="0B24DC64" w14:textId="77777777" w:rsidR="00411518" w:rsidRDefault="00411518" w:rsidP="00411518">
      <w:pPr>
        <w:pStyle w:val="HD"/>
      </w:pPr>
      <w:r>
        <w:rPr>
          <w:rFonts w:hint="eastAsia"/>
        </w:rPr>
        <w:t>21</w:t>
      </w:r>
      <w:r>
        <w:rPr>
          <w:rFonts w:hint="eastAsia"/>
        </w:rPr>
        <w:t>、发生涉及基金申购、赎回事项调整或潜在影响投资者赎回等重大事项时；</w:t>
      </w:r>
    </w:p>
    <w:p w14:paraId="30F510F4" w14:textId="47262723" w:rsidR="0002037C" w:rsidRDefault="00411518" w:rsidP="0002037C">
      <w:pPr>
        <w:pStyle w:val="HD"/>
      </w:pPr>
      <w:r>
        <w:rPr>
          <w:rFonts w:hint="eastAsia"/>
        </w:rPr>
        <w:t>22</w:t>
      </w:r>
      <w:r>
        <w:rPr>
          <w:rFonts w:hint="eastAsia"/>
        </w:rPr>
        <w:t>、</w:t>
      </w:r>
      <w:r w:rsidR="00C021EB">
        <w:rPr>
          <w:rFonts w:hint="eastAsia"/>
        </w:rPr>
        <w:t>本基金</w:t>
      </w:r>
      <w:r w:rsidR="0002037C">
        <w:rPr>
          <w:rFonts w:hint="eastAsia"/>
        </w:rPr>
        <w:t>连续</w:t>
      </w:r>
      <w:r w:rsidR="0002037C">
        <w:rPr>
          <w:rFonts w:hint="eastAsia"/>
        </w:rPr>
        <w:t>30</w:t>
      </w:r>
      <w:r w:rsidR="0002037C">
        <w:rPr>
          <w:rFonts w:hint="eastAsia"/>
        </w:rPr>
        <w:t>、</w:t>
      </w:r>
      <w:r w:rsidR="0002037C">
        <w:rPr>
          <w:rFonts w:hint="eastAsia"/>
        </w:rPr>
        <w:t>40</w:t>
      </w:r>
      <w:r w:rsidR="0002037C">
        <w:rPr>
          <w:rFonts w:hint="eastAsia"/>
        </w:rPr>
        <w:t>、</w:t>
      </w:r>
      <w:r w:rsidR="0002037C">
        <w:rPr>
          <w:rFonts w:hint="eastAsia"/>
        </w:rPr>
        <w:t>45</w:t>
      </w:r>
      <w:r w:rsidR="0002037C">
        <w:rPr>
          <w:rFonts w:hint="eastAsia"/>
        </w:rPr>
        <w:t>个工作日出现基金份额持有人数量不满</w:t>
      </w:r>
      <w:r w:rsidR="0002037C">
        <w:rPr>
          <w:rFonts w:hint="eastAsia"/>
        </w:rPr>
        <w:t>200</w:t>
      </w:r>
      <w:r w:rsidR="0002037C">
        <w:rPr>
          <w:rFonts w:hint="eastAsia"/>
        </w:rPr>
        <w:t>人或者基金资产净值低于</w:t>
      </w:r>
      <w:r w:rsidR="0002037C">
        <w:rPr>
          <w:rFonts w:hint="eastAsia"/>
        </w:rPr>
        <w:t>5000</w:t>
      </w:r>
      <w:r w:rsidR="0002037C">
        <w:rPr>
          <w:rFonts w:hint="eastAsia"/>
        </w:rPr>
        <w:t>万元的情形时；</w:t>
      </w:r>
    </w:p>
    <w:p w14:paraId="2027ABC4" w14:textId="44982E1E" w:rsidR="00411518" w:rsidRDefault="0002037C" w:rsidP="0002037C">
      <w:pPr>
        <w:pStyle w:val="HD"/>
      </w:pPr>
      <w:r>
        <w:rPr>
          <w:rFonts w:hint="eastAsia"/>
        </w:rPr>
        <w:t>23</w:t>
      </w:r>
      <w:r>
        <w:rPr>
          <w:rFonts w:hint="eastAsia"/>
        </w:rPr>
        <w:t>、</w:t>
      </w:r>
      <w:r w:rsidR="00411518">
        <w:rPr>
          <w:rFonts w:hint="eastAsia"/>
        </w:rPr>
        <w:t>基金信息披露义务人认为可能对基金份额持有人权益或者基金份额的价格产生重大影响的其他事项或中国证监会规定和基金合同约定的其他事项。</w:t>
      </w:r>
    </w:p>
    <w:p w14:paraId="2CF543F6" w14:textId="77777777" w:rsidR="00411518" w:rsidRDefault="00411518" w:rsidP="00411518">
      <w:pPr>
        <w:pStyle w:val="HD"/>
      </w:pPr>
      <w:r>
        <w:rPr>
          <w:rFonts w:hint="eastAsia"/>
        </w:rPr>
        <w:t>（十）澄清公告</w:t>
      </w:r>
    </w:p>
    <w:p w14:paraId="583D1253" w14:textId="77777777" w:rsidR="00411518" w:rsidRDefault="00411518" w:rsidP="00411518">
      <w:pPr>
        <w:pStyle w:val="HD"/>
      </w:pPr>
      <w:r>
        <w:rPr>
          <w:rFonts w:hint="eastAsia"/>
        </w:rPr>
        <w:t>在《基金合同》存续期限内，任何公共媒介中出现的或者在市场上流传的消息可能对基</w:t>
      </w:r>
      <w:r>
        <w:rPr>
          <w:rFonts w:hint="eastAsia"/>
        </w:rPr>
        <w:lastRenderedPageBreak/>
        <w:t>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39F4F1D0" w14:textId="77777777" w:rsidR="00411518" w:rsidRDefault="00411518" w:rsidP="00411518">
      <w:pPr>
        <w:pStyle w:val="HD"/>
      </w:pPr>
      <w:r>
        <w:rPr>
          <w:rFonts w:hint="eastAsia"/>
        </w:rPr>
        <w:t>（十一）基金份额持有人大会决议</w:t>
      </w:r>
    </w:p>
    <w:p w14:paraId="04ED957A" w14:textId="77777777" w:rsidR="00411518" w:rsidRDefault="00411518" w:rsidP="00411518">
      <w:pPr>
        <w:pStyle w:val="HD"/>
      </w:pPr>
      <w:r>
        <w:rPr>
          <w:rFonts w:hint="eastAsia"/>
        </w:rPr>
        <w:t>基金份额持有人大会决定的事项，应当依法报中国证监会备案，并予以公告。</w:t>
      </w:r>
    </w:p>
    <w:p w14:paraId="298C25CA" w14:textId="77777777" w:rsidR="00411518" w:rsidRDefault="00411518" w:rsidP="00411518">
      <w:pPr>
        <w:pStyle w:val="HD"/>
      </w:pPr>
      <w:r>
        <w:rPr>
          <w:rFonts w:hint="eastAsia"/>
        </w:rPr>
        <w:t>（十二）基金投资股指期货的信息披露</w:t>
      </w:r>
    </w:p>
    <w:p w14:paraId="00928044" w14:textId="77777777" w:rsidR="00411518" w:rsidRDefault="00411518" w:rsidP="00411518">
      <w:pPr>
        <w:pStyle w:val="HD"/>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F4F67EE" w14:textId="77777777" w:rsidR="00411518" w:rsidRDefault="00411518" w:rsidP="00411518">
      <w:pPr>
        <w:pStyle w:val="HD"/>
      </w:pPr>
      <w:r>
        <w:rPr>
          <w:rFonts w:hint="eastAsia"/>
        </w:rPr>
        <w:t>（十三）基金投资股票期权的信息披露</w:t>
      </w:r>
    </w:p>
    <w:p w14:paraId="7452C3EA" w14:textId="77777777" w:rsidR="00411518" w:rsidRDefault="00411518" w:rsidP="00411518">
      <w:pPr>
        <w:pStyle w:val="HD"/>
      </w:pPr>
      <w:r>
        <w:rPr>
          <w:rFonts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2632E507" w14:textId="77777777" w:rsidR="00411518" w:rsidRDefault="00411518" w:rsidP="00411518">
      <w:pPr>
        <w:pStyle w:val="HD"/>
      </w:pPr>
      <w:r>
        <w:rPr>
          <w:rFonts w:hint="eastAsia"/>
        </w:rPr>
        <w:t>（十四）基金参与融资业务的信息披露</w:t>
      </w:r>
    </w:p>
    <w:p w14:paraId="098906E7" w14:textId="77777777" w:rsidR="00411518" w:rsidRDefault="00411518" w:rsidP="00411518">
      <w:pPr>
        <w:pStyle w:val="HD"/>
      </w:pPr>
      <w:r>
        <w:rPr>
          <w:rFonts w:hint="eastAsia"/>
        </w:rPr>
        <w:t>本基金在季度报告、中期报告、年度报告等定期报告和招募说明书（更新）等文件中披露参与融资情况，包括投资策略、业务开展情况、损益情况、风险及其管理情况等。</w:t>
      </w:r>
    </w:p>
    <w:p w14:paraId="68DA78B9" w14:textId="77777777" w:rsidR="00411518" w:rsidRDefault="00411518" w:rsidP="00411518">
      <w:pPr>
        <w:pStyle w:val="HD"/>
      </w:pPr>
      <w:r>
        <w:rPr>
          <w:rFonts w:hint="eastAsia"/>
        </w:rPr>
        <w:t>（十五）基金参与转融通证券出借业务的信息披露</w:t>
      </w:r>
    </w:p>
    <w:p w14:paraId="205642E0" w14:textId="77777777" w:rsidR="00411518" w:rsidRDefault="00411518" w:rsidP="00411518">
      <w:pPr>
        <w:pStyle w:val="HD"/>
      </w:pPr>
      <w:r>
        <w:rPr>
          <w:rFonts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285053E8" w14:textId="77777777" w:rsidR="00411518" w:rsidRDefault="00411518" w:rsidP="00411518">
      <w:pPr>
        <w:pStyle w:val="HD"/>
      </w:pPr>
      <w:r>
        <w:rPr>
          <w:rFonts w:hint="eastAsia"/>
        </w:rPr>
        <w:t>（十六）基金投资资产支持证券的信息披露</w:t>
      </w:r>
    </w:p>
    <w:p w14:paraId="2CAFBE87" w14:textId="77777777" w:rsidR="00411518" w:rsidRDefault="00411518" w:rsidP="00411518">
      <w:pPr>
        <w:pStyle w:val="HD"/>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14:paraId="6D2D1350" w14:textId="77777777" w:rsidR="00411518" w:rsidRDefault="00411518" w:rsidP="00411518">
      <w:pPr>
        <w:pStyle w:val="HD"/>
      </w:pPr>
      <w:r>
        <w:rPr>
          <w:rFonts w:hint="eastAsia"/>
        </w:rPr>
        <w:t>（十七）清算报告</w:t>
      </w:r>
    </w:p>
    <w:p w14:paraId="754ACED5" w14:textId="77777777" w:rsidR="00411518" w:rsidRDefault="00411518" w:rsidP="00411518">
      <w:pPr>
        <w:pStyle w:val="HD"/>
      </w:pPr>
      <w:r>
        <w:rPr>
          <w:rFonts w:hint="eastAsia"/>
        </w:rPr>
        <w:t>基金合同终止的，基金管理人应当组织基金财产清算小组对基金财产进行清算并作出清算报告。基金财产清算小组应当将清算报告登载在规定网站上，并将清算报告提示性公告登载在规定报刊上。</w:t>
      </w:r>
    </w:p>
    <w:p w14:paraId="7C45FD50" w14:textId="77777777" w:rsidR="0036765D" w:rsidRDefault="00411518" w:rsidP="0036765D">
      <w:pPr>
        <w:pStyle w:val="HD"/>
      </w:pPr>
      <w:r>
        <w:rPr>
          <w:rFonts w:hint="eastAsia"/>
        </w:rPr>
        <w:t>（十八）</w:t>
      </w:r>
      <w:r w:rsidR="0036765D">
        <w:rPr>
          <w:rFonts w:hint="eastAsia"/>
        </w:rPr>
        <w:t>本基金投资存托凭证的信息披露依照内地上市交易的股票执行。</w:t>
      </w:r>
    </w:p>
    <w:p w14:paraId="51EDBB70" w14:textId="598ECFE8" w:rsidR="00411518" w:rsidRDefault="0036765D" w:rsidP="0036765D">
      <w:pPr>
        <w:pStyle w:val="HD"/>
      </w:pPr>
      <w:r>
        <w:rPr>
          <w:rFonts w:hint="eastAsia"/>
        </w:rPr>
        <w:t>（十九）</w:t>
      </w:r>
      <w:r w:rsidR="00411518">
        <w:rPr>
          <w:rFonts w:hint="eastAsia"/>
        </w:rPr>
        <w:t>中国证监会规定的其他信息。</w:t>
      </w:r>
    </w:p>
    <w:p w14:paraId="283C8D7B" w14:textId="77777777" w:rsidR="00411518" w:rsidRDefault="00411518" w:rsidP="00411518">
      <w:pPr>
        <w:pStyle w:val="HD"/>
      </w:pPr>
    </w:p>
    <w:p w14:paraId="360C80B3" w14:textId="77777777" w:rsidR="00411518" w:rsidRDefault="00411518" w:rsidP="00411518">
      <w:pPr>
        <w:pStyle w:val="HD"/>
      </w:pPr>
      <w:r>
        <w:rPr>
          <w:rFonts w:hint="eastAsia"/>
        </w:rPr>
        <w:t>六、信息披露事务管理</w:t>
      </w:r>
    </w:p>
    <w:p w14:paraId="18B224C7" w14:textId="77777777" w:rsidR="00411518" w:rsidRDefault="00411518" w:rsidP="00411518">
      <w:pPr>
        <w:pStyle w:val="HD"/>
      </w:pPr>
      <w:r>
        <w:rPr>
          <w:rFonts w:hint="eastAsia"/>
        </w:rPr>
        <w:lastRenderedPageBreak/>
        <w:t>基金管理人、基金托管人应当建立健全信息披露管理制度，指定专门部门及高级管理人员负责管理信息披露事务。</w:t>
      </w:r>
    </w:p>
    <w:p w14:paraId="0539A04B" w14:textId="77777777" w:rsidR="00411518" w:rsidRDefault="00411518" w:rsidP="00411518">
      <w:pPr>
        <w:pStyle w:val="HD"/>
      </w:pPr>
      <w:r>
        <w:rPr>
          <w:rFonts w:hint="eastAsia"/>
        </w:rPr>
        <w:t>基金信息披露义务人公开披露基金信息，应当符合中国证监会相关基金信息披露内容与格式准则等法规的规定。</w:t>
      </w:r>
    </w:p>
    <w:p w14:paraId="0EC700FD" w14:textId="77777777" w:rsidR="00411518" w:rsidRDefault="00411518" w:rsidP="00411518">
      <w:pPr>
        <w:pStyle w:val="HD"/>
      </w:pPr>
      <w:r>
        <w:rPr>
          <w:rFonts w:hint="eastAsia"/>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14:paraId="037DB60B" w14:textId="77777777" w:rsidR="00411518" w:rsidRDefault="00411518" w:rsidP="00411518">
      <w:pPr>
        <w:pStyle w:val="HD"/>
      </w:pPr>
      <w:r>
        <w:rPr>
          <w:rFonts w:hint="eastAsia"/>
        </w:rPr>
        <w:t>基金管理人、基金托管人应当在规定报刊中选择披露信息的报刊。基金管理人、基金托管人应当向中国证监会基金电子披露网站报送拟披露的基金信息，并保证相关报送信息的真实、准确、完整、及时。</w:t>
      </w:r>
    </w:p>
    <w:p w14:paraId="08BD6618" w14:textId="77777777" w:rsidR="00411518" w:rsidRDefault="00411518" w:rsidP="00411518">
      <w:pPr>
        <w:pStyle w:val="HD"/>
      </w:pPr>
      <w:r>
        <w:rPr>
          <w:rFonts w:hint="eastAsia"/>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14:paraId="65024CA1" w14:textId="77777777" w:rsidR="00411518" w:rsidRDefault="00411518" w:rsidP="00411518">
      <w:pPr>
        <w:pStyle w:val="HD"/>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2442B93F" w14:textId="77777777" w:rsidR="00411518" w:rsidRDefault="00411518" w:rsidP="00411518">
      <w:pPr>
        <w:pStyle w:val="HD"/>
      </w:pPr>
    </w:p>
    <w:p w14:paraId="2EC969EC" w14:textId="77777777" w:rsidR="00411518" w:rsidRDefault="00411518" w:rsidP="00411518">
      <w:pPr>
        <w:pStyle w:val="HD"/>
      </w:pPr>
      <w:r>
        <w:rPr>
          <w:rFonts w:hint="eastAsia"/>
        </w:rPr>
        <w:t>七、信息披露文件的存放与查阅</w:t>
      </w:r>
    </w:p>
    <w:p w14:paraId="6B729294" w14:textId="77777777" w:rsidR="00411518" w:rsidRDefault="00411518" w:rsidP="002660EC">
      <w:pPr>
        <w:widowControl/>
        <w:snapToGrid w:val="0"/>
        <w:spacing w:line="360" w:lineRule="auto"/>
        <w:ind w:firstLine="420"/>
        <w:jc w:val="left"/>
      </w:pPr>
      <w:r>
        <w:rPr>
          <w:rFonts w:hint="eastAsia"/>
        </w:rPr>
        <w:t>依法必须披露的信息发布后，基金管理人、基金托管人应当按照相关法律法规规定将信息置备于各自住所和基金上市交易的证券交易所，供社会公众查阅、复制。</w:t>
      </w:r>
    </w:p>
    <w:p w14:paraId="3122E772" w14:textId="77777777" w:rsidR="00411518" w:rsidRDefault="00411518" w:rsidP="002660EC">
      <w:pPr>
        <w:widowControl/>
        <w:snapToGrid w:val="0"/>
        <w:spacing w:line="360" w:lineRule="auto"/>
        <w:ind w:firstLine="420"/>
        <w:jc w:val="left"/>
      </w:pPr>
    </w:p>
    <w:p w14:paraId="348A0458" w14:textId="77777777" w:rsidR="00411518" w:rsidRDefault="00411518" w:rsidP="00411518">
      <w:pPr>
        <w:widowControl/>
        <w:snapToGrid w:val="0"/>
        <w:spacing w:line="360" w:lineRule="auto"/>
        <w:ind w:firstLine="420"/>
        <w:jc w:val="left"/>
      </w:pPr>
      <w:r>
        <w:rPr>
          <w:rFonts w:hint="eastAsia"/>
        </w:rPr>
        <w:t>八、暂停或延迟信息披露的情形</w:t>
      </w:r>
    </w:p>
    <w:p w14:paraId="2DD56396" w14:textId="77777777" w:rsidR="00411518" w:rsidRDefault="00411518" w:rsidP="00411518">
      <w:pPr>
        <w:widowControl/>
        <w:snapToGrid w:val="0"/>
        <w:spacing w:line="360" w:lineRule="auto"/>
        <w:ind w:firstLine="420"/>
        <w:jc w:val="left"/>
      </w:pPr>
      <w:r>
        <w:rPr>
          <w:rFonts w:hint="eastAsia"/>
        </w:rPr>
        <w:t>当出现下述情况时，基金管理人和基金托管人可暂停或延迟披露基金相关信息：</w:t>
      </w:r>
    </w:p>
    <w:p w14:paraId="6E5A2D22" w14:textId="77777777" w:rsidR="00411518" w:rsidRDefault="00411518" w:rsidP="00411518">
      <w:pPr>
        <w:widowControl/>
        <w:snapToGrid w:val="0"/>
        <w:spacing w:line="360" w:lineRule="auto"/>
        <w:ind w:firstLine="420"/>
        <w:jc w:val="left"/>
      </w:pPr>
      <w:r>
        <w:rPr>
          <w:rFonts w:hint="eastAsia"/>
        </w:rPr>
        <w:t>1</w:t>
      </w:r>
      <w:r>
        <w:rPr>
          <w:rFonts w:hint="eastAsia"/>
        </w:rPr>
        <w:t>、不可抗力；</w:t>
      </w:r>
    </w:p>
    <w:p w14:paraId="148261AC" w14:textId="77777777" w:rsidR="00411518" w:rsidRDefault="00411518" w:rsidP="00411518">
      <w:pPr>
        <w:widowControl/>
        <w:snapToGrid w:val="0"/>
        <w:spacing w:line="360" w:lineRule="auto"/>
        <w:ind w:firstLine="420"/>
        <w:jc w:val="left"/>
      </w:pPr>
      <w:r>
        <w:rPr>
          <w:rFonts w:hint="eastAsia"/>
        </w:rPr>
        <w:t>2</w:t>
      </w:r>
      <w:r>
        <w:rPr>
          <w:rFonts w:hint="eastAsia"/>
        </w:rPr>
        <w:t>、基金投资所涉及的证券</w:t>
      </w:r>
      <w:r>
        <w:rPr>
          <w:rFonts w:hint="eastAsia"/>
        </w:rPr>
        <w:t>/</w:t>
      </w:r>
      <w:r>
        <w:rPr>
          <w:rFonts w:hint="eastAsia"/>
        </w:rPr>
        <w:t>期货交易市场遇法定节假日或因其他原因暂停营业时；</w:t>
      </w:r>
    </w:p>
    <w:p w14:paraId="546915E6" w14:textId="699DBC7B" w:rsidR="007F20AF" w:rsidRPr="00783CB5" w:rsidRDefault="00411518" w:rsidP="002660EC">
      <w:pPr>
        <w:widowControl/>
        <w:snapToGrid w:val="0"/>
        <w:spacing w:line="360" w:lineRule="auto"/>
        <w:ind w:firstLine="420"/>
        <w:jc w:val="left"/>
        <w:rPr>
          <w:rFonts w:ascii="宋体" w:hAnsi="宋体"/>
          <w:bCs/>
          <w:szCs w:val="21"/>
        </w:rPr>
      </w:pPr>
      <w:r>
        <w:rPr>
          <w:rFonts w:hint="eastAsia"/>
        </w:rPr>
        <w:t>3</w:t>
      </w:r>
      <w:r>
        <w:rPr>
          <w:rFonts w:hint="eastAsia"/>
        </w:rPr>
        <w:t>、法律法规、基金合同或中国证监会规定的情况。</w:t>
      </w:r>
    </w:p>
    <w:p w14:paraId="5E79F9BC" w14:textId="77777777" w:rsidR="007F20AF" w:rsidRPr="00783CB5" w:rsidRDefault="007F20AF" w:rsidP="007F20AF">
      <w:pPr>
        <w:widowControl/>
        <w:snapToGrid w:val="0"/>
        <w:spacing w:line="360" w:lineRule="auto"/>
        <w:ind w:firstLineChars="200" w:firstLine="420"/>
        <w:rPr>
          <w:rFonts w:ascii="宋体" w:hAnsi="宋体"/>
          <w:bCs/>
          <w:szCs w:val="21"/>
        </w:rPr>
      </w:pPr>
      <w:r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6" w:name="_Toc327902638"/>
      <w:bookmarkStart w:id="147" w:name="_Toc332013126"/>
      <w:bookmarkStart w:id="148" w:name="_Toc335899849"/>
      <w:bookmarkStart w:id="149" w:name="_Toc336606243"/>
      <w:bookmarkStart w:id="150" w:name="_Toc369510024"/>
      <w:bookmarkStart w:id="151" w:name="_Toc375295989"/>
      <w:bookmarkStart w:id="152" w:name="_Toc387765425"/>
      <w:r w:rsidRPr="00783CB5">
        <w:rPr>
          <w:rFonts w:hint="eastAsia"/>
        </w:rPr>
        <w:t>风险揭示</w:t>
      </w:r>
      <w:bookmarkEnd w:id="146"/>
      <w:bookmarkEnd w:id="147"/>
      <w:bookmarkEnd w:id="148"/>
      <w:bookmarkEnd w:id="149"/>
      <w:bookmarkEnd w:id="150"/>
      <w:bookmarkEnd w:id="151"/>
      <w:bookmarkEnd w:id="152"/>
    </w:p>
    <w:p w14:paraId="3C639372" w14:textId="77777777" w:rsidR="007F20AF" w:rsidRPr="00783CB5" w:rsidRDefault="007F20AF" w:rsidP="007F20AF">
      <w:pPr>
        <w:snapToGrid w:val="0"/>
        <w:spacing w:line="360" w:lineRule="auto"/>
        <w:ind w:firstLine="420"/>
        <w:rPr>
          <w:b/>
          <w:bCs/>
          <w:color w:val="000000"/>
        </w:rPr>
      </w:pPr>
    </w:p>
    <w:p w14:paraId="531C4851" w14:textId="2297062D" w:rsidR="003640F2" w:rsidRPr="00783CB5" w:rsidRDefault="00973DB4">
      <w:pPr>
        <w:snapToGrid w:val="0"/>
        <w:spacing w:line="360" w:lineRule="auto"/>
        <w:ind w:firstLine="420"/>
        <w:rPr>
          <w:bCs/>
          <w:color w:val="000000"/>
        </w:rPr>
      </w:pPr>
      <w:r w:rsidRPr="00973DB4">
        <w:rPr>
          <w:rFonts w:hint="eastAsia"/>
          <w:bCs/>
          <w:color w:val="000000"/>
        </w:rPr>
        <w:t>本基金属股票型基金，一般而言，其长期平均风险与预期收益高于混合型基金、债券型基金与货币市场基金。本基金采用完全复制法跟踪标的指数的表现，具有与标的指数、以及标的指数所代表的股票市场相似的风险收益特征。本基金投资于科创板股票，会面临科创板机制下因投资标的、市场制度以及交易规则等差异带来的特有风险，包括股价波动风险、流动性风险、退市风险和投资集中风险等。</w:t>
      </w:r>
    </w:p>
    <w:p w14:paraId="7F0F2556" w14:textId="77777777" w:rsidR="003640F2" w:rsidRPr="00783CB5" w:rsidRDefault="003640F2">
      <w:pPr>
        <w:snapToGrid w:val="0"/>
        <w:spacing w:line="360" w:lineRule="auto"/>
        <w:ind w:firstLine="420"/>
        <w:rPr>
          <w:bCs/>
          <w:color w:val="000000"/>
        </w:rPr>
      </w:pPr>
      <w:r w:rsidRPr="00783CB5">
        <w:rPr>
          <w:rFonts w:hint="eastAsia"/>
          <w:bCs/>
          <w:color w:val="000000"/>
        </w:rPr>
        <w:t>本基金面临的主要风险有市场风险、管理风险、流动性风险、本基金特有风险及其他风险等。</w:t>
      </w:r>
    </w:p>
    <w:p w14:paraId="03185340" w14:textId="77777777" w:rsidR="003640F2" w:rsidRPr="00783CB5" w:rsidRDefault="003640F2">
      <w:pPr>
        <w:snapToGrid w:val="0"/>
        <w:spacing w:line="360" w:lineRule="auto"/>
        <w:ind w:firstLine="420"/>
        <w:rPr>
          <w:bCs/>
          <w:color w:val="000000"/>
        </w:rPr>
      </w:pPr>
    </w:p>
    <w:p w14:paraId="573E6D3B" w14:textId="77777777" w:rsidR="007F20AF" w:rsidRPr="00783CB5" w:rsidRDefault="007F20AF" w:rsidP="007F20AF">
      <w:pPr>
        <w:snapToGrid w:val="0"/>
        <w:spacing w:line="360" w:lineRule="auto"/>
        <w:ind w:firstLine="420"/>
        <w:rPr>
          <w:bCs/>
          <w:color w:val="000000"/>
        </w:rPr>
      </w:pPr>
      <w:r w:rsidRPr="00783CB5">
        <w:rPr>
          <w:rFonts w:hint="eastAsia"/>
          <w:bCs/>
          <w:color w:val="000000"/>
        </w:rPr>
        <w:t>一、市场风险</w:t>
      </w:r>
    </w:p>
    <w:p w14:paraId="10F14602"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证券市场价格受到经济因素、政治因素、投资心理和交易制度等各种因素的影响，导致基金收益水平变化，产生风险，主要包括：</w:t>
      </w:r>
    </w:p>
    <w:p w14:paraId="13176F7B" w14:textId="77777777" w:rsidR="003640F2" w:rsidRPr="00F81864" w:rsidRDefault="003640F2" w:rsidP="00F81864">
      <w:pPr>
        <w:snapToGrid w:val="0"/>
        <w:spacing w:line="360" w:lineRule="auto"/>
        <w:ind w:firstLine="420"/>
        <w:rPr>
          <w:bCs/>
          <w:color w:val="000000"/>
        </w:rPr>
      </w:pPr>
      <w:r w:rsidRPr="00F81864">
        <w:rPr>
          <w:rFonts w:hint="eastAsia"/>
          <w:bCs/>
          <w:color w:val="000000"/>
        </w:rPr>
        <w:t>1</w:t>
      </w:r>
      <w:r w:rsidRPr="00F81864">
        <w:rPr>
          <w:rFonts w:hint="eastAsia"/>
          <w:bCs/>
          <w:color w:val="000000"/>
        </w:rPr>
        <w:t>、政策风险。因国家宏观政策（如货币政策、财政政策、行业政策、地区发展政策等）发生变化，导致市场价格波动而产生风险。</w:t>
      </w:r>
    </w:p>
    <w:p w14:paraId="051C705E" w14:textId="77777777" w:rsidR="003640F2" w:rsidRPr="00F81864" w:rsidRDefault="003640F2" w:rsidP="00F81864">
      <w:pPr>
        <w:snapToGrid w:val="0"/>
        <w:spacing w:line="360" w:lineRule="auto"/>
        <w:ind w:firstLine="420"/>
        <w:rPr>
          <w:bCs/>
          <w:color w:val="000000"/>
        </w:rPr>
      </w:pPr>
      <w:r w:rsidRPr="00F81864">
        <w:rPr>
          <w:rFonts w:hint="eastAsia"/>
          <w:bCs/>
          <w:color w:val="000000"/>
        </w:rPr>
        <w:t>2</w:t>
      </w:r>
      <w:r w:rsidRPr="00F81864">
        <w:rPr>
          <w:rFonts w:hint="eastAsia"/>
          <w:bCs/>
          <w:color w:val="000000"/>
        </w:rPr>
        <w:t>、经济周期风险。随经济运行的周期性变化，证券市场的收益水平也呈周期性变化。基金投资于国债与上市公司的股票，收益水平也会随之变化，从而产生风险。</w:t>
      </w:r>
    </w:p>
    <w:p w14:paraId="2F0F7FD8" w14:textId="77777777" w:rsidR="003640F2" w:rsidRPr="00F81864" w:rsidRDefault="003640F2" w:rsidP="00F81864">
      <w:pPr>
        <w:snapToGrid w:val="0"/>
        <w:spacing w:line="360" w:lineRule="auto"/>
        <w:ind w:firstLine="420"/>
        <w:rPr>
          <w:bCs/>
          <w:color w:val="000000"/>
        </w:rPr>
      </w:pPr>
      <w:r w:rsidRPr="00F81864">
        <w:rPr>
          <w:rFonts w:hint="eastAsia"/>
          <w:bCs/>
          <w:color w:val="000000"/>
        </w:rPr>
        <w:t>3</w:t>
      </w:r>
      <w:r w:rsidRPr="00F81864">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00A85611" w14:textId="77777777" w:rsidR="003640F2"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w:t>
      </w:r>
      <w:r w:rsidR="003640F2" w:rsidRPr="00F81864">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4FA806C" w14:textId="77777777" w:rsidR="007F20AF" w:rsidRPr="00F81864" w:rsidRDefault="003640F2" w:rsidP="00F81864">
      <w:pPr>
        <w:snapToGrid w:val="0"/>
        <w:spacing w:line="360" w:lineRule="auto"/>
        <w:ind w:firstLine="420"/>
        <w:rPr>
          <w:bCs/>
          <w:color w:val="000000"/>
        </w:rPr>
      </w:pPr>
      <w:r w:rsidRPr="00F81864">
        <w:rPr>
          <w:rFonts w:hint="eastAsia"/>
          <w:bCs/>
          <w:color w:val="000000"/>
        </w:rPr>
        <w:t>5</w:t>
      </w:r>
      <w:r w:rsidRPr="00F81864">
        <w:rPr>
          <w:rFonts w:hint="eastAsia"/>
          <w:bCs/>
          <w:color w:val="000000"/>
        </w:rPr>
        <w:t>、</w:t>
      </w:r>
      <w:r w:rsidR="007F20AF" w:rsidRPr="00F81864">
        <w:rPr>
          <w:rFonts w:hint="eastAsia"/>
          <w:bCs/>
          <w:color w:val="000000"/>
        </w:rPr>
        <w:t>购买力风险。基金的利润将主要通过现金形式来分配，而现金可能因为通货膨胀的影响而导致购买力下降，从而使基金的实际收益下降。</w:t>
      </w:r>
    </w:p>
    <w:p w14:paraId="291D9C8F" w14:textId="77777777" w:rsidR="003640F2" w:rsidRPr="00F81864" w:rsidRDefault="003640F2" w:rsidP="00F81864">
      <w:pPr>
        <w:snapToGrid w:val="0"/>
        <w:spacing w:line="360" w:lineRule="auto"/>
        <w:ind w:firstLine="420"/>
        <w:rPr>
          <w:bCs/>
          <w:color w:val="000000"/>
        </w:rPr>
      </w:pPr>
      <w:r w:rsidRPr="00F81864">
        <w:rPr>
          <w:rFonts w:hint="eastAsia"/>
          <w:bCs/>
          <w:color w:val="000000"/>
        </w:rPr>
        <w:t>6</w:t>
      </w:r>
      <w:r w:rsidRPr="00F81864">
        <w:rPr>
          <w:rFonts w:hint="eastAsia"/>
          <w:bCs/>
          <w:color w:val="000000"/>
        </w:rPr>
        <w:t>、信用风险。主要是指债务人的违约风险，若债务人经营不善，资不抵债，债权人可能会损失掉大部分的投资，这主要体现在企业债中。</w:t>
      </w:r>
    </w:p>
    <w:p w14:paraId="700BD969" w14:textId="77777777" w:rsidR="003640F2" w:rsidRPr="00F81864" w:rsidRDefault="003640F2" w:rsidP="00F81864">
      <w:pPr>
        <w:snapToGrid w:val="0"/>
        <w:spacing w:line="360" w:lineRule="auto"/>
        <w:ind w:firstLine="420"/>
        <w:rPr>
          <w:bCs/>
          <w:color w:val="000000"/>
        </w:rPr>
      </w:pPr>
      <w:r w:rsidRPr="00F81864">
        <w:rPr>
          <w:rFonts w:hint="eastAsia"/>
          <w:bCs/>
          <w:color w:val="000000"/>
        </w:rPr>
        <w:t>7</w:t>
      </w:r>
      <w:r w:rsidRPr="00F81864">
        <w:rPr>
          <w:rFonts w:hint="eastAsia"/>
          <w:bCs/>
          <w:color w:val="000000"/>
        </w:rPr>
        <w:t>、债券收益率曲线变动风险。债券收益率曲线变动风险是指与收益率曲线非平行移动有关的风险，单一的久期指标并不能充分反映这一风险的存在。</w:t>
      </w:r>
    </w:p>
    <w:p w14:paraId="11A08B95" w14:textId="77777777" w:rsidR="003640F2" w:rsidRPr="00F81864" w:rsidRDefault="003640F2" w:rsidP="00F81864">
      <w:pPr>
        <w:snapToGrid w:val="0"/>
        <w:spacing w:line="360" w:lineRule="auto"/>
        <w:ind w:firstLine="420"/>
        <w:rPr>
          <w:bCs/>
          <w:color w:val="000000"/>
        </w:rPr>
      </w:pPr>
      <w:r w:rsidRPr="00F81864">
        <w:rPr>
          <w:rFonts w:hint="eastAsia"/>
          <w:bCs/>
          <w:color w:val="000000"/>
        </w:rPr>
        <w:t>8</w:t>
      </w:r>
      <w:r w:rsidRPr="00F81864">
        <w:rPr>
          <w:rFonts w:hint="eastAsia"/>
          <w:bCs/>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0D1ECEE4" w14:textId="179AF96F" w:rsidR="002D0A65" w:rsidRPr="002D0A65" w:rsidRDefault="003640F2" w:rsidP="002D0A65">
      <w:pPr>
        <w:snapToGrid w:val="0"/>
        <w:spacing w:line="360" w:lineRule="auto"/>
        <w:ind w:firstLine="420"/>
        <w:rPr>
          <w:bCs/>
          <w:color w:val="000000"/>
        </w:rPr>
      </w:pPr>
      <w:r w:rsidRPr="00F81864">
        <w:rPr>
          <w:rFonts w:hint="eastAsia"/>
          <w:bCs/>
          <w:color w:val="000000"/>
        </w:rPr>
        <w:lastRenderedPageBreak/>
        <w:t>9</w:t>
      </w:r>
      <w:r w:rsidRPr="00F81864">
        <w:rPr>
          <w:rFonts w:hint="eastAsia"/>
          <w:bCs/>
          <w:color w:val="000000"/>
        </w:rPr>
        <w:t>、</w:t>
      </w:r>
      <w:r w:rsidR="002D0A65" w:rsidRPr="002D0A65">
        <w:rPr>
          <w:rFonts w:hint="eastAsia"/>
          <w:bCs/>
          <w:color w:val="000000"/>
        </w:rPr>
        <w:t>投资科创板股票的风险</w:t>
      </w:r>
    </w:p>
    <w:p w14:paraId="73590120" w14:textId="49E8A851" w:rsidR="00EE6FED" w:rsidRDefault="002D0A65" w:rsidP="00EE6FED">
      <w:pPr>
        <w:snapToGrid w:val="0"/>
        <w:spacing w:line="360" w:lineRule="auto"/>
        <w:ind w:firstLine="420"/>
        <w:rPr>
          <w:bCs/>
          <w:color w:val="000000"/>
        </w:rPr>
      </w:pPr>
      <w:r w:rsidRPr="002D0A65">
        <w:rPr>
          <w:rFonts w:hint="eastAsia"/>
          <w:bCs/>
          <w:color w:val="000000"/>
        </w:rPr>
        <w:t>（</w:t>
      </w:r>
      <w:r w:rsidRPr="002D0A65">
        <w:rPr>
          <w:rFonts w:hint="eastAsia"/>
          <w:bCs/>
          <w:color w:val="000000"/>
        </w:rPr>
        <w:t>1</w:t>
      </w:r>
      <w:r w:rsidRPr="002D0A65">
        <w:rPr>
          <w:rFonts w:hint="eastAsia"/>
          <w:bCs/>
          <w:color w:val="000000"/>
        </w:rPr>
        <w:t>）</w:t>
      </w:r>
      <w:r w:rsidR="00EE6FED" w:rsidRPr="00EE6FED">
        <w:rPr>
          <w:rFonts w:hint="eastAsia"/>
          <w:bCs/>
          <w:color w:val="000000"/>
        </w:rPr>
        <w:t>股价波动风险</w:t>
      </w:r>
      <w:r w:rsidR="005705B2">
        <w:rPr>
          <w:rFonts w:hint="eastAsia"/>
          <w:bCs/>
          <w:color w:val="000000"/>
        </w:rPr>
        <w:t>：</w:t>
      </w:r>
      <w:r w:rsidR="00EE6FED" w:rsidRPr="00EE6FED">
        <w:rPr>
          <w:rFonts w:hint="eastAsia"/>
          <w:bCs/>
          <w:color w:val="000000"/>
        </w:rPr>
        <w:t>科创板对个股每日涨跌幅限制为</w:t>
      </w:r>
      <w:r w:rsidR="00EE6FED" w:rsidRPr="00EE6FED">
        <w:rPr>
          <w:rFonts w:hint="eastAsia"/>
          <w:bCs/>
          <w:color w:val="000000"/>
        </w:rPr>
        <w:t>20%</w:t>
      </w:r>
      <w:r w:rsidR="00EE6FED" w:rsidRPr="00EE6FED">
        <w:rPr>
          <w:rFonts w:hint="eastAsia"/>
          <w:bCs/>
          <w:color w:val="000000"/>
        </w:rPr>
        <w:t>，且新股上市后的前</w:t>
      </w:r>
      <w:r w:rsidR="00EE6FED" w:rsidRPr="00EE6FED">
        <w:rPr>
          <w:rFonts w:hint="eastAsia"/>
          <w:bCs/>
          <w:color w:val="000000"/>
        </w:rPr>
        <w:t>5</w:t>
      </w:r>
      <w:r w:rsidR="00EE6FED" w:rsidRPr="00EE6FED">
        <w:rPr>
          <w:rFonts w:hint="eastAsia"/>
          <w:bCs/>
          <w:color w:val="000000"/>
        </w:rPr>
        <w:t>个交易日不设置涨跌幅限制，股价可能表现出比</w:t>
      </w:r>
      <w:r w:rsidR="00EE6FED">
        <w:rPr>
          <w:rFonts w:hint="eastAsia"/>
          <w:bCs/>
          <w:color w:val="000000"/>
        </w:rPr>
        <w:t>A</w:t>
      </w:r>
      <w:r w:rsidR="00EE6FED" w:rsidRPr="00EE6FED">
        <w:rPr>
          <w:rFonts w:hint="eastAsia"/>
          <w:bCs/>
          <w:color w:val="000000"/>
        </w:rPr>
        <w:t>股其他板块更为剧烈的波动；</w:t>
      </w:r>
    </w:p>
    <w:p w14:paraId="71F3C8E8" w14:textId="75E23162" w:rsidR="002D0A65" w:rsidRPr="002D0A65" w:rsidRDefault="00EE6FED" w:rsidP="00EE6FED">
      <w:pPr>
        <w:snapToGrid w:val="0"/>
        <w:spacing w:line="360" w:lineRule="auto"/>
        <w:ind w:firstLine="420"/>
        <w:rPr>
          <w:bCs/>
          <w:color w:val="000000"/>
        </w:rPr>
      </w:pPr>
      <w:r>
        <w:rPr>
          <w:rFonts w:hint="eastAsia"/>
          <w:bCs/>
          <w:color w:val="000000"/>
        </w:rPr>
        <w:t>（</w:t>
      </w:r>
      <w:r>
        <w:rPr>
          <w:rFonts w:hint="eastAsia"/>
          <w:bCs/>
          <w:color w:val="000000"/>
        </w:rPr>
        <w:t>2</w:t>
      </w:r>
      <w:r>
        <w:rPr>
          <w:rFonts w:hint="eastAsia"/>
          <w:bCs/>
          <w:color w:val="000000"/>
        </w:rPr>
        <w:t>）</w:t>
      </w:r>
      <w:r w:rsidR="002D0A65" w:rsidRPr="002D0A65">
        <w:rPr>
          <w:rFonts w:hint="eastAsia"/>
          <w:bCs/>
          <w:color w:val="000000"/>
        </w:rPr>
        <w:t>流动性风险：由于科创板股票的投资者门槛较高，股票流动性弱于</w:t>
      </w:r>
      <w:r w:rsidR="002D0A65" w:rsidRPr="002D0A65">
        <w:rPr>
          <w:rFonts w:hint="eastAsia"/>
          <w:bCs/>
          <w:color w:val="000000"/>
        </w:rPr>
        <w:t>A</w:t>
      </w:r>
      <w:r w:rsidR="002D0A65" w:rsidRPr="002D0A65">
        <w:rPr>
          <w:rFonts w:hint="eastAsia"/>
          <w:bCs/>
          <w:color w:val="000000"/>
        </w:rPr>
        <w:t>股其他板块，投资者可能在特定阶段对科创板个股形成一致性预期，因此存在基金持有股票无法正常交易的风险。</w:t>
      </w:r>
    </w:p>
    <w:p w14:paraId="306F6272" w14:textId="25060EA3" w:rsidR="002D0A65" w:rsidRPr="002D0A65" w:rsidRDefault="002D0A65" w:rsidP="002D0A65">
      <w:pPr>
        <w:snapToGrid w:val="0"/>
        <w:spacing w:line="360" w:lineRule="auto"/>
        <w:ind w:firstLine="420"/>
        <w:rPr>
          <w:bCs/>
          <w:color w:val="000000"/>
        </w:rPr>
      </w:pPr>
      <w:r w:rsidRPr="002D0A65">
        <w:rPr>
          <w:rFonts w:hint="eastAsia"/>
          <w:bCs/>
          <w:color w:val="000000"/>
        </w:rPr>
        <w:t>（</w:t>
      </w:r>
      <w:r w:rsidR="00EE6FED">
        <w:rPr>
          <w:bCs/>
          <w:color w:val="000000"/>
        </w:rPr>
        <w:t>3</w:t>
      </w:r>
      <w:r w:rsidRPr="002D0A65">
        <w:rPr>
          <w:rFonts w:hint="eastAsia"/>
          <w:bCs/>
          <w:color w:val="000000"/>
        </w:rPr>
        <w:t>）退市风险：科创板的退市标准将比</w:t>
      </w:r>
      <w:r w:rsidRPr="002D0A65">
        <w:rPr>
          <w:rFonts w:hint="eastAsia"/>
          <w:bCs/>
          <w:color w:val="000000"/>
        </w:rPr>
        <w:t>A</w:t>
      </w:r>
      <w:r w:rsidRPr="002D0A65">
        <w:rPr>
          <w:rFonts w:hint="eastAsia"/>
          <w:bCs/>
          <w:color w:val="000000"/>
        </w:rPr>
        <w:t>股其他板块更加严格，且不再设置暂停上市、恢复上市和重新上市等环节，因此上市公司退市风险更大，可能给基金净值带来不利影响。</w:t>
      </w:r>
    </w:p>
    <w:p w14:paraId="23290AD5" w14:textId="091F5E9A" w:rsidR="002D0A65" w:rsidRDefault="002D0A65" w:rsidP="002D0A65">
      <w:pPr>
        <w:snapToGrid w:val="0"/>
        <w:spacing w:line="360" w:lineRule="auto"/>
        <w:ind w:firstLine="420"/>
        <w:rPr>
          <w:bCs/>
          <w:color w:val="000000"/>
        </w:rPr>
      </w:pPr>
      <w:r w:rsidRPr="002D0A65">
        <w:rPr>
          <w:rFonts w:hint="eastAsia"/>
          <w:bCs/>
          <w:color w:val="000000"/>
        </w:rPr>
        <w:t>（</w:t>
      </w:r>
      <w:r w:rsidR="00EE6FED">
        <w:rPr>
          <w:bCs/>
          <w:color w:val="000000"/>
        </w:rPr>
        <w:t>4</w:t>
      </w:r>
      <w:r w:rsidRPr="002D0A65">
        <w:rPr>
          <w:rFonts w:hint="eastAsia"/>
          <w:bCs/>
          <w:color w:val="000000"/>
        </w:rPr>
        <w:t>）投资集中风险：科创板上市企业主要属于科技创新成长型企业，其商业模式、盈利、风险和业绩波动等特征较为相似，因此基金难以通过分散投资来降低风险，若股票价格同向波动，将引起基金净值波动。</w:t>
      </w:r>
    </w:p>
    <w:p w14:paraId="57177F1C" w14:textId="4A45427E" w:rsidR="005C6DB1" w:rsidRPr="00F81864" w:rsidRDefault="002D0A65" w:rsidP="002D0A65">
      <w:pPr>
        <w:snapToGrid w:val="0"/>
        <w:spacing w:line="360" w:lineRule="auto"/>
        <w:ind w:firstLine="420"/>
        <w:rPr>
          <w:bCs/>
          <w:color w:val="000000"/>
        </w:rPr>
      </w:pPr>
      <w:r>
        <w:rPr>
          <w:rFonts w:hint="eastAsia"/>
          <w:bCs/>
          <w:color w:val="000000"/>
        </w:rPr>
        <w:t>1</w:t>
      </w:r>
      <w:r>
        <w:rPr>
          <w:bCs/>
          <w:color w:val="000000"/>
        </w:rPr>
        <w:t>0</w:t>
      </w:r>
      <w:r>
        <w:rPr>
          <w:rFonts w:hint="eastAsia"/>
          <w:bCs/>
          <w:color w:val="000000"/>
        </w:rPr>
        <w:t>、</w:t>
      </w:r>
      <w:r w:rsidR="003640F2" w:rsidRPr="00F81864">
        <w:rPr>
          <w:rFonts w:hint="eastAsia"/>
          <w:bCs/>
          <w:color w:val="000000"/>
        </w:rPr>
        <w:t>投资股指期货的风险。</w:t>
      </w:r>
      <w:r w:rsidR="005C6DB1" w:rsidRPr="00F81864">
        <w:rPr>
          <w:bCs/>
          <w:color w:val="000000"/>
        </w:rPr>
        <w:t>本基金可投资于股指期货，股指期货作为一种金融衍生品，主要存在以下风险：</w:t>
      </w:r>
    </w:p>
    <w:p w14:paraId="3B7446E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1</w:t>
      </w:r>
      <w:r w:rsidRPr="00F81864">
        <w:rPr>
          <w:bCs/>
          <w:color w:val="000000"/>
        </w:rPr>
        <w:t>）市场风险：是指由于股指期货价格变动而给投资者带来的风险。</w:t>
      </w:r>
    </w:p>
    <w:p w14:paraId="76D14E81"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2</w:t>
      </w:r>
      <w:r w:rsidRPr="00F81864">
        <w:rPr>
          <w:bCs/>
          <w:color w:val="000000"/>
        </w:rPr>
        <w:t>）流动性风险：是指由于股指期货合约无法及时变现所带来的风险。</w:t>
      </w:r>
    </w:p>
    <w:p w14:paraId="56BDA05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3</w:t>
      </w:r>
      <w:r w:rsidRPr="00F81864">
        <w:rPr>
          <w:bCs/>
          <w:color w:val="000000"/>
        </w:rPr>
        <w:t>）基差风险：是指股指期货合约价格和标的指数价格之间的价格差的波动所造成的风险。</w:t>
      </w:r>
    </w:p>
    <w:p w14:paraId="43BD6F57" w14:textId="41527E1A"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4</w:t>
      </w:r>
      <w:r w:rsidRPr="00F81864">
        <w:rPr>
          <w:bCs/>
          <w:color w:val="000000"/>
        </w:rPr>
        <w:t>）保证金风险：是指由于无法及时筹措资金满足建立或者维持股指期货合约头寸所要求的保证金而带来的风险。</w:t>
      </w:r>
      <w:r w:rsidRPr="00F81864">
        <w:rPr>
          <w:bCs/>
          <w:color w:val="000000"/>
        </w:rPr>
        <w:cr/>
      </w:r>
      <w:r w:rsidR="00A1295C">
        <w:rPr>
          <w:bCs/>
          <w:color w:val="000000"/>
        </w:rPr>
        <w:t xml:space="preserve">    </w:t>
      </w:r>
      <w:r w:rsidRPr="00F81864">
        <w:rPr>
          <w:bCs/>
          <w:color w:val="000000"/>
        </w:rPr>
        <w:t>（</w:t>
      </w:r>
      <w:r w:rsidRPr="00F81864">
        <w:rPr>
          <w:bCs/>
          <w:color w:val="000000"/>
        </w:rPr>
        <w:t>5</w:t>
      </w:r>
      <w:r w:rsidRPr="00F81864">
        <w:rPr>
          <w:bCs/>
          <w:color w:val="000000"/>
        </w:rPr>
        <w:t>）杠杆风险：因股指期货采用保证金交易而存在杠杆，基金财产可能因此产生更大的收益波动。</w:t>
      </w:r>
    </w:p>
    <w:p w14:paraId="556543DB"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6</w:t>
      </w:r>
      <w:r w:rsidRPr="00F81864">
        <w:rPr>
          <w:bCs/>
          <w:color w:val="000000"/>
        </w:rPr>
        <w:t>）信用风险：是指期货经纪公司违约而产生损失的风险。</w:t>
      </w:r>
    </w:p>
    <w:p w14:paraId="28E90DF0" w14:textId="00797152" w:rsidR="005C6DB1" w:rsidRDefault="005C6DB1" w:rsidP="00F81864">
      <w:pPr>
        <w:snapToGrid w:val="0"/>
        <w:spacing w:line="360" w:lineRule="auto"/>
        <w:ind w:firstLine="420"/>
        <w:rPr>
          <w:bCs/>
          <w:color w:val="000000"/>
        </w:rPr>
      </w:pPr>
      <w:r w:rsidRPr="00F81864">
        <w:rPr>
          <w:bCs/>
          <w:color w:val="000000"/>
        </w:rPr>
        <w:t>（</w:t>
      </w:r>
      <w:r w:rsidRPr="00F81864">
        <w:rPr>
          <w:bCs/>
          <w:color w:val="000000"/>
        </w:rPr>
        <w:t>7</w:t>
      </w:r>
      <w:r w:rsidRPr="00F81864">
        <w:rPr>
          <w:bCs/>
          <w:color w:val="000000"/>
        </w:rPr>
        <w:t>）操作风险：是指由于内部流程的不完善，业务人员出现差错或者疏漏，或者系统出现故障等原因造成损失的风险。</w:t>
      </w:r>
    </w:p>
    <w:p w14:paraId="535A073E" w14:textId="63549B30" w:rsidR="008E19A7" w:rsidRPr="008E19A7" w:rsidRDefault="002D0A65" w:rsidP="008E19A7">
      <w:pPr>
        <w:snapToGrid w:val="0"/>
        <w:spacing w:line="360" w:lineRule="auto"/>
        <w:ind w:firstLine="420"/>
        <w:rPr>
          <w:bCs/>
          <w:color w:val="000000"/>
        </w:rPr>
      </w:pPr>
      <w:r>
        <w:rPr>
          <w:rFonts w:hint="eastAsia"/>
          <w:bCs/>
          <w:color w:val="000000"/>
        </w:rPr>
        <w:t>1</w:t>
      </w:r>
      <w:r>
        <w:rPr>
          <w:bCs/>
          <w:color w:val="000000"/>
        </w:rPr>
        <w:t>1</w:t>
      </w:r>
      <w:r w:rsidR="00682AE6" w:rsidRPr="00682AE6">
        <w:rPr>
          <w:rFonts w:hint="eastAsia"/>
          <w:bCs/>
          <w:color w:val="000000"/>
        </w:rPr>
        <w:t>、</w:t>
      </w:r>
      <w:r w:rsidR="008E19A7" w:rsidRPr="008E19A7">
        <w:rPr>
          <w:rFonts w:hint="eastAsia"/>
          <w:bCs/>
          <w:color w:val="000000"/>
        </w:rPr>
        <w:t>投资股票期权的风险。股票期权价格主要受到标的资产价格水平、标的资产价格波动率、期权到期时间、市场利率水平等因素的影响。因此，投资股票期权主要存在</w:t>
      </w:r>
      <w:r w:rsidR="008E19A7" w:rsidRPr="008E19A7">
        <w:rPr>
          <w:rFonts w:hint="eastAsia"/>
          <w:bCs/>
          <w:color w:val="000000"/>
        </w:rPr>
        <w:t xml:space="preserve"> Delta </w:t>
      </w:r>
      <w:r w:rsidR="008E19A7" w:rsidRPr="008E19A7">
        <w:rPr>
          <w:rFonts w:hint="eastAsia"/>
          <w:bCs/>
          <w:color w:val="000000"/>
        </w:rPr>
        <w:t>风险、</w:t>
      </w:r>
      <w:r w:rsidR="008E19A7" w:rsidRPr="008E19A7">
        <w:rPr>
          <w:rFonts w:hint="eastAsia"/>
          <w:bCs/>
          <w:color w:val="000000"/>
        </w:rPr>
        <w:t xml:space="preserve">Gamma </w:t>
      </w:r>
      <w:r w:rsidR="008E19A7" w:rsidRPr="008E19A7">
        <w:rPr>
          <w:rFonts w:hint="eastAsia"/>
          <w:bCs/>
          <w:color w:val="000000"/>
        </w:rPr>
        <w:t>风险、</w:t>
      </w:r>
      <w:r w:rsidR="008E19A7" w:rsidRPr="008E19A7">
        <w:rPr>
          <w:rFonts w:hint="eastAsia"/>
          <w:bCs/>
          <w:color w:val="000000"/>
        </w:rPr>
        <w:t xml:space="preserve">Vega </w:t>
      </w:r>
      <w:r w:rsidR="008E19A7" w:rsidRPr="008E19A7">
        <w:rPr>
          <w:rFonts w:hint="eastAsia"/>
          <w:bCs/>
          <w:color w:val="000000"/>
        </w:rPr>
        <w:t>风险、</w:t>
      </w:r>
      <w:r w:rsidR="008E19A7" w:rsidRPr="008E19A7">
        <w:rPr>
          <w:rFonts w:hint="eastAsia"/>
          <w:bCs/>
          <w:color w:val="000000"/>
        </w:rPr>
        <w:t xml:space="preserve">Theta </w:t>
      </w:r>
      <w:r w:rsidR="008E19A7" w:rsidRPr="008E19A7">
        <w:rPr>
          <w:rFonts w:hint="eastAsia"/>
          <w:bCs/>
          <w:color w:val="000000"/>
        </w:rPr>
        <w:t>风险以及</w:t>
      </w:r>
      <w:r w:rsidR="008E19A7" w:rsidRPr="008E19A7">
        <w:rPr>
          <w:rFonts w:hint="eastAsia"/>
          <w:bCs/>
          <w:color w:val="000000"/>
        </w:rPr>
        <w:t xml:space="preserve"> Rho </w:t>
      </w:r>
      <w:r w:rsidR="008E19A7" w:rsidRPr="008E19A7">
        <w:rPr>
          <w:rFonts w:hint="eastAsia"/>
          <w:bCs/>
          <w:color w:val="000000"/>
        </w:rPr>
        <w:t>风险。同时，进行股票期权投资还面临流动性风险、信用风险、操作风险等。</w:t>
      </w:r>
    </w:p>
    <w:p w14:paraId="2FF5A476" w14:textId="3FD27ED8" w:rsidR="00682AE6" w:rsidRPr="00682AE6" w:rsidRDefault="002D0A65" w:rsidP="008E19A7">
      <w:pPr>
        <w:snapToGrid w:val="0"/>
        <w:spacing w:line="360" w:lineRule="auto"/>
        <w:ind w:firstLine="420"/>
        <w:rPr>
          <w:bCs/>
          <w:color w:val="000000"/>
        </w:rPr>
      </w:pPr>
      <w:r w:rsidRPr="008E19A7">
        <w:rPr>
          <w:rFonts w:hint="eastAsia"/>
          <w:bCs/>
          <w:color w:val="000000"/>
        </w:rPr>
        <w:t>1</w:t>
      </w:r>
      <w:r>
        <w:rPr>
          <w:bCs/>
          <w:color w:val="000000"/>
        </w:rPr>
        <w:t>2</w:t>
      </w:r>
      <w:r w:rsidR="008E19A7" w:rsidRPr="008E19A7">
        <w:rPr>
          <w:rFonts w:hint="eastAsia"/>
          <w:bCs/>
          <w:color w:val="000000"/>
        </w:rPr>
        <w:t>、</w:t>
      </w:r>
      <w:r w:rsidR="00682AE6" w:rsidRPr="00682AE6">
        <w:rPr>
          <w:rFonts w:hint="eastAsia"/>
          <w:bCs/>
          <w:color w:val="000000"/>
        </w:rPr>
        <w:t>本基金投资资产支持证券的风险。</w:t>
      </w:r>
    </w:p>
    <w:p w14:paraId="7DB30241"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14:paraId="576A6B14" w14:textId="32D6B444" w:rsidR="00682AE6" w:rsidRPr="00682AE6" w:rsidRDefault="002D0A65" w:rsidP="00682AE6">
      <w:pPr>
        <w:snapToGrid w:val="0"/>
        <w:spacing w:line="360" w:lineRule="auto"/>
        <w:ind w:firstLine="420"/>
        <w:rPr>
          <w:bCs/>
          <w:color w:val="000000"/>
        </w:rPr>
      </w:pPr>
      <w:r>
        <w:rPr>
          <w:bCs/>
          <w:color w:val="000000"/>
        </w:rPr>
        <w:lastRenderedPageBreak/>
        <w:t>13</w:t>
      </w:r>
      <w:r w:rsidR="00682AE6" w:rsidRPr="00682AE6">
        <w:rPr>
          <w:rFonts w:hint="eastAsia"/>
          <w:bCs/>
          <w:color w:val="000000"/>
        </w:rPr>
        <w:t>、本基金投资流通受限证券的风险。</w:t>
      </w:r>
    </w:p>
    <w:p w14:paraId="289AB4A9"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52117B6E" w14:textId="145D1FBC" w:rsidR="00682AE6" w:rsidRPr="00682AE6" w:rsidRDefault="002D0A65" w:rsidP="00682AE6">
      <w:pPr>
        <w:snapToGrid w:val="0"/>
        <w:spacing w:line="360" w:lineRule="auto"/>
        <w:ind w:firstLine="420"/>
        <w:rPr>
          <w:bCs/>
          <w:color w:val="000000"/>
        </w:rPr>
      </w:pPr>
      <w:r>
        <w:rPr>
          <w:rFonts w:hint="eastAsia"/>
          <w:bCs/>
          <w:color w:val="000000"/>
        </w:rPr>
        <w:t>1</w:t>
      </w:r>
      <w:r>
        <w:rPr>
          <w:bCs/>
          <w:color w:val="000000"/>
        </w:rPr>
        <w:t>4</w:t>
      </w:r>
      <w:r w:rsidR="00682AE6" w:rsidRPr="00682AE6">
        <w:rPr>
          <w:rFonts w:hint="eastAsia"/>
          <w:bCs/>
          <w:color w:val="000000"/>
        </w:rPr>
        <w:t>、本基金参与转融通证券出借业务的风险</w:t>
      </w:r>
    </w:p>
    <w:p w14:paraId="03B9021B"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本基金可根据法律法规和基金合同的约定参与转融通证券出借业务，可能存在转融通业务特有风险，包括但不限于以下风险：</w:t>
      </w:r>
    </w:p>
    <w:p w14:paraId="6B9282CC"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1</w:t>
      </w:r>
      <w:r w:rsidRPr="00682AE6">
        <w:rPr>
          <w:rFonts w:hint="eastAsia"/>
          <w:bCs/>
          <w:color w:val="000000"/>
        </w:rPr>
        <w:t>）流动性风险</w:t>
      </w:r>
    </w:p>
    <w:p w14:paraId="6EB0C6C4" w14:textId="77777777" w:rsidR="00682AE6" w:rsidRPr="00682AE6" w:rsidRDefault="00682AE6" w:rsidP="00682AE6">
      <w:pPr>
        <w:snapToGrid w:val="0"/>
        <w:spacing w:line="360" w:lineRule="auto"/>
        <w:ind w:firstLine="420"/>
        <w:rPr>
          <w:bCs/>
          <w:color w:val="000000"/>
        </w:rPr>
      </w:pPr>
      <w:r w:rsidRPr="00682AE6">
        <w:rPr>
          <w:rFonts w:hint="eastAsia"/>
          <w:bCs/>
          <w:color w:val="000000"/>
        </w:rPr>
        <w:t>面对大额赎回时，可能因证券出借原因发生无法及时变现、支付赎回款项的风险；</w:t>
      </w:r>
    </w:p>
    <w:p w14:paraId="0EC63462"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2</w:t>
      </w:r>
      <w:r w:rsidRPr="00682AE6">
        <w:rPr>
          <w:rFonts w:hint="eastAsia"/>
          <w:bCs/>
          <w:color w:val="000000"/>
        </w:rPr>
        <w:t>）信用风险</w:t>
      </w:r>
    </w:p>
    <w:p w14:paraId="64D44BB9"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证券出借对手方可能无法及时归还证券、无法支付相应权益补偿及借券费用的风险；</w:t>
      </w:r>
    </w:p>
    <w:p w14:paraId="3F69D3EB"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3</w:t>
      </w:r>
      <w:r w:rsidRPr="00682AE6">
        <w:rPr>
          <w:rFonts w:hint="eastAsia"/>
          <w:bCs/>
          <w:color w:val="000000"/>
        </w:rPr>
        <w:t>）市场风险</w:t>
      </w:r>
    </w:p>
    <w:p w14:paraId="59F3C4CC"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证券出借后可能面临出借期间无法及时处置证券的风险。</w:t>
      </w:r>
    </w:p>
    <w:p w14:paraId="77D1AB8F"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4</w:t>
      </w:r>
      <w:r w:rsidRPr="00682AE6">
        <w:rPr>
          <w:rFonts w:hint="eastAsia"/>
          <w:bCs/>
          <w:color w:val="000000"/>
        </w:rPr>
        <w:t>）操作风险</w:t>
      </w:r>
    </w:p>
    <w:p w14:paraId="41AF8AE7" w14:textId="77777777" w:rsidR="00682AE6" w:rsidRPr="00682AE6" w:rsidRDefault="00682AE6" w:rsidP="00682AE6">
      <w:pPr>
        <w:snapToGrid w:val="0"/>
        <w:spacing w:line="360" w:lineRule="auto"/>
        <w:ind w:firstLine="420"/>
        <w:rPr>
          <w:bCs/>
          <w:color w:val="000000"/>
        </w:rPr>
      </w:pPr>
      <w:r w:rsidRPr="00682AE6">
        <w:rPr>
          <w:rFonts w:hint="eastAsia"/>
          <w:bCs/>
          <w:color w:val="000000"/>
        </w:rPr>
        <w:t>由于不完善或有问题的内部操作流程、人员违规或失误、系统故障或外部事件所导致的直接或间接损失的风险</w:t>
      </w:r>
    </w:p>
    <w:p w14:paraId="0670A6CC" w14:textId="77777777" w:rsidR="00682AE6" w:rsidRPr="00682AE6" w:rsidRDefault="00682AE6" w:rsidP="00682AE6">
      <w:pPr>
        <w:snapToGrid w:val="0"/>
        <w:spacing w:line="360" w:lineRule="auto"/>
        <w:ind w:firstLine="420"/>
        <w:rPr>
          <w:bCs/>
          <w:color w:val="000000"/>
        </w:rPr>
      </w:pPr>
      <w:r w:rsidRPr="00682AE6">
        <w:rPr>
          <w:rFonts w:hint="eastAsia"/>
          <w:bCs/>
          <w:color w:val="000000"/>
        </w:rPr>
        <w:t>根据转融通证券出借业务的特点，本公司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14:paraId="207CB87F" w14:textId="73D5EEE6" w:rsidR="00682AE6" w:rsidRPr="00F81864" w:rsidRDefault="00682AE6" w:rsidP="00682AE6">
      <w:pPr>
        <w:snapToGrid w:val="0"/>
        <w:spacing w:line="360" w:lineRule="auto"/>
        <w:ind w:firstLine="420"/>
        <w:rPr>
          <w:bCs/>
          <w:color w:val="000000"/>
        </w:rPr>
      </w:pPr>
      <w:r w:rsidRPr="00682AE6">
        <w:rPr>
          <w:rFonts w:hint="eastAsia"/>
          <w:bCs/>
          <w:color w:val="000000"/>
        </w:rPr>
        <w:t>除上述风险外，本公司参与转融通证券出借业务还应关注外部监管机构或公司要求关注的其他风险。</w:t>
      </w:r>
    </w:p>
    <w:p w14:paraId="0FC880D0" w14:textId="77777777" w:rsidR="007F20AF" w:rsidRPr="00F81864" w:rsidRDefault="007F20AF" w:rsidP="00F81864">
      <w:pPr>
        <w:snapToGrid w:val="0"/>
        <w:spacing w:line="360" w:lineRule="auto"/>
        <w:ind w:firstLine="420"/>
        <w:rPr>
          <w:bCs/>
          <w:color w:val="000000"/>
        </w:rPr>
      </w:pPr>
    </w:p>
    <w:p w14:paraId="1A027020"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二、管理风险</w:t>
      </w:r>
    </w:p>
    <w:p w14:paraId="6A9436D1" w14:textId="77777777" w:rsidR="007F20AF" w:rsidRPr="00F81864" w:rsidRDefault="007F20AF" w:rsidP="00F81864">
      <w:pPr>
        <w:snapToGrid w:val="0"/>
        <w:spacing w:line="360" w:lineRule="auto"/>
        <w:ind w:firstLine="420"/>
        <w:rPr>
          <w:bCs/>
          <w:color w:val="000000"/>
        </w:rPr>
      </w:pPr>
      <w:r w:rsidRPr="00F81864">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5307DCCC" w14:textId="77777777" w:rsidR="007F20AF" w:rsidRPr="00F81864" w:rsidRDefault="007F20AF" w:rsidP="00F81864">
      <w:pPr>
        <w:snapToGrid w:val="0"/>
        <w:spacing w:line="360" w:lineRule="auto"/>
        <w:ind w:firstLine="420"/>
        <w:rPr>
          <w:bCs/>
          <w:color w:val="000000"/>
        </w:rPr>
      </w:pPr>
    </w:p>
    <w:p w14:paraId="6FAE5506" w14:textId="77777777" w:rsidR="00F81864" w:rsidRPr="00F81864" w:rsidRDefault="007F20AF" w:rsidP="00F81864">
      <w:pPr>
        <w:snapToGrid w:val="0"/>
        <w:spacing w:line="360" w:lineRule="auto"/>
        <w:ind w:firstLine="420"/>
        <w:rPr>
          <w:bCs/>
          <w:color w:val="000000"/>
        </w:rPr>
      </w:pPr>
      <w:r w:rsidRPr="00783CB5">
        <w:rPr>
          <w:rFonts w:hint="eastAsia"/>
          <w:bCs/>
          <w:color w:val="000000"/>
        </w:rPr>
        <w:lastRenderedPageBreak/>
        <w:t>三、</w:t>
      </w:r>
      <w:r w:rsidR="00F81864" w:rsidRPr="00F81864">
        <w:rPr>
          <w:rFonts w:hint="eastAsia"/>
          <w:bCs/>
          <w:color w:val="000000"/>
        </w:rPr>
        <w:t>流动性风险</w:t>
      </w:r>
    </w:p>
    <w:p w14:paraId="0E00BBFF"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1</w:t>
      </w:r>
      <w:r w:rsidRPr="00F81864">
        <w:rPr>
          <w:rFonts w:hint="eastAsia"/>
          <w:bCs/>
          <w:color w:val="000000"/>
        </w:rPr>
        <w:t>）本基金交易方式带来的流动性风险</w:t>
      </w:r>
    </w:p>
    <w:p w14:paraId="4D38E001" w14:textId="62006166" w:rsidR="00F81864" w:rsidRPr="00F81864" w:rsidRDefault="00F81864" w:rsidP="00F81864">
      <w:pPr>
        <w:snapToGrid w:val="0"/>
        <w:spacing w:line="360" w:lineRule="auto"/>
        <w:ind w:firstLine="420"/>
        <w:rPr>
          <w:bCs/>
          <w:color w:val="000000"/>
        </w:rPr>
      </w:pPr>
      <w:r w:rsidRPr="00F81864">
        <w:rPr>
          <w:rFonts w:hint="eastAsia"/>
          <w:bCs/>
          <w:color w:val="000000"/>
        </w:rPr>
        <w:t>①本基金最小</w:t>
      </w:r>
      <w:r w:rsidR="00E75863">
        <w:rPr>
          <w:rFonts w:hint="eastAsia"/>
          <w:bCs/>
          <w:color w:val="000000"/>
        </w:rPr>
        <w:t>申购赎回单位</w:t>
      </w:r>
      <w:r w:rsidRPr="00F81864">
        <w:rPr>
          <w:rFonts w:hint="eastAsia"/>
          <w:bCs/>
          <w:color w:val="000000"/>
        </w:rPr>
        <w:t>设置较高（目前为</w:t>
      </w:r>
      <w:r w:rsidR="00140C5B">
        <w:rPr>
          <w:bCs/>
          <w:color w:val="000000"/>
        </w:rPr>
        <w:t>150</w:t>
      </w:r>
      <w:r w:rsidRPr="00F81864">
        <w:rPr>
          <w:rFonts w:hint="eastAsia"/>
          <w:bCs/>
          <w:color w:val="000000"/>
        </w:rPr>
        <w:t>万份），中小投资者只能在二级市场上按交易价格卖出基金份额。</w:t>
      </w:r>
    </w:p>
    <w:p w14:paraId="19F67350" w14:textId="71070824" w:rsidR="00F81864" w:rsidRPr="00F81864" w:rsidRDefault="00F81864" w:rsidP="00F81864">
      <w:pPr>
        <w:snapToGrid w:val="0"/>
        <w:spacing w:line="360" w:lineRule="auto"/>
        <w:ind w:firstLine="420"/>
        <w:rPr>
          <w:bCs/>
          <w:color w:val="000000"/>
        </w:rPr>
      </w:pPr>
      <w:r w:rsidRPr="00F81864">
        <w:rPr>
          <w:rFonts w:hint="eastAsia"/>
          <w:bCs/>
          <w:color w:val="000000"/>
        </w:rPr>
        <w:t>②基金将在</w:t>
      </w:r>
      <w:r w:rsidR="00D2078C">
        <w:rPr>
          <w:rFonts w:hint="eastAsia"/>
          <w:bCs/>
          <w:color w:val="000000"/>
        </w:rPr>
        <w:t>上海证券交易所</w:t>
      </w:r>
      <w:r w:rsidRPr="00F81864">
        <w:rPr>
          <w:rFonts w:hint="eastAsia"/>
          <w:bCs/>
          <w:color w:val="000000"/>
        </w:rPr>
        <w:t>上市交易，但不保证市场交易一定活跃；基金的交易可能因各种原因被暂停，当基金不再符合相关上市条件时，基金的上市也可能被终止。</w:t>
      </w:r>
    </w:p>
    <w:p w14:paraId="1EB27B96" w14:textId="77777777" w:rsidR="00F81864" w:rsidRPr="00F81864" w:rsidRDefault="00F81864" w:rsidP="00F81864">
      <w:pPr>
        <w:snapToGrid w:val="0"/>
        <w:spacing w:line="360" w:lineRule="auto"/>
        <w:ind w:firstLine="420"/>
        <w:rPr>
          <w:bCs/>
          <w:color w:val="000000"/>
        </w:rPr>
      </w:pPr>
      <w:r w:rsidRPr="00F81864">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403BF3D2"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2</w:t>
      </w:r>
      <w:r w:rsidRPr="00F81864">
        <w:rPr>
          <w:rFonts w:hint="eastAsia"/>
          <w:bCs/>
          <w:color w:val="000000"/>
        </w:rPr>
        <w:t>）投资市场、行业及资产的流动性风险评估</w:t>
      </w:r>
    </w:p>
    <w:p w14:paraId="5705A052" w14:textId="3968D6F9" w:rsidR="00F81864" w:rsidRPr="00F81864" w:rsidRDefault="00F81864" w:rsidP="00F81864">
      <w:pPr>
        <w:snapToGrid w:val="0"/>
        <w:spacing w:line="360" w:lineRule="auto"/>
        <w:ind w:firstLine="420"/>
        <w:rPr>
          <w:bCs/>
          <w:color w:val="000000"/>
        </w:rPr>
      </w:pPr>
      <w:r w:rsidRPr="00F81864">
        <w:rPr>
          <w:rFonts w:hint="eastAsia"/>
          <w:bCs/>
          <w:color w:val="000000"/>
        </w:rPr>
        <w:t>本基金的投资标的均在证监会及相关法律法规规定的合法范围之内，且一般具备良好的市场流动性和可投资性。本基金投资范围的设定也合理、明确，操作性较强。本基金为被动式指数基金，主要投资的标的指数成份股和备选成份股</w:t>
      </w:r>
      <w:r w:rsidR="005C016A">
        <w:rPr>
          <w:rFonts w:hint="eastAsia"/>
          <w:bCs/>
          <w:color w:val="000000"/>
        </w:rPr>
        <w:t>以</w:t>
      </w:r>
      <w:r w:rsidR="00715D09" w:rsidRPr="00715D09">
        <w:rPr>
          <w:rFonts w:hint="eastAsia"/>
          <w:bCs/>
          <w:color w:val="000000"/>
        </w:rPr>
        <w:t>上市时间超过</w:t>
      </w:r>
      <w:r w:rsidR="00715D09" w:rsidRPr="00715D09">
        <w:rPr>
          <w:rFonts w:hint="eastAsia"/>
          <w:bCs/>
          <w:color w:val="000000"/>
        </w:rPr>
        <w:t>6</w:t>
      </w:r>
      <w:r w:rsidR="00715D09" w:rsidRPr="00715D09">
        <w:rPr>
          <w:rFonts w:hint="eastAsia"/>
          <w:bCs/>
          <w:color w:val="000000"/>
        </w:rPr>
        <w:t>个月，</w:t>
      </w:r>
      <w:r w:rsidR="00715D09" w:rsidRPr="00715D09">
        <w:rPr>
          <w:rFonts w:hint="eastAsia"/>
          <w:bCs/>
          <w:color w:val="000000"/>
        </w:rPr>
        <w:t xml:space="preserve"> </w:t>
      </w:r>
      <w:r w:rsidR="00715D09" w:rsidRPr="00715D09">
        <w:rPr>
          <w:rFonts w:hint="eastAsia"/>
          <w:bCs/>
          <w:color w:val="000000"/>
        </w:rPr>
        <w:t>除非上市以来日均总值排名在科创板市场前</w:t>
      </w:r>
      <w:r w:rsidR="00715D09" w:rsidRPr="00715D09">
        <w:rPr>
          <w:rFonts w:hint="eastAsia"/>
          <w:bCs/>
          <w:color w:val="000000"/>
        </w:rPr>
        <w:t>5</w:t>
      </w:r>
      <w:r w:rsidR="00715D09" w:rsidRPr="00715D09">
        <w:rPr>
          <w:rFonts w:hint="eastAsia"/>
          <w:bCs/>
          <w:color w:val="000000"/>
        </w:rPr>
        <w:t>位且上市时间超过</w:t>
      </w:r>
      <w:r w:rsidR="00715D09" w:rsidRPr="00715D09">
        <w:rPr>
          <w:rFonts w:hint="eastAsia"/>
          <w:bCs/>
          <w:color w:val="000000"/>
        </w:rPr>
        <w:t>3</w:t>
      </w:r>
      <w:r w:rsidR="00715D09" w:rsidRPr="00715D09">
        <w:rPr>
          <w:rFonts w:hint="eastAsia"/>
          <w:bCs/>
          <w:color w:val="000000"/>
        </w:rPr>
        <w:t>个月、非退市风险警示证券的科创板上市股票和红筹企业发行的存托凭证</w:t>
      </w:r>
      <w:r w:rsidR="005C016A" w:rsidRPr="005C016A">
        <w:rPr>
          <w:rFonts w:hint="eastAsia"/>
          <w:bCs/>
          <w:color w:val="000000"/>
        </w:rPr>
        <w:t>为样本空间</w:t>
      </w:r>
      <w:r w:rsidR="005D5315">
        <w:rPr>
          <w:rFonts w:hint="eastAsia"/>
          <w:bCs/>
          <w:color w:val="000000"/>
        </w:rPr>
        <w:t>。</w:t>
      </w:r>
      <w:r w:rsidRPr="00F81864">
        <w:rPr>
          <w:rFonts w:hint="eastAsia"/>
          <w:bCs/>
          <w:color w:val="000000"/>
        </w:rPr>
        <w:t>且本基金已依照指数权重进行了分散投资，以上均为基金平稳运作提供了良好的基础。根据《流动性</w:t>
      </w:r>
      <w:r w:rsidR="004B1ACC">
        <w:rPr>
          <w:rFonts w:hint="eastAsia"/>
          <w:bCs/>
          <w:color w:val="000000"/>
        </w:rPr>
        <w:t>风险管理</w:t>
      </w:r>
      <w:r w:rsidRPr="00F81864">
        <w:rPr>
          <w:rFonts w:hint="eastAsia"/>
          <w:bCs/>
          <w:color w:val="000000"/>
        </w:rPr>
        <w:t>规定》的相关要求，本基金会审慎评估所投资资产的流动性，并针对性制定流动性风险管理措施，因此本基金流动性风险也可以得到有效控制。</w:t>
      </w:r>
    </w:p>
    <w:p w14:paraId="0DE44C40"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3</w:t>
      </w:r>
      <w:r w:rsidRPr="00F81864">
        <w:rPr>
          <w:rFonts w:hint="eastAsia"/>
          <w:bCs/>
          <w:color w:val="000000"/>
        </w:rPr>
        <w:t>）实施备用的流动性风险管理工具的情形、程序及对投资者的潜在影响</w:t>
      </w:r>
    </w:p>
    <w:p w14:paraId="0A4DDA4B" w14:textId="77777777" w:rsidR="00F81864" w:rsidRDefault="00F81864" w:rsidP="00F81864">
      <w:pPr>
        <w:snapToGrid w:val="0"/>
        <w:spacing w:line="360" w:lineRule="auto"/>
        <w:ind w:firstLine="420"/>
        <w:rPr>
          <w:bCs/>
          <w:color w:val="000000"/>
        </w:rPr>
      </w:pPr>
      <w:r w:rsidRPr="00F81864">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持有人的利益。实施备用流动性风险管理工具的决策程序依照基金管理人流动性风险管理制度的规定办理。当实施备用的流动性风险管理工具时，有可能无法按基金合同约定的时限支付赎回对价。</w:t>
      </w:r>
    </w:p>
    <w:p w14:paraId="67BC14B5" w14:textId="77777777" w:rsidR="00F81864" w:rsidRDefault="00F81864" w:rsidP="00F81864">
      <w:pPr>
        <w:snapToGrid w:val="0"/>
        <w:spacing w:line="360" w:lineRule="auto"/>
        <w:ind w:firstLine="420"/>
        <w:rPr>
          <w:bCs/>
          <w:color w:val="000000"/>
        </w:rPr>
      </w:pPr>
    </w:p>
    <w:p w14:paraId="35735D10" w14:textId="77777777" w:rsidR="007F20AF" w:rsidRPr="00783CB5" w:rsidRDefault="00F81864" w:rsidP="00F81864">
      <w:pPr>
        <w:snapToGrid w:val="0"/>
        <w:spacing w:line="360" w:lineRule="auto"/>
        <w:ind w:firstLine="420"/>
        <w:rPr>
          <w:bCs/>
          <w:color w:val="000000"/>
        </w:rPr>
      </w:pPr>
      <w:r>
        <w:rPr>
          <w:rFonts w:hint="eastAsia"/>
          <w:bCs/>
          <w:color w:val="000000"/>
        </w:rPr>
        <w:t>四、</w:t>
      </w:r>
      <w:r w:rsidR="007F20AF" w:rsidRPr="00783CB5">
        <w:rPr>
          <w:rFonts w:hint="eastAsia"/>
          <w:bCs/>
          <w:color w:val="000000"/>
        </w:rPr>
        <w:t>本基金特有的风险</w:t>
      </w:r>
    </w:p>
    <w:p w14:paraId="25C60B93"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、标的指数回报与股票市场平均回报偏离的风险</w:t>
      </w:r>
    </w:p>
    <w:p w14:paraId="39B6DB4C"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标的指数并不能完全代表整个股票市场。标的指数成份股的平均回报率与整个股票市场的平均回报率可能存在偏离。</w:t>
      </w:r>
    </w:p>
    <w:p w14:paraId="3707C4BB"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、标的指数波动的风险</w:t>
      </w:r>
    </w:p>
    <w:p w14:paraId="401316C5"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标的指数成份股的价格可能受到政治因素、经济因素、上市公司经营状况、投资人心理</w:t>
      </w:r>
      <w:r w:rsidRPr="00F81864">
        <w:rPr>
          <w:rFonts w:hint="eastAsia"/>
          <w:bCs/>
          <w:color w:val="000000"/>
        </w:rPr>
        <w:lastRenderedPageBreak/>
        <w:t>和交易制度等各种因素的影响而波动，导致指数波动，从而使基金收益水平发生变化，产生风险。</w:t>
      </w:r>
    </w:p>
    <w:p w14:paraId="375D5F6E" w14:textId="4285DD49"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、基金投资组合回报与标的指数回报偏离的风险</w:t>
      </w:r>
      <w:r w:rsidR="00E86457" w:rsidRPr="00E86457">
        <w:rPr>
          <w:rFonts w:hint="eastAsia"/>
          <w:bCs/>
          <w:color w:val="000000"/>
        </w:rPr>
        <w:t>及跟踪误差控制未达约定目标的风险</w:t>
      </w:r>
    </w:p>
    <w:p w14:paraId="1422CCF7" w14:textId="16D4AA9E" w:rsidR="007F20AF" w:rsidRPr="00F81864" w:rsidRDefault="007F20AF" w:rsidP="00F81864">
      <w:pPr>
        <w:snapToGrid w:val="0"/>
        <w:spacing w:line="360" w:lineRule="auto"/>
        <w:ind w:firstLine="420"/>
        <w:rPr>
          <w:bCs/>
          <w:color w:val="000000"/>
        </w:rPr>
      </w:pPr>
      <w:r w:rsidRPr="00F81864">
        <w:rPr>
          <w:rFonts w:hint="eastAsia"/>
          <w:bCs/>
          <w:color w:val="000000"/>
        </w:rPr>
        <w:t>由于标的指数调整成份股或变更编制方法、标的指数成份股发生配股或增发等行为导致成份股在标的指数中的权重发生变化、成份股派发现金红利、新股市值配售、成份股停牌或摘牌、流动性差等原因使本基金无法及时调整投资组合以及与基金运作相关的费用等因素使本基金产生跟踪偏离度和跟踪误差。</w:t>
      </w:r>
    </w:p>
    <w:p w14:paraId="19476D87" w14:textId="581BA758" w:rsidR="00CD51CB"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w:t>
      </w:r>
      <w:r w:rsidR="00CD51CB" w:rsidRPr="00CD51CB">
        <w:rPr>
          <w:rFonts w:hint="eastAsia"/>
          <w:bCs/>
          <w:color w:val="000000"/>
        </w:rPr>
        <w:t>基金份额二级市场交易价格</w:t>
      </w:r>
      <w:r w:rsidR="00CD51CB">
        <w:rPr>
          <w:rFonts w:hint="eastAsia"/>
          <w:bCs/>
          <w:color w:val="000000"/>
        </w:rPr>
        <w:t>波动的风险</w:t>
      </w:r>
    </w:p>
    <w:p w14:paraId="63971BF5" w14:textId="2665F694" w:rsidR="00CD51CB" w:rsidRDefault="00CD51CB" w:rsidP="00F81864">
      <w:pPr>
        <w:snapToGrid w:val="0"/>
        <w:spacing w:line="360" w:lineRule="auto"/>
        <w:ind w:firstLine="420"/>
        <w:rPr>
          <w:bCs/>
          <w:color w:val="000000"/>
        </w:rPr>
      </w:pPr>
      <w:r>
        <w:rPr>
          <w:rFonts w:hint="eastAsia"/>
          <w:bCs/>
          <w:color w:val="000000"/>
        </w:rPr>
        <w:t>本基金份额上市交易后，本基金</w:t>
      </w:r>
      <w:r w:rsidRPr="00CD51CB">
        <w:rPr>
          <w:rFonts w:hint="eastAsia"/>
          <w:bCs/>
          <w:color w:val="000000"/>
        </w:rPr>
        <w:t>二级市场交易</w:t>
      </w:r>
      <w:r>
        <w:rPr>
          <w:rFonts w:hint="eastAsia"/>
          <w:bCs/>
          <w:color w:val="000000"/>
        </w:rPr>
        <w:t>价格的</w:t>
      </w:r>
      <w:r w:rsidRPr="00CD51CB">
        <w:rPr>
          <w:rFonts w:hint="eastAsia"/>
          <w:bCs/>
          <w:color w:val="000000"/>
        </w:rPr>
        <w:t>每日涨跌幅限制为</w:t>
      </w:r>
      <w:r w:rsidRPr="00CD51CB">
        <w:rPr>
          <w:rFonts w:hint="eastAsia"/>
          <w:bCs/>
          <w:color w:val="000000"/>
        </w:rPr>
        <w:t>20%</w:t>
      </w:r>
      <w:r w:rsidR="00DB7FC4">
        <w:rPr>
          <w:rFonts w:hint="eastAsia"/>
          <w:bCs/>
          <w:color w:val="000000"/>
        </w:rPr>
        <w:t>，</w:t>
      </w:r>
      <w:r w:rsidR="00DB7FC4" w:rsidRPr="00DB7FC4">
        <w:rPr>
          <w:rFonts w:hint="eastAsia"/>
          <w:bCs/>
          <w:color w:val="000000"/>
        </w:rPr>
        <w:t>基金份额在证券交易所的交易价格可能表现出比</w:t>
      </w:r>
      <w:r w:rsidR="00DB7FC4">
        <w:rPr>
          <w:rFonts w:hint="eastAsia"/>
          <w:bCs/>
          <w:color w:val="000000"/>
        </w:rPr>
        <w:t>其他类型</w:t>
      </w:r>
      <w:r w:rsidR="00DB7FC4">
        <w:rPr>
          <w:rFonts w:hint="eastAsia"/>
          <w:bCs/>
          <w:color w:val="000000"/>
        </w:rPr>
        <w:t>E</w:t>
      </w:r>
      <w:r w:rsidR="00DB7FC4">
        <w:rPr>
          <w:bCs/>
          <w:color w:val="000000"/>
        </w:rPr>
        <w:t>TF</w:t>
      </w:r>
      <w:r w:rsidR="00DB7FC4" w:rsidRPr="00DB7FC4">
        <w:rPr>
          <w:rFonts w:hint="eastAsia"/>
          <w:bCs/>
          <w:color w:val="000000"/>
        </w:rPr>
        <w:t>更为剧烈的波动</w:t>
      </w:r>
      <w:r w:rsidR="00DB7FC4">
        <w:rPr>
          <w:rFonts w:hint="eastAsia"/>
          <w:bCs/>
          <w:color w:val="000000"/>
        </w:rPr>
        <w:t>。</w:t>
      </w:r>
    </w:p>
    <w:p w14:paraId="161DD695" w14:textId="44A0C5B4" w:rsidR="007F20AF" w:rsidRPr="00F81864" w:rsidRDefault="00CD51CB" w:rsidP="00F81864">
      <w:pPr>
        <w:snapToGrid w:val="0"/>
        <w:spacing w:line="360" w:lineRule="auto"/>
        <w:ind w:firstLine="420"/>
        <w:rPr>
          <w:bCs/>
          <w:color w:val="000000"/>
        </w:rPr>
      </w:pPr>
      <w:r>
        <w:rPr>
          <w:bCs/>
          <w:color w:val="000000"/>
        </w:rPr>
        <w:t>5</w:t>
      </w:r>
      <w:r>
        <w:rPr>
          <w:rFonts w:hint="eastAsia"/>
          <w:bCs/>
          <w:color w:val="000000"/>
        </w:rPr>
        <w:t>、</w:t>
      </w:r>
      <w:r w:rsidR="007F20AF" w:rsidRPr="00F81864">
        <w:rPr>
          <w:rFonts w:hint="eastAsia"/>
          <w:bCs/>
          <w:color w:val="000000"/>
        </w:rPr>
        <w:t>基金份额二级市场交易价格折溢价的风险</w:t>
      </w:r>
    </w:p>
    <w:p w14:paraId="11BDC41C" w14:textId="77777777" w:rsidR="007F20AF" w:rsidRPr="00F81864" w:rsidRDefault="007F20AF" w:rsidP="00F81864">
      <w:pPr>
        <w:snapToGrid w:val="0"/>
        <w:spacing w:line="360" w:lineRule="auto"/>
        <w:ind w:firstLine="420"/>
        <w:rPr>
          <w:bCs/>
          <w:color w:val="000000"/>
        </w:rPr>
      </w:pPr>
      <w:r w:rsidRPr="00F81864">
        <w:rPr>
          <w:rFonts w:hint="eastAsia"/>
          <w:bCs/>
          <w:color w:val="000000"/>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38191F91" w14:textId="79B59D86" w:rsidR="007F20AF" w:rsidRPr="00F81864" w:rsidRDefault="00DB7FC4" w:rsidP="00F81864">
      <w:pPr>
        <w:snapToGrid w:val="0"/>
        <w:spacing w:line="360" w:lineRule="auto"/>
        <w:ind w:firstLine="420"/>
        <w:rPr>
          <w:bCs/>
          <w:color w:val="000000"/>
        </w:rPr>
      </w:pPr>
      <w:r>
        <w:rPr>
          <w:bCs/>
          <w:color w:val="000000"/>
        </w:rPr>
        <w:t>6</w:t>
      </w:r>
      <w:r w:rsidR="007F20AF" w:rsidRPr="00F81864">
        <w:rPr>
          <w:rFonts w:hint="eastAsia"/>
          <w:bCs/>
          <w:color w:val="000000"/>
        </w:rPr>
        <w:t>、</w:t>
      </w:r>
      <w:r w:rsidR="007F20AF" w:rsidRPr="00F81864">
        <w:rPr>
          <w:bCs/>
          <w:color w:val="000000"/>
        </w:rPr>
        <w:t>IOPV</w:t>
      </w:r>
      <w:r w:rsidR="007F20AF" w:rsidRPr="00F81864">
        <w:rPr>
          <w:rFonts w:hint="eastAsia"/>
          <w:bCs/>
          <w:color w:val="000000"/>
        </w:rPr>
        <w:t>计算错误的风险</w:t>
      </w:r>
    </w:p>
    <w:p w14:paraId="36DCDCC3"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证券交易所发布基金份额参考净值（</w:t>
      </w:r>
      <w:r w:rsidRPr="00F81864">
        <w:rPr>
          <w:bCs/>
          <w:color w:val="000000"/>
        </w:rPr>
        <w:t>IOPV</w:t>
      </w:r>
      <w:r w:rsidRPr="00F81864">
        <w:rPr>
          <w:rFonts w:hint="eastAsia"/>
          <w:bCs/>
          <w:color w:val="000000"/>
        </w:rPr>
        <w:t>），供投资人交易、申购、赎回基金份额时参考。</w:t>
      </w:r>
      <w:r w:rsidRPr="00F81864">
        <w:rPr>
          <w:bCs/>
          <w:color w:val="000000"/>
        </w:rPr>
        <w:t>IOPV</w:t>
      </w:r>
      <w:r w:rsidRPr="00F81864">
        <w:rPr>
          <w:rFonts w:hint="eastAsia"/>
          <w:bCs/>
          <w:color w:val="000000"/>
        </w:rPr>
        <w:t>与实时的基金份额净值可能存在差异，</w:t>
      </w:r>
      <w:r w:rsidRPr="00F81864">
        <w:rPr>
          <w:bCs/>
          <w:color w:val="000000"/>
        </w:rPr>
        <w:t>IOPV</w:t>
      </w:r>
      <w:r w:rsidRPr="00F81864">
        <w:rPr>
          <w:rFonts w:hint="eastAsia"/>
          <w:bCs/>
          <w:color w:val="000000"/>
        </w:rPr>
        <w:t>计算也可能出现错误。投资人若参考</w:t>
      </w:r>
      <w:r w:rsidRPr="00F81864">
        <w:rPr>
          <w:bCs/>
          <w:color w:val="000000"/>
        </w:rPr>
        <w:t>IOPV</w:t>
      </w:r>
      <w:r w:rsidRPr="00F81864">
        <w:rPr>
          <w:rFonts w:hint="eastAsia"/>
          <w:bCs/>
          <w:color w:val="000000"/>
        </w:rPr>
        <w:t>进行投资决策可能导致损失，需投资人自行承担后果。</w:t>
      </w:r>
    </w:p>
    <w:p w14:paraId="520DEB92" w14:textId="476918A3" w:rsidR="007F20AF" w:rsidRPr="00F81864" w:rsidRDefault="00DB7FC4" w:rsidP="00F81864">
      <w:pPr>
        <w:snapToGrid w:val="0"/>
        <w:spacing w:line="360" w:lineRule="auto"/>
        <w:ind w:firstLine="420"/>
        <w:rPr>
          <w:bCs/>
          <w:color w:val="000000"/>
        </w:rPr>
      </w:pPr>
      <w:r>
        <w:rPr>
          <w:bCs/>
          <w:color w:val="000000"/>
        </w:rPr>
        <w:t>7</w:t>
      </w:r>
      <w:r w:rsidR="007F20AF" w:rsidRPr="00F81864">
        <w:rPr>
          <w:rFonts w:hint="eastAsia"/>
          <w:bCs/>
          <w:color w:val="000000"/>
        </w:rPr>
        <w:t>、投资人赎回失败的风险</w:t>
      </w:r>
    </w:p>
    <w:p w14:paraId="7B132BDC" w14:textId="77A220B3" w:rsidR="007F20AF" w:rsidRPr="00F81864" w:rsidRDefault="007F20AF" w:rsidP="00F81864">
      <w:pPr>
        <w:snapToGrid w:val="0"/>
        <w:spacing w:line="360" w:lineRule="auto"/>
        <w:ind w:firstLine="420"/>
        <w:rPr>
          <w:bCs/>
          <w:color w:val="000000"/>
        </w:rPr>
      </w:pPr>
      <w:r w:rsidRPr="00F81864">
        <w:rPr>
          <w:rFonts w:hint="eastAsia"/>
          <w:bCs/>
          <w:color w:val="000000"/>
        </w:rPr>
        <w:t>基金管理人可能根据成份股市值规模变化等因素调整最小</w:t>
      </w:r>
      <w:r w:rsidR="00E75863">
        <w:rPr>
          <w:rFonts w:hint="eastAsia"/>
          <w:bCs/>
          <w:color w:val="000000"/>
        </w:rPr>
        <w:t>申购赎回单位</w:t>
      </w:r>
      <w:r w:rsidRPr="00F81864">
        <w:rPr>
          <w:rFonts w:hint="eastAsia"/>
          <w:bCs/>
          <w:color w:val="000000"/>
        </w:rPr>
        <w:t>，由此可能导致投资人按原最小</w:t>
      </w:r>
      <w:r w:rsidR="00E75863">
        <w:rPr>
          <w:rFonts w:hint="eastAsia"/>
          <w:bCs/>
          <w:color w:val="000000"/>
        </w:rPr>
        <w:t>申购赎回单位</w:t>
      </w:r>
      <w:r w:rsidRPr="00F81864">
        <w:rPr>
          <w:rFonts w:hint="eastAsia"/>
          <w:bCs/>
          <w:color w:val="000000"/>
        </w:rPr>
        <w:t>申购并持有的基金份额，可能无法按照新的最小</w:t>
      </w:r>
      <w:r w:rsidR="00E75863">
        <w:rPr>
          <w:rFonts w:hint="eastAsia"/>
          <w:bCs/>
          <w:color w:val="000000"/>
        </w:rPr>
        <w:t>申购赎回单位</w:t>
      </w:r>
      <w:r w:rsidRPr="00F81864">
        <w:rPr>
          <w:rFonts w:hint="eastAsia"/>
          <w:bCs/>
          <w:color w:val="000000"/>
        </w:rPr>
        <w:t>全部赎回。</w:t>
      </w:r>
      <w:r w:rsidR="00C178ED" w:rsidRPr="00F81864">
        <w:rPr>
          <w:rFonts w:hint="eastAsia"/>
          <w:bCs/>
          <w:color w:val="000000"/>
        </w:rPr>
        <w:t>若基金管理人设置</w:t>
      </w:r>
      <w:r w:rsidR="00F16BCA" w:rsidRPr="00F16BCA">
        <w:rPr>
          <w:rFonts w:hint="eastAsia"/>
          <w:bCs/>
          <w:color w:val="000000"/>
        </w:rPr>
        <w:t>当日赎回份额上限</w:t>
      </w:r>
      <w:r w:rsidR="00C178ED" w:rsidRPr="00F81864">
        <w:rPr>
          <w:rFonts w:hint="eastAsia"/>
          <w:bCs/>
          <w:color w:val="000000"/>
        </w:rPr>
        <w:t>，投资人可能无法赎回的风险。</w:t>
      </w:r>
    </w:p>
    <w:p w14:paraId="29867F60" w14:textId="25E301E7" w:rsidR="007F20AF" w:rsidRPr="00F81864" w:rsidRDefault="00DB7FC4" w:rsidP="00F81864">
      <w:pPr>
        <w:snapToGrid w:val="0"/>
        <w:spacing w:line="360" w:lineRule="auto"/>
        <w:ind w:firstLine="420"/>
        <w:rPr>
          <w:bCs/>
          <w:color w:val="000000"/>
        </w:rPr>
      </w:pPr>
      <w:r>
        <w:rPr>
          <w:bCs/>
          <w:color w:val="000000"/>
        </w:rPr>
        <w:t>8</w:t>
      </w:r>
      <w:r w:rsidR="007F20AF" w:rsidRPr="00F81864">
        <w:rPr>
          <w:rFonts w:hint="eastAsia"/>
          <w:bCs/>
          <w:color w:val="000000"/>
        </w:rPr>
        <w:t>、基金份额赎回对价的变现风险</w:t>
      </w:r>
    </w:p>
    <w:p w14:paraId="27D14172" w14:textId="77777777" w:rsidR="007536E3" w:rsidRPr="00F81864" w:rsidRDefault="007F20AF" w:rsidP="00F81864">
      <w:pPr>
        <w:snapToGrid w:val="0"/>
        <w:spacing w:line="360" w:lineRule="auto"/>
        <w:ind w:firstLine="420"/>
        <w:rPr>
          <w:bCs/>
          <w:color w:val="000000"/>
        </w:rPr>
      </w:pPr>
      <w:r w:rsidRPr="00F81864">
        <w:rPr>
          <w:rFonts w:hint="eastAsia"/>
          <w:bCs/>
          <w:color w:val="000000"/>
        </w:rPr>
        <w:t>本基金赎回对价包括组合证券、现金替代、现金差额等。在组合证券变现过程中，由于市场变化、部分成份股流动性差等因素，导致投资人变现后的价值与赎回时赎回对价的价值有差异，存在变现风险。</w:t>
      </w:r>
    </w:p>
    <w:p w14:paraId="6ECC154F" w14:textId="10CCC8D9" w:rsidR="004B1ACC" w:rsidRPr="00160E71" w:rsidRDefault="00DB7FC4" w:rsidP="004B1ACC">
      <w:pPr>
        <w:snapToGrid w:val="0"/>
        <w:spacing w:line="360" w:lineRule="auto"/>
        <w:ind w:firstLine="420"/>
        <w:rPr>
          <w:bCs/>
          <w:color w:val="000000"/>
        </w:rPr>
      </w:pPr>
      <w:r>
        <w:rPr>
          <w:bCs/>
          <w:color w:val="000000"/>
        </w:rPr>
        <w:t>9</w:t>
      </w:r>
      <w:r w:rsidR="004B1ACC" w:rsidRPr="00160E71">
        <w:rPr>
          <w:rFonts w:hint="eastAsia"/>
          <w:bCs/>
          <w:color w:val="000000"/>
        </w:rPr>
        <w:t>、退市风险</w:t>
      </w:r>
    </w:p>
    <w:p w14:paraId="265A6EE9" w14:textId="77777777" w:rsidR="004B1ACC" w:rsidRPr="00F81864" w:rsidRDefault="004B1ACC" w:rsidP="004B1ACC">
      <w:pPr>
        <w:snapToGrid w:val="0"/>
        <w:spacing w:line="360" w:lineRule="auto"/>
        <w:ind w:firstLine="420"/>
        <w:rPr>
          <w:bCs/>
          <w:color w:val="000000"/>
        </w:rPr>
      </w:pPr>
      <w:r w:rsidRPr="00160E71">
        <w:rPr>
          <w:rFonts w:hint="eastAsia"/>
          <w:bCs/>
          <w:color w:val="000000"/>
        </w:rPr>
        <w:t>因本基金不再符合证券交易所上市条件被终止上市，或被基金份额持有人大会决议提前终止上市，导致基金份额不能继续进行二级市场交易的风险。</w:t>
      </w:r>
    </w:p>
    <w:p w14:paraId="765DBA2E" w14:textId="1B41DCB7" w:rsidR="004B1ACC" w:rsidRPr="00160E71" w:rsidRDefault="00DB7FC4" w:rsidP="004B1ACC">
      <w:pPr>
        <w:snapToGrid w:val="0"/>
        <w:spacing w:line="360" w:lineRule="auto"/>
        <w:ind w:firstLine="420"/>
        <w:rPr>
          <w:bCs/>
          <w:color w:val="000000"/>
        </w:rPr>
      </w:pPr>
      <w:r>
        <w:rPr>
          <w:bCs/>
          <w:color w:val="000000"/>
        </w:rPr>
        <w:t>10</w:t>
      </w:r>
      <w:r w:rsidR="004B1ACC" w:rsidRPr="00160E71">
        <w:rPr>
          <w:rFonts w:hint="eastAsia"/>
          <w:bCs/>
          <w:color w:val="000000"/>
        </w:rPr>
        <w:t>、第三方机构服务的风险</w:t>
      </w:r>
    </w:p>
    <w:p w14:paraId="04BC793D" w14:textId="77777777" w:rsidR="004B1ACC" w:rsidRPr="00160E71" w:rsidRDefault="004B1ACC" w:rsidP="004B1ACC">
      <w:pPr>
        <w:snapToGrid w:val="0"/>
        <w:spacing w:line="360" w:lineRule="auto"/>
        <w:ind w:firstLine="420"/>
        <w:rPr>
          <w:bCs/>
          <w:color w:val="000000"/>
        </w:rPr>
      </w:pPr>
      <w:r w:rsidRPr="00160E71">
        <w:rPr>
          <w:rFonts w:hint="eastAsia"/>
          <w:bCs/>
          <w:color w:val="000000"/>
        </w:rPr>
        <w:t>本基金的多项服务委托第三方机构办理，存在以下风险：</w:t>
      </w:r>
    </w:p>
    <w:p w14:paraId="4D83DCD2" w14:textId="77777777" w:rsidR="004B1ACC" w:rsidRPr="00160E71"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1</w:t>
      </w:r>
      <w:r w:rsidRPr="00160E71">
        <w:rPr>
          <w:rFonts w:hint="eastAsia"/>
          <w:bCs/>
          <w:color w:val="000000"/>
        </w:rPr>
        <w:t>）申购赎回代理券商因多种原因，导致代理申购、赎回业务受到限制、暂停或终止，由此影响对投资者申购赎回服务的风险。</w:t>
      </w:r>
    </w:p>
    <w:p w14:paraId="56BB3EF4" w14:textId="77777777" w:rsidR="004B1ACC" w:rsidRPr="00160E71"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2</w:t>
      </w:r>
      <w:r w:rsidRPr="00160E71">
        <w:rPr>
          <w:rFonts w:hint="eastAsia"/>
          <w:bCs/>
          <w:color w:val="000000"/>
        </w:rPr>
        <w:t>）登记机构可能调整结算制度，对投资者基金份额、资金的结算方式发生变化，制</w:t>
      </w:r>
      <w:r w:rsidRPr="00160E71">
        <w:rPr>
          <w:rFonts w:hint="eastAsia"/>
          <w:bCs/>
          <w:color w:val="000000"/>
        </w:rPr>
        <w:lastRenderedPageBreak/>
        <w:t>度调整可能给投资者带来理解偏差的风险。同样的风险还可能来自于证券交易所及其他代理机构。</w:t>
      </w:r>
    </w:p>
    <w:p w14:paraId="686AE83C" w14:textId="61FA7D96" w:rsidR="004B1ACC"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3</w:t>
      </w:r>
      <w:r w:rsidRPr="00160E71">
        <w:rPr>
          <w:rFonts w:hint="eastAsia"/>
          <w:bCs/>
          <w:color w:val="000000"/>
        </w:rPr>
        <w:t>）证券</w:t>
      </w:r>
      <w:r w:rsidRPr="00160E71">
        <w:rPr>
          <w:rFonts w:hint="eastAsia"/>
          <w:bCs/>
          <w:color w:val="000000"/>
        </w:rPr>
        <w:t>/</w:t>
      </w:r>
      <w:r w:rsidRPr="00160E71">
        <w:rPr>
          <w:rFonts w:hint="eastAsia"/>
          <w:bCs/>
          <w:color w:val="000000"/>
        </w:rPr>
        <w:t>期货交易所、登记机构、基金托管人及其他代理机构可能违约，导致基金或投资者利益受损的风险。</w:t>
      </w:r>
    </w:p>
    <w:p w14:paraId="10515762" w14:textId="77777777" w:rsidR="00E86457" w:rsidRPr="00E86457" w:rsidRDefault="00E86457" w:rsidP="00E86457">
      <w:pPr>
        <w:snapToGrid w:val="0"/>
        <w:spacing w:line="360" w:lineRule="auto"/>
        <w:ind w:firstLine="420"/>
        <w:rPr>
          <w:bCs/>
          <w:color w:val="000000"/>
        </w:rPr>
      </w:pPr>
      <w:r w:rsidRPr="00E86457">
        <w:rPr>
          <w:rFonts w:hint="eastAsia"/>
          <w:bCs/>
          <w:color w:val="000000"/>
        </w:rPr>
        <w:t>（</w:t>
      </w:r>
      <w:r w:rsidRPr="00E86457">
        <w:rPr>
          <w:rFonts w:hint="eastAsia"/>
          <w:bCs/>
          <w:color w:val="000000"/>
        </w:rPr>
        <w:t>4</w:t>
      </w:r>
      <w:r w:rsidRPr="00E86457">
        <w:rPr>
          <w:rFonts w:hint="eastAsia"/>
          <w:bCs/>
          <w:color w:val="000000"/>
        </w:rPr>
        <w:t>）指数编制机构停止服务的风险</w:t>
      </w:r>
    </w:p>
    <w:p w14:paraId="1B9205F3" w14:textId="77777777" w:rsidR="00E86457" w:rsidRPr="00E86457" w:rsidRDefault="00E86457" w:rsidP="00E86457">
      <w:pPr>
        <w:snapToGrid w:val="0"/>
        <w:spacing w:line="360" w:lineRule="auto"/>
        <w:ind w:firstLine="420"/>
        <w:rPr>
          <w:bCs/>
          <w:color w:val="000000"/>
        </w:rPr>
      </w:pPr>
      <w:r w:rsidRPr="00E86457">
        <w:rPr>
          <w:rFonts w:hint="eastAsia"/>
          <w:bCs/>
          <w:color w:val="000000"/>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w:t>
      </w:r>
      <w:r w:rsidRPr="00E86457">
        <w:rPr>
          <w:rFonts w:hint="eastAsia"/>
          <w:bCs/>
          <w:color w:val="000000"/>
        </w:rPr>
        <w:t>6</w:t>
      </w:r>
      <w:r w:rsidRPr="00E86457">
        <w:rPr>
          <w:rFonts w:hint="eastAsia"/>
          <w:bCs/>
          <w:color w:val="000000"/>
        </w:rPr>
        <w:t>个月内召集基金份额持有人大会进行表决。投资人将面临更换基金标的指数、转换运作方式，与其他基金合并、或者终止基金合同等风险。</w:t>
      </w:r>
    </w:p>
    <w:p w14:paraId="61B0C905" w14:textId="4BFAE95C" w:rsidR="00E86457" w:rsidRDefault="00E86457" w:rsidP="00E86457">
      <w:pPr>
        <w:snapToGrid w:val="0"/>
        <w:spacing w:line="360" w:lineRule="auto"/>
        <w:ind w:firstLine="420"/>
        <w:rPr>
          <w:bCs/>
          <w:color w:val="000000"/>
        </w:rPr>
      </w:pPr>
      <w:r w:rsidRPr="00E86457">
        <w:rPr>
          <w:rFonts w:hint="eastAsia"/>
          <w:bCs/>
          <w:color w:val="000000"/>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54694EA1" w14:textId="1CE6A546" w:rsidR="00E86457" w:rsidRPr="00E86457" w:rsidRDefault="00E86457" w:rsidP="00E86457">
      <w:pPr>
        <w:snapToGrid w:val="0"/>
        <w:spacing w:line="360" w:lineRule="auto"/>
        <w:ind w:firstLine="420"/>
        <w:rPr>
          <w:bCs/>
          <w:color w:val="000000"/>
        </w:rPr>
      </w:pPr>
      <w:r w:rsidRPr="00E86457">
        <w:rPr>
          <w:rFonts w:hint="eastAsia"/>
          <w:bCs/>
          <w:color w:val="000000"/>
        </w:rPr>
        <w:t>1</w:t>
      </w:r>
      <w:r>
        <w:rPr>
          <w:bCs/>
          <w:color w:val="000000"/>
        </w:rPr>
        <w:t>1</w:t>
      </w:r>
      <w:r w:rsidRPr="00E86457">
        <w:rPr>
          <w:rFonts w:hint="eastAsia"/>
          <w:bCs/>
          <w:color w:val="000000"/>
        </w:rPr>
        <w:t>、成份股停牌、摘牌的风险</w:t>
      </w:r>
    </w:p>
    <w:p w14:paraId="66FA5798" w14:textId="77777777" w:rsidR="00E86457" w:rsidRPr="00E86457" w:rsidRDefault="00E86457" w:rsidP="00E86457">
      <w:pPr>
        <w:snapToGrid w:val="0"/>
        <w:spacing w:line="360" w:lineRule="auto"/>
        <w:ind w:firstLine="420"/>
        <w:rPr>
          <w:bCs/>
          <w:color w:val="000000"/>
        </w:rPr>
      </w:pPr>
      <w:r w:rsidRPr="00E86457">
        <w:rPr>
          <w:rFonts w:hint="eastAsia"/>
          <w:bCs/>
          <w:color w:val="000000"/>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659AB438" w14:textId="77777777" w:rsidR="00E86457" w:rsidRDefault="00E86457" w:rsidP="00E86457">
      <w:pPr>
        <w:snapToGrid w:val="0"/>
        <w:spacing w:line="360" w:lineRule="auto"/>
        <w:ind w:firstLine="420"/>
        <w:rPr>
          <w:bCs/>
          <w:color w:val="000000"/>
        </w:rPr>
      </w:pPr>
      <w:r w:rsidRPr="00E86457">
        <w:rPr>
          <w:rFonts w:hint="eastAsia"/>
          <w:bCs/>
          <w:color w:val="000000"/>
        </w:rPr>
        <w:t>本基金运作过程中，当标的指数成份股发生明显负面事件面临退市，且指数编制机构暂未作出调整的，基金管理人应当按照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14:paraId="03941BEC" w14:textId="2B4007D2" w:rsidR="0036765D" w:rsidRPr="0036765D" w:rsidRDefault="0036765D" w:rsidP="00E86457">
      <w:pPr>
        <w:snapToGrid w:val="0"/>
        <w:spacing w:line="360" w:lineRule="auto"/>
        <w:ind w:firstLine="420"/>
        <w:rPr>
          <w:bCs/>
          <w:color w:val="000000"/>
        </w:rPr>
      </w:pPr>
      <w:r w:rsidRPr="0036765D">
        <w:rPr>
          <w:rFonts w:hint="eastAsia"/>
          <w:bCs/>
          <w:color w:val="000000"/>
        </w:rPr>
        <w:t>1</w:t>
      </w:r>
      <w:r w:rsidR="00E86457">
        <w:rPr>
          <w:bCs/>
          <w:color w:val="000000"/>
        </w:rPr>
        <w:t>2</w:t>
      </w:r>
      <w:r w:rsidRPr="0036765D">
        <w:rPr>
          <w:rFonts w:hint="eastAsia"/>
          <w:bCs/>
          <w:color w:val="000000"/>
        </w:rPr>
        <w:t>、投资于存托凭证的风险</w:t>
      </w:r>
    </w:p>
    <w:p w14:paraId="6723FB62" w14:textId="647275F8" w:rsidR="0036765D" w:rsidRDefault="0036765D" w:rsidP="0036765D">
      <w:pPr>
        <w:snapToGrid w:val="0"/>
        <w:spacing w:line="360" w:lineRule="auto"/>
        <w:ind w:firstLine="420"/>
        <w:rPr>
          <w:bCs/>
          <w:color w:val="000000"/>
        </w:rPr>
      </w:pPr>
      <w:r w:rsidRPr="0036765D">
        <w:rPr>
          <w:rFonts w:hint="eastAsia"/>
          <w:bCs/>
          <w:color w:val="000000"/>
        </w:rPr>
        <w:t>本基金的投资范围包括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6A4E604A" w14:textId="77777777" w:rsidR="00DF3767" w:rsidRPr="00DF3767" w:rsidRDefault="006B5BB1" w:rsidP="00DF3767">
      <w:pPr>
        <w:snapToGrid w:val="0"/>
        <w:spacing w:line="360" w:lineRule="auto"/>
        <w:ind w:firstLine="420"/>
        <w:rPr>
          <w:bCs/>
          <w:color w:val="000000"/>
        </w:rPr>
      </w:pPr>
      <w:r>
        <w:rPr>
          <w:rFonts w:hint="eastAsia"/>
          <w:bCs/>
          <w:color w:val="000000"/>
        </w:rPr>
        <w:t>13</w:t>
      </w:r>
      <w:r>
        <w:rPr>
          <w:rFonts w:hint="eastAsia"/>
          <w:bCs/>
          <w:color w:val="000000"/>
        </w:rPr>
        <w:t>、</w:t>
      </w:r>
      <w:r w:rsidR="00DF3767" w:rsidRPr="00DF3767">
        <w:rPr>
          <w:rFonts w:hint="eastAsia"/>
          <w:bCs/>
          <w:color w:val="000000"/>
        </w:rPr>
        <w:t>基金合同提前终止的风险</w:t>
      </w:r>
    </w:p>
    <w:p w14:paraId="162490C6" w14:textId="34744390" w:rsidR="006B5BB1" w:rsidRPr="00160E71" w:rsidRDefault="00320467" w:rsidP="00DF3767">
      <w:pPr>
        <w:snapToGrid w:val="0"/>
        <w:spacing w:line="360" w:lineRule="auto"/>
        <w:ind w:firstLine="420"/>
        <w:rPr>
          <w:bCs/>
          <w:color w:val="000000"/>
        </w:rPr>
      </w:pPr>
      <w:r w:rsidRPr="00320467">
        <w:rPr>
          <w:rFonts w:hint="eastAsia"/>
          <w:bCs/>
          <w:color w:val="000000"/>
        </w:rPr>
        <w:lastRenderedPageBreak/>
        <w:t>《基金合同》生效后，连续</w:t>
      </w:r>
      <w:r w:rsidRPr="00320467">
        <w:rPr>
          <w:rFonts w:hint="eastAsia"/>
          <w:bCs/>
          <w:color w:val="000000"/>
        </w:rPr>
        <w:t>50</w:t>
      </w:r>
      <w:r w:rsidRPr="00320467">
        <w:rPr>
          <w:rFonts w:hint="eastAsia"/>
          <w:bCs/>
          <w:color w:val="000000"/>
        </w:rPr>
        <w:t>个工作日出现基金份额持有人数量不满</w:t>
      </w:r>
      <w:r w:rsidRPr="00320467">
        <w:rPr>
          <w:rFonts w:hint="eastAsia"/>
          <w:bCs/>
          <w:color w:val="000000"/>
        </w:rPr>
        <w:t>200</w:t>
      </w:r>
      <w:r w:rsidRPr="00320467">
        <w:rPr>
          <w:rFonts w:hint="eastAsia"/>
          <w:bCs/>
          <w:color w:val="000000"/>
        </w:rPr>
        <w:t>人或者基金资产净值低于</w:t>
      </w:r>
      <w:r w:rsidRPr="00320467">
        <w:rPr>
          <w:rFonts w:hint="eastAsia"/>
          <w:bCs/>
          <w:color w:val="000000"/>
        </w:rPr>
        <w:t>5000</w:t>
      </w:r>
      <w:r w:rsidRPr="00320467">
        <w:rPr>
          <w:rFonts w:hint="eastAsia"/>
          <w:bCs/>
          <w:color w:val="000000"/>
        </w:rPr>
        <w:t>万元情形的，基金合同应当终止，无需召开基金份额持有人大会。</w:t>
      </w:r>
    </w:p>
    <w:p w14:paraId="0753614C" w14:textId="77777777" w:rsidR="00D8230B" w:rsidRPr="004B1ACC" w:rsidRDefault="00D8230B" w:rsidP="00D8230B">
      <w:pPr>
        <w:snapToGrid w:val="0"/>
        <w:spacing w:line="360" w:lineRule="auto"/>
        <w:ind w:firstLine="420"/>
        <w:rPr>
          <w:bCs/>
          <w:color w:val="000000"/>
        </w:rPr>
      </w:pPr>
    </w:p>
    <w:p w14:paraId="224CB2BB" w14:textId="72375979" w:rsidR="007F20AF" w:rsidRPr="00783CB5" w:rsidRDefault="00B67918" w:rsidP="007F20AF">
      <w:pPr>
        <w:snapToGrid w:val="0"/>
        <w:spacing w:line="360" w:lineRule="auto"/>
        <w:ind w:firstLine="420"/>
        <w:rPr>
          <w:bCs/>
          <w:color w:val="000000"/>
        </w:rPr>
      </w:pPr>
      <w:r>
        <w:rPr>
          <w:rFonts w:hint="eastAsia"/>
          <w:bCs/>
          <w:color w:val="000000"/>
        </w:rPr>
        <w:t>五</w:t>
      </w:r>
      <w:r w:rsidR="007F20AF" w:rsidRPr="00783CB5">
        <w:rPr>
          <w:rFonts w:hint="eastAsia"/>
          <w:bCs/>
          <w:color w:val="000000"/>
        </w:rPr>
        <w:t>、其他风险</w:t>
      </w:r>
    </w:p>
    <w:p w14:paraId="73718041"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、因技术因素而产生的风险，如电脑系统不可靠产生的风险；</w:t>
      </w:r>
    </w:p>
    <w:p w14:paraId="64523306"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、因业务快速发展而在制度建设、人员配备、内控制度建立等不完善而产生的风险；</w:t>
      </w:r>
    </w:p>
    <w:p w14:paraId="407C5F4C" w14:textId="77777777"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、因人为因素而产生的风险、如内幕交易、欺诈行为等产生的风险；</w:t>
      </w:r>
    </w:p>
    <w:p w14:paraId="7E60B295" w14:textId="77777777" w:rsidR="007F20AF"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、对主要业务人员如基金经理的依赖而可能产生的风险；</w:t>
      </w:r>
    </w:p>
    <w:p w14:paraId="5EB0055F" w14:textId="77777777" w:rsidR="007F20AF" w:rsidRPr="00F81864" w:rsidRDefault="007F20AF" w:rsidP="00F81864">
      <w:pPr>
        <w:snapToGrid w:val="0"/>
        <w:spacing w:line="360" w:lineRule="auto"/>
        <w:ind w:firstLine="420"/>
        <w:rPr>
          <w:bCs/>
          <w:color w:val="000000"/>
        </w:rPr>
      </w:pPr>
      <w:r w:rsidRPr="00F81864">
        <w:rPr>
          <w:bCs/>
          <w:color w:val="000000"/>
        </w:rPr>
        <w:t>5</w:t>
      </w:r>
      <w:r w:rsidRPr="00F81864">
        <w:rPr>
          <w:rFonts w:hint="eastAsia"/>
          <w:bCs/>
          <w:color w:val="000000"/>
        </w:rPr>
        <w:t>、因业务竞争压力可能产生的风险；</w:t>
      </w:r>
    </w:p>
    <w:p w14:paraId="21CB0879" w14:textId="77777777" w:rsidR="007F20AF" w:rsidRPr="00F81864" w:rsidRDefault="007F20AF" w:rsidP="00F81864">
      <w:pPr>
        <w:snapToGrid w:val="0"/>
        <w:spacing w:line="360" w:lineRule="auto"/>
        <w:ind w:firstLine="420"/>
        <w:rPr>
          <w:bCs/>
          <w:color w:val="000000"/>
        </w:rPr>
      </w:pPr>
      <w:r w:rsidRPr="00F81864">
        <w:rPr>
          <w:bCs/>
          <w:color w:val="000000"/>
        </w:rPr>
        <w:t>6</w:t>
      </w:r>
      <w:r w:rsidRPr="00F81864">
        <w:rPr>
          <w:rFonts w:hint="eastAsia"/>
          <w:bCs/>
          <w:color w:val="000000"/>
        </w:rPr>
        <w:t>、不可抗力可能导致基金资产的损失，影响基金收益水平，从而带来风险；</w:t>
      </w:r>
    </w:p>
    <w:p w14:paraId="7CA67167" w14:textId="77777777" w:rsidR="00557740" w:rsidRPr="00557740" w:rsidRDefault="007F20AF" w:rsidP="00557740">
      <w:pPr>
        <w:snapToGrid w:val="0"/>
        <w:spacing w:line="360" w:lineRule="auto"/>
        <w:ind w:firstLine="420"/>
        <w:rPr>
          <w:bCs/>
          <w:color w:val="000000"/>
        </w:rPr>
      </w:pPr>
      <w:r w:rsidRPr="00F81864">
        <w:rPr>
          <w:bCs/>
          <w:color w:val="000000"/>
        </w:rPr>
        <w:t>7</w:t>
      </w:r>
      <w:r w:rsidRPr="00F81864">
        <w:rPr>
          <w:rFonts w:hint="eastAsia"/>
          <w:bCs/>
          <w:color w:val="000000"/>
        </w:rPr>
        <w:t>、其他意外导致的风险</w:t>
      </w:r>
      <w:r w:rsidR="00557740" w:rsidRPr="00557740">
        <w:rPr>
          <w:rFonts w:hint="eastAsia"/>
          <w:bCs/>
          <w:color w:val="000000"/>
        </w:rPr>
        <w:t>；</w:t>
      </w:r>
    </w:p>
    <w:p w14:paraId="0510C036" w14:textId="18596BC4" w:rsidR="007F20AF" w:rsidRPr="00F81864" w:rsidRDefault="00557740" w:rsidP="00557740">
      <w:pPr>
        <w:snapToGrid w:val="0"/>
        <w:spacing w:line="360" w:lineRule="auto"/>
        <w:ind w:firstLine="420"/>
        <w:rPr>
          <w:bCs/>
          <w:color w:val="000000"/>
        </w:rPr>
      </w:pPr>
      <w:r w:rsidRPr="00557740">
        <w:rPr>
          <w:rFonts w:hint="eastAsia"/>
          <w:bCs/>
          <w:color w:val="000000"/>
        </w:rPr>
        <w:t>8</w:t>
      </w:r>
      <w:r w:rsidRPr="00557740">
        <w:rPr>
          <w:rFonts w:hint="eastAsia"/>
          <w:bCs/>
          <w:color w:val="000000"/>
        </w:rPr>
        <w:t>、金融市场危机、行业竞争、代理商违约、基金托管人违约等超出基金管理人自身直接控制能力之外的风险，也可能导致基金或者基金份额持有人利益受损</w:t>
      </w:r>
      <w:r w:rsidR="007F20AF" w:rsidRPr="00F81864">
        <w:rPr>
          <w:rFonts w:hint="eastAsia"/>
          <w:bCs/>
          <w:color w:val="000000"/>
        </w:rPr>
        <w:t>。</w:t>
      </w:r>
    </w:p>
    <w:p w14:paraId="6EAA7835" w14:textId="77777777" w:rsidR="007F20AF" w:rsidRPr="00F81864" w:rsidRDefault="007F20AF" w:rsidP="00F81864">
      <w:pPr>
        <w:snapToGrid w:val="0"/>
        <w:spacing w:line="360" w:lineRule="auto"/>
        <w:ind w:firstLine="420"/>
        <w:rPr>
          <w:bCs/>
          <w:color w:val="000000"/>
        </w:rPr>
      </w:pPr>
    </w:p>
    <w:p w14:paraId="54E4AEE3" w14:textId="73F8BF39" w:rsidR="00ED7780" w:rsidRPr="00ED7780" w:rsidRDefault="00B67918" w:rsidP="00ED7780">
      <w:pPr>
        <w:snapToGrid w:val="0"/>
        <w:spacing w:line="360" w:lineRule="auto"/>
        <w:ind w:firstLine="420"/>
        <w:rPr>
          <w:bCs/>
          <w:color w:val="000000"/>
        </w:rPr>
      </w:pPr>
      <w:r>
        <w:rPr>
          <w:rFonts w:hint="eastAsia"/>
          <w:bCs/>
          <w:color w:val="000000"/>
        </w:rPr>
        <w:t>六</w:t>
      </w:r>
      <w:r w:rsidR="007F20AF" w:rsidRPr="00F81864">
        <w:rPr>
          <w:rFonts w:hint="eastAsia"/>
          <w:bCs/>
          <w:color w:val="000000"/>
        </w:rPr>
        <w:t>、</w:t>
      </w:r>
      <w:r w:rsidR="00ED7780" w:rsidRPr="00ED7780">
        <w:rPr>
          <w:rFonts w:hint="eastAsia"/>
          <w:bCs/>
          <w:color w:val="000000"/>
        </w:rPr>
        <w:t>本基金法律文件风险收益特征表述与销售机构基金风险评价、销售机构之间的基金风险评价可能不一致的风险</w:t>
      </w:r>
    </w:p>
    <w:p w14:paraId="54043E6B" w14:textId="590754FA" w:rsidR="00207335" w:rsidRPr="00F81864" w:rsidRDefault="00ED7780" w:rsidP="00ED7780">
      <w:pPr>
        <w:snapToGrid w:val="0"/>
        <w:spacing w:line="360" w:lineRule="auto"/>
        <w:ind w:firstLine="420"/>
        <w:rPr>
          <w:bCs/>
          <w:color w:val="000000"/>
        </w:rPr>
      </w:pPr>
      <w:r w:rsidRPr="00ED7780">
        <w:rPr>
          <w:rFonts w:hint="eastAsia"/>
          <w:bCs/>
          <w:color w:val="000000"/>
        </w:rPr>
        <w:t>本基金法律文件投资章节有关风险收益特征的表述是基于投资范围、投资比例、证券</w:t>
      </w:r>
      <w:r>
        <w:rPr>
          <w:rFonts w:hint="eastAsia"/>
          <w:bCs/>
          <w:color w:val="000000"/>
        </w:rPr>
        <w:t>、期货</w:t>
      </w:r>
      <w:r w:rsidRPr="00ED7780">
        <w:rPr>
          <w:rFonts w:hint="eastAsia"/>
          <w:bCs/>
          <w:color w:val="000000"/>
        </w:rPr>
        <w:t>市场普遍规律等做出的概述性描述，代表了一般市场情况下本基金的长期风险收益特征。销售机构</w:t>
      </w:r>
      <w:r w:rsidRPr="00ED7780">
        <w:rPr>
          <w:rFonts w:hint="eastAsia"/>
          <w:bCs/>
          <w:color w:val="000000"/>
        </w:rPr>
        <w:t>(</w:t>
      </w:r>
      <w:r w:rsidRPr="00ED7780">
        <w:rPr>
          <w:rFonts w:hint="eastAsia"/>
          <w:bCs/>
          <w:color w:val="000000"/>
        </w:rPr>
        <w:t>包括基金管理人直销机构和其他销售机构</w:t>
      </w:r>
      <w:r w:rsidRPr="00ED7780">
        <w:rPr>
          <w:rFonts w:hint="eastAsia"/>
          <w:bCs/>
          <w:color w:val="000000"/>
        </w:rPr>
        <w:t>)</w:t>
      </w:r>
      <w:r w:rsidRPr="00ED7780">
        <w:rPr>
          <w:rFonts w:hint="eastAsia"/>
          <w:bCs/>
          <w:color w:val="000000"/>
        </w:rPr>
        <w:t>根据相关法律法规对本基金进行风险评价，不同的销售机构采用的评价方法可能存在不同，因此销售机构的风险等级评价与基金法律文件中风险收益特征的表述可能存在不同，</w:t>
      </w:r>
      <w:r w:rsidR="00E34458" w:rsidRPr="00E34458">
        <w:rPr>
          <w:rFonts w:hint="eastAsia"/>
          <w:bCs/>
          <w:color w:val="000000"/>
        </w:rPr>
        <w:t>但销售机构向投资人推介基金产品时，所依据的基金产品风险等级评价结果不得低于基金管理人作出的风险等级评价结果。</w:t>
      </w:r>
      <w:r w:rsidRPr="00ED7780">
        <w:rPr>
          <w:rFonts w:hint="eastAsia"/>
          <w:bCs/>
          <w:color w:val="000000"/>
        </w:rPr>
        <w:t>投资人在购买本基金时需按照销售机构的要求完成风险承受能力与产品风险之间的匹配检验。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53" w:name="_Toc327902639"/>
      <w:bookmarkStart w:id="154" w:name="_Toc332013127"/>
      <w:bookmarkStart w:id="155" w:name="_Toc335899850"/>
      <w:bookmarkStart w:id="156" w:name="_Toc336606244"/>
      <w:bookmarkStart w:id="157" w:name="_Toc369510025"/>
      <w:bookmarkStart w:id="158" w:name="_Toc375295990"/>
      <w:bookmarkStart w:id="159" w:name="_Toc387765426"/>
      <w:r w:rsidRPr="00783CB5">
        <w:rPr>
          <w:rFonts w:hint="eastAsia"/>
        </w:rPr>
        <w:lastRenderedPageBreak/>
        <w:t>基金合同的变更、终止和基金财产的清算</w:t>
      </w:r>
      <w:bookmarkEnd w:id="153"/>
      <w:bookmarkEnd w:id="154"/>
      <w:bookmarkEnd w:id="155"/>
      <w:bookmarkEnd w:id="156"/>
      <w:bookmarkEnd w:id="157"/>
      <w:bookmarkEnd w:id="158"/>
      <w:bookmarkEnd w:id="159"/>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60" w:name="_Toc79392639"/>
      <w:r>
        <w:rPr>
          <w:rFonts w:hint="eastAsia"/>
        </w:rPr>
        <w:t>一、《基金合同》的变更</w:t>
      </w:r>
    </w:p>
    <w:p w14:paraId="604A9049" w14:textId="18E54755" w:rsidR="00996E82" w:rsidRDefault="00996E82" w:rsidP="00996E82">
      <w:pPr>
        <w:pStyle w:val="HD"/>
      </w:pPr>
      <w:r>
        <w:rPr>
          <w:rFonts w:hint="eastAsia"/>
        </w:rPr>
        <w:t>1</w:t>
      </w:r>
      <w:r>
        <w:rPr>
          <w:rFonts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78E303D" w14:textId="6B2BB46C" w:rsidR="00996E82" w:rsidRDefault="00996E82" w:rsidP="00996E82">
      <w:pPr>
        <w:pStyle w:val="HD"/>
      </w:pPr>
      <w:r>
        <w:rPr>
          <w:rFonts w:hint="eastAsia"/>
        </w:rPr>
        <w:t>2</w:t>
      </w:r>
      <w:r>
        <w:rPr>
          <w:rFonts w:hint="eastAsia"/>
        </w:rPr>
        <w:t>、关于《基金合同》变更的基金份额持有人大会决议自生效后方可执行，自决议生效后两日内在</w:t>
      </w:r>
      <w:r w:rsidR="00A21956">
        <w:rPr>
          <w:rFonts w:hint="eastAsia"/>
        </w:rPr>
        <w:t>规定媒介</w:t>
      </w:r>
      <w:r>
        <w:rPr>
          <w:rFonts w:hint="eastAsia"/>
        </w:rPr>
        <w:t>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0646537E" w14:textId="77777777" w:rsidR="00E86457" w:rsidRDefault="00996E82" w:rsidP="00E86457">
      <w:pPr>
        <w:pStyle w:val="HD"/>
      </w:pPr>
      <w:r>
        <w:rPr>
          <w:rFonts w:hint="eastAsia"/>
        </w:rPr>
        <w:t>3</w:t>
      </w:r>
      <w:r>
        <w:rPr>
          <w:rFonts w:hint="eastAsia"/>
        </w:rPr>
        <w:t>、</w:t>
      </w:r>
      <w:r w:rsidR="00E86457">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723CEF" w14:textId="76D5E483" w:rsidR="00996E82" w:rsidRDefault="00E86457" w:rsidP="00E86457">
      <w:pPr>
        <w:pStyle w:val="HD"/>
      </w:pPr>
      <w:r>
        <w:rPr>
          <w:rFonts w:hint="eastAsia"/>
        </w:rPr>
        <w:t>4</w:t>
      </w:r>
      <w:r>
        <w:rPr>
          <w:rFonts w:hint="eastAsia"/>
        </w:rPr>
        <w:t>、</w:t>
      </w:r>
      <w:r w:rsidR="00996E82">
        <w:rPr>
          <w:rFonts w:hint="eastAsia"/>
        </w:rPr>
        <w:t>《基金合同》约定的其他情形；</w:t>
      </w:r>
    </w:p>
    <w:p w14:paraId="63986833" w14:textId="0953E3A6" w:rsidR="00996E82" w:rsidRDefault="00E86457" w:rsidP="00996E82">
      <w:pPr>
        <w:pStyle w:val="HD"/>
      </w:pPr>
      <w:r>
        <w:t>5</w:t>
      </w:r>
      <w:r w:rsidR="00996E82">
        <w:rPr>
          <w:rFonts w:hint="eastAsia"/>
        </w:rPr>
        <w:t>、相关法律法规和中国证监会规定的其他情况。</w:t>
      </w:r>
    </w:p>
    <w:p w14:paraId="14A47EE9" w14:textId="77777777" w:rsidR="00996E82" w:rsidRPr="00E86457"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2EEE3463" w:rsidR="00996E82" w:rsidRDefault="00996E82" w:rsidP="00996E82">
      <w:pPr>
        <w:pStyle w:val="HD"/>
      </w:pPr>
      <w:r>
        <w:rPr>
          <w:rFonts w:hint="eastAsia"/>
        </w:rPr>
        <w:t>2</w:t>
      </w:r>
      <w:r>
        <w:rPr>
          <w:rFonts w:hint="eastAsia"/>
        </w:rPr>
        <w:t>、基金财产清算小组组成：基金财产清算小组成员由基金管理人、基金托管人、</w:t>
      </w:r>
      <w:r w:rsidR="00577654">
        <w:rPr>
          <w:rFonts w:hint="eastAsia"/>
        </w:rPr>
        <w:t>符合《证券法》规定</w:t>
      </w:r>
      <w:r>
        <w:rPr>
          <w:rFonts w:hint="eastAsia"/>
        </w:rPr>
        <w:t>的注册会计师、律师以及中国证监会指定的人员组成。基金财产清算小组可以聘用必要的工作人员。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lastRenderedPageBreak/>
        <w:t>（</w:t>
      </w:r>
      <w:r>
        <w:rPr>
          <w:rFonts w:hint="eastAsia"/>
        </w:rPr>
        <w:t>4</w:t>
      </w:r>
      <w:r>
        <w:rPr>
          <w:rFonts w:hint="eastAsia"/>
        </w:rPr>
        <w:t>）制作清算报告；</w:t>
      </w:r>
    </w:p>
    <w:p w14:paraId="5C093A60" w14:textId="06B58A99" w:rsidR="00996E82" w:rsidRDefault="00996E82" w:rsidP="00996E82">
      <w:pPr>
        <w:pStyle w:val="HD"/>
      </w:pPr>
      <w:r>
        <w:rPr>
          <w:rFonts w:hint="eastAsia"/>
        </w:rPr>
        <w:t>（</w:t>
      </w:r>
      <w:r>
        <w:rPr>
          <w:rFonts w:hint="eastAsia"/>
        </w:rPr>
        <w:t>5</w:t>
      </w:r>
      <w:r>
        <w:rPr>
          <w:rFonts w:hint="eastAsia"/>
        </w:rPr>
        <w:t>）</w:t>
      </w:r>
      <w:r w:rsidR="00AF1A6D">
        <w:rPr>
          <w:rFonts w:hint="eastAsia"/>
        </w:rPr>
        <w:t>聘请</w:t>
      </w:r>
      <w:r w:rsidR="00F544FE" w:rsidRPr="00F544FE">
        <w:rPr>
          <w:rFonts w:hint="eastAsia"/>
        </w:rPr>
        <w:t>符合《证券法》规定的</w:t>
      </w:r>
      <w:r w:rsidR="00AF1A6D">
        <w:rPr>
          <w:rFonts w:hint="eastAsia"/>
        </w:rPr>
        <w:t>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77777777"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37B5022F" w14:textId="035C8FC3" w:rsidR="004B1ACC" w:rsidRDefault="004B1ACC" w:rsidP="004B1ACC">
      <w:pPr>
        <w:pStyle w:val="HD"/>
      </w:pPr>
      <w:r w:rsidRPr="00832F91">
        <w:rPr>
          <w:rFonts w:hint="eastAsia"/>
        </w:rPr>
        <w:t>6</w:t>
      </w:r>
      <w:r w:rsidRPr="00832F91">
        <w:rPr>
          <w:rFonts w:hint="eastAsia"/>
        </w:rPr>
        <w:t>、基金管理人与基金托管人协商一致或基金</w:t>
      </w:r>
      <w:r w:rsidR="00577654">
        <w:t>财产</w:t>
      </w:r>
      <w:r w:rsidRPr="00832F91">
        <w:rPr>
          <w:rFonts w:hint="eastAsia"/>
        </w:rPr>
        <w:t>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Pr="004B1ACC"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01520EC2" w:rsidR="00996E82" w:rsidRDefault="00996E82" w:rsidP="00996E82">
      <w:pPr>
        <w:pStyle w:val="HD"/>
      </w:pPr>
      <w:r>
        <w:rPr>
          <w:rFonts w:hint="eastAsia"/>
        </w:rPr>
        <w:t>清算过程中的有关重大事项须及时公告；基金财产清算报告经</w:t>
      </w:r>
      <w:r w:rsidR="00F544FE" w:rsidRPr="00F544FE">
        <w:rPr>
          <w:rFonts w:hint="eastAsia"/>
        </w:rPr>
        <w:t>符合《证券法》规定的</w:t>
      </w:r>
      <w:r>
        <w:rPr>
          <w:rFonts w:hint="eastAsia"/>
        </w:rPr>
        <w:t>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w:t>
      </w:r>
      <w:r w:rsidR="00A21956">
        <w:rPr>
          <w:rFonts w:hint="eastAsia"/>
        </w:rPr>
        <w:t>规定网站</w:t>
      </w:r>
      <w:r>
        <w:rPr>
          <w:rFonts w:hint="eastAsia"/>
        </w:rPr>
        <w:t>上，并将清算报告提示性公告登载在</w:t>
      </w:r>
      <w:r w:rsidR="00A21956">
        <w:rPr>
          <w:rFonts w:hint="eastAsia"/>
        </w:rPr>
        <w:t>规定报刊</w:t>
      </w:r>
      <w:r>
        <w:rPr>
          <w:rFonts w:hint="eastAsia"/>
        </w:rPr>
        <w:t>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023C3E7C" w14:textId="6ED878B3" w:rsidR="007F20AF" w:rsidRPr="000A2FA0" w:rsidRDefault="00996E82" w:rsidP="000A2FA0">
      <w:pPr>
        <w:pStyle w:val="HD"/>
      </w:pPr>
      <w:r>
        <w:rPr>
          <w:rFonts w:hint="eastAsia"/>
        </w:rPr>
        <w:t>基金财产清算账册及有关文件由基金托管人保存</w:t>
      </w:r>
      <w:r w:rsidR="00015CE6" w:rsidRPr="00015CE6">
        <w:rPr>
          <w:rFonts w:hint="eastAsia"/>
        </w:rPr>
        <w:t>不少于法律法规规定的最低年限</w:t>
      </w:r>
      <w:r>
        <w:rPr>
          <w:rFonts w:hint="eastAsia"/>
        </w:rPr>
        <w:t>。</w:t>
      </w:r>
      <w:bookmarkEnd w:id="160"/>
      <w:r w:rsidR="007F20AF" w:rsidRPr="00783CB5">
        <w:rPr>
          <w:color w:val="000000"/>
        </w:rPr>
        <w:br w:type="page"/>
      </w:r>
    </w:p>
    <w:p w14:paraId="19A220F0" w14:textId="77777777" w:rsidR="007F20AF" w:rsidRPr="004706CC" w:rsidRDefault="007F20AF" w:rsidP="007F20AF">
      <w:pPr>
        <w:pStyle w:val="21"/>
        <w:numPr>
          <w:ilvl w:val="0"/>
          <w:numId w:val="33"/>
        </w:numPr>
        <w:snapToGrid w:val="0"/>
        <w:spacing w:before="0" w:after="0" w:line="360" w:lineRule="auto"/>
        <w:jc w:val="left"/>
      </w:pPr>
      <w:bookmarkStart w:id="161" w:name="_Toc327902640"/>
      <w:bookmarkStart w:id="162" w:name="_Toc332013128"/>
      <w:bookmarkStart w:id="163" w:name="_Toc335899851"/>
      <w:bookmarkStart w:id="164" w:name="_Toc336606245"/>
      <w:bookmarkStart w:id="165" w:name="_Toc369510026"/>
      <w:bookmarkStart w:id="166" w:name="_Toc375295991"/>
      <w:bookmarkStart w:id="167" w:name="_Toc387765427"/>
      <w:bookmarkStart w:id="168" w:name="_Hlk496530800"/>
      <w:r w:rsidRPr="004706CC">
        <w:rPr>
          <w:rFonts w:hint="eastAsia"/>
        </w:rPr>
        <w:lastRenderedPageBreak/>
        <w:t>基金合同的内容摘要</w:t>
      </w:r>
      <w:bookmarkEnd w:id="161"/>
      <w:bookmarkEnd w:id="162"/>
      <w:bookmarkEnd w:id="163"/>
      <w:bookmarkEnd w:id="164"/>
      <w:bookmarkEnd w:id="165"/>
      <w:bookmarkEnd w:id="166"/>
      <w:bookmarkEnd w:id="167"/>
    </w:p>
    <w:p w14:paraId="01EC0321" w14:textId="77777777" w:rsidR="00FC3E3C" w:rsidRDefault="00FC3E3C" w:rsidP="00FC3E3C">
      <w:pPr>
        <w:snapToGrid w:val="0"/>
        <w:spacing w:line="360" w:lineRule="auto"/>
        <w:ind w:firstLineChars="200" w:firstLine="422"/>
        <w:rPr>
          <w:rFonts w:ascii="宋体" w:hAnsi="宋体" w:cs="宋体"/>
          <w:b/>
          <w:bCs/>
          <w:szCs w:val="20"/>
        </w:rPr>
      </w:pPr>
      <w:bookmarkStart w:id="169" w:name="_Toc141703905"/>
      <w:bookmarkStart w:id="170" w:name="_Toc9054"/>
      <w:bookmarkStart w:id="171" w:name="_Toc21122"/>
      <w:bookmarkStart w:id="172" w:name="_Toc17263"/>
      <w:bookmarkStart w:id="173" w:name="_Toc5108"/>
      <w:bookmarkStart w:id="174" w:name="_Toc32355"/>
      <w:bookmarkStart w:id="175" w:name="_Toc20098"/>
      <w:bookmarkStart w:id="176" w:name="_Toc1360"/>
      <w:bookmarkStart w:id="177" w:name="_Toc15664"/>
      <w:bookmarkStart w:id="178" w:name="_Toc12499"/>
      <w:bookmarkStart w:id="179" w:name="_Toc7437"/>
      <w:bookmarkStart w:id="180" w:name="_Toc15045"/>
    </w:p>
    <w:p w14:paraId="2BE152E5" w14:textId="77777777" w:rsidR="004F5477" w:rsidRPr="004F5477" w:rsidRDefault="004F5477" w:rsidP="004F5477">
      <w:pPr>
        <w:snapToGrid w:val="0"/>
        <w:spacing w:line="360" w:lineRule="auto"/>
        <w:ind w:firstLineChars="200" w:firstLine="420"/>
        <w:rPr>
          <w:szCs w:val="20"/>
        </w:rPr>
      </w:pPr>
      <w:r w:rsidRPr="004F5477">
        <w:rPr>
          <w:rFonts w:hint="eastAsia"/>
          <w:szCs w:val="20"/>
        </w:rPr>
        <w:t>一、基金合同当事人的权利、义务</w:t>
      </w:r>
    </w:p>
    <w:p w14:paraId="7E35E704" w14:textId="77777777" w:rsidR="004F5477" w:rsidRPr="004F5477" w:rsidRDefault="004F5477" w:rsidP="004F5477">
      <w:pPr>
        <w:snapToGrid w:val="0"/>
        <w:spacing w:line="360" w:lineRule="auto"/>
        <w:ind w:firstLineChars="200" w:firstLine="420"/>
        <w:rPr>
          <w:szCs w:val="20"/>
        </w:rPr>
      </w:pPr>
      <w:r w:rsidRPr="004F5477">
        <w:rPr>
          <w:rFonts w:hint="eastAsia"/>
          <w:szCs w:val="20"/>
        </w:rPr>
        <w:t>（一）基金管理人的权利与义务</w:t>
      </w:r>
    </w:p>
    <w:p w14:paraId="74EC7DC2"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、根据《基金法》、《运作办法》及其他有关规定，基金管理人的权利包括但不限于：</w:t>
      </w:r>
    </w:p>
    <w:p w14:paraId="2FA17EA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）依法募集资金；</w:t>
      </w:r>
    </w:p>
    <w:p w14:paraId="61858EC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）自《基金合同》生效之日起，根据法律法规和《基金合同》独立运用并管理基金财产；</w:t>
      </w:r>
    </w:p>
    <w:p w14:paraId="5BC389F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）依照《基金合同》收取基金管理费以及法律法规规定或中国证监会批准的其他费用；</w:t>
      </w:r>
    </w:p>
    <w:p w14:paraId="779187FF"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）销售基金份额；</w:t>
      </w:r>
    </w:p>
    <w:p w14:paraId="251B40B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）按照规定召集基金份额持有人大会；</w:t>
      </w:r>
    </w:p>
    <w:p w14:paraId="218E88B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）依据《基金合同》及有关法律规定监督基金托管人，如认为基金托管人违反了《基金合同》及国家有关法律规定，应呈报中国证监会和其他监管部门，并采取必要措施保护基金投资者的利益；</w:t>
      </w:r>
    </w:p>
    <w:p w14:paraId="741FC552"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）在基金托管人更换时，提名新的基金托管人；</w:t>
      </w:r>
    </w:p>
    <w:p w14:paraId="01E1C9C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8</w:t>
      </w:r>
      <w:r w:rsidRPr="004F5477">
        <w:rPr>
          <w:rFonts w:hint="eastAsia"/>
          <w:szCs w:val="20"/>
        </w:rPr>
        <w:t>）选择、更换基金销售机构，对基金销售机构的相关行为进行监督和处理；</w:t>
      </w:r>
      <w:r w:rsidRPr="004F5477">
        <w:rPr>
          <w:rFonts w:hint="eastAsia"/>
          <w:szCs w:val="20"/>
        </w:rPr>
        <w:t xml:space="preserve"> </w:t>
      </w:r>
    </w:p>
    <w:p w14:paraId="4E05F1C4"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9</w:t>
      </w:r>
      <w:r w:rsidRPr="004F5477">
        <w:rPr>
          <w:rFonts w:hint="eastAsia"/>
          <w:szCs w:val="20"/>
        </w:rPr>
        <w:t>）担任或委托其他符合条件的机构担任基金登记机构办理基金登记业务并获得《基金合同》规定的费用；</w:t>
      </w:r>
      <w:r w:rsidRPr="004F5477">
        <w:rPr>
          <w:rFonts w:hint="eastAsia"/>
          <w:szCs w:val="20"/>
        </w:rPr>
        <w:t xml:space="preserve"> </w:t>
      </w:r>
    </w:p>
    <w:p w14:paraId="5518C15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10</w:t>
      </w:r>
      <w:r w:rsidRPr="004F5477">
        <w:rPr>
          <w:rFonts w:hint="eastAsia"/>
          <w:szCs w:val="20"/>
        </w:rPr>
        <w:t>）依据《基金合同》及有关法律规定决定基金收益的分配方案；</w:t>
      </w:r>
      <w:r w:rsidRPr="004F5477">
        <w:rPr>
          <w:rFonts w:hint="eastAsia"/>
          <w:szCs w:val="20"/>
        </w:rPr>
        <w:tab/>
      </w:r>
    </w:p>
    <w:p w14:paraId="31BD64D2"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11</w:t>
      </w:r>
      <w:r w:rsidRPr="004F5477">
        <w:rPr>
          <w:rFonts w:hint="eastAsia"/>
          <w:szCs w:val="20"/>
        </w:rPr>
        <w:t>）在《基金合同》约定的范围内，拒绝或暂停受理申购与赎回申请；</w:t>
      </w:r>
      <w:r w:rsidRPr="004F5477">
        <w:rPr>
          <w:rFonts w:hint="eastAsia"/>
          <w:szCs w:val="20"/>
        </w:rPr>
        <w:t xml:space="preserve"> </w:t>
      </w:r>
    </w:p>
    <w:p w14:paraId="49D193B2"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12</w:t>
      </w:r>
      <w:r w:rsidRPr="004F5477">
        <w:rPr>
          <w:rFonts w:hint="eastAsia"/>
          <w:szCs w:val="20"/>
        </w:rPr>
        <w:t>）依照法律法规为基金的利益对被投资公司行使股东权利，为基金的利益行使因基金财产投资于证券所产生的权利；</w:t>
      </w:r>
      <w:r w:rsidRPr="004F5477">
        <w:rPr>
          <w:rFonts w:hint="eastAsia"/>
          <w:szCs w:val="20"/>
        </w:rPr>
        <w:tab/>
      </w:r>
    </w:p>
    <w:p w14:paraId="081BF17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13</w:t>
      </w:r>
      <w:r w:rsidRPr="004F5477">
        <w:rPr>
          <w:rFonts w:hint="eastAsia"/>
          <w:szCs w:val="20"/>
        </w:rPr>
        <w:t>）在法律法规允许的前提下，为基金的利益依法为基金进行融资融券和转融通证券出借业务；</w:t>
      </w:r>
    </w:p>
    <w:p w14:paraId="330B98AF" w14:textId="786F0D48"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14</w:t>
      </w:r>
      <w:r w:rsidRPr="004F5477">
        <w:rPr>
          <w:rFonts w:hint="eastAsia"/>
          <w:szCs w:val="20"/>
        </w:rPr>
        <w:t>）以基金管理人的名义，代表基金份额持有人的利益行使诉讼权利或者实施其他法律行为；</w:t>
      </w:r>
    </w:p>
    <w:p w14:paraId="5EED305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15</w:t>
      </w:r>
      <w:r w:rsidRPr="004F5477">
        <w:rPr>
          <w:rFonts w:hint="eastAsia"/>
          <w:szCs w:val="20"/>
        </w:rPr>
        <w:t>）选择、更换律师事务所、会计师事务所、证券</w:t>
      </w:r>
      <w:r w:rsidRPr="004F5477">
        <w:rPr>
          <w:rFonts w:hint="eastAsia"/>
          <w:szCs w:val="20"/>
        </w:rPr>
        <w:t>/</w:t>
      </w:r>
      <w:r w:rsidRPr="004F5477">
        <w:rPr>
          <w:rFonts w:hint="eastAsia"/>
          <w:szCs w:val="20"/>
        </w:rPr>
        <w:t>期货经纪商或其他为基金提供服务的外部机构；</w:t>
      </w:r>
    </w:p>
    <w:p w14:paraId="4C6541D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16</w:t>
      </w:r>
      <w:r w:rsidRPr="004F5477">
        <w:rPr>
          <w:rFonts w:hint="eastAsia"/>
          <w:szCs w:val="20"/>
        </w:rPr>
        <w:t>）在符合有关法律、法规的前提下，制订和调整有关基金认购、申购、赎回和非交易过户等业务规则；</w:t>
      </w:r>
    </w:p>
    <w:p w14:paraId="639CB292"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17</w:t>
      </w:r>
      <w:r w:rsidRPr="004F5477">
        <w:rPr>
          <w:rFonts w:hint="eastAsia"/>
          <w:szCs w:val="20"/>
        </w:rPr>
        <w:t>）自行或委托第三方机构办理本基金的交易、清算、估值、结算等业务；</w:t>
      </w:r>
    </w:p>
    <w:p w14:paraId="0D7B6B7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18</w:t>
      </w:r>
      <w:r w:rsidRPr="004F5477">
        <w:rPr>
          <w:rFonts w:hint="eastAsia"/>
          <w:szCs w:val="20"/>
        </w:rPr>
        <w:t>）法律法规及中国证监会规定的和《基金合同》约定的其他权利。</w:t>
      </w:r>
    </w:p>
    <w:p w14:paraId="52D6D207" w14:textId="77777777" w:rsidR="004F5477" w:rsidRPr="004F5477" w:rsidRDefault="004F5477" w:rsidP="004F5477">
      <w:pPr>
        <w:snapToGrid w:val="0"/>
        <w:spacing w:line="360" w:lineRule="auto"/>
        <w:ind w:firstLineChars="200" w:firstLine="420"/>
        <w:rPr>
          <w:szCs w:val="20"/>
        </w:rPr>
      </w:pPr>
      <w:r w:rsidRPr="004F5477">
        <w:rPr>
          <w:rFonts w:hint="eastAsia"/>
          <w:szCs w:val="20"/>
        </w:rPr>
        <w:lastRenderedPageBreak/>
        <w:t>2</w:t>
      </w:r>
      <w:r w:rsidRPr="004F5477">
        <w:rPr>
          <w:rFonts w:hint="eastAsia"/>
          <w:szCs w:val="20"/>
        </w:rPr>
        <w:t>、根据《基金法》、《运作办法》及其他有关规定，基金管理人的义务包括但不限于：</w:t>
      </w:r>
    </w:p>
    <w:p w14:paraId="164444E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）依法募集资金，办理或者委托经中国证监会认定的其他机构代为办理基金份额的发售、申购、赎回和登记事宜；</w:t>
      </w:r>
    </w:p>
    <w:p w14:paraId="54148DD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）办理基金备案手续；</w:t>
      </w:r>
    </w:p>
    <w:p w14:paraId="339239D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）自《基金合同》生效之日起，以诚实信用、谨慎勤勉的原则管理和运用基金财产；</w:t>
      </w:r>
    </w:p>
    <w:p w14:paraId="0BC2951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）配备足够的具有专业资格的人员进行基金投资分析、决策，以专业化的经营方式管理和运作基金财产；</w:t>
      </w:r>
    </w:p>
    <w:p w14:paraId="42DDBFD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）建立健全内部风险控制、监察与稽核、财务管理及人事管理等制度，保证所管理的基金财产和基金管理人的财产相互独立，对所管理的不同基金分别管理，分别记账，进行证券投资；</w:t>
      </w:r>
    </w:p>
    <w:p w14:paraId="5014541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）除依据《基金法》、《基金合同》及其他有关规定外，不得利用基金财产为自己及任何第三人谋取利益，不得委托第三人运作基金财产；</w:t>
      </w:r>
    </w:p>
    <w:p w14:paraId="36EB0C2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）依法接受基金托管人的监督；</w:t>
      </w:r>
    </w:p>
    <w:p w14:paraId="723D785F"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8</w:t>
      </w:r>
      <w:r w:rsidRPr="004F5477">
        <w:rPr>
          <w:rFonts w:hint="eastAsia"/>
          <w:szCs w:val="20"/>
        </w:rPr>
        <w:t>）采取适当合理的措施使计算基金份额认购价格、申购、赎回对价的方法符合《基金合同》等法律文件的规定，按有关规定计算并披露基金净值信息，确定基金份额申购、赎回的对价，编制申购赎回清单；</w:t>
      </w:r>
    </w:p>
    <w:p w14:paraId="3B3FD6A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9</w:t>
      </w:r>
      <w:r w:rsidRPr="004F5477">
        <w:rPr>
          <w:rFonts w:hint="eastAsia"/>
          <w:szCs w:val="20"/>
        </w:rPr>
        <w:t>）进行基金会计核算并编制基金财务会计报告；</w:t>
      </w:r>
    </w:p>
    <w:p w14:paraId="1B1AFED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10</w:t>
      </w:r>
      <w:r w:rsidRPr="004F5477">
        <w:rPr>
          <w:rFonts w:hint="eastAsia"/>
          <w:szCs w:val="20"/>
        </w:rPr>
        <w:t>）编制季度报告、中期报告和年度报告；</w:t>
      </w:r>
    </w:p>
    <w:p w14:paraId="75B04C9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11</w:t>
      </w:r>
      <w:r w:rsidRPr="004F5477">
        <w:rPr>
          <w:rFonts w:hint="eastAsia"/>
          <w:szCs w:val="20"/>
        </w:rPr>
        <w:t>）严格按照《基金法》、《基金合同》及其他有关规定，履行信息披露及报告义务；</w:t>
      </w:r>
    </w:p>
    <w:p w14:paraId="0776EA57"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12</w:t>
      </w:r>
      <w:r w:rsidRPr="004F5477">
        <w:rPr>
          <w:rFonts w:hint="eastAsia"/>
          <w:szCs w:val="20"/>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7808C8F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13</w:t>
      </w:r>
      <w:r w:rsidRPr="004F5477">
        <w:rPr>
          <w:rFonts w:hint="eastAsia"/>
          <w:szCs w:val="20"/>
        </w:rPr>
        <w:t>）按《基金合同》的约定确定基金收益分配方案，及时向基金份额持有人分配基金收益；</w:t>
      </w:r>
    </w:p>
    <w:p w14:paraId="0412C93C"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14</w:t>
      </w:r>
      <w:r w:rsidRPr="004F5477">
        <w:rPr>
          <w:rFonts w:hint="eastAsia"/>
          <w:szCs w:val="20"/>
        </w:rPr>
        <w:t>）按规定受理申购与赎回申请，及时、足额支付赎回对价；</w:t>
      </w:r>
    </w:p>
    <w:p w14:paraId="5FBEAF14"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15</w:t>
      </w:r>
      <w:r w:rsidRPr="004F5477">
        <w:rPr>
          <w:rFonts w:hint="eastAsia"/>
          <w:szCs w:val="20"/>
        </w:rPr>
        <w:t>）依据《基金法》、《基金合同》及其他有关规定召集基金份额持有人大会或配合基金托管人、基金份额持有人依法召集基金份额持有人大会；</w:t>
      </w:r>
    </w:p>
    <w:p w14:paraId="314F7985" w14:textId="3DECFC2D"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16</w:t>
      </w:r>
      <w:r w:rsidRPr="004F5477">
        <w:rPr>
          <w:rFonts w:hint="eastAsia"/>
          <w:szCs w:val="20"/>
        </w:rPr>
        <w:t>）按规定保存基金财产管理业务活动的会计账册、报表、记录和其他相关资料</w:t>
      </w:r>
      <w:r w:rsidR="00015CE6" w:rsidRPr="00015CE6">
        <w:rPr>
          <w:rFonts w:hint="eastAsia"/>
          <w:szCs w:val="20"/>
        </w:rPr>
        <w:t>不少于法律法规规定的最低年限</w:t>
      </w:r>
      <w:r w:rsidRPr="004F5477">
        <w:rPr>
          <w:rFonts w:hint="eastAsia"/>
          <w:szCs w:val="20"/>
        </w:rPr>
        <w:t>；</w:t>
      </w:r>
    </w:p>
    <w:p w14:paraId="50F5A25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17</w:t>
      </w:r>
      <w:r w:rsidRPr="004F5477">
        <w:rPr>
          <w:rFonts w:hint="eastAsia"/>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A61678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18</w:t>
      </w:r>
      <w:r w:rsidRPr="004F5477">
        <w:rPr>
          <w:rFonts w:hint="eastAsia"/>
          <w:szCs w:val="20"/>
        </w:rPr>
        <w:t>）组织并参加基金财产清算小组，参与基金财产的保管、清理、估价、变现和分配；</w:t>
      </w:r>
    </w:p>
    <w:p w14:paraId="05CC846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19</w:t>
      </w:r>
      <w:r w:rsidRPr="004F5477">
        <w:rPr>
          <w:rFonts w:hint="eastAsia"/>
          <w:szCs w:val="20"/>
        </w:rPr>
        <w:t>）面临解散、依法被撤销或者被依法宣告破产时，及时报告中国证监会并通知基金</w:t>
      </w:r>
      <w:r w:rsidRPr="004F5477">
        <w:rPr>
          <w:rFonts w:hint="eastAsia"/>
          <w:szCs w:val="20"/>
        </w:rPr>
        <w:lastRenderedPageBreak/>
        <w:t>托管人；</w:t>
      </w:r>
    </w:p>
    <w:p w14:paraId="120104D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20</w:t>
      </w:r>
      <w:r w:rsidRPr="004F5477">
        <w:rPr>
          <w:rFonts w:hint="eastAsia"/>
          <w:szCs w:val="20"/>
        </w:rPr>
        <w:t>）因违反《基金合同》导致基金财产的损失或损害基金份额持有人合法权益时，应当承担赔偿责任，其赔偿责任不因其退任而免除；</w:t>
      </w:r>
    </w:p>
    <w:p w14:paraId="4C24862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21</w:t>
      </w:r>
      <w:r w:rsidRPr="004F5477">
        <w:rPr>
          <w:rFonts w:hint="eastAsia"/>
          <w:szCs w:val="20"/>
        </w:rPr>
        <w:t>）监督基金托管人按法律法规和《基金合同》规定履行自己的义务，基金托管人违反《基金合同》造成基金财产损失时，基金管理人应为基金份额持有人利益向基金托管人追偿；</w:t>
      </w:r>
    </w:p>
    <w:p w14:paraId="303A4C6C"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22</w:t>
      </w:r>
      <w:r w:rsidRPr="004F5477">
        <w:rPr>
          <w:rFonts w:hint="eastAsia"/>
          <w:szCs w:val="20"/>
        </w:rPr>
        <w:t>）当基金管理人将其义务委托第三方处理时，应当对第三方处理有关基金事务的行为承担责任；</w:t>
      </w:r>
    </w:p>
    <w:p w14:paraId="47929A0F"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23</w:t>
      </w:r>
      <w:r w:rsidRPr="004F5477">
        <w:rPr>
          <w:rFonts w:hint="eastAsia"/>
          <w:szCs w:val="20"/>
        </w:rPr>
        <w:t>）以基金管理人名义，代表基金份额持有人利益行使诉讼权利或实施其他法律行为；</w:t>
      </w:r>
    </w:p>
    <w:p w14:paraId="5E2D0E9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24</w:t>
      </w:r>
      <w:r w:rsidRPr="004F5477">
        <w:rPr>
          <w:rFonts w:hint="eastAsia"/>
          <w:szCs w:val="20"/>
        </w:rPr>
        <w:t>）基金管理人在募集期间未能达到基金的备案条件，《基金合同》不能生效，基金管理人承担全部募集费用，将已募集资金并加计银行同期活期存款利息在基金募集期结束后</w:t>
      </w:r>
      <w:r w:rsidRPr="004F5477">
        <w:rPr>
          <w:rFonts w:hint="eastAsia"/>
          <w:szCs w:val="20"/>
        </w:rPr>
        <w:t>30</w:t>
      </w:r>
      <w:r w:rsidRPr="004F5477">
        <w:rPr>
          <w:rFonts w:hint="eastAsia"/>
          <w:szCs w:val="20"/>
        </w:rPr>
        <w:t>日内退还基金认购人；投资者以股票认购的，相关股票的解冻按照《业务规则》的规定处理；</w:t>
      </w:r>
    </w:p>
    <w:p w14:paraId="019561D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25</w:t>
      </w:r>
      <w:r w:rsidRPr="004F5477">
        <w:rPr>
          <w:rFonts w:hint="eastAsia"/>
          <w:szCs w:val="20"/>
        </w:rPr>
        <w:t>）执行生效的基金份额持有人大会的决议；</w:t>
      </w:r>
    </w:p>
    <w:p w14:paraId="5AD83F2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26</w:t>
      </w:r>
      <w:r w:rsidRPr="004F5477">
        <w:rPr>
          <w:rFonts w:hint="eastAsia"/>
          <w:szCs w:val="20"/>
        </w:rPr>
        <w:t>）建立并保存基金份额持有人名册；</w:t>
      </w:r>
    </w:p>
    <w:p w14:paraId="34FC0CF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27</w:t>
      </w:r>
      <w:r w:rsidRPr="004F5477">
        <w:rPr>
          <w:rFonts w:hint="eastAsia"/>
          <w:szCs w:val="20"/>
        </w:rPr>
        <w:t>）法律法规及中国证监会规定的和《基金合同》约定的其他义务。</w:t>
      </w:r>
    </w:p>
    <w:p w14:paraId="448A5BD0" w14:textId="77777777" w:rsidR="004F5477" w:rsidRPr="004F5477" w:rsidRDefault="004F5477" w:rsidP="004F5477">
      <w:pPr>
        <w:snapToGrid w:val="0"/>
        <w:spacing w:line="360" w:lineRule="auto"/>
        <w:ind w:firstLineChars="200" w:firstLine="420"/>
        <w:rPr>
          <w:szCs w:val="20"/>
        </w:rPr>
      </w:pPr>
      <w:r w:rsidRPr="004F5477">
        <w:rPr>
          <w:rFonts w:hint="eastAsia"/>
          <w:szCs w:val="20"/>
        </w:rPr>
        <w:t>（二）基金托管人的权利与义务</w:t>
      </w:r>
    </w:p>
    <w:p w14:paraId="0AF10C9D"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、根据《基金法》、《运作办法》及其他有关规定，基金托管人的权利包括但不限于：</w:t>
      </w:r>
    </w:p>
    <w:p w14:paraId="5C7D928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）自《基金合同》生效之日起，依法律法规和《基金合同》的规定安全保管基金财产；</w:t>
      </w:r>
    </w:p>
    <w:p w14:paraId="586B981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）依《基金合同》约定获得基金托管费以及法律法规规定或监管部门批准的其他费用；</w:t>
      </w:r>
    </w:p>
    <w:p w14:paraId="32B7848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563E969"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）根据相关市场规则，为基金开设证券账户、资金账户等投资所需账户，为基金办理证券</w:t>
      </w:r>
      <w:r w:rsidRPr="004F5477">
        <w:rPr>
          <w:rFonts w:hint="eastAsia"/>
          <w:szCs w:val="20"/>
        </w:rPr>
        <w:t>/</w:t>
      </w:r>
      <w:r w:rsidRPr="004F5477">
        <w:rPr>
          <w:rFonts w:hint="eastAsia"/>
          <w:szCs w:val="20"/>
        </w:rPr>
        <w:t>期货交易资金清算；</w:t>
      </w:r>
    </w:p>
    <w:p w14:paraId="24FE4E1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）提议召开或召集基金份额持有人大会；</w:t>
      </w:r>
    </w:p>
    <w:p w14:paraId="4B06A63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）在基金管理人更换时，提名新的基金管理人；</w:t>
      </w:r>
    </w:p>
    <w:p w14:paraId="592462D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）法律法规及中国证监会规定的和《基金合同》约定的其他权利。</w:t>
      </w:r>
    </w:p>
    <w:p w14:paraId="63F1263A"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、根据《基金法》、《运作办法》及其他有关规定，基金托管人的义务包括但不限于：</w:t>
      </w:r>
    </w:p>
    <w:p w14:paraId="35546187"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）以诚实信用、勤勉尽责的原则持有并安全保管基金财产；</w:t>
      </w:r>
    </w:p>
    <w:p w14:paraId="012E457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）设立专门的基金托管部门，具有符合要求的营业场所，配备足够的、合格的熟悉基金托管业务的专职人员，负责基金财产托管事宜；</w:t>
      </w:r>
    </w:p>
    <w:p w14:paraId="672AF23D" w14:textId="77777777" w:rsidR="004F5477" w:rsidRPr="004F5477" w:rsidRDefault="004F5477" w:rsidP="004F5477">
      <w:pPr>
        <w:snapToGrid w:val="0"/>
        <w:spacing w:line="360" w:lineRule="auto"/>
        <w:ind w:firstLineChars="200" w:firstLine="420"/>
        <w:rPr>
          <w:szCs w:val="20"/>
        </w:rPr>
      </w:pPr>
      <w:r w:rsidRPr="004F5477">
        <w:rPr>
          <w:rFonts w:hint="eastAsia"/>
          <w:szCs w:val="20"/>
        </w:rPr>
        <w:lastRenderedPageBreak/>
        <w:t>（</w:t>
      </w:r>
      <w:r w:rsidRPr="004F5477">
        <w:rPr>
          <w:rFonts w:hint="eastAsia"/>
          <w:szCs w:val="20"/>
        </w:rPr>
        <w:t>3</w:t>
      </w:r>
      <w:r w:rsidRPr="004F5477">
        <w:rPr>
          <w:rFonts w:hint="eastAsia"/>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59C077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）除依据《基金法》、《基金合同》及其他有关规定外，不得利用基金财产为自己及任何第三人谋取利益，不得委托第三人托管基金财产；</w:t>
      </w:r>
    </w:p>
    <w:p w14:paraId="7DD76ED1"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）保管由基金管理人代表基金签订的与基金有关的重大合同及有关凭证；</w:t>
      </w:r>
    </w:p>
    <w:p w14:paraId="4CC33B3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）按规定开设基金财产的资金账户和证券账户等投资所需账户，按照《基金合同》的约定，根据基金管理人的投资指令，及时办理清算、交割事宜；</w:t>
      </w:r>
    </w:p>
    <w:p w14:paraId="78C481F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）保守基金商业秘密，除《基金法》、《基金合同》及其他有关规定另有规定外，在基金信息公开披露前予以保密，不得向他人泄露，但依法向监管机构、司法机关及审计、法律等外部专业顾问提供的除外；</w:t>
      </w:r>
    </w:p>
    <w:p w14:paraId="25BB467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8</w:t>
      </w:r>
      <w:r w:rsidRPr="004F5477">
        <w:rPr>
          <w:rFonts w:hint="eastAsia"/>
          <w:szCs w:val="20"/>
        </w:rPr>
        <w:t>）复核、审查基金管理人计算的基金资产净值、基金份额净值、基金份额申购、赎回对价的现金部分；</w:t>
      </w:r>
    </w:p>
    <w:p w14:paraId="1C8AF369"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9</w:t>
      </w:r>
      <w:r w:rsidRPr="004F5477">
        <w:rPr>
          <w:rFonts w:hint="eastAsia"/>
          <w:szCs w:val="20"/>
        </w:rPr>
        <w:t>）办理与基金托管业务活动有关的信息披露事项；</w:t>
      </w:r>
    </w:p>
    <w:p w14:paraId="19A8D51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10</w:t>
      </w:r>
      <w:r w:rsidRPr="004F5477">
        <w:rPr>
          <w:rFonts w:hint="eastAsia"/>
          <w:szCs w:val="2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D04AECB" w14:textId="720F5482"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11</w:t>
      </w:r>
      <w:r w:rsidRPr="004F5477">
        <w:rPr>
          <w:rFonts w:hint="eastAsia"/>
          <w:szCs w:val="20"/>
        </w:rPr>
        <w:t>）保存基金托管业务活动的记录、账册、报表和其他相关资料</w:t>
      </w:r>
      <w:r w:rsidR="00015CE6" w:rsidRPr="00015CE6">
        <w:rPr>
          <w:rFonts w:hint="eastAsia"/>
          <w:szCs w:val="20"/>
        </w:rPr>
        <w:t>不少于法律法规规定的最低年限</w:t>
      </w:r>
      <w:r w:rsidRPr="004F5477">
        <w:rPr>
          <w:rFonts w:hint="eastAsia"/>
          <w:szCs w:val="20"/>
        </w:rPr>
        <w:t>；</w:t>
      </w:r>
    </w:p>
    <w:p w14:paraId="37B2AC37"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12</w:t>
      </w:r>
      <w:r w:rsidRPr="004F5477">
        <w:rPr>
          <w:rFonts w:hint="eastAsia"/>
          <w:szCs w:val="20"/>
        </w:rPr>
        <w:t>）建立并保存基金份额持有人名册；</w:t>
      </w:r>
    </w:p>
    <w:p w14:paraId="5C85873B"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13</w:t>
      </w:r>
      <w:r w:rsidRPr="004F5477">
        <w:rPr>
          <w:rFonts w:hint="eastAsia"/>
          <w:szCs w:val="20"/>
        </w:rPr>
        <w:t>）按规定制作相关账册并与基金管理人核对；</w:t>
      </w:r>
    </w:p>
    <w:p w14:paraId="09A1C6B1"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14</w:t>
      </w:r>
      <w:r w:rsidRPr="004F5477">
        <w:rPr>
          <w:rFonts w:hint="eastAsia"/>
          <w:szCs w:val="20"/>
        </w:rPr>
        <w:t>）依据基金管理人的指令或有关规定向基金份额持有人支付基金收益和赎回对价；</w:t>
      </w:r>
    </w:p>
    <w:p w14:paraId="1E502921"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15</w:t>
      </w:r>
      <w:r w:rsidRPr="004F5477">
        <w:rPr>
          <w:rFonts w:hint="eastAsia"/>
          <w:szCs w:val="20"/>
        </w:rPr>
        <w:t>）依据《基金法》、《基金合同》及其他有关规定，召集基金份额持有人大会或配合基金管理人、基金份额持有人依法召集基金份额持有人大会；</w:t>
      </w:r>
    </w:p>
    <w:p w14:paraId="04468CA4"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16</w:t>
      </w:r>
      <w:r w:rsidRPr="004F5477">
        <w:rPr>
          <w:rFonts w:hint="eastAsia"/>
          <w:szCs w:val="20"/>
        </w:rPr>
        <w:t>）按照法律法规、《基金合同》的规定监督基金管理人的投资运作；</w:t>
      </w:r>
    </w:p>
    <w:p w14:paraId="218E2527"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17</w:t>
      </w:r>
      <w:r w:rsidRPr="004F5477">
        <w:rPr>
          <w:rFonts w:hint="eastAsia"/>
          <w:szCs w:val="20"/>
        </w:rPr>
        <w:t>）参加基金财产清算小组，参与基金财产的保管、清理、估价、变现和分配；</w:t>
      </w:r>
    </w:p>
    <w:p w14:paraId="65341E22"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18</w:t>
      </w:r>
      <w:r w:rsidRPr="004F5477">
        <w:rPr>
          <w:rFonts w:hint="eastAsia"/>
          <w:szCs w:val="20"/>
        </w:rPr>
        <w:t>）面临解散、依法被撤销或者被依法宣告破产时，及时报告中国证监会和银行监管机构，并通知基金管理人；</w:t>
      </w:r>
    </w:p>
    <w:p w14:paraId="1B74FDCF"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19</w:t>
      </w:r>
      <w:r w:rsidRPr="004F5477">
        <w:rPr>
          <w:rFonts w:hint="eastAsia"/>
          <w:szCs w:val="20"/>
        </w:rPr>
        <w:t>）因违反《基金合同》导致基金财产损失时，应承担赔偿责任，其赔偿责任不因其退任而免除；</w:t>
      </w:r>
    </w:p>
    <w:p w14:paraId="7239A08C"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20</w:t>
      </w:r>
      <w:r w:rsidRPr="004F5477">
        <w:rPr>
          <w:rFonts w:hint="eastAsia"/>
          <w:szCs w:val="20"/>
        </w:rPr>
        <w:t>）按规定监督基金管理人按法律法规和《基金合同》规定履行自己的义务，基金管理人因违反《基金合同》造成基金财产损失时，应为基金份额持有人利益向基金管理人追偿；</w:t>
      </w:r>
    </w:p>
    <w:p w14:paraId="27D11D7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21</w:t>
      </w:r>
      <w:r w:rsidRPr="004F5477">
        <w:rPr>
          <w:rFonts w:hint="eastAsia"/>
          <w:szCs w:val="20"/>
        </w:rPr>
        <w:t>）执行生效的基金份额持有人大会的决议；</w:t>
      </w:r>
    </w:p>
    <w:p w14:paraId="1C64026C" w14:textId="77777777" w:rsidR="004F5477" w:rsidRPr="004F5477" w:rsidRDefault="004F5477" w:rsidP="004F5477">
      <w:pPr>
        <w:snapToGrid w:val="0"/>
        <w:spacing w:line="360" w:lineRule="auto"/>
        <w:ind w:firstLineChars="200" w:firstLine="420"/>
        <w:rPr>
          <w:szCs w:val="20"/>
        </w:rPr>
      </w:pPr>
      <w:r w:rsidRPr="004F5477">
        <w:rPr>
          <w:rFonts w:hint="eastAsia"/>
          <w:szCs w:val="20"/>
        </w:rPr>
        <w:lastRenderedPageBreak/>
        <w:t>（</w:t>
      </w:r>
      <w:r w:rsidRPr="004F5477">
        <w:rPr>
          <w:rFonts w:hint="eastAsia"/>
          <w:szCs w:val="20"/>
        </w:rPr>
        <w:t>22</w:t>
      </w:r>
      <w:r w:rsidRPr="004F5477">
        <w:rPr>
          <w:rFonts w:hint="eastAsia"/>
          <w:szCs w:val="20"/>
        </w:rPr>
        <w:t>）法律法规及中国证监会规定的和《基金合同》约定的其他义务。</w:t>
      </w:r>
    </w:p>
    <w:p w14:paraId="43BDB8CF" w14:textId="77777777" w:rsidR="004F5477" w:rsidRPr="004F5477" w:rsidRDefault="004F5477" w:rsidP="004F5477">
      <w:pPr>
        <w:snapToGrid w:val="0"/>
        <w:spacing w:line="360" w:lineRule="auto"/>
        <w:ind w:firstLineChars="200" w:firstLine="420"/>
        <w:rPr>
          <w:szCs w:val="20"/>
        </w:rPr>
      </w:pPr>
      <w:r w:rsidRPr="004F5477">
        <w:rPr>
          <w:rFonts w:hint="eastAsia"/>
          <w:szCs w:val="20"/>
        </w:rPr>
        <w:t>（三）基金份额持有人</w:t>
      </w:r>
    </w:p>
    <w:p w14:paraId="6067B34A"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55612C6" w14:textId="77777777" w:rsidR="004F5477" w:rsidRPr="004F5477" w:rsidRDefault="004F5477" w:rsidP="004F5477">
      <w:pPr>
        <w:snapToGrid w:val="0"/>
        <w:spacing w:line="360" w:lineRule="auto"/>
        <w:ind w:firstLineChars="200" w:firstLine="420"/>
        <w:rPr>
          <w:szCs w:val="20"/>
        </w:rPr>
      </w:pPr>
      <w:r w:rsidRPr="004F5477">
        <w:rPr>
          <w:rFonts w:hint="eastAsia"/>
          <w:szCs w:val="20"/>
        </w:rPr>
        <w:t>每份基金份额具有同等的合法权益。</w:t>
      </w:r>
    </w:p>
    <w:p w14:paraId="521AF731"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、根据《基金法》、《运作办法》及其他有关规定，基金份额持有人的权利包括但不限于：</w:t>
      </w:r>
    </w:p>
    <w:p w14:paraId="6F89F4A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）分享基金财产收益；</w:t>
      </w:r>
    </w:p>
    <w:p w14:paraId="1A7BB36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）参与分配清算后的剩余基金财产；</w:t>
      </w:r>
    </w:p>
    <w:p w14:paraId="169EB00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）依法转让或者申请赎回其持有的基金份额；</w:t>
      </w:r>
    </w:p>
    <w:p w14:paraId="60D3605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）按照规定要求召开基金份额持有人大会或者召集基金份额持有人大会；</w:t>
      </w:r>
    </w:p>
    <w:p w14:paraId="2824EAF7"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）出席或者委派代表出席基金份额持有人大会，对基金份额持有人大会审议事项行使表决权；</w:t>
      </w:r>
    </w:p>
    <w:p w14:paraId="2B56C007"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）查阅或者复制公开披露的基金信息资料；</w:t>
      </w:r>
    </w:p>
    <w:p w14:paraId="3A118C2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）监督基金管理人的投资运作；</w:t>
      </w:r>
    </w:p>
    <w:p w14:paraId="4E3ABC89"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8</w:t>
      </w:r>
      <w:r w:rsidRPr="004F5477">
        <w:rPr>
          <w:rFonts w:hint="eastAsia"/>
          <w:szCs w:val="20"/>
        </w:rPr>
        <w:t>）对基金管理人、基金托管人、基金服务机构损害其合法权益的行为依法提起诉讼或仲裁；</w:t>
      </w:r>
    </w:p>
    <w:p w14:paraId="3E5FC41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9</w:t>
      </w:r>
      <w:r w:rsidRPr="004F5477">
        <w:rPr>
          <w:rFonts w:hint="eastAsia"/>
          <w:szCs w:val="20"/>
        </w:rPr>
        <w:t>）法律法规及中国证监会规定的和《基金合同》约定的其他权利。</w:t>
      </w:r>
    </w:p>
    <w:p w14:paraId="7AF2648B"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、根据《基金法》、《运作办法》及其他有关规定，基金份额持有人的义务包括但不限于：</w:t>
      </w:r>
    </w:p>
    <w:p w14:paraId="40081F8F"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）认真阅读并遵守《基金合同》、招募说明书等信息披露文件；</w:t>
      </w:r>
    </w:p>
    <w:p w14:paraId="12AF7C8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）了解所投资基金产品，了解自身风险承受能力，自主判断基金的投资价值，自主做出投资决策，自行承担投资风险；</w:t>
      </w:r>
    </w:p>
    <w:p w14:paraId="714A11A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）关注基金信息披露，及时行使权利和履行义务；</w:t>
      </w:r>
    </w:p>
    <w:p w14:paraId="4193104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）缴纳基金认购款项或股票、应付申购对价及法律法规和《基金合同》所规定的费用；</w:t>
      </w:r>
    </w:p>
    <w:p w14:paraId="41E33B1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）在其持有的基金份额范围内，承担基金亏损或者《基金合同》终止的有限责任；</w:t>
      </w:r>
    </w:p>
    <w:p w14:paraId="455EEB6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）不从事任何有损基金及其他《基金合同》当事人合法权益的活动；</w:t>
      </w:r>
    </w:p>
    <w:p w14:paraId="65788BA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）执行生效的基金份额持有人大会的决议；</w:t>
      </w:r>
    </w:p>
    <w:p w14:paraId="5C9368D4"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8</w:t>
      </w:r>
      <w:r w:rsidRPr="004F5477">
        <w:rPr>
          <w:rFonts w:hint="eastAsia"/>
          <w:szCs w:val="20"/>
        </w:rPr>
        <w:t>）返还在基金交易过程中因任何原因获得的不当得利；</w:t>
      </w:r>
    </w:p>
    <w:p w14:paraId="1E2965F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9</w:t>
      </w:r>
      <w:r w:rsidRPr="004F5477">
        <w:rPr>
          <w:rFonts w:hint="eastAsia"/>
          <w:szCs w:val="20"/>
        </w:rPr>
        <w:t>）法律法规及中国证监会规定的和《基金合同》约定的其他义务。</w:t>
      </w:r>
    </w:p>
    <w:p w14:paraId="353932C9" w14:textId="77777777" w:rsidR="004F5477" w:rsidRPr="004F5477" w:rsidRDefault="004F5477" w:rsidP="004F5477">
      <w:pPr>
        <w:snapToGrid w:val="0"/>
        <w:spacing w:line="360" w:lineRule="auto"/>
        <w:ind w:firstLineChars="200" w:firstLine="420"/>
        <w:rPr>
          <w:szCs w:val="20"/>
        </w:rPr>
      </w:pPr>
    </w:p>
    <w:p w14:paraId="6E5E0722" w14:textId="77777777" w:rsidR="004F5477" w:rsidRPr="004F5477" w:rsidRDefault="004F5477" w:rsidP="004F5477">
      <w:pPr>
        <w:snapToGrid w:val="0"/>
        <w:spacing w:line="360" w:lineRule="auto"/>
        <w:ind w:firstLineChars="200" w:firstLine="420"/>
        <w:rPr>
          <w:szCs w:val="20"/>
        </w:rPr>
      </w:pPr>
      <w:r w:rsidRPr="004F5477">
        <w:rPr>
          <w:rFonts w:hint="eastAsia"/>
          <w:szCs w:val="20"/>
        </w:rPr>
        <w:lastRenderedPageBreak/>
        <w:t>二、基金份额持有人大会召集、议事及表决的程序和规则</w:t>
      </w:r>
    </w:p>
    <w:p w14:paraId="28449372"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69D94C10" w14:textId="77777777" w:rsidR="004F5477" w:rsidRPr="004F5477" w:rsidRDefault="004F5477" w:rsidP="004F5477">
      <w:pPr>
        <w:snapToGrid w:val="0"/>
        <w:spacing w:line="360" w:lineRule="auto"/>
        <w:ind w:firstLineChars="200" w:firstLine="420"/>
        <w:rPr>
          <w:szCs w:val="20"/>
        </w:rPr>
      </w:pPr>
      <w:r w:rsidRPr="004F5477">
        <w:rPr>
          <w:rFonts w:hint="eastAsia"/>
          <w:szCs w:val="20"/>
        </w:rPr>
        <w:t>若以本基金为目标</w:t>
      </w:r>
      <w:r w:rsidRPr="004F5477">
        <w:rPr>
          <w:rFonts w:hint="eastAsia"/>
          <w:szCs w:val="20"/>
        </w:rPr>
        <w:t>ETF</w:t>
      </w:r>
      <w:r w:rsidRPr="004F5477">
        <w:rPr>
          <w:rFonts w:hint="eastAsia"/>
          <w:szCs w:val="20"/>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5047DEDF" w14:textId="77777777" w:rsidR="004F5477" w:rsidRPr="004F5477" w:rsidRDefault="004F5477" w:rsidP="004F5477">
      <w:pPr>
        <w:snapToGrid w:val="0"/>
        <w:spacing w:line="360" w:lineRule="auto"/>
        <w:ind w:firstLineChars="200" w:firstLine="420"/>
        <w:rPr>
          <w:szCs w:val="20"/>
        </w:rPr>
      </w:pPr>
      <w:r w:rsidRPr="004F5477">
        <w:rPr>
          <w:rFonts w:hint="eastAsia"/>
          <w:szCs w:val="20"/>
        </w:rPr>
        <w:t>本基金份额持有人大会不设日常机构。若将来法律法规对基金份额持有人大会另有规定的，以届时有效的法律法规为准。</w:t>
      </w:r>
    </w:p>
    <w:p w14:paraId="703E01C7" w14:textId="77777777" w:rsidR="004F5477" w:rsidRPr="004F5477" w:rsidRDefault="004F5477" w:rsidP="004F5477">
      <w:pPr>
        <w:snapToGrid w:val="0"/>
        <w:spacing w:line="360" w:lineRule="auto"/>
        <w:ind w:firstLineChars="200" w:firstLine="420"/>
        <w:rPr>
          <w:szCs w:val="20"/>
        </w:rPr>
      </w:pPr>
      <w:r w:rsidRPr="004F5477">
        <w:rPr>
          <w:rFonts w:hint="eastAsia"/>
          <w:szCs w:val="20"/>
        </w:rPr>
        <w:t>（一）召开事由</w:t>
      </w:r>
    </w:p>
    <w:p w14:paraId="15D7174C"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、当出现或需要决定下列事由之一的，应当召开基金份额持有人大会，但法律法规、中国证监会另有规定或基金合同另有约定的除外：</w:t>
      </w:r>
    </w:p>
    <w:p w14:paraId="77A57694"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）终止《基金合同》；</w:t>
      </w:r>
    </w:p>
    <w:p w14:paraId="21C2FFE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）更换基金管理人；</w:t>
      </w:r>
    </w:p>
    <w:p w14:paraId="50E02FBC"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）更换基金托管人；</w:t>
      </w:r>
    </w:p>
    <w:p w14:paraId="439431F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）转换基金运作方式；</w:t>
      </w:r>
    </w:p>
    <w:p w14:paraId="274C9A9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）调整基金管理人、基金托管人的报酬标准；</w:t>
      </w:r>
    </w:p>
    <w:p w14:paraId="40D30A2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）变更基金类别；</w:t>
      </w:r>
    </w:p>
    <w:p w14:paraId="7B39C46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）本基金与其他基金的合并；</w:t>
      </w:r>
    </w:p>
    <w:p w14:paraId="7230606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8</w:t>
      </w:r>
      <w:r w:rsidRPr="004F5477">
        <w:rPr>
          <w:rFonts w:hint="eastAsia"/>
          <w:szCs w:val="20"/>
        </w:rPr>
        <w:t>）变更基金投资目标、范围或策略；</w:t>
      </w:r>
    </w:p>
    <w:p w14:paraId="44EF7097"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9</w:t>
      </w:r>
      <w:r w:rsidRPr="004F5477">
        <w:rPr>
          <w:rFonts w:hint="eastAsia"/>
          <w:szCs w:val="20"/>
        </w:rPr>
        <w:t>）变更基金份额持有人大会程序；</w:t>
      </w:r>
    </w:p>
    <w:p w14:paraId="30BF1F9B"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10</w:t>
      </w:r>
      <w:r w:rsidRPr="004F5477">
        <w:rPr>
          <w:rFonts w:hint="eastAsia"/>
          <w:szCs w:val="20"/>
        </w:rPr>
        <w:t>）终止基金上市，但本基金合同另有约定的除外；</w:t>
      </w:r>
    </w:p>
    <w:p w14:paraId="2F2C537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11</w:t>
      </w:r>
      <w:r w:rsidRPr="004F5477">
        <w:rPr>
          <w:rFonts w:hint="eastAsia"/>
          <w:szCs w:val="20"/>
        </w:rPr>
        <w:t>）基金管理人或基金托管人要求召开基金份额持有人大会；</w:t>
      </w:r>
    </w:p>
    <w:p w14:paraId="528B44D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12</w:t>
      </w:r>
      <w:r w:rsidRPr="004F5477">
        <w:rPr>
          <w:rFonts w:hint="eastAsia"/>
          <w:szCs w:val="20"/>
        </w:rPr>
        <w:t>）单独或合计持有本基金总份额</w:t>
      </w:r>
      <w:r w:rsidRPr="004F5477">
        <w:rPr>
          <w:rFonts w:hint="eastAsia"/>
          <w:szCs w:val="20"/>
        </w:rPr>
        <w:t>10%</w:t>
      </w:r>
      <w:r w:rsidRPr="004F5477">
        <w:rPr>
          <w:rFonts w:hint="eastAsia"/>
          <w:szCs w:val="20"/>
        </w:rPr>
        <w:t>以上（含</w:t>
      </w:r>
      <w:r w:rsidRPr="004F5477">
        <w:rPr>
          <w:rFonts w:hint="eastAsia"/>
          <w:szCs w:val="20"/>
        </w:rPr>
        <w:t>10%</w:t>
      </w:r>
      <w:r w:rsidRPr="004F5477">
        <w:rPr>
          <w:rFonts w:hint="eastAsia"/>
          <w:szCs w:val="20"/>
        </w:rPr>
        <w:t>）基金份额的基金份额持有人（以基金管理人收到提议当日的基金份额计算，下同）就同一事项书面要求召开基金份额持有人大会；</w:t>
      </w:r>
    </w:p>
    <w:p w14:paraId="43DBC311"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13</w:t>
      </w:r>
      <w:r w:rsidRPr="004F5477">
        <w:rPr>
          <w:rFonts w:hint="eastAsia"/>
          <w:szCs w:val="20"/>
        </w:rPr>
        <w:t>）对基金合同当事人权利和义务产生重大影响的其他事项；</w:t>
      </w:r>
    </w:p>
    <w:p w14:paraId="60D7456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14</w:t>
      </w:r>
      <w:r w:rsidRPr="004F5477">
        <w:rPr>
          <w:rFonts w:hint="eastAsia"/>
          <w:szCs w:val="20"/>
        </w:rPr>
        <w:t>）法律法规、《基金合同》或中国证监会规定的其他应当召开基金份额持有人大会的事项。</w:t>
      </w:r>
    </w:p>
    <w:p w14:paraId="3D8E85A4"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、在法律法规规定和《基金合同》约定的范围内且对基金份额持有人利益无实质性不</w:t>
      </w:r>
      <w:r w:rsidRPr="004F5477">
        <w:rPr>
          <w:rFonts w:hint="eastAsia"/>
          <w:szCs w:val="20"/>
        </w:rPr>
        <w:lastRenderedPageBreak/>
        <w:t>利影响的前提下，以下情况可由基金管理人和基金托管人协商后修改，不需召开基金份额持有人大会：</w:t>
      </w:r>
    </w:p>
    <w:p w14:paraId="4DBBA363" w14:textId="451EA65B" w:rsidR="004F5477" w:rsidRPr="004F5477" w:rsidRDefault="004F5477" w:rsidP="005D3076">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）法律法规要求增加的基金费用的收取；</w:t>
      </w:r>
    </w:p>
    <w:p w14:paraId="3277F44B" w14:textId="43E0D610" w:rsidR="004F5477" w:rsidRPr="004F5477" w:rsidRDefault="004F5477" w:rsidP="004F5477">
      <w:pPr>
        <w:snapToGrid w:val="0"/>
        <w:spacing w:line="360" w:lineRule="auto"/>
        <w:ind w:firstLineChars="200" w:firstLine="420"/>
        <w:rPr>
          <w:szCs w:val="20"/>
        </w:rPr>
      </w:pPr>
      <w:r w:rsidRPr="004F5477">
        <w:rPr>
          <w:rFonts w:hint="eastAsia"/>
          <w:szCs w:val="20"/>
        </w:rPr>
        <w:t>（</w:t>
      </w:r>
      <w:r w:rsidR="005D3076">
        <w:rPr>
          <w:szCs w:val="20"/>
        </w:rPr>
        <w:t>2</w:t>
      </w:r>
      <w:r w:rsidRPr="004F5477">
        <w:rPr>
          <w:rFonts w:hint="eastAsia"/>
          <w:szCs w:val="20"/>
        </w:rPr>
        <w:t>）调整本基金的申购费率、调低赎回费率、变更收费方式；</w:t>
      </w:r>
    </w:p>
    <w:p w14:paraId="3EE3A73B" w14:textId="2380F7F6" w:rsidR="004F5477" w:rsidRPr="004F5477" w:rsidRDefault="004F5477" w:rsidP="004F5477">
      <w:pPr>
        <w:snapToGrid w:val="0"/>
        <w:spacing w:line="360" w:lineRule="auto"/>
        <w:ind w:firstLineChars="200" w:firstLine="420"/>
        <w:rPr>
          <w:szCs w:val="20"/>
        </w:rPr>
      </w:pPr>
      <w:r w:rsidRPr="004F5477">
        <w:rPr>
          <w:rFonts w:hint="eastAsia"/>
          <w:szCs w:val="20"/>
        </w:rPr>
        <w:t>（</w:t>
      </w:r>
      <w:r w:rsidR="005D3076">
        <w:rPr>
          <w:szCs w:val="20"/>
        </w:rPr>
        <w:t>3</w:t>
      </w:r>
      <w:r w:rsidRPr="004F5477">
        <w:rPr>
          <w:rFonts w:hint="eastAsia"/>
          <w:szCs w:val="20"/>
        </w:rPr>
        <w:t>）基金管理人、相关证券交易所、登记机构、销售机构调整有关基金认购、申购、赎回、交易、非交易过户、收益分配、信息披露等业务的规则，基金推出新业务或服务；</w:t>
      </w:r>
    </w:p>
    <w:p w14:paraId="3E934EF0" w14:textId="25B54B2C" w:rsidR="004F5477" w:rsidRPr="004F5477" w:rsidRDefault="004F5477" w:rsidP="004F5477">
      <w:pPr>
        <w:snapToGrid w:val="0"/>
        <w:spacing w:line="360" w:lineRule="auto"/>
        <w:ind w:firstLineChars="200" w:firstLine="420"/>
        <w:rPr>
          <w:szCs w:val="20"/>
        </w:rPr>
      </w:pPr>
      <w:r w:rsidRPr="004F5477">
        <w:rPr>
          <w:rFonts w:hint="eastAsia"/>
          <w:szCs w:val="20"/>
        </w:rPr>
        <w:t>（</w:t>
      </w:r>
      <w:r w:rsidR="005D3076">
        <w:rPr>
          <w:szCs w:val="20"/>
        </w:rPr>
        <w:t>4</w:t>
      </w:r>
      <w:r w:rsidRPr="004F5477">
        <w:rPr>
          <w:rFonts w:hint="eastAsia"/>
          <w:szCs w:val="20"/>
        </w:rPr>
        <w:t>）增加、减少或调整基金份额类别设置及对基金份额分类办法、规则进行调整；</w:t>
      </w:r>
    </w:p>
    <w:p w14:paraId="3448121F" w14:textId="3711904E" w:rsidR="004F5477" w:rsidRPr="004F5477" w:rsidRDefault="004F5477" w:rsidP="004F5477">
      <w:pPr>
        <w:snapToGrid w:val="0"/>
        <w:spacing w:line="360" w:lineRule="auto"/>
        <w:ind w:firstLineChars="200" w:firstLine="420"/>
        <w:rPr>
          <w:szCs w:val="20"/>
        </w:rPr>
      </w:pPr>
      <w:r w:rsidRPr="004F5477">
        <w:rPr>
          <w:rFonts w:hint="eastAsia"/>
          <w:szCs w:val="20"/>
        </w:rPr>
        <w:t>（</w:t>
      </w:r>
      <w:r w:rsidR="005D3076">
        <w:rPr>
          <w:szCs w:val="20"/>
        </w:rPr>
        <w:t>5</w:t>
      </w:r>
      <w:r w:rsidRPr="004F5477">
        <w:rPr>
          <w:rFonts w:hint="eastAsia"/>
          <w:szCs w:val="20"/>
        </w:rPr>
        <w:t>）因相应的法律法规、上海证券交易所或者登记机构的相关业务规则发生变动而应当对《基金合同》进行修改；</w:t>
      </w:r>
    </w:p>
    <w:p w14:paraId="4BEC0D4C" w14:textId="37D9D874" w:rsidR="004F5477" w:rsidRPr="004F5477" w:rsidRDefault="004F5477" w:rsidP="004F5477">
      <w:pPr>
        <w:snapToGrid w:val="0"/>
        <w:spacing w:line="360" w:lineRule="auto"/>
        <w:ind w:firstLineChars="200" w:firstLine="420"/>
        <w:rPr>
          <w:szCs w:val="20"/>
        </w:rPr>
      </w:pPr>
      <w:r w:rsidRPr="004F5477">
        <w:rPr>
          <w:rFonts w:hint="eastAsia"/>
          <w:szCs w:val="20"/>
        </w:rPr>
        <w:t>（</w:t>
      </w:r>
      <w:r w:rsidR="005D3076">
        <w:rPr>
          <w:szCs w:val="20"/>
        </w:rPr>
        <w:t>6</w:t>
      </w:r>
      <w:r w:rsidRPr="004F5477">
        <w:rPr>
          <w:rFonts w:hint="eastAsia"/>
          <w:szCs w:val="20"/>
        </w:rPr>
        <w:t>）对《基金合同》的修改对基金份额持有人利益无实质性不利影响或修改不涉及《基金合同》当事人权利义务关系发生重大变化；</w:t>
      </w:r>
    </w:p>
    <w:p w14:paraId="39C6F4E0" w14:textId="3B51A4FF" w:rsidR="004F5477" w:rsidRPr="004F5477" w:rsidRDefault="004F5477" w:rsidP="004F5477">
      <w:pPr>
        <w:snapToGrid w:val="0"/>
        <w:spacing w:line="360" w:lineRule="auto"/>
        <w:ind w:firstLineChars="200" w:firstLine="420"/>
        <w:rPr>
          <w:szCs w:val="20"/>
        </w:rPr>
      </w:pPr>
      <w:r w:rsidRPr="004F5477">
        <w:rPr>
          <w:rFonts w:hint="eastAsia"/>
          <w:szCs w:val="20"/>
        </w:rPr>
        <w:t>（</w:t>
      </w:r>
      <w:r w:rsidR="005D3076">
        <w:rPr>
          <w:szCs w:val="20"/>
        </w:rPr>
        <w:t>7</w:t>
      </w:r>
      <w:r w:rsidRPr="004F5477">
        <w:rPr>
          <w:rFonts w:hint="eastAsia"/>
          <w:szCs w:val="20"/>
        </w:rPr>
        <w:t>）按照法律法规和《基金合同》规定不需召开基金份额持有人大会的其他情形。</w:t>
      </w:r>
    </w:p>
    <w:p w14:paraId="20AD0E2B" w14:textId="77777777" w:rsidR="004F5477" w:rsidRPr="004F5477" w:rsidRDefault="004F5477" w:rsidP="004F5477">
      <w:pPr>
        <w:snapToGrid w:val="0"/>
        <w:spacing w:line="360" w:lineRule="auto"/>
        <w:ind w:firstLineChars="200" w:firstLine="420"/>
        <w:rPr>
          <w:szCs w:val="20"/>
        </w:rPr>
      </w:pPr>
      <w:r w:rsidRPr="004F5477">
        <w:rPr>
          <w:rFonts w:hint="eastAsia"/>
          <w:szCs w:val="20"/>
        </w:rPr>
        <w:t>（二）会议召集人及召集方式</w:t>
      </w:r>
    </w:p>
    <w:p w14:paraId="2A054477"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、除法律法规规定或《基金合同》另有约定外，基金份额持有人大会由基金管理人召集。</w:t>
      </w:r>
    </w:p>
    <w:p w14:paraId="27204F97"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、基金管理人未按规定召集或不能召集时，由基金托管人召集。</w:t>
      </w:r>
    </w:p>
    <w:p w14:paraId="1D9A1CD7" w14:textId="77777777" w:rsidR="004F5477" w:rsidRPr="004F5477" w:rsidRDefault="004F5477" w:rsidP="004F5477">
      <w:pPr>
        <w:snapToGrid w:val="0"/>
        <w:spacing w:line="360" w:lineRule="auto"/>
        <w:ind w:firstLineChars="200" w:firstLine="420"/>
        <w:rPr>
          <w:szCs w:val="20"/>
        </w:rPr>
      </w:pPr>
      <w:r w:rsidRPr="004F5477">
        <w:rPr>
          <w:rFonts w:hint="eastAsia"/>
          <w:szCs w:val="20"/>
        </w:rPr>
        <w:t>3</w:t>
      </w:r>
      <w:r w:rsidRPr="004F5477">
        <w:rPr>
          <w:rFonts w:hint="eastAsia"/>
          <w:szCs w:val="20"/>
        </w:rPr>
        <w:t>、基金托管人认为有必要召开基金份额持有人大会的，应当向基金管理人提出书面提议。基金管理人应当自收到书面提议之日起</w:t>
      </w:r>
      <w:r w:rsidRPr="004F5477">
        <w:rPr>
          <w:rFonts w:hint="eastAsia"/>
          <w:szCs w:val="20"/>
        </w:rPr>
        <w:t>10</w:t>
      </w:r>
      <w:r w:rsidRPr="004F5477">
        <w:rPr>
          <w:rFonts w:hint="eastAsia"/>
          <w:szCs w:val="20"/>
        </w:rPr>
        <w:t>日内决定是否召集，并书面告知基金托管人。基金管理人决定召集的，应当自出具书面决定之日起</w:t>
      </w:r>
      <w:r w:rsidRPr="004F5477">
        <w:rPr>
          <w:rFonts w:hint="eastAsia"/>
          <w:szCs w:val="20"/>
        </w:rPr>
        <w:t>60</w:t>
      </w:r>
      <w:r w:rsidRPr="004F5477">
        <w:rPr>
          <w:rFonts w:hint="eastAsia"/>
          <w:szCs w:val="20"/>
        </w:rPr>
        <w:t>日内召开；基金管理人决定不召集，基金托管人仍认为有必要召开的，应当由基金托管人自行召集，并自出具书面决定之日起</w:t>
      </w:r>
      <w:r w:rsidRPr="004F5477">
        <w:rPr>
          <w:rFonts w:hint="eastAsia"/>
          <w:szCs w:val="20"/>
        </w:rPr>
        <w:t>60</w:t>
      </w:r>
      <w:r w:rsidRPr="004F5477">
        <w:rPr>
          <w:rFonts w:hint="eastAsia"/>
          <w:szCs w:val="20"/>
        </w:rPr>
        <w:t>日内召开并告知基金管理人，基金管理人应当配合。</w:t>
      </w:r>
    </w:p>
    <w:p w14:paraId="3C51146F" w14:textId="77777777" w:rsidR="004F5477" w:rsidRPr="004F5477" w:rsidRDefault="004F5477" w:rsidP="004F5477">
      <w:pPr>
        <w:snapToGrid w:val="0"/>
        <w:spacing w:line="360" w:lineRule="auto"/>
        <w:ind w:firstLineChars="200" w:firstLine="420"/>
        <w:rPr>
          <w:szCs w:val="20"/>
        </w:rPr>
      </w:pPr>
      <w:r w:rsidRPr="004F5477">
        <w:rPr>
          <w:rFonts w:hint="eastAsia"/>
          <w:szCs w:val="20"/>
        </w:rPr>
        <w:t>4</w:t>
      </w:r>
      <w:r w:rsidRPr="004F5477">
        <w:rPr>
          <w:rFonts w:hint="eastAsia"/>
          <w:szCs w:val="20"/>
        </w:rPr>
        <w:t>、代表基金份额</w:t>
      </w:r>
      <w:r w:rsidRPr="004F5477">
        <w:rPr>
          <w:rFonts w:hint="eastAsia"/>
          <w:szCs w:val="20"/>
        </w:rPr>
        <w:t>10%</w:t>
      </w:r>
      <w:r w:rsidRPr="004F5477">
        <w:rPr>
          <w:rFonts w:hint="eastAsia"/>
          <w:szCs w:val="20"/>
        </w:rPr>
        <w:t>以上（含</w:t>
      </w:r>
      <w:r w:rsidRPr="004F5477">
        <w:rPr>
          <w:rFonts w:hint="eastAsia"/>
          <w:szCs w:val="20"/>
        </w:rPr>
        <w:t>10%</w:t>
      </w:r>
      <w:r w:rsidRPr="004F5477">
        <w:rPr>
          <w:rFonts w:hint="eastAsia"/>
          <w:szCs w:val="20"/>
        </w:rPr>
        <w:t>）的基金份额持有人就同一事项书面要求召开基金份额持有人大会，应当向基金管理人提出书面提议。基金管理人应当自收到书面提议之日起</w:t>
      </w:r>
      <w:r w:rsidRPr="004F5477">
        <w:rPr>
          <w:rFonts w:hint="eastAsia"/>
          <w:szCs w:val="20"/>
        </w:rPr>
        <w:t>10</w:t>
      </w:r>
      <w:r w:rsidRPr="004F5477">
        <w:rPr>
          <w:rFonts w:hint="eastAsia"/>
          <w:szCs w:val="20"/>
        </w:rPr>
        <w:t>日内决定是否召集，并书面告知提出提议的基金份额持有人代表和基金托管人。基金管理人决定召集的，应当自出具书面决定之日起</w:t>
      </w:r>
      <w:r w:rsidRPr="004F5477">
        <w:rPr>
          <w:rFonts w:hint="eastAsia"/>
          <w:szCs w:val="20"/>
        </w:rPr>
        <w:t>60</w:t>
      </w:r>
      <w:r w:rsidRPr="004F5477">
        <w:rPr>
          <w:rFonts w:hint="eastAsia"/>
          <w:szCs w:val="20"/>
        </w:rPr>
        <w:t>日内召开；基金管理人决定不召集，代表基金份额</w:t>
      </w:r>
      <w:r w:rsidRPr="004F5477">
        <w:rPr>
          <w:rFonts w:hint="eastAsia"/>
          <w:szCs w:val="20"/>
        </w:rPr>
        <w:t>10%</w:t>
      </w:r>
      <w:r w:rsidRPr="004F5477">
        <w:rPr>
          <w:rFonts w:hint="eastAsia"/>
          <w:szCs w:val="20"/>
        </w:rPr>
        <w:t>以上（含</w:t>
      </w:r>
      <w:r w:rsidRPr="004F5477">
        <w:rPr>
          <w:rFonts w:hint="eastAsia"/>
          <w:szCs w:val="20"/>
        </w:rPr>
        <w:t>10%</w:t>
      </w:r>
      <w:r w:rsidRPr="004F5477">
        <w:rPr>
          <w:rFonts w:hint="eastAsia"/>
          <w:szCs w:val="20"/>
        </w:rPr>
        <w:t>）的基金份额持有人仍认为有必要召开的，应当向基金托管人提出书面提议。基金托管人应当自收到书面提议之日起</w:t>
      </w:r>
      <w:r w:rsidRPr="004F5477">
        <w:rPr>
          <w:rFonts w:hint="eastAsia"/>
          <w:szCs w:val="20"/>
        </w:rPr>
        <w:t>10</w:t>
      </w:r>
      <w:r w:rsidRPr="004F5477">
        <w:rPr>
          <w:rFonts w:hint="eastAsia"/>
          <w:szCs w:val="20"/>
        </w:rPr>
        <w:t>日内决定是否召集，并书面告知提出提议的基金份额持有人代表和基金管理人；基金托管人决定召集的，应当自出具书面决定之日起</w:t>
      </w:r>
      <w:r w:rsidRPr="004F5477">
        <w:rPr>
          <w:rFonts w:hint="eastAsia"/>
          <w:szCs w:val="20"/>
        </w:rPr>
        <w:t>60</w:t>
      </w:r>
      <w:r w:rsidRPr="004F5477">
        <w:rPr>
          <w:rFonts w:hint="eastAsia"/>
          <w:szCs w:val="20"/>
        </w:rPr>
        <w:t>日内召开，并告知基金管理人，基金管理人应当配合。</w:t>
      </w:r>
    </w:p>
    <w:p w14:paraId="0D89C63C" w14:textId="77777777" w:rsidR="004F5477" w:rsidRPr="004F5477" w:rsidRDefault="004F5477" w:rsidP="004F5477">
      <w:pPr>
        <w:snapToGrid w:val="0"/>
        <w:spacing w:line="360" w:lineRule="auto"/>
        <w:ind w:firstLineChars="200" w:firstLine="420"/>
        <w:rPr>
          <w:szCs w:val="20"/>
        </w:rPr>
      </w:pPr>
      <w:r w:rsidRPr="004F5477">
        <w:rPr>
          <w:rFonts w:hint="eastAsia"/>
          <w:szCs w:val="20"/>
        </w:rPr>
        <w:t>5</w:t>
      </w:r>
      <w:r w:rsidRPr="004F5477">
        <w:rPr>
          <w:rFonts w:hint="eastAsia"/>
          <w:szCs w:val="20"/>
        </w:rPr>
        <w:t>、代表基金份额</w:t>
      </w:r>
      <w:r w:rsidRPr="004F5477">
        <w:rPr>
          <w:rFonts w:hint="eastAsia"/>
          <w:szCs w:val="20"/>
        </w:rPr>
        <w:t>10%</w:t>
      </w:r>
      <w:r w:rsidRPr="004F5477">
        <w:rPr>
          <w:rFonts w:hint="eastAsia"/>
          <w:szCs w:val="20"/>
        </w:rPr>
        <w:t>以上（含</w:t>
      </w:r>
      <w:r w:rsidRPr="004F5477">
        <w:rPr>
          <w:rFonts w:hint="eastAsia"/>
          <w:szCs w:val="20"/>
        </w:rPr>
        <w:t>10%</w:t>
      </w:r>
      <w:r w:rsidRPr="004F5477">
        <w:rPr>
          <w:rFonts w:hint="eastAsia"/>
          <w:szCs w:val="20"/>
        </w:rPr>
        <w:t>）的基金份额持有人就同一事项要求召开基金份额持有人大会，而基金管理人、基金托管人都不召集的，单独或合计代表基金份额</w:t>
      </w:r>
      <w:r w:rsidRPr="004F5477">
        <w:rPr>
          <w:rFonts w:hint="eastAsia"/>
          <w:szCs w:val="20"/>
        </w:rPr>
        <w:t>10%</w:t>
      </w:r>
      <w:r w:rsidRPr="004F5477">
        <w:rPr>
          <w:rFonts w:hint="eastAsia"/>
          <w:szCs w:val="20"/>
        </w:rPr>
        <w:t>以上（含</w:t>
      </w:r>
      <w:r w:rsidRPr="004F5477">
        <w:rPr>
          <w:rFonts w:hint="eastAsia"/>
          <w:szCs w:val="20"/>
        </w:rPr>
        <w:t>10%</w:t>
      </w:r>
      <w:r w:rsidRPr="004F5477">
        <w:rPr>
          <w:rFonts w:hint="eastAsia"/>
          <w:szCs w:val="20"/>
        </w:rPr>
        <w:t>）的基金份额持有人有权自行召集，并至少提前</w:t>
      </w:r>
      <w:r w:rsidRPr="004F5477">
        <w:rPr>
          <w:rFonts w:hint="eastAsia"/>
          <w:szCs w:val="20"/>
        </w:rPr>
        <w:t>30</w:t>
      </w:r>
      <w:r w:rsidRPr="004F5477">
        <w:rPr>
          <w:rFonts w:hint="eastAsia"/>
          <w:szCs w:val="20"/>
        </w:rPr>
        <w:t>日报中国证监会备案。基金份额持有人依法自行召集基金份额持有人大会的，基金管理人、基金托管人应当配合，不得阻碍、干扰。</w:t>
      </w:r>
    </w:p>
    <w:p w14:paraId="7986B273" w14:textId="77777777" w:rsidR="004F5477" w:rsidRPr="004F5477" w:rsidRDefault="004F5477" w:rsidP="004F5477">
      <w:pPr>
        <w:snapToGrid w:val="0"/>
        <w:spacing w:line="360" w:lineRule="auto"/>
        <w:ind w:firstLineChars="200" w:firstLine="420"/>
        <w:rPr>
          <w:szCs w:val="20"/>
        </w:rPr>
      </w:pPr>
      <w:r w:rsidRPr="004F5477">
        <w:rPr>
          <w:rFonts w:hint="eastAsia"/>
          <w:szCs w:val="20"/>
        </w:rPr>
        <w:lastRenderedPageBreak/>
        <w:t>6</w:t>
      </w:r>
      <w:r w:rsidRPr="004F5477">
        <w:rPr>
          <w:rFonts w:hint="eastAsia"/>
          <w:szCs w:val="20"/>
        </w:rPr>
        <w:t>、基金份额持有人会议的召集人负责选择确定开会时间、地点、方式和权益登记日。</w:t>
      </w:r>
    </w:p>
    <w:p w14:paraId="3F78F0FF" w14:textId="77777777" w:rsidR="004F5477" w:rsidRPr="004F5477" w:rsidRDefault="004F5477" w:rsidP="004F5477">
      <w:pPr>
        <w:snapToGrid w:val="0"/>
        <w:spacing w:line="360" w:lineRule="auto"/>
        <w:ind w:firstLineChars="200" w:firstLine="420"/>
        <w:rPr>
          <w:szCs w:val="20"/>
        </w:rPr>
      </w:pPr>
      <w:r w:rsidRPr="004F5477">
        <w:rPr>
          <w:rFonts w:hint="eastAsia"/>
          <w:szCs w:val="20"/>
        </w:rPr>
        <w:t>（三）召开基金份额持有人大会的通知时间、通知内容、通知方式</w:t>
      </w:r>
    </w:p>
    <w:p w14:paraId="1DC22CFF"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、召开基金份额持有人大会，召集人应于会议召开前</w:t>
      </w:r>
      <w:r w:rsidRPr="004F5477">
        <w:rPr>
          <w:rFonts w:hint="eastAsia"/>
          <w:szCs w:val="20"/>
        </w:rPr>
        <w:t>30</w:t>
      </w:r>
      <w:r w:rsidRPr="004F5477">
        <w:rPr>
          <w:rFonts w:hint="eastAsia"/>
          <w:szCs w:val="20"/>
        </w:rPr>
        <w:t>日，在规定媒介公告。基金份额持有人大会通知应至少载明以下内容：</w:t>
      </w:r>
    </w:p>
    <w:p w14:paraId="3D44FB9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）会议召开的时间、地点和会议形式；</w:t>
      </w:r>
    </w:p>
    <w:p w14:paraId="1A75B31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）会议拟审议的事项、议事程序和表决方式；</w:t>
      </w:r>
    </w:p>
    <w:p w14:paraId="30645944"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）有权出席基金份额持有人大会的基金份额持有人的权益登记日；</w:t>
      </w:r>
    </w:p>
    <w:p w14:paraId="14C14C5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）授权委托证明的内容要求（包括但不限于代理人身份，代理权限和代理有效期限等）、送达时间和地点；</w:t>
      </w:r>
    </w:p>
    <w:p w14:paraId="569B4A4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）会务常设联系人姓名及联系电话；</w:t>
      </w:r>
    </w:p>
    <w:p w14:paraId="1E7D4C01"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）出席会议者必须准备的文件和必须履行的手续；</w:t>
      </w:r>
    </w:p>
    <w:p w14:paraId="47D97D6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）召集人需要通知的其他事项。</w:t>
      </w:r>
    </w:p>
    <w:p w14:paraId="7DACDDB6"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BC294A3" w14:textId="77777777" w:rsidR="004F5477" w:rsidRPr="004F5477" w:rsidRDefault="004F5477" w:rsidP="004F5477">
      <w:pPr>
        <w:snapToGrid w:val="0"/>
        <w:spacing w:line="360" w:lineRule="auto"/>
        <w:ind w:firstLineChars="200" w:firstLine="420"/>
        <w:rPr>
          <w:szCs w:val="20"/>
        </w:rPr>
      </w:pPr>
      <w:r w:rsidRPr="004F5477">
        <w:rPr>
          <w:rFonts w:hint="eastAsia"/>
          <w:szCs w:val="20"/>
        </w:rPr>
        <w:t>3</w:t>
      </w:r>
      <w:r w:rsidRPr="004F5477">
        <w:rPr>
          <w:rFonts w:hint="eastAsia"/>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2CD256E" w14:textId="77777777" w:rsidR="004F5477" w:rsidRPr="004F5477" w:rsidRDefault="004F5477" w:rsidP="004F5477">
      <w:pPr>
        <w:snapToGrid w:val="0"/>
        <w:spacing w:line="360" w:lineRule="auto"/>
        <w:ind w:firstLineChars="200" w:firstLine="420"/>
        <w:rPr>
          <w:szCs w:val="20"/>
        </w:rPr>
      </w:pPr>
      <w:r w:rsidRPr="004F5477">
        <w:rPr>
          <w:rFonts w:hint="eastAsia"/>
          <w:szCs w:val="20"/>
        </w:rPr>
        <w:t>（四）基金份额持有人出席会议的方式</w:t>
      </w:r>
    </w:p>
    <w:p w14:paraId="3321BC50"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基金份额持有人大会可通过现场开会方式、通讯开会方式或法律法规、监管机构允许的其他方式召开，会议的召开方式由会议召集人确定。</w:t>
      </w:r>
    </w:p>
    <w:p w14:paraId="30420A40"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090142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2616937"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4F5477">
        <w:rPr>
          <w:rFonts w:hint="eastAsia"/>
          <w:szCs w:val="20"/>
        </w:rPr>
        <w:t>3</w:t>
      </w:r>
      <w:r w:rsidRPr="004F5477">
        <w:rPr>
          <w:rFonts w:hint="eastAsia"/>
          <w:szCs w:val="20"/>
        </w:rPr>
        <w:t>个月以后、</w:t>
      </w:r>
      <w:r w:rsidRPr="004F5477">
        <w:rPr>
          <w:rFonts w:hint="eastAsia"/>
          <w:szCs w:val="20"/>
        </w:rPr>
        <w:t>6</w:t>
      </w:r>
      <w:r w:rsidRPr="004F5477">
        <w:rPr>
          <w:rFonts w:hint="eastAsia"/>
          <w:szCs w:val="20"/>
        </w:rPr>
        <w:t>个月以内，就原定审议事项重新召</w:t>
      </w:r>
      <w:r w:rsidRPr="004F5477">
        <w:rPr>
          <w:rFonts w:hint="eastAsia"/>
          <w:szCs w:val="20"/>
        </w:rPr>
        <w:lastRenderedPageBreak/>
        <w:t>集基金份额持有人大会。重新召集的基金份额持有人大会到会者在权益登记日代表的有效的基金份额应不少于本基金在权益登记日基金总份额的三分之一（含三分之一）。</w:t>
      </w:r>
    </w:p>
    <w:p w14:paraId="4E0E4F67"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、通讯开会。通讯开会系指基金份额持有人将其对表决事项的投票以召集人通知的非现场方式在表决截止日以前送达至召集人指定的地址或系统。通讯开会应以召集人通知的非现场方式进行表决。</w:t>
      </w:r>
    </w:p>
    <w:p w14:paraId="1608F5E4" w14:textId="77777777" w:rsidR="004F5477" w:rsidRPr="004F5477" w:rsidRDefault="004F5477" w:rsidP="004F5477">
      <w:pPr>
        <w:snapToGrid w:val="0"/>
        <w:spacing w:line="360" w:lineRule="auto"/>
        <w:ind w:firstLineChars="200" w:firstLine="420"/>
        <w:rPr>
          <w:szCs w:val="20"/>
        </w:rPr>
      </w:pPr>
      <w:r w:rsidRPr="004F5477">
        <w:rPr>
          <w:rFonts w:hint="eastAsia"/>
          <w:szCs w:val="20"/>
        </w:rPr>
        <w:t>在同时符合以下条件时，通讯开会的方式视为有效：</w:t>
      </w:r>
    </w:p>
    <w:p w14:paraId="70CDECA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）会议召集人按《基金合同》约定公布会议通知后，在</w:t>
      </w:r>
      <w:r w:rsidRPr="004F5477">
        <w:rPr>
          <w:rFonts w:hint="eastAsia"/>
          <w:szCs w:val="20"/>
        </w:rPr>
        <w:t>2</w:t>
      </w:r>
      <w:r w:rsidRPr="004F5477">
        <w:rPr>
          <w:rFonts w:hint="eastAsia"/>
          <w:szCs w:val="20"/>
        </w:rPr>
        <w:t>个工作日内连续公布相关提示性公告；</w:t>
      </w:r>
    </w:p>
    <w:p w14:paraId="26FC2DF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37D17A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4F5477">
        <w:rPr>
          <w:rFonts w:hint="eastAsia"/>
          <w:szCs w:val="20"/>
        </w:rPr>
        <w:t>3</w:t>
      </w:r>
      <w:r w:rsidRPr="004F5477">
        <w:rPr>
          <w:rFonts w:hint="eastAsia"/>
          <w:szCs w:val="20"/>
        </w:rPr>
        <w:t>个月以后、</w:t>
      </w:r>
      <w:r w:rsidRPr="004F5477">
        <w:rPr>
          <w:rFonts w:hint="eastAsia"/>
          <w:szCs w:val="20"/>
        </w:rPr>
        <w:t>6</w:t>
      </w:r>
      <w:r w:rsidRPr="004F5477">
        <w:rPr>
          <w:rFonts w:hint="eastAsia"/>
          <w:szCs w:val="20"/>
        </w:rPr>
        <w:t>个月以内，就原定审议事项重新召集基金份额持有人大会。重新召集的基金份额持有人大会应当有代表三分之一以上（含三分之一）基金份额的持有人直接出具表决意见或授权他人代表出具表决意见；</w:t>
      </w:r>
    </w:p>
    <w:p w14:paraId="61014C37"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）上述第（</w:t>
      </w:r>
      <w:r w:rsidRPr="004F5477">
        <w:rPr>
          <w:rFonts w:hint="eastAsia"/>
          <w:szCs w:val="20"/>
        </w:rPr>
        <w:t>3</w:t>
      </w:r>
      <w:r w:rsidRPr="004F5477">
        <w:rPr>
          <w:rFonts w:hint="eastAsia"/>
          <w:szCs w:val="20"/>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9D5BF10" w14:textId="77777777" w:rsidR="004F5477" w:rsidRPr="004F5477" w:rsidRDefault="004F5477" w:rsidP="004F5477">
      <w:pPr>
        <w:snapToGrid w:val="0"/>
        <w:spacing w:line="360" w:lineRule="auto"/>
        <w:ind w:firstLineChars="200" w:firstLine="420"/>
        <w:rPr>
          <w:szCs w:val="20"/>
        </w:rPr>
      </w:pPr>
      <w:r w:rsidRPr="004F5477">
        <w:rPr>
          <w:rFonts w:hint="eastAsia"/>
          <w:szCs w:val="20"/>
        </w:rPr>
        <w:t>3</w:t>
      </w:r>
      <w:r w:rsidRPr="004F5477">
        <w:rPr>
          <w:rFonts w:hint="eastAsia"/>
          <w:szCs w:val="20"/>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680F7D8F" w14:textId="77777777" w:rsidR="004F5477" w:rsidRPr="004F5477" w:rsidRDefault="004F5477" w:rsidP="004F5477">
      <w:pPr>
        <w:snapToGrid w:val="0"/>
        <w:spacing w:line="360" w:lineRule="auto"/>
        <w:ind w:firstLineChars="200" w:firstLine="420"/>
        <w:rPr>
          <w:szCs w:val="20"/>
        </w:rPr>
      </w:pPr>
      <w:r w:rsidRPr="004F5477">
        <w:rPr>
          <w:rFonts w:hint="eastAsia"/>
          <w:szCs w:val="20"/>
        </w:rPr>
        <w:t>4</w:t>
      </w:r>
      <w:r w:rsidRPr="004F5477">
        <w:rPr>
          <w:rFonts w:hint="eastAsia"/>
          <w:szCs w:val="20"/>
        </w:rPr>
        <w:t>、基金份额持有人授权他人代为出席会议并表决的，在法律法规或监管机构允许的前提下，授权方式可以采用书面、网络、电话、短信或其他方式，具体方式在会议通知中列明。</w:t>
      </w:r>
    </w:p>
    <w:p w14:paraId="3550D25B" w14:textId="77777777" w:rsidR="004F5477" w:rsidRPr="004F5477" w:rsidRDefault="004F5477" w:rsidP="004F5477">
      <w:pPr>
        <w:snapToGrid w:val="0"/>
        <w:spacing w:line="360" w:lineRule="auto"/>
        <w:ind w:firstLineChars="200" w:firstLine="420"/>
        <w:rPr>
          <w:szCs w:val="20"/>
        </w:rPr>
      </w:pPr>
      <w:r w:rsidRPr="004F5477">
        <w:rPr>
          <w:rFonts w:hint="eastAsia"/>
          <w:szCs w:val="20"/>
        </w:rPr>
        <w:t>（五）议事内容与程序</w:t>
      </w:r>
    </w:p>
    <w:p w14:paraId="78A2CD1D"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、议事内容及提案权</w:t>
      </w:r>
    </w:p>
    <w:p w14:paraId="18A3CC7F" w14:textId="77777777" w:rsidR="004F5477" w:rsidRPr="004F5477" w:rsidRDefault="004F5477" w:rsidP="004F5477">
      <w:pPr>
        <w:snapToGrid w:val="0"/>
        <w:spacing w:line="360" w:lineRule="auto"/>
        <w:ind w:firstLineChars="200" w:firstLine="420"/>
        <w:rPr>
          <w:szCs w:val="20"/>
        </w:rPr>
      </w:pPr>
      <w:r w:rsidRPr="004F5477">
        <w:rPr>
          <w:rFonts w:hint="eastAsia"/>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EE8DA75"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基金份额持有人大会的召集人发出召集会议的通知后，对原有提案的修改应当在基金份</w:t>
      </w:r>
      <w:r w:rsidRPr="004F5477">
        <w:rPr>
          <w:rFonts w:hint="eastAsia"/>
          <w:szCs w:val="20"/>
        </w:rPr>
        <w:lastRenderedPageBreak/>
        <w:t>额持有人大会召开前及时公告。</w:t>
      </w:r>
    </w:p>
    <w:p w14:paraId="2611AECB"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基金份额持有人大会不得对未事先公告的议事内容进行表决。</w:t>
      </w:r>
    </w:p>
    <w:p w14:paraId="0F6B77FE"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、议事程序</w:t>
      </w:r>
    </w:p>
    <w:p w14:paraId="28E7016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）现场开会</w:t>
      </w:r>
    </w:p>
    <w:p w14:paraId="412C78E5" w14:textId="77777777" w:rsidR="004F5477" w:rsidRPr="004F5477" w:rsidRDefault="004F5477" w:rsidP="004F5477">
      <w:pPr>
        <w:snapToGrid w:val="0"/>
        <w:spacing w:line="360" w:lineRule="auto"/>
        <w:ind w:firstLineChars="200" w:firstLine="420"/>
        <w:rPr>
          <w:szCs w:val="20"/>
        </w:rPr>
      </w:pPr>
      <w:r w:rsidRPr="004F5477">
        <w:rPr>
          <w:rFonts w:hint="eastAsia"/>
          <w:szCs w:val="20"/>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6226CBCC" w14:textId="77777777" w:rsidR="004F5477" w:rsidRPr="004F5477" w:rsidRDefault="004F5477" w:rsidP="004F5477">
      <w:pPr>
        <w:snapToGrid w:val="0"/>
        <w:spacing w:line="360" w:lineRule="auto"/>
        <w:ind w:firstLineChars="200" w:firstLine="420"/>
        <w:rPr>
          <w:szCs w:val="20"/>
        </w:rPr>
      </w:pPr>
      <w:r w:rsidRPr="004F5477">
        <w:rPr>
          <w:rFonts w:hint="eastAsia"/>
          <w:szCs w:val="20"/>
        </w:rPr>
        <w:t>会议召集人应当制作出席会议人员的签名册。签名册载明参加会议人员姓名（或单位名称）、身份证明文件号码、持有或代表有表决权的基金份额、委托人姓名（或单位名称）和联系方式等事项。</w:t>
      </w:r>
    </w:p>
    <w:p w14:paraId="05652C7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）通讯开会</w:t>
      </w:r>
    </w:p>
    <w:p w14:paraId="1566FB5E" w14:textId="77777777" w:rsidR="004F5477" w:rsidRPr="004F5477" w:rsidRDefault="004F5477" w:rsidP="004F5477">
      <w:pPr>
        <w:snapToGrid w:val="0"/>
        <w:spacing w:line="360" w:lineRule="auto"/>
        <w:ind w:firstLineChars="200" w:firstLine="420"/>
        <w:rPr>
          <w:szCs w:val="20"/>
        </w:rPr>
      </w:pPr>
      <w:r w:rsidRPr="004F5477">
        <w:rPr>
          <w:rFonts w:hint="eastAsia"/>
          <w:szCs w:val="20"/>
        </w:rPr>
        <w:t>在通讯开会的情况下，首先由召集人提前</w:t>
      </w:r>
      <w:r w:rsidRPr="004F5477">
        <w:rPr>
          <w:rFonts w:hint="eastAsia"/>
          <w:szCs w:val="20"/>
        </w:rPr>
        <w:t>30</w:t>
      </w:r>
      <w:r w:rsidRPr="004F5477">
        <w:rPr>
          <w:rFonts w:hint="eastAsia"/>
          <w:szCs w:val="20"/>
        </w:rPr>
        <w:t>日公布提案，在所通知的表决截止日期后</w:t>
      </w:r>
      <w:r w:rsidRPr="004F5477">
        <w:rPr>
          <w:rFonts w:hint="eastAsia"/>
          <w:szCs w:val="20"/>
        </w:rPr>
        <w:t>2</w:t>
      </w:r>
      <w:r w:rsidRPr="004F5477">
        <w:rPr>
          <w:rFonts w:hint="eastAsia"/>
          <w:szCs w:val="20"/>
        </w:rPr>
        <w:t>个工作日内在公证机关监督下由召集人统计全部有效表决，在公证机关监督下形成决议。</w:t>
      </w:r>
    </w:p>
    <w:p w14:paraId="2AC5F27B" w14:textId="77777777" w:rsidR="004F5477" w:rsidRPr="004F5477" w:rsidRDefault="004F5477" w:rsidP="004F5477">
      <w:pPr>
        <w:snapToGrid w:val="0"/>
        <w:spacing w:line="360" w:lineRule="auto"/>
        <w:ind w:firstLineChars="200" w:firstLine="420"/>
        <w:rPr>
          <w:szCs w:val="20"/>
        </w:rPr>
      </w:pPr>
      <w:r w:rsidRPr="004F5477">
        <w:rPr>
          <w:rFonts w:hint="eastAsia"/>
          <w:szCs w:val="20"/>
        </w:rPr>
        <w:t>（六）表决</w:t>
      </w:r>
    </w:p>
    <w:p w14:paraId="06F42E68"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基金份额持有人所持每份基金份额有同等表决权。</w:t>
      </w:r>
    </w:p>
    <w:p w14:paraId="60A4F776"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基金份额持有人大会决议分为一般决议和特别决议：</w:t>
      </w:r>
    </w:p>
    <w:p w14:paraId="33B66619"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、一般决议，一般决议须经参加大会的基金份额持有人或其代理人所持表决权的二分之一以上（含二分之一）通过方为有效；除下列第</w:t>
      </w:r>
      <w:r w:rsidRPr="004F5477">
        <w:rPr>
          <w:rFonts w:hint="eastAsia"/>
          <w:szCs w:val="20"/>
        </w:rPr>
        <w:t>2</w:t>
      </w:r>
      <w:r w:rsidRPr="004F5477">
        <w:rPr>
          <w:rFonts w:hint="eastAsia"/>
          <w:szCs w:val="20"/>
        </w:rPr>
        <w:t>项所规定的须以特别决议通过事项以外的其他事项均以一般决议的方式通过。</w:t>
      </w:r>
    </w:p>
    <w:p w14:paraId="7777AD10"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453732CD"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基金份额持有人大会采取记名方式进行投票表决。</w:t>
      </w:r>
    </w:p>
    <w:p w14:paraId="71A4C334" w14:textId="77777777" w:rsidR="004F5477" w:rsidRPr="004F5477" w:rsidRDefault="004F5477" w:rsidP="004F5477">
      <w:pPr>
        <w:snapToGrid w:val="0"/>
        <w:spacing w:line="360" w:lineRule="auto"/>
        <w:ind w:firstLineChars="200" w:firstLine="420"/>
        <w:rPr>
          <w:szCs w:val="20"/>
        </w:rPr>
      </w:pPr>
      <w:r w:rsidRPr="004F5477">
        <w:rPr>
          <w:rFonts w:hint="eastAsia"/>
          <w:szCs w:val="2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8E18ED6"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基金份额持有人大会的各项提案或同一项提案内并列的各项议题应当分开审议、逐项表决。</w:t>
      </w:r>
    </w:p>
    <w:p w14:paraId="603185C7" w14:textId="77777777" w:rsidR="004F5477" w:rsidRPr="004F5477" w:rsidRDefault="004F5477" w:rsidP="004F5477">
      <w:pPr>
        <w:snapToGrid w:val="0"/>
        <w:spacing w:line="360" w:lineRule="auto"/>
        <w:ind w:firstLineChars="200" w:firstLine="420"/>
        <w:rPr>
          <w:szCs w:val="20"/>
        </w:rPr>
      </w:pPr>
      <w:r w:rsidRPr="004F5477">
        <w:rPr>
          <w:rFonts w:hint="eastAsia"/>
          <w:szCs w:val="20"/>
        </w:rPr>
        <w:lastRenderedPageBreak/>
        <w:t>在上述符合规则的前提下，具体规则以召集人发布的基金份额持有人大会通知为准。</w:t>
      </w:r>
    </w:p>
    <w:p w14:paraId="66E5FB8E" w14:textId="77777777" w:rsidR="004F5477" w:rsidRPr="004F5477" w:rsidRDefault="004F5477" w:rsidP="004F5477">
      <w:pPr>
        <w:snapToGrid w:val="0"/>
        <w:spacing w:line="360" w:lineRule="auto"/>
        <w:ind w:firstLineChars="200" w:firstLine="420"/>
        <w:rPr>
          <w:szCs w:val="20"/>
        </w:rPr>
      </w:pPr>
      <w:r w:rsidRPr="004F5477">
        <w:rPr>
          <w:rFonts w:hint="eastAsia"/>
          <w:szCs w:val="20"/>
        </w:rPr>
        <w:t>（七）计票</w:t>
      </w:r>
    </w:p>
    <w:p w14:paraId="1FF075BE"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、现场开会</w:t>
      </w:r>
    </w:p>
    <w:p w14:paraId="66E1B6D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C312901"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）监票人应当在基金份额持有人表决后立即进行清点并由大会主持人当场公布计票结果。</w:t>
      </w:r>
    </w:p>
    <w:p w14:paraId="04FEFAB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4E4C899"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）计票过程应由公证机关予以公证，基金管理人或基金托管人拒不出席大会的，不影响计票的效力。</w:t>
      </w:r>
    </w:p>
    <w:p w14:paraId="17F05D11"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、通讯开会</w:t>
      </w:r>
    </w:p>
    <w:p w14:paraId="7B2F1396" w14:textId="77777777" w:rsidR="004F5477" w:rsidRPr="004F5477" w:rsidRDefault="004F5477" w:rsidP="004F5477">
      <w:pPr>
        <w:snapToGrid w:val="0"/>
        <w:spacing w:line="360" w:lineRule="auto"/>
        <w:ind w:firstLineChars="200" w:firstLine="420"/>
        <w:rPr>
          <w:szCs w:val="20"/>
        </w:rPr>
      </w:pPr>
      <w:r w:rsidRPr="004F5477">
        <w:rPr>
          <w:rFonts w:hint="eastAsia"/>
          <w:szCs w:val="2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80F6D75" w14:textId="77777777" w:rsidR="004F5477" w:rsidRPr="004F5477" w:rsidRDefault="004F5477" w:rsidP="004F5477">
      <w:pPr>
        <w:snapToGrid w:val="0"/>
        <w:spacing w:line="360" w:lineRule="auto"/>
        <w:ind w:firstLineChars="200" w:firstLine="420"/>
        <w:rPr>
          <w:szCs w:val="20"/>
        </w:rPr>
      </w:pPr>
      <w:r w:rsidRPr="004F5477">
        <w:rPr>
          <w:rFonts w:hint="eastAsia"/>
          <w:szCs w:val="20"/>
        </w:rPr>
        <w:t>（八）生效与公告</w:t>
      </w:r>
    </w:p>
    <w:p w14:paraId="62E70708"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基金份额持有人大会的决议，召集人应当自通过之日起</w:t>
      </w:r>
      <w:r w:rsidRPr="004F5477">
        <w:rPr>
          <w:rFonts w:hint="eastAsia"/>
          <w:szCs w:val="20"/>
        </w:rPr>
        <w:t>5</w:t>
      </w:r>
      <w:r w:rsidRPr="004F5477">
        <w:rPr>
          <w:rFonts w:hint="eastAsia"/>
          <w:szCs w:val="20"/>
        </w:rPr>
        <w:t>日内报中国证监会备案。</w:t>
      </w:r>
    </w:p>
    <w:p w14:paraId="54059C77"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基金份额持有人大会的决议自表决通过之日起生效。</w:t>
      </w:r>
    </w:p>
    <w:p w14:paraId="765063E8"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基金份额持有人大会决议自生效之日起</w:t>
      </w:r>
      <w:r w:rsidRPr="004F5477">
        <w:rPr>
          <w:rFonts w:hint="eastAsia"/>
          <w:szCs w:val="20"/>
        </w:rPr>
        <w:t>2</w:t>
      </w:r>
      <w:r w:rsidRPr="004F5477">
        <w:rPr>
          <w:rFonts w:hint="eastAsia"/>
          <w:szCs w:val="20"/>
        </w:rPr>
        <w:t>日内在规定媒介上公告。如果采用通讯方式进行表决，在公告基金份额持有人大会决议时，必须将公证书全文、公证机构、公证员姓名等一同公告。</w:t>
      </w:r>
    </w:p>
    <w:p w14:paraId="0515C3F4"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基金管理人、基金托管人和基金份额持有人应当执行生效的基金份额持有人大会的决议。生效的基金份额持有人大会决议对全体基金份额持有人、基金管理人、基金托管人均有约束力。</w:t>
      </w:r>
    </w:p>
    <w:p w14:paraId="2F0B271B" w14:textId="77777777" w:rsidR="004F5477" w:rsidRPr="004F5477" w:rsidRDefault="004F5477" w:rsidP="004F5477">
      <w:pPr>
        <w:snapToGrid w:val="0"/>
        <w:spacing w:line="360" w:lineRule="auto"/>
        <w:ind w:firstLineChars="200" w:firstLine="420"/>
        <w:rPr>
          <w:szCs w:val="20"/>
        </w:rPr>
      </w:pPr>
      <w:r w:rsidRPr="004F5477">
        <w:rPr>
          <w:rFonts w:hint="eastAsia"/>
          <w:szCs w:val="20"/>
        </w:rPr>
        <w:t>（九）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59E80AE0" w14:textId="77777777" w:rsidR="004F5477" w:rsidRPr="004F5477" w:rsidRDefault="004F5477" w:rsidP="004F5477">
      <w:pPr>
        <w:snapToGrid w:val="0"/>
        <w:spacing w:line="360" w:lineRule="auto"/>
        <w:ind w:firstLineChars="200" w:firstLine="420"/>
        <w:rPr>
          <w:szCs w:val="20"/>
        </w:rPr>
      </w:pPr>
    </w:p>
    <w:p w14:paraId="35F62BF0" w14:textId="77777777" w:rsidR="004F5477" w:rsidRPr="004F5477" w:rsidRDefault="004F5477" w:rsidP="004F5477">
      <w:pPr>
        <w:snapToGrid w:val="0"/>
        <w:spacing w:line="360" w:lineRule="auto"/>
        <w:ind w:firstLineChars="200" w:firstLine="420"/>
        <w:rPr>
          <w:szCs w:val="20"/>
        </w:rPr>
      </w:pPr>
      <w:r w:rsidRPr="004F5477">
        <w:rPr>
          <w:rFonts w:hint="eastAsia"/>
          <w:szCs w:val="20"/>
        </w:rPr>
        <w:t>三、基金收益分配原则、执行方式</w:t>
      </w:r>
    </w:p>
    <w:p w14:paraId="400053A1" w14:textId="77777777" w:rsidR="004F5477" w:rsidRPr="004F5477" w:rsidRDefault="004F5477" w:rsidP="004F5477">
      <w:pPr>
        <w:snapToGrid w:val="0"/>
        <w:spacing w:line="360" w:lineRule="auto"/>
        <w:ind w:firstLineChars="200" w:firstLine="420"/>
        <w:rPr>
          <w:szCs w:val="20"/>
        </w:rPr>
      </w:pPr>
      <w:r w:rsidRPr="004F5477">
        <w:rPr>
          <w:rFonts w:hint="eastAsia"/>
          <w:szCs w:val="20"/>
        </w:rPr>
        <w:t>（一）基金收益分配原则</w:t>
      </w:r>
    </w:p>
    <w:p w14:paraId="70378F03" w14:textId="77777777" w:rsidR="00140C5B" w:rsidRPr="00140C5B" w:rsidRDefault="00140C5B" w:rsidP="00140C5B">
      <w:pPr>
        <w:snapToGrid w:val="0"/>
        <w:spacing w:line="360" w:lineRule="auto"/>
        <w:ind w:firstLineChars="200" w:firstLine="420"/>
        <w:rPr>
          <w:szCs w:val="20"/>
        </w:rPr>
      </w:pPr>
      <w:r w:rsidRPr="00140C5B">
        <w:rPr>
          <w:rFonts w:hint="eastAsia"/>
          <w:szCs w:val="20"/>
        </w:rPr>
        <w:t>1</w:t>
      </w:r>
      <w:r w:rsidRPr="00140C5B">
        <w:rPr>
          <w:rFonts w:hint="eastAsia"/>
          <w:szCs w:val="20"/>
        </w:rPr>
        <w:t>、当基金累计报酬率超过标的指数同期累计报酬率达到</w:t>
      </w:r>
      <w:r w:rsidRPr="00140C5B">
        <w:rPr>
          <w:rFonts w:hint="eastAsia"/>
          <w:szCs w:val="20"/>
        </w:rPr>
        <w:t>1%</w:t>
      </w:r>
      <w:r w:rsidRPr="00140C5B">
        <w:rPr>
          <w:rFonts w:hint="eastAsia"/>
          <w:szCs w:val="20"/>
        </w:rPr>
        <w:t>以上时，可进行收益分配；</w:t>
      </w:r>
    </w:p>
    <w:p w14:paraId="1E7665C5" w14:textId="77777777" w:rsidR="00140C5B" w:rsidRPr="00140C5B" w:rsidRDefault="00140C5B" w:rsidP="00140C5B">
      <w:pPr>
        <w:snapToGrid w:val="0"/>
        <w:spacing w:line="360" w:lineRule="auto"/>
        <w:ind w:firstLineChars="200" w:firstLine="420"/>
        <w:rPr>
          <w:szCs w:val="20"/>
        </w:rPr>
      </w:pPr>
      <w:r w:rsidRPr="00140C5B">
        <w:rPr>
          <w:rFonts w:hint="eastAsia"/>
          <w:szCs w:val="20"/>
        </w:rPr>
        <w:t>2</w:t>
      </w:r>
      <w:r w:rsidRPr="00140C5B">
        <w:rPr>
          <w:rFonts w:hint="eastAsia"/>
          <w:szCs w:val="20"/>
        </w:rPr>
        <w:t>、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3F2AFDD3" w14:textId="77777777" w:rsidR="00140C5B" w:rsidRPr="00140C5B" w:rsidRDefault="00140C5B" w:rsidP="00140C5B">
      <w:pPr>
        <w:snapToGrid w:val="0"/>
        <w:spacing w:line="360" w:lineRule="auto"/>
        <w:ind w:firstLineChars="200" w:firstLine="420"/>
        <w:rPr>
          <w:szCs w:val="20"/>
        </w:rPr>
      </w:pPr>
      <w:r w:rsidRPr="00140C5B">
        <w:rPr>
          <w:rFonts w:hint="eastAsia"/>
          <w:szCs w:val="20"/>
        </w:rPr>
        <w:t>3</w:t>
      </w:r>
      <w:r w:rsidRPr="00140C5B">
        <w:rPr>
          <w:rFonts w:hint="eastAsia"/>
          <w:szCs w:val="20"/>
        </w:rPr>
        <w:t>、若《基金合同》生效不满</w:t>
      </w:r>
      <w:r w:rsidRPr="00140C5B">
        <w:rPr>
          <w:rFonts w:hint="eastAsia"/>
          <w:szCs w:val="20"/>
        </w:rPr>
        <w:t>3</w:t>
      </w:r>
      <w:r w:rsidRPr="00140C5B">
        <w:rPr>
          <w:rFonts w:hint="eastAsia"/>
          <w:szCs w:val="20"/>
        </w:rPr>
        <w:t>个月可不进行收益分配；</w:t>
      </w:r>
    </w:p>
    <w:p w14:paraId="6F585786" w14:textId="77777777" w:rsidR="00140C5B" w:rsidRPr="00140C5B" w:rsidRDefault="00140C5B" w:rsidP="00140C5B">
      <w:pPr>
        <w:snapToGrid w:val="0"/>
        <w:spacing w:line="360" w:lineRule="auto"/>
        <w:ind w:firstLineChars="200" w:firstLine="420"/>
        <w:rPr>
          <w:szCs w:val="20"/>
        </w:rPr>
      </w:pPr>
      <w:r w:rsidRPr="00140C5B">
        <w:rPr>
          <w:rFonts w:hint="eastAsia"/>
          <w:szCs w:val="20"/>
        </w:rPr>
        <w:t>4</w:t>
      </w:r>
      <w:r w:rsidRPr="00140C5B">
        <w:rPr>
          <w:rFonts w:hint="eastAsia"/>
          <w:szCs w:val="20"/>
        </w:rPr>
        <w:t>、本基金收益分配采取现金分红方式；</w:t>
      </w:r>
    </w:p>
    <w:p w14:paraId="2B22A1A6" w14:textId="77777777" w:rsidR="00140C5B" w:rsidRPr="00140C5B" w:rsidRDefault="00140C5B" w:rsidP="00140C5B">
      <w:pPr>
        <w:snapToGrid w:val="0"/>
        <w:spacing w:line="360" w:lineRule="auto"/>
        <w:ind w:firstLineChars="200" w:firstLine="420"/>
        <w:rPr>
          <w:szCs w:val="20"/>
        </w:rPr>
      </w:pPr>
      <w:r w:rsidRPr="00140C5B">
        <w:rPr>
          <w:rFonts w:hint="eastAsia"/>
          <w:szCs w:val="20"/>
        </w:rPr>
        <w:t>5</w:t>
      </w:r>
      <w:r w:rsidRPr="00140C5B">
        <w:rPr>
          <w:rFonts w:hint="eastAsia"/>
          <w:szCs w:val="20"/>
        </w:rPr>
        <w:t>、每一基金份额享有同等分配权；</w:t>
      </w:r>
    </w:p>
    <w:p w14:paraId="6AA01B6B" w14:textId="77777777" w:rsidR="00140C5B" w:rsidRPr="00140C5B" w:rsidRDefault="00140C5B" w:rsidP="00140C5B">
      <w:pPr>
        <w:snapToGrid w:val="0"/>
        <w:spacing w:line="360" w:lineRule="auto"/>
        <w:ind w:firstLineChars="200" w:firstLine="420"/>
        <w:rPr>
          <w:szCs w:val="20"/>
        </w:rPr>
      </w:pPr>
      <w:r w:rsidRPr="00140C5B">
        <w:rPr>
          <w:rFonts w:hint="eastAsia"/>
          <w:szCs w:val="20"/>
        </w:rPr>
        <w:t>6</w:t>
      </w:r>
      <w:r w:rsidRPr="00140C5B">
        <w:rPr>
          <w:rFonts w:hint="eastAsia"/>
          <w:szCs w:val="20"/>
        </w:rPr>
        <w:t>、法律法规或监管机关另有规定的，从其规定。</w:t>
      </w:r>
    </w:p>
    <w:p w14:paraId="3ED68520" w14:textId="3999062B" w:rsidR="004F5477" w:rsidRPr="004F5477" w:rsidRDefault="00140C5B" w:rsidP="004F5477">
      <w:pPr>
        <w:snapToGrid w:val="0"/>
        <w:spacing w:line="360" w:lineRule="auto"/>
        <w:ind w:firstLineChars="200" w:firstLine="420"/>
        <w:rPr>
          <w:szCs w:val="20"/>
        </w:rPr>
      </w:pPr>
      <w:r w:rsidRPr="00140C5B">
        <w:rPr>
          <w:rFonts w:hint="eastAsia"/>
          <w:szCs w:val="20"/>
        </w:rPr>
        <w:t>在对基金份额持有人利益无实质不利影响的前提下，基金管理人、登记机构可对基金收益分配原则进行调整，不需召开基金份额持有人大会。</w:t>
      </w:r>
    </w:p>
    <w:p w14:paraId="46BDEB73" w14:textId="77777777" w:rsidR="004F5477" w:rsidRPr="004F5477" w:rsidRDefault="004F5477" w:rsidP="004F5477">
      <w:pPr>
        <w:snapToGrid w:val="0"/>
        <w:spacing w:line="360" w:lineRule="auto"/>
        <w:ind w:firstLineChars="200" w:firstLine="420"/>
        <w:rPr>
          <w:szCs w:val="20"/>
        </w:rPr>
      </w:pPr>
      <w:r w:rsidRPr="004F5477">
        <w:rPr>
          <w:rFonts w:hint="eastAsia"/>
          <w:szCs w:val="20"/>
        </w:rPr>
        <w:t>（二）收益分配方案</w:t>
      </w:r>
    </w:p>
    <w:p w14:paraId="7EFE77E9" w14:textId="3E8E6C0C" w:rsidR="004F5477" w:rsidRPr="004F5477" w:rsidRDefault="00F618AD" w:rsidP="004F5477">
      <w:pPr>
        <w:snapToGrid w:val="0"/>
        <w:spacing w:line="360" w:lineRule="auto"/>
        <w:ind w:firstLineChars="200" w:firstLine="420"/>
        <w:rPr>
          <w:szCs w:val="20"/>
        </w:rPr>
      </w:pPr>
      <w:r w:rsidRPr="00F618AD">
        <w:rPr>
          <w:rFonts w:hint="eastAsia"/>
          <w:szCs w:val="20"/>
        </w:rPr>
        <w:t>基金收益分配方案中应载明基金收益分配对象、分配时间、分配数额及比例、分配方式等内容。</w:t>
      </w:r>
    </w:p>
    <w:p w14:paraId="034B1D62" w14:textId="77777777" w:rsidR="004F5477" w:rsidRPr="004F5477" w:rsidRDefault="004F5477" w:rsidP="004F5477">
      <w:pPr>
        <w:snapToGrid w:val="0"/>
        <w:spacing w:line="360" w:lineRule="auto"/>
        <w:ind w:firstLineChars="200" w:firstLine="420"/>
        <w:rPr>
          <w:szCs w:val="20"/>
        </w:rPr>
      </w:pPr>
      <w:r w:rsidRPr="004F5477">
        <w:rPr>
          <w:rFonts w:hint="eastAsia"/>
          <w:szCs w:val="20"/>
        </w:rPr>
        <w:t>（三）收益分配方案的确定、公告与实施</w:t>
      </w:r>
    </w:p>
    <w:p w14:paraId="73B2F644" w14:textId="33BFB6C3" w:rsidR="004F5477" w:rsidRPr="004F5477" w:rsidRDefault="00436964" w:rsidP="004F5477">
      <w:pPr>
        <w:snapToGrid w:val="0"/>
        <w:spacing w:line="360" w:lineRule="auto"/>
        <w:ind w:firstLineChars="200" w:firstLine="420"/>
        <w:rPr>
          <w:szCs w:val="20"/>
        </w:rPr>
      </w:pPr>
      <w:r w:rsidRPr="00436964">
        <w:rPr>
          <w:rFonts w:hint="eastAsia"/>
          <w:szCs w:val="20"/>
        </w:rPr>
        <w:t>本基金收益分配方案由基金管理人拟定，并由基金托管人复核，在</w:t>
      </w:r>
      <w:r w:rsidRPr="00436964">
        <w:rPr>
          <w:rFonts w:hint="eastAsia"/>
          <w:szCs w:val="20"/>
        </w:rPr>
        <w:t>2</w:t>
      </w:r>
      <w:r w:rsidRPr="00436964">
        <w:rPr>
          <w:rFonts w:hint="eastAsia"/>
          <w:szCs w:val="20"/>
        </w:rPr>
        <w:t>日内在规定媒介公告。</w:t>
      </w:r>
    </w:p>
    <w:p w14:paraId="339E7B5A" w14:textId="77777777" w:rsidR="004F5477" w:rsidRPr="004F5477" w:rsidRDefault="004F5477" w:rsidP="004F5477">
      <w:pPr>
        <w:snapToGrid w:val="0"/>
        <w:spacing w:line="360" w:lineRule="auto"/>
        <w:ind w:firstLineChars="200" w:firstLine="420"/>
        <w:rPr>
          <w:szCs w:val="20"/>
        </w:rPr>
      </w:pPr>
      <w:r w:rsidRPr="004F5477">
        <w:rPr>
          <w:rFonts w:hint="eastAsia"/>
          <w:szCs w:val="20"/>
        </w:rPr>
        <w:t>（四）基金收益分配中发生的费用</w:t>
      </w:r>
    </w:p>
    <w:p w14:paraId="61EF04C9" w14:textId="5CD31ACC" w:rsidR="004F5477" w:rsidRPr="004F5477" w:rsidRDefault="00EC4DA5" w:rsidP="004F5477">
      <w:pPr>
        <w:snapToGrid w:val="0"/>
        <w:spacing w:line="360" w:lineRule="auto"/>
        <w:ind w:firstLineChars="200" w:firstLine="420"/>
        <w:rPr>
          <w:szCs w:val="20"/>
        </w:rPr>
      </w:pPr>
      <w:r w:rsidRPr="00EC4DA5">
        <w:rPr>
          <w:rFonts w:hint="eastAsia"/>
          <w:szCs w:val="20"/>
        </w:rPr>
        <w:t>基金收益分配时所发生的银行转账或其他手续费用由投资人自行承担。</w:t>
      </w:r>
    </w:p>
    <w:p w14:paraId="29976BBC" w14:textId="77777777" w:rsidR="004F5477" w:rsidRPr="004F5477" w:rsidRDefault="004F5477" w:rsidP="004F5477">
      <w:pPr>
        <w:snapToGrid w:val="0"/>
        <w:spacing w:line="360" w:lineRule="auto"/>
        <w:ind w:firstLineChars="200" w:firstLine="420"/>
        <w:rPr>
          <w:szCs w:val="20"/>
        </w:rPr>
      </w:pPr>
    </w:p>
    <w:p w14:paraId="310CE789" w14:textId="77777777" w:rsidR="004F5477" w:rsidRPr="004F5477" w:rsidRDefault="004F5477" w:rsidP="004F5477">
      <w:pPr>
        <w:snapToGrid w:val="0"/>
        <w:spacing w:line="360" w:lineRule="auto"/>
        <w:ind w:firstLineChars="200" w:firstLine="420"/>
        <w:rPr>
          <w:szCs w:val="20"/>
        </w:rPr>
      </w:pPr>
      <w:r w:rsidRPr="004F5477">
        <w:rPr>
          <w:rFonts w:hint="eastAsia"/>
          <w:szCs w:val="20"/>
        </w:rPr>
        <w:t>四、基金费用与税收</w:t>
      </w:r>
    </w:p>
    <w:p w14:paraId="571B3D3F" w14:textId="77777777" w:rsidR="004F5477" w:rsidRPr="004F5477" w:rsidRDefault="004F5477" w:rsidP="004F5477">
      <w:pPr>
        <w:snapToGrid w:val="0"/>
        <w:spacing w:line="360" w:lineRule="auto"/>
        <w:ind w:firstLineChars="200" w:firstLine="420"/>
        <w:rPr>
          <w:szCs w:val="20"/>
        </w:rPr>
      </w:pPr>
      <w:r w:rsidRPr="004F5477">
        <w:rPr>
          <w:rFonts w:hint="eastAsia"/>
          <w:szCs w:val="20"/>
        </w:rPr>
        <w:t>（一）基金费用的种类</w:t>
      </w:r>
    </w:p>
    <w:p w14:paraId="4B0988DB"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、基金管理人的管理费；</w:t>
      </w:r>
    </w:p>
    <w:p w14:paraId="47D413C6"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、基金托管人的托管费；</w:t>
      </w:r>
    </w:p>
    <w:p w14:paraId="6C242769" w14:textId="47E1A316" w:rsidR="004F5477" w:rsidRPr="004F5477" w:rsidRDefault="004F5477" w:rsidP="00B34EE1">
      <w:pPr>
        <w:snapToGrid w:val="0"/>
        <w:spacing w:line="360" w:lineRule="auto"/>
        <w:ind w:firstLineChars="200" w:firstLine="420"/>
        <w:rPr>
          <w:szCs w:val="20"/>
        </w:rPr>
      </w:pPr>
      <w:r w:rsidRPr="004F5477">
        <w:rPr>
          <w:rFonts w:hint="eastAsia"/>
          <w:szCs w:val="20"/>
        </w:rPr>
        <w:t>3</w:t>
      </w:r>
      <w:r w:rsidRPr="004F5477">
        <w:rPr>
          <w:rFonts w:hint="eastAsia"/>
          <w:szCs w:val="20"/>
        </w:rPr>
        <w:t>、《基金合同》生效后与基金相关的信息披露费用；</w:t>
      </w:r>
    </w:p>
    <w:p w14:paraId="4208DD9B" w14:textId="29B7FAA6" w:rsidR="004F5477" w:rsidRPr="004F5477" w:rsidRDefault="00B34EE1" w:rsidP="004F5477">
      <w:pPr>
        <w:snapToGrid w:val="0"/>
        <w:spacing w:line="360" w:lineRule="auto"/>
        <w:ind w:firstLineChars="200" w:firstLine="420"/>
        <w:rPr>
          <w:szCs w:val="20"/>
        </w:rPr>
      </w:pPr>
      <w:r>
        <w:rPr>
          <w:szCs w:val="20"/>
        </w:rPr>
        <w:t>4</w:t>
      </w:r>
      <w:r w:rsidR="004F5477" w:rsidRPr="004F5477">
        <w:rPr>
          <w:rFonts w:hint="eastAsia"/>
          <w:szCs w:val="20"/>
        </w:rPr>
        <w:t>、《基金合同》生效后与基金相关的会计师费、律师费、</w:t>
      </w:r>
      <w:r w:rsidR="00D14061" w:rsidRPr="00D14061">
        <w:rPr>
          <w:rFonts w:hint="eastAsia"/>
          <w:szCs w:val="20"/>
        </w:rPr>
        <w:t>公证费</w:t>
      </w:r>
      <w:r w:rsidR="004F5477" w:rsidRPr="004F5477">
        <w:rPr>
          <w:rFonts w:hint="eastAsia"/>
          <w:szCs w:val="20"/>
        </w:rPr>
        <w:t>、诉讼费和仲裁费；</w:t>
      </w:r>
    </w:p>
    <w:p w14:paraId="692A63E4" w14:textId="7A6F4D5F" w:rsidR="004F5477" w:rsidRPr="004F5477" w:rsidRDefault="00B34EE1" w:rsidP="004F5477">
      <w:pPr>
        <w:snapToGrid w:val="0"/>
        <w:spacing w:line="360" w:lineRule="auto"/>
        <w:ind w:firstLineChars="200" w:firstLine="420"/>
        <w:rPr>
          <w:szCs w:val="20"/>
        </w:rPr>
      </w:pPr>
      <w:r>
        <w:rPr>
          <w:szCs w:val="20"/>
        </w:rPr>
        <w:t>5</w:t>
      </w:r>
      <w:r w:rsidR="004F5477" w:rsidRPr="004F5477">
        <w:rPr>
          <w:rFonts w:hint="eastAsia"/>
          <w:szCs w:val="20"/>
        </w:rPr>
        <w:t>、基金份额持有人大会费用；</w:t>
      </w:r>
    </w:p>
    <w:p w14:paraId="1A4700D7" w14:textId="1AF835B7" w:rsidR="004F5477" w:rsidRPr="004F5477" w:rsidRDefault="00B34EE1" w:rsidP="004F5477">
      <w:pPr>
        <w:snapToGrid w:val="0"/>
        <w:spacing w:line="360" w:lineRule="auto"/>
        <w:ind w:firstLineChars="200" w:firstLine="420"/>
        <w:rPr>
          <w:szCs w:val="20"/>
        </w:rPr>
      </w:pPr>
      <w:r>
        <w:rPr>
          <w:szCs w:val="20"/>
        </w:rPr>
        <w:t>6</w:t>
      </w:r>
      <w:r w:rsidR="004F5477" w:rsidRPr="004F5477">
        <w:rPr>
          <w:rFonts w:hint="eastAsia"/>
          <w:szCs w:val="20"/>
        </w:rPr>
        <w:t>、基金的证券</w:t>
      </w:r>
      <w:r w:rsidR="004F5477" w:rsidRPr="004F5477">
        <w:rPr>
          <w:rFonts w:hint="eastAsia"/>
          <w:szCs w:val="20"/>
        </w:rPr>
        <w:t>/</w:t>
      </w:r>
      <w:r w:rsidR="004F5477" w:rsidRPr="004F5477">
        <w:rPr>
          <w:rFonts w:hint="eastAsia"/>
          <w:szCs w:val="20"/>
        </w:rPr>
        <w:t>期货</w:t>
      </w:r>
      <w:r w:rsidR="004F5477" w:rsidRPr="004F5477">
        <w:rPr>
          <w:rFonts w:hint="eastAsia"/>
          <w:szCs w:val="20"/>
        </w:rPr>
        <w:t>/</w:t>
      </w:r>
      <w:r w:rsidR="004F5477" w:rsidRPr="004F5477">
        <w:rPr>
          <w:rFonts w:hint="eastAsia"/>
          <w:szCs w:val="20"/>
        </w:rPr>
        <w:t>期权交易费用；</w:t>
      </w:r>
    </w:p>
    <w:p w14:paraId="30F7F7DF" w14:textId="3F317F3A" w:rsidR="004F5477" w:rsidRPr="004F5477" w:rsidRDefault="00B34EE1" w:rsidP="004F5477">
      <w:pPr>
        <w:snapToGrid w:val="0"/>
        <w:spacing w:line="360" w:lineRule="auto"/>
        <w:ind w:firstLineChars="200" w:firstLine="420"/>
        <w:rPr>
          <w:szCs w:val="20"/>
        </w:rPr>
      </w:pPr>
      <w:r>
        <w:rPr>
          <w:szCs w:val="20"/>
        </w:rPr>
        <w:t>7</w:t>
      </w:r>
      <w:r w:rsidR="004F5477" w:rsidRPr="004F5477">
        <w:rPr>
          <w:rFonts w:hint="eastAsia"/>
          <w:szCs w:val="20"/>
        </w:rPr>
        <w:t>、基金的银行汇划费用；</w:t>
      </w:r>
    </w:p>
    <w:p w14:paraId="33ECEF98" w14:textId="68EAB46D" w:rsidR="004F5477" w:rsidRPr="004F5477" w:rsidRDefault="00B34EE1" w:rsidP="004F5477">
      <w:pPr>
        <w:snapToGrid w:val="0"/>
        <w:spacing w:line="360" w:lineRule="auto"/>
        <w:ind w:firstLineChars="200" w:firstLine="420"/>
        <w:rPr>
          <w:szCs w:val="20"/>
        </w:rPr>
      </w:pPr>
      <w:r>
        <w:rPr>
          <w:szCs w:val="20"/>
        </w:rPr>
        <w:t>8</w:t>
      </w:r>
      <w:r w:rsidR="004F5477" w:rsidRPr="004F5477">
        <w:rPr>
          <w:rFonts w:hint="eastAsia"/>
          <w:szCs w:val="20"/>
        </w:rPr>
        <w:t>、基金上市费及年费；</w:t>
      </w:r>
    </w:p>
    <w:p w14:paraId="23B05BEF" w14:textId="0F18AA11" w:rsidR="004F5477" w:rsidRPr="004F5477" w:rsidRDefault="00B34EE1" w:rsidP="004F5477">
      <w:pPr>
        <w:snapToGrid w:val="0"/>
        <w:spacing w:line="360" w:lineRule="auto"/>
        <w:ind w:firstLineChars="200" w:firstLine="420"/>
        <w:rPr>
          <w:szCs w:val="20"/>
        </w:rPr>
      </w:pPr>
      <w:r>
        <w:rPr>
          <w:szCs w:val="20"/>
        </w:rPr>
        <w:t>9</w:t>
      </w:r>
      <w:r w:rsidR="004F5477" w:rsidRPr="004F5477">
        <w:rPr>
          <w:rFonts w:hint="eastAsia"/>
          <w:szCs w:val="20"/>
        </w:rPr>
        <w:t>、基金相关账户的开户及维护费用；</w:t>
      </w:r>
    </w:p>
    <w:p w14:paraId="3FC39EC4" w14:textId="40411A4E" w:rsidR="004F5477" w:rsidRPr="004F5477" w:rsidRDefault="00B34EE1" w:rsidP="004F5477">
      <w:pPr>
        <w:snapToGrid w:val="0"/>
        <w:spacing w:line="360" w:lineRule="auto"/>
        <w:ind w:firstLineChars="200" w:firstLine="420"/>
        <w:rPr>
          <w:szCs w:val="20"/>
        </w:rPr>
      </w:pPr>
      <w:r w:rsidRPr="004F5477">
        <w:rPr>
          <w:rFonts w:hint="eastAsia"/>
          <w:szCs w:val="20"/>
        </w:rPr>
        <w:lastRenderedPageBreak/>
        <w:t>1</w:t>
      </w:r>
      <w:r>
        <w:rPr>
          <w:szCs w:val="20"/>
        </w:rPr>
        <w:t>0</w:t>
      </w:r>
      <w:r w:rsidR="004F5477" w:rsidRPr="004F5477">
        <w:rPr>
          <w:rFonts w:hint="eastAsia"/>
          <w:szCs w:val="20"/>
        </w:rPr>
        <w:t>、因参与融资及转融通证券出借业务而产生的各项合理费用；</w:t>
      </w:r>
    </w:p>
    <w:p w14:paraId="4EAE8EDB" w14:textId="1C9AEACB" w:rsidR="004F5477" w:rsidRPr="004F5477" w:rsidRDefault="00B34EE1" w:rsidP="004F5477">
      <w:pPr>
        <w:snapToGrid w:val="0"/>
        <w:spacing w:line="360" w:lineRule="auto"/>
        <w:ind w:firstLineChars="200" w:firstLine="420"/>
        <w:rPr>
          <w:szCs w:val="20"/>
        </w:rPr>
      </w:pPr>
      <w:r w:rsidRPr="004F5477">
        <w:rPr>
          <w:rFonts w:hint="eastAsia"/>
          <w:szCs w:val="20"/>
        </w:rPr>
        <w:t>1</w:t>
      </w:r>
      <w:r>
        <w:rPr>
          <w:szCs w:val="20"/>
        </w:rPr>
        <w:t>1</w:t>
      </w:r>
      <w:r w:rsidR="004F5477" w:rsidRPr="004F5477">
        <w:rPr>
          <w:rFonts w:hint="eastAsia"/>
          <w:szCs w:val="20"/>
        </w:rPr>
        <w:t>、按照国家有关规定和《基金合同》约定，可以在基金财产中列支的其他费用。</w:t>
      </w:r>
    </w:p>
    <w:p w14:paraId="19AB569B" w14:textId="77777777" w:rsidR="004F5477" w:rsidRPr="004F5477" w:rsidRDefault="004F5477" w:rsidP="004F5477">
      <w:pPr>
        <w:snapToGrid w:val="0"/>
        <w:spacing w:line="360" w:lineRule="auto"/>
        <w:ind w:firstLineChars="200" w:firstLine="420"/>
        <w:rPr>
          <w:szCs w:val="20"/>
        </w:rPr>
      </w:pPr>
      <w:r w:rsidRPr="004F5477">
        <w:rPr>
          <w:rFonts w:hint="eastAsia"/>
          <w:szCs w:val="20"/>
        </w:rPr>
        <w:t>（二）基金费用计提方法、计提标准和支付方式</w:t>
      </w:r>
    </w:p>
    <w:p w14:paraId="5D263320"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、基金管理人的管理费</w:t>
      </w:r>
    </w:p>
    <w:p w14:paraId="1D844305" w14:textId="5A793182" w:rsidR="004F5477" w:rsidRPr="004F5477" w:rsidRDefault="004F5477" w:rsidP="004F5477">
      <w:pPr>
        <w:snapToGrid w:val="0"/>
        <w:spacing w:line="360" w:lineRule="auto"/>
        <w:ind w:firstLineChars="200" w:firstLine="420"/>
        <w:rPr>
          <w:szCs w:val="20"/>
        </w:rPr>
      </w:pPr>
      <w:r w:rsidRPr="004F5477">
        <w:rPr>
          <w:rFonts w:hint="eastAsia"/>
          <w:szCs w:val="20"/>
        </w:rPr>
        <w:t>本基金的管理费按前一日基金资产净值的</w:t>
      </w:r>
      <w:r w:rsidRPr="004F5477">
        <w:rPr>
          <w:rFonts w:hint="eastAsia"/>
          <w:szCs w:val="20"/>
        </w:rPr>
        <w:t>0.5</w:t>
      </w:r>
      <w:r w:rsidR="0086750C">
        <w:rPr>
          <w:szCs w:val="20"/>
        </w:rPr>
        <w:t>0</w:t>
      </w:r>
      <w:r w:rsidRPr="004F5477">
        <w:rPr>
          <w:rFonts w:hint="eastAsia"/>
          <w:szCs w:val="20"/>
        </w:rPr>
        <w:t>%</w:t>
      </w:r>
      <w:r w:rsidRPr="004F5477">
        <w:rPr>
          <w:rFonts w:hint="eastAsia"/>
          <w:szCs w:val="20"/>
        </w:rPr>
        <w:t>年费率计提。管理费的计算方法如下：</w:t>
      </w:r>
    </w:p>
    <w:p w14:paraId="760BDBF9" w14:textId="02A653A8" w:rsidR="004F5477" w:rsidRPr="004F5477" w:rsidRDefault="004F5477" w:rsidP="004F5477">
      <w:pPr>
        <w:snapToGrid w:val="0"/>
        <w:spacing w:line="360" w:lineRule="auto"/>
        <w:ind w:firstLineChars="200" w:firstLine="420"/>
        <w:rPr>
          <w:szCs w:val="20"/>
        </w:rPr>
      </w:pPr>
      <w:r w:rsidRPr="004F5477">
        <w:rPr>
          <w:rFonts w:hint="eastAsia"/>
          <w:szCs w:val="20"/>
        </w:rPr>
        <w:t>H</w:t>
      </w:r>
      <w:r w:rsidRPr="004F5477">
        <w:rPr>
          <w:rFonts w:hint="eastAsia"/>
          <w:szCs w:val="20"/>
        </w:rPr>
        <w:t>＝</w:t>
      </w:r>
      <w:r w:rsidRPr="004F5477">
        <w:rPr>
          <w:rFonts w:hint="eastAsia"/>
          <w:szCs w:val="20"/>
        </w:rPr>
        <w:t>E</w:t>
      </w:r>
      <w:r w:rsidRPr="004F5477">
        <w:rPr>
          <w:rFonts w:hint="eastAsia"/>
          <w:szCs w:val="20"/>
        </w:rPr>
        <w:t>×</w:t>
      </w:r>
      <w:r w:rsidRPr="004F5477">
        <w:rPr>
          <w:rFonts w:hint="eastAsia"/>
          <w:szCs w:val="20"/>
        </w:rPr>
        <w:t>0.5</w:t>
      </w:r>
      <w:r w:rsidR="0086750C">
        <w:rPr>
          <w:szCs w:val="20"/>
        </w:rPr>
        <w:t>0</w:t>
      </w:r>
      <w:r w:rsidRPr="004F5477">
        <w:rPr>
          <w:rFonts w:hint="eastAsia"/>
          <w:szCs w:val="20"/>
        </w:rPr>
        <w:t>%</w:t>
      </w:r>
      <w:r w:rsidRPr="004F5477">
        <w:rPr>
          <w:rFonts w:hint="eastAsia"/>
          <w:szCs w:val="20"/>
        </w:rPr>
        <w:t>÷当年天数</w:t>
      </w:r>
    </w:p>
    <w:p w14:paraId="4002D266" w14:textId="77777777" w:rsidR="004F5477" w:rsidRPr="004F5477" w:rsidRDefault="004F5477" w:rsidP="004F5477">
      <w:pPr>
        <w:snapToGrid w:val="0"/>
        <w:spacing w:line="360" w:lineRule="auto"/>
        <w:ind w:firstLineChars="200" w:firstLine="420"/>
        <w:rPr>
          <w:szCs w:val="20"/>
        </w:rPr>
      </w:pPr>
      <w:r w:rsidRPr="004F5477">
        <w:rPr>
          <w:rFonts w:hint="eastAsia"/>
          <w:szCs w:val="20"/>
        </w:rPr>
        <w:t>H</w:t>
      </w:r>
      <w:r w:rsidRPr="004F5477">
        <w:rPr>
          <w:rFonts w:hint="eastAsia"/>
          <w:szCs w:val="20"/>
        </w:rPr>
        <w:t>为每日应计提的基金管理费</w:t>
      </w:r>
    </w:p>
    <w:p w14:paraId="474E5F1B" w14:textId="77777777" w:rsidR="004F5477" w:rsidRPr="004F5477" w:rsidRDefault="004F5477" w:rsidP="004F5477">
      <w:pPr>
        <w:snapToGrid w:val="0"/>
        <w:spacing w:line="360" w:lineRule="auto"/>
        <w:ind w:firstLineChars="200" w:firstLine="420"/>
        <w:rPr>
          <w:szCs w:val="20"/>
        </w:rPr>
      </w:pPr>
      <w:r w:rsidRPr="004F5477">
        <w:rPr>
          <w:rFonts w:hint="eastAsia"/>
          <w:szCs w:val="20"/>
        </w:rPr>
        <w:t>E</w:t>
      </w:r>
      <w:r w:rsidRPr="004F5477">
        <w:rPr>
          <w:rFonts w:hint="eastAsia"/>
          <w:szCs w:val="20"/>
        </w:rPr>
        <w:t>为前一日的基金资产净值</w:t>
      </w:r>
    </w:p>
    <w:p w14:paraId="24A376A9" w14:textId="02385310" w:rsidR="004F5477" w:rsidRPr="004F5477" w:rsidRDefault="00EF1B23" w:rsidP="004F5477">
      <w:pPr>
        <w:snapToGrid w:val="0"/>
        <w:spacing w:line="360" w:lineRule="auto"/>
        <w:ind w:firstLineChars="200" w:firstLine="420"/>
        <w:rPr>
          <w:szCs w:val="20"/>
        </w:rPr>
      </w:pPr>
      <w:r w:rsidRPr="00EF1B23">
        <w:rPr>
          <w:rFonts w:hint="eastAsia"/>
          <w:szCs w:val="20"/>
        </w:rPr>
        <w:t>基金管理费每日计提，按月支付。由基金托管人根据与基金管理人核对一致的财务数据，自动在次月初</w:t>
      </w:r>
      <w:r w:rsidRPr="00EF1B23">
        <w:rPr>
          <w:rFonts w:hint="eastAsia"/>
          <w:szCs w:val="20"/>
        </w:rPr>
        <w:t>5</w:t>
      </w:r>
      <w:r w:rsidRPr="00EF1B23">
        <w:rPr>
          <w:rFonts w:hint="eastAsia"/>
          <w:szCs w:val="20"/>
        </w:rPr>
        <w:t>个工作日内按照指定的账户路径进行支付。若遇法定节假日、休息日等，支付日期顺延。费用自动扣划后，基金管理人应进行核对，如发现数据不符，应及时联系基金托管人协商解决。</w:t>
      </w:r>
    </w:p>
    <w:p w14:paraId="2E0C01CB"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、基金托管人的托管费</w:t>
      </w:r>
    </w:p>
    <w:p w14:paraId="1DAD9EC4" w14:textId="5FDC1065" w:rsidR="004F5477" w:rsidRPr="004F5477" w:rsidRDefault="004F5477" w:rsidP="004F5477">
      <w:pPr>
        <w:snapToGrid w:val="0"/>
        <w:spacing w:line="360" w:lineRule="auto"/>
        <w:ind w:firstLineChars="200" w:firstLine="420"/>
        <w:rPr>
          <w:szCs w:val="20"/>
        </w:rPr>
      </w:pPr>
      <w:r w:rsidRPr="004F5477">
        <w:rPr>
          <w:rFonts w:hint="eastAsia"/>
          <w:szCs w:val="20"/>
        </w:rPr>
        <w:t>本基金的托管费按前一日基金资产净值的</w:t>
      </w:r>
      <w:r w:rsidRPr="004F5477">
        <w:rPr>
          <w:rFonts w:hint="eastAsia"/>
          <w:szCs w:val="20"/>
        </w:rPr>
        <w:t>0.</w:t>
      </w:r>
      <w:r w:rsidR="004E4B72">
        <w:rPr>
          <w:szCs w:val="20"/>
        </w:rPr>
        <w:t>1</w:t>
      </w:r>
      <w:r w:rsidR="00741296">
        <w:rPr>
          <w:szCs w:val="20"/>
        </w:rPr>
        <w:t>0</w:t>
      </w:r>
      <w:r w:rsidRPr="004F5477">
        <w:rPr>
          <w:rFonts w:hint="eastAsia"/>
          <w:szCs w:val="20"/>
        </w:rPr>
        <w:t>%</w:t>
      </w:r>
      <w:r w:rsidRPr="004F5477">
        <w:rPr>
          <w:rFonts w:hint="eastAsia"/>
          <w:szCs w:val="20"/>
        </w:rPr>
        <w:t>的年费率计提。托管费的计算方法如下：</w:t>
      </w:r>
    </w:p>
    <w:p w14:paraId="28B08CC3" w14:textId="0F79C264" w:rsidR="004F5477" w:rsidRPr="004F5477" w:rsidRDefault="004F5477" w:rsidP="004F5477">
      <w:pPr>
        <w:snapToGrid w:val="0"/>
        <w:spacing w:line="360" w:lineRule="auto"/>
        <w:ind w:firstLineChars="200" w:firstLine="420"/>
        <w:rPr>
          <w:szCs w:val="20"/>
        </w:rPr>
      </w:pPr>
      <w:r w:rsidRPr="004F5477">
        <w:rPr>
          <w:rFonts w:hint="eastAsia"/>
          <w:szCs w:val="20"/>
        </w:rPr>
        <w:t>H</w:t>
      </w:r>
      <w:r w:rsidRPr="004F5477">
        <w:rPr>
          <w:rFonts w:hint="eastAsia"/>
          <w:szCs w:val="20"/>
        </w:rPr>
        <w:t>＝</w:t>
      </w:r>
      <w:r w:rsidRPr="004F5477">
        <w:rPr>
          <w:rFonts w:hint="eastAsia"/>
          <w:szCs w:val="20"/>
        </w:rPr>
        <w:t>E</w:t>
      </w:r>
      <w:r w:rsidRPr="004F5477">
        <w:rPr>
          <w:rFonts w:hint="eastAsia"/>
          <w:szCs w:val="20"/>
        </w:rPr>
        <w:t>×</w:t>
      </w:r>
      <w:r w:rsidRPr="004F5477">
        <w:rPr>
          <w:rFonts w:hint="eastAsia"/>
          <w:szCs w:val="20"/>
        </w:rPr>
        <w:t>0.</w:t>
      </w:r>
      <w:r w:rsidR="004E4B72">
        <w:rPr>
          <w:szCs w:val="20"/>
        </w:rPr>
        <w:t>1</w:t>
      </w:r>
      <w:r w:rsidR="00741296">
        <w:rPr>
          <w:szCs w:val="20"/>
        </w:rPr>
        <w:t>0</w:t>
      </w:r>
      <w:r w:rsidRPr="004F5477">
        <w:rPr>
          <w:rFonts w:hint="eastAsia"/>
          <w:szCs w:val="20"/>
        </w:rPr>
        <w:t>%</w:t>
      </w:r>
      <w:r w:rsidRPr="004F5477">
        <w:rPr>
          <w:rFonts w:hint="eastAsia"/>
          <w:szCs w:val="20"/>
        </w:rPr>
        <w:t>÷当年天数</w:t>
      </w:r>
    </w:p>
    <w:p w14:paraId="1814DA3A" w14:textId="77777777" w:rsidR="004F5477" w:rsidRPr="004F5477" w:rsidRDefault="004F5477" w:rsidP="004F5477">
      <w:pPr>
        <w:snapToGrid w:val="0"/>
        <w:spacing w:line="360" w:lineRule="auto"/>
        <w:ind w:firstLineChars="200" w:firstLine="420"/>
        <w:rPr>
          <w:szCs w:val="20"/>
        </w:rPr>
      </w:pPr>
      <w:r w:rsidRPr="004F5477">
        <w:rPr>
          <w:rFonts w:hint="eastAsia"/>
          <w:szCs w:val="20"/>
        </w:rPr>
        <w:t>H</w:t>
      </w:r>
      <w:r w:rsidRPr="004F5477">
        <w:rPr>
          <w:rFonts w:hint="eastAsia"/>
          <w:szCs w:val="20"/>
        </w:rPr>
        <w:t>为每日应计提的基金托管费</w:t>
      </w:r>
    </w:p>
    <w:p w14:paraId="73049E30" w14:textId="77777777" w:rsidR="004F5477" w:rsidRPr="004F5477" w:rsidRDefault="004F5477" w:rsidP="004F5477">
      <w:pPr>
        <w:snapToGrid w:val="0"/>
        <w:spacing w:line="360" w:lineRule="auto"/>
        <w:ind w:firstLineChars="200" w:firstLine="420"/>
        <w:rPr>
          <w:szCs w:val="20"/>
        </w:rPr>
      </w:pPr>
      <w:r w:rsidRPr="004F5477">
        <w:rPr>
          <w:rFonts w:hint="eastAsia"/>
          <w:szCs w:val="20"/>
        </w:rPr>
        <w:t>E</w:t>
      </w:r>
      <w:r w:rsidRPr="004F5477">
        <w:rPr>
          <w:rFonts w:hint="eastAsia"/>
          <w:szCs w:val="20"/>
        </w:rPr>
        <w:t>为前一日的基金资产净值</w:t>
      </w:r>
    </w:p>
    <w:p w14:paraId="13357D58" w14:textId="763933E2" w:rsidR="004F5477" w:rsidRPr="004F5477" w:rsidRDefault="00EF1B23" w:rsidP="004F5477">
      <w:pPr>
        <w:snapToGrid w:val="0"/>
        <w:spacing w:line="360" w:lineRule="auto"/>
        <w:ind w:firstLineChars="200" w:firstLine="420"/>
        <w:rPr>
          <w:szCs w:val="20"/>
        </w:rPr>
      </w:pPr>
      <w:r w:rsidRPr="00EF1B23">
        <w:rPr>
          <w:rFonts w:hint="eastAsia"/>
          <w:szCs w:val="20"/>
        </w:rPr>
        <w:t>基金托管费每日计提，按月支付。由基金托管人根据与基金管理人核对一致的财务数据，自动在次月初</w:t>
      </w:r>
      <w:r w:rsidRPr="00EF1B23">
        <w:rPr>
          <w:rFonts w:hint="eastAsia"/>
          <w:szCs w:val="20"/>
        </w:rPr>
        <w:t>5</w:t>
      </w:r>
      <w:r w:rsidRPr="00EF1B23">
        <w:rPr>
          <w:rFonts w:hint="eastAsia"/>
          <w:szCs w:val="20"/>
        </w:rPr>
        <w:t>个工作日内按照指定的账户路径进行支付。若遇法定节假日、休息日等，支付日期顺延。费用自动扣划后，基金管理人应进行核对，如发现数据不符，应及时联系基金托管人协商解决。</w:t>
      </w:r>
    </w:p>
    <w:p w14:paraId="72980BAB" w14:textId="702175EB" w:rsidR="004F5477" w:rsidRPr="004F5477" w:rsidRDefault="004F5477" w:rsidP="004F5477">
      <w:pPr>
        <w:snapToGrid w:val="0"/>
        <w:spacing w:line="360" w:lineRule="auto"/>
        <w:ind w:firstLineChars="200" w:firstLine="420"/>
        <w:rPr>
          <w:szCs w:val="20"/>
        </w:rPr>
      </w:pPr>
      <w:r w:rsidRPr="004F5477">
        <w:rPr>
          <w:rFonts w:hint="eastAsia"/>
          <w:szCs w:val="20"/>
        </w:rPr>
        <w:t>上述“（一）基金费用的种类”中</w:t>
      </w:r>
      <w:r w:rsidR="00B34EE1" w:rsidRPr="004F5477">
        <w:rPr>
          <w:rFonts w:hint="eastAsia"/>
          <w:szCs w:val="20"/>
        </w:rPr>
        <w:t>第</w:t>
      </w:r>
      <w:r w:rsidR="00B34EE1">
        <w:rPr>
          <w:szCs w:val="20"/>
        </w:rPr>
        <w:t>3</w:t>
      </w:r>
      <w:r w:rsidRPr="004F5477">
        <w:rPr>
          <w:rFonts w:hint="eastAsia"/>
          <w:szCs w:val="20"/>
        </w:rPr>
        <w:t>－</w:t>
      </w:r>
      <w:r w:rsidR="00B34EE1" w:rsidRPr="004F5477">
        <w:rPr>
          <w:rFonts w:hint="eastAsia"/>
          <w:szCs w:val="20"/>
        </w:rPr>
        <w:t>1</w:t>
      </w:r>
      <w:r w:rsidR="00B34EE1">
        <w:rPr>
          <w:szCs w:val="20"/>
        </w:rPr>
        <w:t>1</w:t>
      </w:r>
      <w:r w:rsidRPr="004F5477">
        <w:rPr>
          <w:rFonts w:hint="eastAsia"/>
          <w:szCs w:val="20"/>
        </w:rPr>
        <w:t>项费用，根据有关法规及相应协议规定，按费用实际支出金额列入当期费用，由基金托管人从基金财产中支付。</w:t>
      </w:r>
    </w:p>
    <w:p w14:paraId="4E04A11F" w14:textId="77777777" w:rsidR="004F5477" w:rsidRPr="004F5477" w:rsidRDefault="004F5477" w:rsidP="004F5477">
      <w:pPr>
        <w:snapToGrid w:val="0"/>
        <w:spacing w:line="360" w:lineRule="auto"/>
        <w:ind w:firstLineChars="200" w:firstLine="420"/>
        <w:rPr>
          <w:szCs w:val="20"/>
        </w:rPr>
      </w:pPr>
    </w:p>
    <w:p w14:paraId="22A601CC" w14:textId="77777777" w:rsidR="004F5477" w:rsidRPr="004F5477" w:rsidRDefault="004F5477" w:rsidP="004F5477">
      <w:pPr>
        <w:snapToGrid w:val="0"/>
        <w:spacing w:line="360" w:lineRule="auto"/>
        <w:ind w:firstLineChars="200" w:firstLine="420"/>
        <w:rPr>
          <w:szCs w:val="20"/>
        </w:rPr>
      </w:pPr>
      <w:r w:rsidRPr="004F5477">
        <w:rPr>
          <w:rFonts w:hint="eastAsia"/>
          <w:szCs w:val="20"/>
        </w:rPr>
        <w:t>五、基金财产的投资范围和投资限制</w:t>
      </w:r>
    </w:p>
    <w:p w14:paraId="559FB94A" w14:textId="77777777" w:rsidR="004F5477" w:rsidRPr="004F5477" w:rsidRDefault="004F5477" w:rsidP="004F5477">
      <w:pPr>
        <w:snapToGrid w:val="0"/>
        <w:spacing w:line="360" w:lineRule="auto"/>
        <w:ind w:firstLineChars="200" w:firstLine="420"/>
        <w:rPr>
          <w:szCs w:val="20"/>
        </w:rPr>
      </w:pPr>
      <w:r w:rsidRPr="004F5477">
        <w:rPr>
          <w:rFonts w:hint="eastAsia"/>
          <w:szCs w:val="20"/>
        </w:rPr>
        <w:t>（一）投资范围</w:t>
      </w:r>
    </w:p>
    <w:p w14:paraId="6B941EFA" w14:textId="08364F05" w:rsidR="004F5477" w:rsidRPr="004F5477" w:rsidRDefault="004F5477" w:rsidP="004F5477">
      <w:pPr>
        <w:snapToGrid w:val="0"/>
        <w:spacing w:line="360" w:lineRule="auto"/>
        <w:ind w:firstLineChars="200" w:firstLine="420"/>
        <w:rPr>
          <w:szCs w:val="20"/>
        </w:rPr>
      </w:pPr>
      <w:r w:rsidRPr="004F5477">
        <w:rPr>
          <w:rFonts w:hint="eastAsia"/>
          <w:szCs w:val="20"/>
        </w:rPr>
        <w:t>本基金主要投资于标的指数成份股、备选成份股。为更好地实现投资目标，本基金可少量投资于非成份股（包含主板、创业板、科创板及其他经中国证监会核准或注册发行的股票）、衍生工具（股指期货、股票期权）、债券（包括国债、金融债、企业债、公司债、</w:t>
      </w:r>
      <w:r w:rsidR="004B0325" w:rsidRPr="004B0325">
        <w:rPr>
          <w:rFonts w:hint="eastAsia"/>
          <w:szCs w:val="20"/>
        </w:rPr>
        <w:t>政府机构债券</w:t>
      </w:r>
      <w:r w:rsidR="00B34EE1" w:rsidRPr="00B34EE1">
        <w:rPr>
          <w:rFonts w:hint="eastAsia"/>
          <w:szCs w:val="20"/>
        </w:rPr>
        <w:t>、</w:t>
      </w:r>
      <w:r w:rsidRPr="004F5477">
        <w:rPr>
          <w:rFonts w:hint="eastAsia"/>
          <w:szCs w:val="20"/>
        </w:rPr>
        <w:t>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14:paraId="0C37C0DA" w14:textId="77777777" w:rsidR="0036765D" w:rsidRDefault="0036765D" w:rsidP="004F5477">
      <w:pPr>
        <w:snapToGrid w:val="0"/>
        <w:spacing w:line="360" w:lineRule="auto"/>
        <w:ind w:firstLineChars="200" w:firstLine="420"/>
        <w:rPr>
          <w:szCs w:val="20"/>
        </w:rPr>
      </w:pPr>
      <w:r w:rsidRPr="0036765D">
        <w:rPr>
          <w:rFonts w:hint="eastAsia"/>
          <w:szCs w:val="20"/>
        </w:rPr>
        <w:t>本基金可投资存托凭证。</w:t>
      </w:r>
    </w:p>
    <w:p w14:paraId="2C754785" w14:textId="1CBFFC1E" w:rsidR="004F5477" w:rsidRPr="004F5477" w:rsidRDefault="004F5477" w:rsidP="004F5477">
      <w:pPr>
        <w:snapToGrid w:val="0"/>
        <w:spacing w:line="360" w:lineRule="auto"/>
        <w:ind w:firstLineChars="200" w:firstLine="420"/>
        <w:rPr>
          <w:szCs w:val="20"/>
        </w:rPr>
      </w:pPr>
      <w:r w:rsidRPr="004F5477">
        <w:rPr>
          <w:rFonts w:hint="eastAsia"/>
          <w:szCs w:val="20"/>
        </w:rPr>
        <w:t>在建仓完成后，本基金投资于标的指数成份股、备选成份股的资产比例不低于基金资产</w:t>
      </w:r>
      <w:r w:rsidRPr="004F5477">
        <w:rPr>
          <w:rFonts w:hint="eastAsia"/>
          <w:szCs w:val="20"/>
        </w:rPr>
        <w:lastRenderedPageBreak/>
        <w:t>净值的</w:t>
      </w:r>
      <w:r w:rsidRPr="004F5477">
        <w:rPr>
          <w:rFonts w:hint="eastAsia"/>
          <w:szCs w:val="20"/>
        </w:rPr>
        <w:t>90%</w:t>
      </w:r>
      <w:r w:rsidRPr="004F5477">
        <w:rPr>
          <w:rFonts w:hint="eastAsia"/>
          <w:szCs w:val="20"/>
        </w:rPr>
        <w:t>，且不低于非现金基金资产的</w:t>
      </w:r>
      <w:r w:rsidRPr="004F5477">
        <w:rPr>
          <w:rFonts w:hint="eastAsia"/>
          <w:szCs w:val="20"/>
        </w:rPr>
        <w:t>80%</w:t>
      </w:r>
      <w:r w:rsidRPr="004F5477">
        <w:rPr>
          <w:rFonts w:hint="eastAsia"/>
          <w:szCs w:val="20"/>
        </w:rPr>
        <w:t>。每个交易日日终，在扣除股指期货、股票期权合约需缴纳的交易保证金后，本基金应当保持不低于交易保证金一倍的现金，其中现金不包括结算备付金、存出保证金、应收申购款等。</w:t>
      </w:r>
    </w:p>
    <w:p w14:paraId="2A4585F8" w14:textId="1217736C" w:rsidR="004F5477" w:rsidRPr="004F5477" w:rsidRDefault="00D14061" w:rsidP="004F5477">
      <w:pPr>
        <w:snapToGrid w:val="0"/>
        <w:spacing w:line="360" w:lineRule="auto"/>
        <w:ind w:firstLineChars="200" w:firstLine="420"/>
        <w:rPr>
          <w:szCs w:val="20"/>
        </w:rPr>
      </w:pPr>
      <w:r>
        <w:rPr>
          <w:rFonts w:hint="eastAsia"/>
          <w:szCs w:val="20"/>
        </w:rPr>
        <w:t>本</w:t>
      </w:r>
      <w:r w:rsidR="004F5477" w:rsidRPr="004F5477">
        <w:rPr>
          <w:rFonts w:hint="eastAsia"/>
          <w:szCs w:val="20"/>
        </w:rPr>
        <w:t>基金根据相关规定可参与融资、转融通证券出借业务。</w:t>
      </w:r>
    </w:p>
    <w:p w14:paraId="48314DF7" w14:textId="77777777" w:rsidR="004F5477" w:rsidRPr="004F5477" w:rsidRDefault="004F5477" w:rsidP="004F5477">
      <w:pPr>
        <w:snapToGrid w:val="0"/>
        <w:spacing w:line="360" w:lineRule="auto"/>
        <w:ind w:firstLineChars="200" w:firstLine="420"/>
        <w:rPr>
          <w:szCs w:val="20"/>
        </w:rPr>
      </w:pPr>
      <w:r w:rsidRPr="004F5477">
        <w:rPr>
          <w:rFonts w:hint="eastAsia"/>
          <w:szCs w:val="20"/>
        </w:rPr>
        <w:t>如法律法规或监管机构以后允许基金投资其他品种，基金管理人在履行适当程序后，可以将其纳入投资范围。</w:t>
      </w:r>
    </w:p>
    <w:p w14:paraId="2688D286" w14:textId="77777777" w:rsidR="004F5477" w:rsidRPr="004F5477" w:rsidRDefault="004F5477" w:rsidP="004F5477">
      <w:pPr>
        <w:snapToGrid w:val="0"/>
        <w:spacing w:line="360" w:lineRule="auto"/>
        <w:ind w:firstLineChars="200" w:firstLine="420"/>
        <w:rPr>
          <w:szCs w:val="20"/>
        </w:rPr>
      </w:pPr>
      <w:r w:rsidRPr="004F5477">
        <w:rPr>
          <w:rFonts w:hint="eastAsia"/>
          <w:szCs w:val="20"/>
        </w:rPr>
        <w:t>（二）投资限制</w:t>
      </w:r>
    </w:p>
    <w:p w14:paraId="6A0137B1"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、组合限制</w:t>
      </w:r>
    </w:p>
    <w:p w14:paraId="4BC27969"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基金的投资组合应遵循以下限制：</w:t>
      </w:r>
    </w:p>
    <w:p w14:paraId="7EB8918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）本基金投资于标的指数成份股、备选成份股的资产比例不低于基金资产净值的</w:t>
      </w:r>
      <w:r w:rsidRPr="004F5477">
        <w:rPr>
          <w:rFonts w:hint="eastAsia"/>
          <w:szCs w:val="20"/>
        </w:rPr>
        <w:t>90%</w:t>
      </w:r>
      <w:r w:rsidRPr="004F5477">
        <w:rPr>
          <w:rFonts w:hint="eastAsia"/>
          <w:szCs w:val="20"/>
        </w:rPr>
        <w:t>，且不低于非现金基金资产的</w:t>
      </w:r>
      <w:r w:rsidRPr="004F5477">
        <w:rPr>
          <w:rFonts w:hint="eastAsia"/>
          <w:szCs w:val="20"/>
        </w:rPr>
        <w:t>80%</w:t>
      </w:r>
      <w:r w:rsidRPr="004F5477">
        <w:rPr>
          <w:rFonts w:hint="eastAsia"/>
          <w:szCs w:val="20"/>
        </w:rPr>
        <w:t>；</w:t>
      </w:r>
    </w:p>
    <w:p w14:paraId="09B2CBF9"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）本基金投资于同一原始权益人的各类资产支持证券的比例，不得超过基金资产净值的</w:t>
      </w:r>
      <w:r w:rsidRPr="004F5477">
        <w:rPr>
          <w:rFonts w:hint="eastAsia"/>
          <w:szCs w:val="20"/>
        </w:rPr>
        <w:t>10%</w:t>
      </w:r>
      <w:r w:rsidRPr="004F5477">
        <w:rPr>
          <w:rFonts w:hint="eastAsia"/>
          <w:szCs w:val="20"/>
        </w:rPr>
        <w:t>；</w:t>
      </w:r>
    </w:p>
    <w:p w14:paraId="2B47B54C"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）本基金持有的全部资产支持证券，其市值不得超过基金资产净值的</w:t>
      </w:r>
      <w:r w:rsidRPr="004F5477">
        <w:rPr>
          <w:rFonts w:hint="eastAsia"/>
          <w:szCs w:val="20"/>
        </w:rPr>
        <w:t>20%</w:t>
      </w:r>
      <w:r w:rsidRPr="004F5477">
        <w:rPr>
          <w:rFonts w:hint="eastAsia"/>
          <w:szCs w:val="20"/>
        </w:rPr>
        <w:t>；</w:t>
      </w:r>
    </w:p>
    <w:p w14:paraId="7902F40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）本基金持有的同一</w:t>
      </w:r>
      <w:r w:rsidRPr="004F5477">
        <w:rPr>
          <w:rFonts w:hint="eastAsia"/>
          <w:szCs w:val="20"/>
        </w:rPr>
        <w:t>(</w:t>
      </w:r>
      <w:r w:rsidRPr="004F5477">
        <w:rPr>
          <w:rFonts w:hint="eastAsia"/>
          <w:szCs w:val="20"/>
        </w:rPr>
        <w:t>指同一信用级别</w:t>
      </w:r>
      <w:r w:rsidRPr="004F5477">
        <w:rPr>
          <w:rFonts w:hint="eastAsia"/>
          <w:szCs w:val="20"/>
        </w:rPr>
        <w:t>)</w:t>
      </w:r>
      <w:r w:rsidRPr="004F5477">
        <w:rPr>
          <w:rFonts w:hint="eastAsia"/>
          <w:szCs w:val="20"/>
        </w:rPr>
        <w:t>资产支持证券的比例，不得超过该资产支持证券规模的</w:t>
      </w:r>
      <w:r w:rsidRPr="004F5477">
        <w:rPr>
          <w:rFonts w:hint="eastAsia"/>
          <w:szCs w:val="20"/>
        </w:rPr>
        <w:t>10%</w:t>
      </w:r>
      <w:r w:rsidRPr="004F5477">
        <w:rPr>
          <w:rFonts w:hint="eastAsia"/>
          <w:szCs w:val="20"/>
        </w:rPr>
        <w:t>；</w:t>
      </w:r>
    </w:p>
    <w:p w14:paraId="0158C56E"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）本基金管理人管理的全部基金投资于同一原始权益人的各类资产支持证券，不得超过其各类资产支持证券合计规模的</w:t>
      </w:r>
      <w:r w:rsidRPr="004F5477">
        <w:rPr>
          <w:rFonts w:hint="eastAsia"/>
          <w:szCs w:val="20"/>
        </w:rPr>
        <w:t>10%</w:t>
      </w:r>
      <w:r w:rsidRPr="004F5477">
        <w:rPr>
          <w:rFonts w:hint="eastAsia"/>
          <w:szCs w:val="20"/>
        </w:rPr>
        <w:t>；</w:t>
      </w:r>
    </w:p>
    <w:p w14:paraId="459ABD71"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）本基金应投资于信用级别评级为</w:t>
      </w:r>
      <w:r w:rsidRPr="004F5477">
        <w:rPr>
          <w:rFonts w:hint="eastAsia"/>
          <w:szCs w:val="20"/>
        </w:rPr>
        <w:t>BBB</w:t>
      </w:r>
      <w:r w:rsidRPr="004F5477">
        <w:rPr>
          <w:rFonts w:hint="eastAsia"/>
          <w:szCs w:val="20"/>
        </w:rPr>
        <w:t>以上</w:t>
      </w:r>
      <w:r w:rsidRPr="004F5477">
        <w:rPr>
          <w:rFonts w:hint="eastAsia"/>
          <w:szCs w:val="20"/>
        </w:rPr>
        <w:t>(</w:t>
      </w:r>
      <w:r w:rsidRPr="004F5477">
        <w:rPr>
          <w:rFonts w:hint="eastAsia"/>
          <w:szCs w:val="20"/>
        </w:rPr>
        <w:t>含</w:t>
      </w:r>
      <w:r w:rsidRPr="004F5477">
        <w:rPr>
          <w:rFonts w:hint="eastAsia"/>
          <w:szCs w:val="20"/>
        </w:rPr>
        <w:t>BBB)</w:t>
      </w:r>
      <w:r w:rsidRPr="004F5477">
        <w:rPr>
          <w:rFonts w:hint="eastAsia"/>
          <w:szCs w:val="20"/>
        </w:rPr>
        <w:t>的资产支持证券。基金持有资产支持证券期间，如果其信用等级下降、不再符合投资标准，应在评级报告发布之日起</w:t>
      </w:r>
      <w:r w:rsidRPr="004F5477">
        <w:rPr>
          <w:rFonts w:hint="eastAsia"/>
          <w:szCs w:val="20"/>
        </w:rPr>
        <w:t>3</w:t>
      </w:r>
      <w:r w:rsidRPr="004F5477">
        <w:rPr>
          <w:rFonts w:hint="eastAsia"/>
          <w:szCs w:val="20"/>
        </w:rPr>
        <w:t>个月内予以全部卖出；</w:t>
      </w:r>
    </w:p>
    <w:p w14:paraId="5C625F8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）基金财产参与股票发行申购，本基金所申报的金额不超过本基金的总资产，本基金所申报的股票数量不超过拟发行股票公司本次发行股票的总量；</w:t>
      </w:r>
    </w:p>
    <w:p w14:paraId="44F7D4A6" w14:textId="674E6D58"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8</w:t>
      </w:r>
      <w:r w:rsidRPr="004F5477">
        <w:rPr>
          <w:rFonts w:hint="eastAsia"/>
          <w:szCs w:val="20"/>
        </w:rPr>
        <w:t>）本基金进入全国银行间同业市场进行债券回购的最长期限为</w:t>
      </w:r>
      <w:r w:rsidRPr="004F5477">
        <w:rPr>
          <w:rFonts w:hint="eastAsia"/>
          <w:szCs w:val="20"/>
        </w:rPr>
        <w:t>1</w:t>
      </w:r>
      <w:r w:rsidRPr="004F5477">
        <w:rPr>
          <w:rFonts w:hint="eastAsia"/>
          <w:szCs w:val="20"/>
        </w:rPr>
        <w:t>年，债券回购到期后不得展期；</w:t>
      </w:r>
    </w:p>
    <w:p w14:paraId="72A5C1E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9</w:t>
      </w:r>
      <w:r w:rsidRPr="004F5477">
        <w:rPr>
          <w:rFonts w:hint="eastAsia"/>
          <w:szCs w:val="20"/>
        </w:rPr>
        <w:t>）本基金主动投资于流动性受限资产的市值合计不得超过基金资产净值的</w:t>
      </w:r>
      <w:r w:rsidRPr="004F5477">
        <w:rPr>
          <w:rFonts w:hint="eastAsia"/>
          <w:szCs w:val="20"/>
        </w:rPr>
        <w:t>15%</w:t>
      </w:r>
      <w:r w:rsidRPr="004F5477">
        <w:rPr>
          <w:rFonts w:hint="eastAsia"/>
          <w:szCs w:val="20"/>
        </w:rPr>
        <w:t>；因证券市场波动、上市公司股票停牌、基金规模变动等基金管理人之外的因素致使基金不符合前款所规定比例限制的，基金管理人不得主动新增流动性受限资产的投资；</w:t>
      </w:r>
    </w:p>
    <w:p w14:paraId="5C0C1CA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10</w:t>
      </w:r>
      <w:r w:rsidRPr="004F5477">
        <w:rPr>
          <w:rFonts w:hint="eastAsia"/>
          <w:szCs w:val="20"/>
        </w:rPr>
        <w:t>）本基金与私募类证券资管产品及中国证监会认定的其他主体为交易对手开展逆回购交易的，可接受质押品的资质要求应当与基金合同约定的投资范围保持一致；</w:t>
      </w:r>
    </w:p>
    <w:p w14:paraId="57B3D77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11</w:t>
      </w:r>
      <w:r w:rsidRPr="004F5477">
        <w:rPr>
          <w:rFonts w:hint="eastAsia"/>
          <w:szCs w:val="20"/>
        </w:rPr>
        <w:t>）本基金资产总值不得超过基金资产净值的</w:t>
      </w:r>
      <w:r w:rsidRPr="004F5477">
        <w:rPr>
          <w:rFonts w:hint="eastAsia"/>
          <w:szCs w:val="20"/>
        </w:rPr>
        <w:t>140%</w:t>
      </w:r>
      <w:r w:rsidRPr="004F5477">
        <w:rPr>
          <w:rFonts w:hint="eastAsia"/>
          <w:szCs w:val="20"/>
        </w:rPr>
        <w:t>；</w:t>
      </w:r>
    </w:p>
    <w:p w14:paraId="295D847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12</w:t>
      </w:r>
      <w:r w:rsidRPr="004F5477">
        <w:rPr>
          <w:rFonts w:hint="eastAsia"/>
          <w:szCs w:val="20"/>
        </w:rPr>
        <w:t>）每个交易日日终，在扣除股指期货、股票期权合约需缴纳的交易保证金后，本基金应当保持不低于交易保证金一倍的现金，其中现金不包括结算备付金、存出保证金、应收申购款等；</w:t>
      </w:r>
    </w:p>
    <w:p w14:paraId="03AF7E5C" w14:textId="77777777" w:rsidR="004F5477" w:rsidRPr="004F5477" w:rsidRDefault="004F5477" w:rsidP="004F5477">
      <w:pPr>
        <w:snapToGrid w:val="0"/>
        <w:spacing w:line="360" w:lineRule="auto"/>
        <w:ind w:firstLineChars="200" w:firstLine="420"/>
        <w:rPr>
          <w:szCs w:val="20"/>
        </w:rPr>
      </w:pPr>
      <w:r w:rsidRPr="004F5477">
        <w:rPr>
          <w:rFonts w:hint="eastAsia"/>
          <w:szCs w:val="20"/>
        </w:rPr>
        <w:lastRenderedPageBreak/>
        <w:t>（</w:t>
      </w:r>
      <w:r w:rsidRPr="004F5477">
        <w:rPr>
          <w:rFonts w:hint="eastAsia"/>
          <w:szCs w:val="20"/>
        </w:rPr>
        <w:t>13</w:t>
      </w:r>
      <w:r w:rsidRPr="004F5477">
        <w:rPr>
          <w:rFonts w:hint="eastAsia"/>
          <w:szCs w:val="20"/>
        </w:rPr>
        <w:t>）本基金参与股指期货交易，应当符合下列投资限制：</w:t>
      </w:r>
    </w:p>
    <w:p w14:paraId="7E8F3A94"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）本基金在任何交易日日终，持有的买入股指期货合约价值，不得超过基金资产净值的</w:t>
      </w:r>
      <w:r w:rsidRPr="004F5477">
        <w:rPr>
          <w:rFonts w:hint="eastAsia"/>
          <w:szCs w:val="20"/>
        </w:rPr>
        <w:t>10%</w:t>
      </w:r>
      <w:r w:rsidRPr="004F5477">
        <w:rPr>
          <w:rFonts w:hint="eastAsia"/>
          <w:szCs w:val="20"/>
        </w:rPr>
        <w:t>；</w:t>
      </w:r>
    </w:p>
    <w:p w14:paraId="57C73195"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）本基金在任何交易日日终，持有的买入股指期货合约价值与有价证券市值之和，不得超过基金资产净值的</w:t>
      </w:r>
      <w:r w:rsidRPr="004F5477">
        <w:rPr>
          <w:rFonts w:hint="eastAsia"/>
          <w:szCs w:val="20"/>
        </w:rPr>
        <w:t>100%</w:t>
      </w:r>
      <w:r w:rsidRPr="004F5477">
        <w:rPr>
          <w:rFonts w:hint="eastAsia"/>
          <w:szCs w:val="20"/>
        </w:rPr>
        <w:t>，其中，有价证券指股票、债券（不含到期日在一年以内的政府债券）、资产支持证券、买入返售金融资产（不含质押式回购）等；</w:t>
      </w:r>
    </w:p>
    <w:p w14:paraId="0FC5F7AD" w14:textId="77777777" w:rsidR="004F5477" w:rsidRPr="004F5477" w:rsidRDefault="004F5477" w:rsidP="004F5477">
      <w:pPr>
        <w:snapToGrid w:val="0"/>
        <w:spacing w:line="360" w:lineRule="auto"/>
        <w:ind w:firstLineChars="200" w:firstLine="420"/>
        <w:rPr>
          <w:szCs w:val="20"/>
        </w:rPr>
      </w:pPr>
      <w:r w:rsidRPr="004F5477">
        <w:rPr>
          <w:rFonts w:hint="eastAsia"/>
          <w:szCs w:val="20"/>
        </w:rPr>
        <w:t>3</w:t>
      </w:r>
      <w:r w:rsidRPr="004F5477">
        <w:rPr>
          <w:rFonts w:hint="eastAsia"/>
          <w:szCs w:val="20"/>
        </w:rPr>
        <w:t>）本基金在任何交易日日终，持有的卖出股指期货合约价值不得超过基金持有的股票总市值的</w:t>
      </w:r>
      <w:r w:rsidRPr="004F5477">
        <w:rPr>
          <w:rFonts w:hint="eastAsia"/>
          <w:szCs w:val="20"/>
        </w:rPr>
        <w:t>20%</w:t>
      </w:r>
      <w:r w:rsidRPr="004F5477">
        <w:rPr>
          <w:rFonts w:hint="eastAsia"/>
          <w:szCs w:val="20"/>
        </w:rPr>
        <w:t>。</w:t>
      </w:r>
    </w:p>
    <w:p w14:paraId="38BB5375" w14:textId="77777777" w:rsidR="004F5477" w:rsidRPr="004F5477" w:rsidRDefault="004F5477" w:rsidP="004F5477">
      <w:pPr>
        <w:snapToGrid w:val="0"/>
        <w:spacing w:line="360" w:lineRule="auto"/>
        <w:ind w:firstLineChars="200" w:firstLine="420"/>
        <w:rPr>
          <w:szCs w:val="20"/>
        </w:rPr>
      </w:pPr>
      <w:r w:rsidRPr="004F5477">
        <w:rPr>
          <w:rFonts w:hint="eastAsia"/>
          <w:szCs w:val="20"/>
        </w:rPr>
        <w:t>4</w:t>
      </w:r>
      <w:r w:rsidRPr="004F5477">
        <w:rPr>
          <w:rFonts w:hint="eastAsia"/>
          <w:szCs w:val="20"/>
        </w:rPr>
        <w:t>）本基金所持有的股票市值和买入、卖出股指期货合约价值，合计（轧差计算）应当符合基金合同关于股票投资比例的有关约定；</w:t>
      </w:r>
    </w:p>
    <w:p w14:paraId="057D7E68" w14:textId="77777777" w:rsidR="004F5477" w:rsidRPr="004F5477" w:rsidRDefault="004F5477" w:rsidP="004F5477">
      <w:pPr>
        <w:snapToGrid w:val="0"/>
        <w:spacing w:line="360" w:lineRule="auto"/>
        <w:ind w:firstLineChars="200" w:firstLine="420"/>
        <w:rPr>
          <w:szCs w:val="20"/>
        </w:rPr>
      </w:pPr>
      <w:r w:rsidRPr="004F5477">
        <w:rPr>
          <w:rFonts w:hint="eastAsia"/>
          <w:szCs w:val="20"/>
        </w:rPr>
        <w:t>5</w:t>
      </w:r>
      <w:r w:rsidRPr="004F5477">
        <w:rPr>
          <w:rFonts w:hint="eastAsia"/>
          <w:szCs w:val="20"/>
        </w:rPr>
        <w:t>）本基金在任何交易日内交易（不包括平仓）的股指期货合约的成交金额不得超过上一交易日基金资产净值的</w:t>
      </w:r>
      <w:r w:rsidRPr="004F5477">
        <w:rPr>
          <w:rFonts w:hint="eastAsia"/>
          <w:szCs w:val="20"/>
        </w:rPr>
        <w:t>20%</w:t>
      </w:r>
      <w:r w:rsidRPr="004F5477">
        <w:rPr>
          <w:rFonts w:hint="eastAsia"/>
          <w:szCs w:val="20"/>
        </w:rPr>
        <w:t>；</w:t>
      </w:r>
    </w:p>
    <w:p w14:paraId="3A67198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14</w:t>
      </w:r>
      <w:r w:rsidRPr="004F5477">
        <w:rPr>
          <w:rFonts w:hint="eastAsia"/>
          <w:szCs w:val="20"/>
        </w:rPr>
        <w:t>）本基金参与股票期权交易，应当符合下列投资限制：</w:t>
      </w:r>
    </w:p>
    <w:p w14:paraId="204AF6EF"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）基金因未平仓的期权合约支付和收取的权利金总额不得超过基金资产净值的</w:t>
      </w:r>
      <w:r w:rsidRPr="004F5477">
        <w:rPr>
          <w:rFonts w:hint="eastAsia"/>
          <w:szCs w:val="20"/>
        </w:rPr>
        <w:t>10%</w:t>
      </w:r>
      <w:r w:rsidRPr="004F5477">
        <w:rPr>
          <w:rFonts w:hint="eastAsia"/>
          <w:szCs w:val="20"/>
        </w:rPr>
        <w:t>；</w:t>
      </w:r>
    </w:p>
    <w:p w14:paraId="76EFECB6"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）开仓卖出认购期权的，应持有足额标的证券；开仓卖出认沽期权的，应持有合约行权所需的全额现金或交易所规则认可的可冲抵期权保证金的现金等价物；</w:t>
      </w:r>
    </w:p>
    <w:p w14:paraId="6D5903AA" w14:textId="77777777" w:rsidR="004F5477" w:rsidRPr="004F5477" w:rsidRDefault="004F5477" w:rsidP="004F5477">
      <w:pPr>
        <w:snapToGrid w:val="0"/>
        <w:spacing w:line="360" w:lineRule="auto"/>
        <w:ind w:firstLineChars="200" w:firstLine="420"/>
        <w:rPr>
          <w:szCs w:val="20"/>
        </w:rPr>
      </w:pPr>
      <w:r w:rsidRPr="004F5477">
        <w:rPr>
          <w:rFonts w:hint="eastAsia"/>
          <w:szCs w:val="20"/>
        </w:rPr>
        <w:t>3</w:t>
      </w:r>
      <w:r w:rsidRPr="004F5477">
        <w:rPr>
          <w:rFonts w:hint="eastAsia"/>
          <w:szCs w:val="20"/>
        </w:rPr>
        <w:t>）未平仓的期权合约面值不得超过基金资产净值的</w:t>
      </w:r>
      <w:r w:rsidRPr="004F5477">
        <w:rPr>
          <w:rFonts w:hint="eastAsia"/>
          <w:szCs w:val="20"/>
        </w:rPr>
        <w:t>20%</w:t>
      </w:r>
      <w:r w:rsidRPr="004F5477">
        <w:rPr>
          <w:rFonts w:hint="eastAsia"/>
          <w:szCs w:val="20"/>
        </w:rPr>
        <w:t>。其中，合约面值按照行权价乘以合约乘数计算；</w:t>
      </w:r>
    </w:p>
    <w:p w14:paraId="0AEE9336"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15</w:t>
      </w:r>
      <w:r w:rsidRPr="004F5477">
        <w:rPr>
          <w:rFonts w:hint="eastAsia"/>
          <w:szCs w:val="20"/>
        </w:rPr>
        <w:t>）本基金参与转融通证券出借业务的</w:t>
      </w:r>
      <w:r w:rsidRPr="004F5477">
        <w:rPr>
          <w:rFonts w:hint="eastAsia"/>
          <w:szCs w:val="20"/>
        </w:rPr>
        <w:t>,</w:t>
      </w:r>
      <w:r w:rsidRPr="004F5477">
        <w:rPr>
          <w:rFonts w:hint="eastAsia"/>
          <w:szCs w:val="20"/>
        </w:rPr>
        <w:t>应当符合下列要求：</w:t>
      </w:r>
    </w:p>
    <w:p w14:paraId="7D923B3B"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）本基金在任何交易日日终，参与转融通证券出借业务的资产不得超过基金资产净值的</w:t>
      </w:r>
      <w:r w:rsidRPr="004F5477">
        <w:rPr>
          <w:rFonts w:hint="eastAsia"/>
          <w:szCs w:val="20"/>
        </w:rPr>
        <w:t>30%</w:t>
      </w:r>
      <w:r w:rsidRPr="004F5477">
        <w:rPr>
          <w:rFonts w:hint="eastAsia"/>
          <w:szCs w:val="20"/>
        </w:rPr>
        <w:t>，其中出借期限在</w:t>
      </w:r>
      <w:r w:rsidRPr="004F5477">
        <w:rPr>
          <w:rFonts w:hint="eastAsia"/>
          <w:szCs w:val="20"/>
        </w:rPr>
        <w:t>10</w:t>
      </w:r>
      <w:r w:rsidRPr="004F5477">
        <w:rPr>
          <w:rFonts w:hint="eastAsia"/>
          <w:szCs w:val="20"/>
        </w:rPr>
        <w:t>个交易日以上的出借证券应纳入《流动性风险管理规定》所述流动性受限证券的范围；</w:t>
      </w:r>
    </w:p>
    <w:p w14:paraId="6DF7449C"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）本基金在任何交易日日终，参与出借业务的单只证券不得超过基金持有该证券总量的</w:t>
      </w:r>
      <w:r w:rsidRPr="004F5477">
        <w:rPr>
          <w:rFonts w:hint="eastAsia"/>
          <w:szCs w:val="20"/>
        </w:rPr>
        <w:t>30%</w:t>
      </w:r>
      <w:r w:rsidRPr="004F5477">
        <w:rPr>
          <w:rFonts w:hint="eastAsia"/>
          <w:szCs w:val="20"/>
        </w:rPr>
        <w:t>；</w:t>
      </w:r>
    </w:p>
    <w:p w14:paraId="42101061" w14:textId="77777777" w:rsidR="004F5477" w:rsidRPr="004F5477" w:rsidRDefault="004F5477" w:rsidP="004F5477">
      <w:pPr>
        <w:snapToGrid w:val="0"/>
        <w:spacing w:line="360" w:lineRule="auto"/>
        <w:ind w:firstLineChars="200" w:firstLine="420"/>
        <w:rPr>
          <w:szCs w:val="20"/>
        </w:rPr>
      </w:pPr>
      <w:r w:rsidRPr="004F5477">
        <w:rPr>
          <w:rFonts w:hint="eastAsia"/>
          <w:szCs w:val="20"/>
        </w:rPr>
        <w:t>3</w:t>
      </w:r>
      <w:r w:rsidRPr="004F5477">
        <w:rPr>
          <w:rFonts w:hint="eastAsia"/>
          <w:szCs w:val="20"/>
        </w:rPr>
        <w:t>）证券出借的平均剩余期限不得超过</w:t>
      </w:r>
      <w:r w:rsidRPr="004F5477">
        <w:rPr>
          <w:rFonts w:hint="eastAsia"/>
          <w:szCs w:val="20"/>
        </w:rPr>
        <w:t>30</w:t>
      </w:r>
      <w:r w:rsidRPr="004F5477">
        <w:rPr>
          <w:rFonts w:hint="eastAsia"/>
          <w:szCs w:val="20"/>
        </w:rPr>
        <w:t>天，平均剩余期限按市值加权平均计算；</w:t>
      </w:r>
    </w:p>
    <w:p w14:paraId="7D512EE1" w14:textId="77777777" w:rsidR="004F5477" w:rsidRPr="004F5477" w:rsidRDefault="004F5477" w:rsidP="004F5477">
      <w:pPr>
        <w:snapToGrid w:val="0"/>
        <w:spacing w:line="360" w:lineRule="auto"/>
        <w:ind w:firstLineChars="200" w:firstLine="420"/>
        <w:rPr>
          <w:szCs w:val="20"/>
        </w:rPr>
      </w:pPr>
      <w:r w:rsidRPr="004F5477">
        <w:rPr>
          <w:rFonts w:hint="eastAsia"/>
          <w:szCs w:val="20"/>
        </w:rPr>
        <w:t>4</w:t>
      </w:r>
      <w:r w:rsidRPr="004F5477">
        <w:rPr>
          <w:rFonts w:hint="eastAsia"/>
          <w:szCs w:val="20"/>
        </w:rPr>
        <w:t>）最近</w:t>
      </w:r>
      <w:r w:rsidRPr="004F5477">
        <w:rPr>
          <w:rFonts w:hint="eastAsia"/>
          <w:szCs w:val="20"/>
        </w:rPr>
        <w:t>6</w:t>
      </w:r>
      <w:r w:rsidRPr="004F5477">
        <w:rPr>
          <w:rFonts w:hint="eastAsia"/>
          <w:szCs w:val="20"/>
        </w:rPr>
        <w:t>个月内日均基金资产净值不得低于</w:t>
      </w:r>
      <w:r w:rsidRPr="004F5477">
        <w:rPr>
          <w:rFonts w:hint="eastAsia"/>
          <w:szCs w:val="20"/>
        </w:rPr>
        <w:t>2</w:t>
      </w:r>
      <w:r w:rsidRPr="004F5477">
        <w:rPr>
          <w:rFonts w:hint="eastAsia"/>
          <w:szCs w:val="20"/>
        </w:rPr>
        <w:t>亿元；</w:t>
      </w:r>
    </w:p>
    <w:p w14:paraId="30DFAF29" w14:textId="77777777" w:rsidR="00E809D2" w:rsidRPr="00E809D2" w:rsidRDefault="004F5477" w:rsidP="00E809D2">
      <w:pPr>
        <w:snapToGrid w:val="0"/>
        <w:spacing w:line="360" w:lineRule="auto"/>
        <w:ind w:firstLineChars="200" w:firstLine="420"/>
        <w:rPr>
          <w:szCs w:val="20"/>
        </w:rPr>
      </w:pPr>
      <w:r w:rsidRPr="004F5477">
        <w:rPr>
          <w:rFonts w:hint="eastAsia"/>
          <w:szCs w:val="20"/>
        </w:rPr>
        <w:t>（</w:t>
      </w:r>
      <w:r w:rsidRPr="004F5477">
        <w:rPr>
          <w:rFonts w:hint="eastAsia"/>
          <w:szCs w:val="20"/>
        </w:rPr>
        <w:t>16</w:t>
      </w:r>
      <w:r w:rsidRPr="004F5477">
        <w:rPr>
          <w:rFonts w:hint="eastAsia"/>
          <w:szCs w:val="20"/>
        </w:rPr>
        <w:t>）</w:t>
      </w:r>
      <w:r w:rsidR="00E809D2" w:rsidRPr="00E809D2">
        <w:rPr>
          <w:rFonts w:hint="eastAsia"/>
          <w:szCs w:val="20"/>
        </w:rPr>
        <w:t>本基金投资存托凭证的比例限制依照内地上市交易的股票执行；</w:t>
      </w:r>
    </w:p>
    <w:p w14:paraId="2E805F2E" w14:textId="104F952F" w:rsidR="004F5477" w:rsidRPr="004F5477" w:rsidRDefault="00E809D2" w:rsidP="00E809D2">
      <w:pPr>
        <w:snapToGrid w:val="0"/>
        <w:spacing w:line="360" w:lineRule="auto"/>
        <w:ind w:firstLineChars="200" w:firstLine="420"/>
        <w:rPr>
          <w:szCs w:val="20"/>
        </w:rPr>
      </w:pPr>
      <w:r w:rsidRPr="00E809D2">
        <w:rPr>
          <w:rFonts w:hint="eastAsia"/>
          <w:szCs w:val="20"/>
        </w:rPr>
        <w:t>（</w:t>
      </w:r>
      <w:r w:rsidRPr="00E809D2">
        <w:rPr>
          <w:rFonts w:hint="eastAsia"/>
          <w:szCs w:val="20"/>
        </w:rPr>
        <w:t>17</w:t>
      </w:r>
      <w:r w:rsidRPr="00E809D2">
        <w:rPr>
          <w:rFonts w:hint="eastAsia"/>
          <w:szCs w:val="20"/>
        </w:rPr>
        <w:t>）</w:t>
      </w:r>
      <w:r w:rsidR="004F5477" w:rsidRPr="004F5477">
        <w:rPr>
          <w:rFonts w:hint="eastAsia"/>
          <w:szCs w:val="20"/>
        </w:rPr>
        <w:t>法律法规及中国证监会规定的和《基金合同》约定的其他投资比例限制。</w:t>
      </w:r>
    </w:p>
    <w:p w14:paraId="0DD041DA" w14:textId="77777777" w:rsidR="004F5477" w:rsidRPr="004F5477" w:rsidRDefault="004F5477" w:rsidP="004F5477">
      <w:pPr>
        <w:snapToGrid w:val="0"/>
        <w:spacing w:line="360" w:lineRule="auto"/>
        <w:ind w:firstLineChars="200" w:firstLine="420"/>
        <w:rPr>
          <w:szCs w:val="20"/>
        </w:rPr>
      </w:pPr>
      <w:r w:rsidRPr="004F5477">
        <w:rPr>
          <w:rFonts w:hint="eastAsia"/>
          <w:szCs w:val="20"/>
        </w:rPr>
        <w:t>除上述第（</w:t>
      </w:r>
      <w:r w:rsidRPr="004F5477">
        <w:rPr>
          <w:rFonts w:hint="eastAsia"/>
          <w:szCs w:val="20"/>
        </w:rPr>
        <w:t>6</w:t>
      </w:r>
      <w:r w:rsidRPr="004F5477">
        <w:rPr>
          <w:rFonts w:hint="eastAsia"/>
          <w:szCs w:val="20"/>
        </w:rPr>
        <w:t>）、（</w:t>
      </w:r>
      <w:r w:rsidRPr="004F5477">
        <w:rPr>
          <w:rFonts w:hint="eastAsia"/>
          <w:szCs w:val="20"/>
        </w:rPr>
        <w:t>9</w:t>
      </w:r>
      <w:r w:rsidRPr="004F5477">
        <w:rPr>
          <w:rFonts w:hint="eastAsia"/>
          <w:szCs w:val="20"/>
        </w:rPr>
        <w:t>）、（</w:t>
      </w:r>
      <w:r w:rsidRPr="004F5477">
        <w:rPr>
          <w:rFonts w:hint="eastAsia"/>
          <w:szCs w:val="20"/>
        </w:rPr>
        <w:t>10</w:t>
      </w:r>
      <w:r w:rsidRPr="004F5477">
        <w:rPr>
          <w:rFonts w:hint="eastAsia"/>
          <w:szCs w:val="20"/>
        </w:rPr>
        <w:t>）、（</w:t>
      </w:r>
      <w:r w:rsidRPr="004F5477">
        <w:rPr>
          <w:rFonts w:hint="eastAsia"/>
          <w:szCs w:val="20"/>
        </w:rPr>
        <w:t>15</w:t>
      </w:r>
      <w:r w:rsidRPr="004F5477">
        <w:rPr>
          <w:rFonts w:hint="eastAsia"/>
          <w:szCs w:val="20"/>
        </w:rPr>
        <w:t>）项另有约定外，因证券</w:t>
      </w:r>
      <w:r w:rsidRPr="004F5477">
        <w:rPr>
          <w:rFonts w:hint="eastAsia"/>
          <w:szCs w:val="20"/>
        </w:rPr>
        <w:t>/</w:t>
      </w:r>
      <w:r w:rsidRPr="004F5477">
        <w:rPr>
          <w:rFonts w:hint="eastAsia"/>
          <w:szCs w:val="20"/>
        </w:rPr>
        <w:t>期货市场波动、证券发行人合并、基金规模变动、标的指数成份股调整、标的指数成份股流动性限制等基金管理人之外的因素致使基金投资比例不符合上述规定投资比例的，基金管理人应当在</w:t>
      </w:r>
      <w:r w:rsidRPr="004F5477">
        <w:rPr>
          <w:rFonts w:hint="eastAsia"/>
          <w:szCs w:val="20"/>
        </w:rPr>
        <w:t>10</w:t>
      </w:r>
      <w:r w:rsidRPr="004F5477">
        <w:rPr>
          <w:rFonts w:hint="eastAsia"/>
          <w:szCs w:val="20"/>
        </w:rPr>
        <w:t>个交易日内进行调整，但中国证监会规定的特殊情形除外。法律法规另有规定的，从其规定。</w:t>
      </w:r>
    </w:p>
    <w:p w14:paraId="097B0F61" w14:textId="77777777" w:rsidR="004F5477" w:rsidRPr="004F5477" w:rsidRDefault="004F5477" w:rsidP="004F5477">
      <w:pPr>
        <w:snapToGrid w:val="0"/>
        <w:spacing w:line="360" w:lineRule="auto"/>
        <w:ind w:firstLineChars="200" w:firstLine="420"/>
        <w:rPr>
          <w:szCs w:val="20"/>
        </w:rPr>
      </w:pPr>
      <w:r w:rsidRPr="004F5477">
        <w:rPr>
          <w:rFonts w:hint="eastAsia"/>
          <w:szCs w:val="20"/>
        </w:rPr>
        <w:t>本基金参与转融通证券出借业务，因证券市场波动、上市公司合并、基金规模变动等基金管理人之外的因素致使基金投资不符合上述第（</w:t>
      </w:r>
      <w:r w:rsidRPr="004F5477">
        <w:rPr>
          <w:rFonts w:hint="eastAsia"/>
          <w:szCs w:val="20"/>
        </w:rPr>
        <w:t>15</w:t>
      </w:r>
      <w:r w:rsidRPr="004F5477">
        <w:rPr>
          <w:rFonts w:hint="eastAsia"/>
          <w:szCs w:val="20"/>
        </w:rPr>
        <w:t>）项规定的，基金管理人不得新增出借</w:t>
      </w:r>
      <w:r w:rsidRPr="004F5477">
        <w:rPr>
          <w:rFonts w:hint="eastAsia"/>
          <w:szCs w:val="20"/>
        </w:rPr>
        <w:lastRenderedPageBreak/>
        <w:t>业务。</w:t>
      </w:r>
      <w:r w:rsidRPr="004F5477">
        <w:rPr>
          <w:rFonts w:hint="eastAsia"/>
          <w:szCs w:val="20"/>
        </w:rPr>
        <w:t xml:space="preserve"> </w:t>
      </w:r>
    </w:p>
    <w:p w14:paraId="5109C525"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基金管理人自基金合同生效之日起</w:t>
      </w:r>
      <w:r w:rsidRPr="004F5477">
        <w:rPr>
          <w:rFonts w:hint="eastAsia"/>
          <w:szCs w:val="20"/>
        </w:rPr>
        <w:t>6</w:t>
      </w:r>
      <w:r w:rsidRPr="004F5477">
        <w:rPr>
          <w:rFonts w:hint="eastAsia"/>
          <w:szCs w:val="20"/>
        </w:rPr>
        <w:t>个月内使基金的投资组合比例符合基金合同的有关约定。期间，基金的投资范围、投资策略应当符合基金合同的约定。基金托管人对基金的投资的监督与检查自基金合同生效之日起开始。</w:t>
      </w:r>
    </w:p>
    <w:p w14:paraId="7EDCEC29" w14:textId="77777777" w:rsidR="004F5477" w:rsidRPr="004F5477" w:rsidRDefault="004F5477" w:rsidP="004F5477">
      <w:pPr>
        <w:snapToGrid w:val="0"/>
        <w:spacing w:line="360" w:lineRule="auto"/>
        <w:ind w:firstLineChars="200" w:firstLine="420"/>
        <w:rPr>
          <w:szCs w:val="20"/>
        </w:rPr>
      </w:pPr>
      <w:r w:rsidRPr="004F5477">
        <w:rPr>
          <w:rFonts w:hint="eastAsia"/>
          <w:szCs w:val="20"/>
        </w:rPr>
        <w:t>如法律法规或监管部门对上述投资组合比例限制进行变更的，以变更后的规定为准。法律法规或监管部门取消上述限制，如适用于本基金，基金管理人在履行适当程序后，则本基金投资不再受相关限制。</w:t>
      </w:r>
    </w:p>
    <w:p w14:paraId="7C5CEB49"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、禁止行为</w:t>
      </w:r>
    </w:p>
    <w:p w14:paraId="13BB3C3E" w14:textId="77777777" w:rsidR="004F5477" w:rsidRPr="004F5477" w:rsidRDefault="004F5477" w:rsidP="004F5477">
      <w:pPr>
        <w:snapToGrid w:val="0"/>
        <w:spacing w:line="360" w:lineRule="auto"/>
        <w:ind w:firstLineChars="200" w:firstLine="420"/>
        <w:rPr>
          <w:szCs w:val="20"/>
        </w:rPr>
      </w:pPr>
      <w:r w:rsidRPr="004F5477">
        <w:rPr>
          <w:rFonts w:hint="eastAsia"/>
          <w:szCs w:val="20"/>
        </w:rPr>
        <w:t>为维护基金份额持有人的合法权益，基金财产不得用于下列投资或者活动：</w:t>
      </w:r>
    </w:p>
    <w:p w14:paraId="1102DF95"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）承销证券；</w:t>
      </w:r>
      <w:r w:rsidRPr="004F5477">
        <w:rPr>
          <w:rFonts w:hint="eastAsia"/>
          <w:szCs w:val="20"/>
        </w:rPr>
        <w:t xml:space="preserve"> </w:t>
      </w:r>
    </w:p>
    <w:p w14:paraId="36480E6D"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）违反规定向他人贷款或者提供担保；</w:t>
      </w:r>
      <w:r w:rsidRPr="004F5477">
        <w:rPr>
          <w:rFonts w:hint="eastAsia"/>
          <w:szCs w:val="20"/>
        </w:rPr>
        <w:t xml:space="preserve"> </w:t>
      </w:r>
    </w:p>
    <w:p w14:paraId="055E4764"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）从事承担无限责任的投资；</w:t>
      </w:r>
      <w:r w:rsidRPr="004F5477">
        <w:rPr>
          <w:rFonts w:hint="eastAsia"/>
          <w:szCs w:val="20"/>
        </w:rPr>
        <w:t xml:space="preserve"> </w:t>
      </w:r>
    </w:p>
    <w:p w14:paraId="0CE56800"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）买卖其他基金份额，但是中国证监会另有规定的除外；</w:t>
      </w:r>
    </w:p>
    <w:p w14:paraId="57D382F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）向其基金管理人、基金托管人出资；</w:t>
      </w:r>
      <w:r w:rsidRPr="004F5477">
        <w:rPr>
          <w:rFonts w:hint="eastAsia"/>
          <w:szCs w:val="20"/>
        </w:rPr>
        <w:t xml:space="preserve"> </w:t>
      </w:r>
    </w:p>
    <w:p w14:paraId="68543C0F"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）从事内幕交易、操纵证券交易价格及其他不正当的证券交易活动；</w:t>
      </w:r>
      <w:r w:rsidRPr="004F5477">
        <w:rPr>
          <w:rFonts w:hint="eastAsia"/>
          <w:szCs w:val="20"/>
        </w:rPr>
        <w:t xml:space="preserve"> </w:t>
      </w:r>
    </w:p>
    <w:p w14:paraId="0290EEBC"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）依照法律法规有关规定，由中国证监会规定禁止的其他活动。</w:t>
      </w:r>
    </w:p>
    <w:p w14:paraId="0D234943"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BE5434" w14:textId="7C698131" w:rsidR="004F5477" w:rsidRPr="004F5477" w:rsidRDefault="004F5477" w:rsidP="004F5477">
      <w:pPr>
        <w:snapToGrid w:val="0"/>
        <w:spacing w:line="360" w:lineRule="auto"/>
        <w:ind w:firstLineChars="200" w:firstLine="420"/>
        <w:rPr>
          <w:szCs w:val="20"/>
        </w:rPr>
      </w:pPr>
      <w:r w:rsidRPr="004F5477">
        <w:rPr>
          <w:rFonts w:hint="eastAsia"/>
          <w:szCs w:val="20"/>
        </w:rPr>
        <w:t>如法律、行政法规或监管部门取消上述限制，如适用于本基金，</w:t>
      </w:r>
      <w:r w:rsidR="00486899" w:rsidRPr="00486899">
        <w:rPr>
          <w:rFonts w:hint="eastAsia"/>
          <w:szCs w:val="20"/>
        </w:rPr>
        <w:t>基金管理人与基金托管人协商一致后，</w:t>
      </w:r>
      <w:r w:rsidRPr="004F5477">
        <w:rPr>
          <w:rFonts w:hint="eastAsia"/>
          <w:szCs w:val="20"/>
        </w:rPr>
        <w:t>则本基金投资不再受相关限制。</w:t>
      </w:r>
    </w:p>
    <w:p w14:paraId="29B11697" w14:textId="77777777" w:rsidR="004F5477" w:rsidRPr="004F5477" w:rsidRDefault="004F5477" w:rsidP="004F5477">
      <w:pPr>
        <w:snapToGrid w:val="0"/>
        <w:spacing w:line="360" w:lineRule="auto"/>
        <w:ind w:firstLineChars="200" w:firstLine="420"/>
        <w:rPr>
          <w:szCs w:val="20"/>
        </w:rPr>
      </w:pPr>
    </w:p>
    <w:p w14:paraId="09BC62EE" w14:textId="77777777" w:rsidR="004F5477" w:rsidRPr="004F5477" w:rsidRDefault="004F5477" w:rsidP="004F5477">
      <w:pPr>
        <w:snapToGrid w:val="0"/>
        <w:spacing w:line="360" w:lineRule="auto"/>
        <w:ind w:firstLineChars="200" w:firstLine="420"/>
        <w:rPr>
          <w:szCs w:val="20"/>
        </w:rPr>
      </w:pPr>
      <w:r w:rsidRPr="004F5477">
        <w:rPr>
          <w:rFonts w:hint="eastAsia"/>
          <w:szCs w:val="20"/>
        </w:rPr>
        <w:t>六、基金资产净值的计算方法和公告方式</w:t>
      </w:r>
    </w:p>
    <w:p w14:paraId="1B2C0BE8"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、基金份额净值是按照每个估值日闭市后，基金资产净值除以当日基金份额的余额数量计算，精确到</w:t>
      </w:r>
      <w:r w:rsidRPr="004F5477">
        <w:rPr>
          <w:rFonts w:hint="eastAsia"/>
          <w:szCs w:val="20"/>
        </w:rPr>
        <w:t>0.0001</w:t>
      </w:r>
      <w:r w:rsidRPr="004F5477">
        <w:rPr>
          <w:rFonts w:hint="eastAsia"/>
          <w:szCs w:val="20"/>
        </w:rPr>
        <w:t>元，小数点后第</w:t>
      </w:r>
      <w:r w:rsidRPr="004F5477">
        <w:rPr>
          <w:rFonts w:hint="eastAsia"/>
          <w:szCs w:val="20"/>
        </w:rPr>
        <w:t>5</w:t>
      </w:r>
      <w:r w:rsidRPr="004F5477">
        <w:rPr>
          <w:rFonts w:hint="eastAsia"/>
          <w:szCs w:val="20"/>
        </w:rPr>
        <w:t>位四舍五入。基金管理人可以设立大额赎回情形下的净值精度应急调整机制。国家另有规定的，从其规定。</w:t>
      </w:r>
    </w:p>
    <w:p w14:paraId="03D19166"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基金管理人应每个估值日计算基金资产净值及基金份额净值，并按规定披露。</w:t>
      </w:r>
    </w:p>
    <w:p w14:paraId="19C3A42D"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017E1154" w14:textId="77777777" w:rsidR="004F5477" w:rsidRPr="004F5477" w:rsidRDefault="004F5477" w:rsidP="004F5477">
      <w:pPr>
        <w:snapToGrid w:val="0"/>
        <w:spacing w:line="360" w:lineRule="auto"/>
        <w:ind w:firstLineChars="200" w:firstLine="420"/>
        <w:rPr>
          <w:szCs w:val="20"/>
        </w:rPr>
      </w:pPr>
    </w:p>
    <w:p w14:paraId="5C6B7D79" w14:textId="77777777" w:rsidR="004F5477" w:rsidRPr="004F5477" w:rsidRDefault="004F5477" w:rsidP="004F5477">
      <w:pPr>
        <w:snapToGrid w:val="0"/>
        <w:spacing w:line="360" w:lineRule="auto"/>
        <w:ind w:firstLineChars="200" w:firstLine="420"/>
        <w:rPr>
          <w:szCs w:val="20"/>
        </w:rPr>
      </w:pPr>
      <w:r w:rsidRPr="004F5477">
        <w:rPr>
          <w:rFonts w:hint="eastAsia"/>
          <w:szCs w:val="20"/>
        </w:rPr>
        <w:t>七、基金合同的变更、终止与基金财产的清算</w:t>
      </w:r>
    </w:p>
    <w:p w14:paraId="22B964C3" w14:textId="77777777" w:rsidR="004F5477" w:rsidRPr="004F5477" w:rsidRDefault="004F5477" w:rsidP="004F5477">
      <w:pPr>
        <w:snapToGrid w:val="0"/>
        <w:spacing w:line="360" w:lineRule="auto"/>
        <w:ind w:firstLineChars="200" w:firstLine="420"/>
        <w:rPr>
          <w:szCs w:val="20"/>
        </w:rPr>
      </w:pPr>
      <w:r w:rsidRPr="004F5477">
        <w:rPr>
          <w:rFonts w:hint="eastAsia"/>
          <w:szCs w:val="20"/>
        </w:rPr>
        <w:t>（一）《基金合同》的变更</w:t>
      </w:r>
    </w:p>
    <w:p w14:paraId="3D5B5359"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399543F"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、关于《基金合同》变更的基金份额持有人大会决议自生效后方可执行，自决议生效后两日内在规定媒介公告。</w:t>
      </w:r>
    </w:p>
    <w:p w14:paraId="5C41E9B3" w14:textId="77777777" w:rsidR="004F5477" w:rsidRPr="004F5477" w:rsidRDefault="004F5477" w:rsidP="004F5477">
      <w:pPr>
        <w:snapToGrid w:val="0"/>
        <w:spacing w:line="360" w:lineRule="auto"/>
        <w:ind w:firstLineChars="200" w:firstLine="420"/>
        <w:rPr>
          <w:szCs w:val="20"/>
        </w:rPr>
      </w:pPr>
      <w:r w:rsidRPr="004F5477">
        <w:rPr>
          <w:rFonts w:hint="eastAsia"/>
          <w:szCs w:val="20"/>
        </w:rPr>
        <w:t>（二）《基金合同》的终止事由</w:t>
      </w:r>
    </w:p>
    <w:p w14:paraId="67AF58C2" w14:textId="77777777" w:rsidR="004F5477" w:rsidRPr="004F5477" w:rsidRDefault="004F5477" w:rsidP="004F5477">
      <w:pPr>
        <w:snapToGrid w:val="0"/>
        <w:spacing w:line="360" w:lineRule="auto"/>
        <w:ind w:firstLineChars="200" w:firstLine="420"/>
        <w:rPr>
          <w:szCs w:val="20"/>
        </w:rPr>
      </w:pPr>
      <w:r w:rsidRPr="004F5477">
        <w:rPr>
          <w:rFonts w:hint="eastAsia"/>
          <w:szCs w:val="20"/>
        </w:rPr>
        <w:t>有下列情形之一的，经履行相关程序后，《基金合同》应当终止：</w:t>
      </w:r>
    </w:p>
    <w:p w14:paraId="4CECF76C"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、基金份额持有人大会决定终止的；</w:t>
      </w:r>
    </w:p>
    <w:p w14:paraId="39DCC81F"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、基金管理人、基金托管人职责终止，在</w:t>
      </w:r>
      <w:r w:rsidRPr="004F5477">
        <w:rPr>
          <w:rFonts w:hint="eastAsia"/>
          <w:szCs w:val="20"/>
        </w:rPr>
        <w:t>6</w:t>
      </w:r>
      <w:r w:rsidRPr="004F5477">
        <w:rPr>
          <w:rFonts w:hint="eastAsia"/>
          <w:szCs w:val="20"/>
        </w:rPr>
        <w:t>个月内没有新基金管理人、新基金托管人承接的；</w:t>
      </w:r>
    </w:p>
    <w:p w14:paraId="09CDAFAF" w14:textId="77777777" w:rsidR="00B34EE1" w:rsidRPr="00B34EE1" w:rsidRDefault="004F5477" w:rsidP="00B34EE1">
      <w:pPr>
        <w:snapToGrid w:val="0"/>
        <w:spacing w:line="360" w:lineRule="auto"/>
        <w:ind w:firstLineChars="200" w:firstLine="420"/>
        <w:rPr>
          <w:szCs w:val="20"/>
        </w:rPr>
      </w:pPr>
      <w:r w:rsidRPr="004F5477">
        <w:rPr>
          <w:rFonts w:hint="eastAsia"/>
          <w:szCs w:val="20"/>
        </w:rPr>
        <w:t>3</w:t>
      </w:r>
      <w:r w:rsidRPr="004F5477">
        <w:rPr>
          <w:rFonts w:hint="eastAsia"/>
          <w:szCs w:val="20"/>
        </w:rPr>
        <w:t>、</w:t>
      </w:r>
      <w:r w:rsidR="00B34EE1" w:rsidRPr="00B34EE1">
        <w:rPr>
          <w:rFonts w:hint="eastAsia"/>
          <w:szCs w:val="20"/>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5F61797" w14:textId="32D97AA8" w:rsidR="004F5477" w:rsidRPr="004F5477" w:rsidRDefault="00B34EE1" w:rsidP="00B34EE1">
      <w:pPr>
        <w:snapToGrid w:val="0"/>
        <w:spacing w:line="360" w:lineRule="auto"/>
        <w:ind w:firstLineChars="200" w:firstLine="420"/>
        <w:rPr>
          <w:szCs w:val="20"/>
        </w:rPr>
      </w:pPr>
      <w:r w:rsidRPr="00B34EE1">
        <w:rPr>
          <w:rFonts w:hint="eastAsia"/>
          <w:szCs w:val="20"/>
        </w:rPr>
        <w:t>4</w:t>
      </w:r>
      <w:r w:rsidRPr="00B34EE1">
        <w:rPr>
          <w:rFonts w:hint="eastAsia"/>
          <w:szCs w:val="20"/>
        </w:rPr>
        <w:t>、</w:t>
      </w:r>
      <w:r w:rsidR="004F5477" w:rsidRPr="004F5477">
        <w:rPr>
          <w:rFonts w:hint="eastAsia"/>
          <w:szCs w:val="20"/>
        </w:rPr>
        <w:t>《基金合同》约定的其他情形；</w:t>
      </w:r>
    </w:p>
    <w:p w14:paraId="2CF3DCE4" w14:textId="46C5C161" w:rsidR="004F5477" w:rsidRPr="004F5477" w:rsidRDefault="00B34EE1" w:rsidP="004F5477">
      <w:pPr>
        <w:snapToGrid w:val="0"/>
        <w:spacing w:line="360" w:lineRule="auto"/>
        <w:ind w:firstLineChars="200" w:firstLine="420"/>
        <w:rPr>
          <w:szCs w:val="20"/>
        </w:rPr>
      </w:pPr>
      <w:r>
        <w:rPr>
          <w:szCs w:val="20"/>
        </w:rPr>
        <w:t>5</w:t>
      </w:r>
      <w:r w:rsidR="004F5477" w:rsidRPr="004F5477">
        <w:rPr>
          <w:rFonts w:hint="eastAsia"/>
          <w:szCs w:val="20"/>
        </w:rPr>
        <w:t>、相关法律法规和中国证监会规定的其他情况。</w:t>
      </w:r>
    </w:p>
    <w:p w14:paraId="226DD2EC" w14:textId="77777777" w:rsidR="004F5477" w:rsidRPr="004F5477" w:rsidRDefault="004F5477" w:rsidP="004F5477">
      <w:pPr>
        <w:snapToGrid w:val="0"/>
        <w:spacing w:line="360" w:lineRule="auto"/>
        <w:ind w:firstLineChars="200" w:firstLine="420"/>
        <w:rPr>
          <w:szCs w:val="20"/>
        </w:rPr>
      </w:pPr>
      <w:r w:rsidRPr="004F5477">
        <w:rPr>
          <w:rFonts w:hint="eastAsia"/>
          <w:szCs w:val="20"/>
        </w:rPr>
        <w:t>（三）基金财产的清算</w:t>
      </w:r>
    </w:p>
    <w:p w14:paraId="6A417522" w14:textId="77777777" w:rsidR="004F5477" w:rsidRPr="004F5477" w:rsidRDefault="004F5477" w:rsidP="004F5477">
      <w:pPr>
        <w:snapToGrid w:val="0"/>
        <w:spacing w:line="360" w:lineRule="auto"/>
        <w:ind w:firstLineChars="200" w:firstLine="420"/>
        <w:rPr>
          <w:szCs w:val="20"/>
        </w:rPr>
      </w:pPr>
      <w:r w:rsidRPr="004F5477">
        <w:rPr>
          <w:rFonts w:hint="eastAsia"/>
          <w:szCs w:val="20"/>
        </w:rPr>
        <w:t>1</w:t>
      </w:r>
      <w:r w:rsidRPr="004F5477">
        <w:rPr>
          <w:rFonts w:hint="eastAsia"/>
          <w:szCs w:val="20"/>
        </w:rPr>
        <w:t>、基金财产清算小组：自出现《基金合同》终止事由之日起</w:t>
      </w:r>
      <w:r w:rsidRPr="004F5477">
        <w:rPr>
          <w:rFonts w:hint="eastAsia"/>
          <w:szCs w:val="20"/>
        </w:rPr>
        <w:t>30</w:t>
      </w:r>
      <w:r w:rsidRPr="004F5477">
        <w:rPr>
          <w:rFonts w:hint="eastAsia"/>
          <w:szCs w:val="20"/>
        </w:rPr>
        <w:t>个工作日内成立清算小组，基金管理人组织基金财产清算小组并在中国证监会的监督下进行基金清算。</w:t>
      </w:r>
    </w:p>
    <w:p w14:paraId="6C378B8A"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、基金财产清算小组组成：基金财产清算小组成员由基金管理人、基金托管人、符合《证券法》规定的注册会计师、律师以及中国证监会指定的人员组成。基金财产清算小组可以聘用必要的工作人员。</w:t>
      </w:r>
    </w:p>
    <w:p w14:paraId="29F12672" w14:textId="77777777" w:rsidR="004F5477" w:rsidRPr="004F5477" w:rsidRDefault="004F5477" w:rsidP="004F5477">
      <w:pPr>
        <w:snapToGrid w:val="0"/>
        <w:spacing w:line="360" w:lineRule="auto"/>
        <w:ind w:firstLineChars="200" w:firstLine="420"/>
        <w:rPr>
          <w:szCs w:val="20"/>
        </w:rPr>
      </w:pPr>
      <w:r w:rsidRPr="004F5477">
        <w:rPr>
          <w:rFonts w:hint="eastAsia"/>
          <w:szCs w:val="20"/>
        </w:rPr>
        <w:t>3</w:t>
      </w:r>
      <w:r w:rsidRPr="004F5477">
        <w:rPr>
          <w:rFonts w:hint="eastAsia"/>
          <w:szCs w:val="20"/>
        </w:rPr>
        <w:t>、基金财产清算小组职责：基金财产清算小组负责基金财产的保管、清理、估价、变现和分配。基金财产清算小组可以依法进行必要的民事活动。</w:t>
      </w:r>
    </w:p>
    <w:p w14:paraId="235C99E4" w14:textId="77777777" w:rsidR="004F5477" w:rsidRPr="004F5477" w:rsidRDefault="004F5477" w:rsidP="004F5477">
      <w:pPr>
        <w:snapToGrid w:val="0"/>
        <w:spacing w:line="360" w:lineRule="auto"/>
        <w:ind w:firstLineChars="200" w:firstLine="420"/>
        <w:rPr>
          <w:szCs w:val="20"/>
        </w:rPr>
      </w:pPr>
      <w:r w:rsidRPr="004F5477">
        <w:rPr>
          <w:rFonts w:hint="eastAsia"/>
          <w:szCs w:val="20"/>
        </w:rPr>
        <w:t>4</w:t>
      </w:r>
      <w:r w:rsidRPr="004F5477">
        <w:rPr>
          <w:rFonts w:hint="eastAsia"/>
          <w:szCs w:val="20"/>
        </w:rPr>
        <w:t>、基金财产清算程序：</w:t>
      </w:r>
    </w:p>
    <w:p w14:paraId="32887554"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1</w:t>
      </w:r>
      <w:r w:rsidRPr="004F5477">
        <w:rPr>
          <w:rFonts w:hint="eastAsia"/>
          <w:szCs w:val="20"/>
        </w:rPr>
        <w:t>）《基金合同》终止情形出现时，由基金财产清算小组统一接管基金；</w:t>
      </w:r>
    </w:p>
    <w:p w14:paraId="3809E584"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2</w:t>
      </w:r>
      <w:r w:rsidRPr="004F5477">
        <w:rPr>
          <w:rFonts w:hint="eastAsia"/>
          <w:szCs w:val="20"/>
        </w:rPr>
        <w:t>）对基金财产和债权债务进行清理和确认；</w:t>
      </w:r>
    </w:p>
    <w:p w14:paraId="6EB6D629"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3</w:t>
      </w:r>
      <w:r w:rsidRPr="004F5477">
        <w:rPr>
          <w:rFonts w:hint="eastAsia"/>
          <w:szCs w:val="20"/>
        </w:rPr>
        <w:t>）对基金财产进行估值和变现；</w:t>
      </w:r>
    </w:p>
    <w:p w14:paraId="7742E198"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4</w:t>
      </w:r>
      <w:r w:rsidRPr="004F5477">
        <w:rPr>
          <w:rFonts w:hint="eastAsia"/>
          <w:szCs w:val="20"/>
        </w:rPr>
        <w:t>）制作清算报告；</w:t>
      </w:r>
    </w:p>
    <w:p w14:paraId="5BD58A6A"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5</w:t>
      </w:r>
      <w:r w:rsidRPr="004F5477">
        <w:rPr>
          <w:rFonts w:hint="eastAsia"/>
          <w:szCs w:val="20"/>
        </w:rPr>
        <w:t>）聘请符合《证券法》规定的会计师事务所对清算报告进行外部审计，聘请律师事</w:t>
      </w:r>
      <w:r w:rsidRPr="004F5477">
        <w:rPr>
          <w:rFonts w:hint="eastAsia"/>
          <w:szCs w:val="20"/>
        </w:rPr>
        <w:lastRenderedPageBreak/>
        <w:t>务所对清算报告出具法律意见书；</w:t>
      </w:r>
    </w:p>
    <w:p w14:paraId="2A2BEAA3"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6</w:t>
      </w:r>
      <w:r w:rsidRPr="004F5477">
        <w:rPr>
          <w:rFonts w:hint="eastAsia"/>
          <w:szCs w:val="20"/>
        </w:rPr>
        <w:t>）将清算报告报中国证监会备案并公告；</w:t>
      </w:r>
    </w:p>
    <w:p w14:paraId="71D538CB" w14:textId="77777777" w:rsidR="004F5477" w:rsidRPr="004F5477" w:rsidRDefault="004F5477" w:rsidP="004F5477">
      <w:pPr>
        <w:snapToGrid w:val="0"/>
        <w:spacing w:line="360" w:lineRule="auto"/>
        <w:ind w:firstLineChars="200" w:firstLine="420"/>
        <w:rPr>
          <w:szCs w:val="20"/>
        </w:rPr>
      </w:pPr>
      <w:r w:rsidRPr="004F5477">
        <w:rPr>
          <w:rFonts w:hint="eastAsia"/>
          <w:szCs w:val="20"/>
        </w:rPr>
        <w:t>（</w:t>
      </w:r>
      <w:r w:rsidRPr="004F5477">
        <w:rPr>
          <w:rFonts w:hint="eastAsia"/>
          <w:szCs w:val="20"/>
        </w:rPr>
        <w:t>7</w:t>
      </w:r>
      <w:r w:rsidRPr="004F5477">
        <w:rPr>
          <w:rFonts w:hint="eastAsia"/>
          <w:szCs w:val="20"/>
        </w:rPr>
        <w:t>）对基金剩余财产进行分配。</w:t>
      </w:r>
    </w:p>
    <w:p w14:paraId="1BF0ABD3" w14:textId="77777777" w:rsidR="004F5477" w:rsidRPr="004F5477" w:rsidRDefault="004F5477" w:rsidP="004F5477">
      <w:pPr>
        <w:snapToGrid w:val="0"/>
        <w:spacing w:line="360" w:lineRule="auto"/>
        <w:ind w:firstLineChars="200" w:firstLine="420"/>
        <w:rPr>
          <w:szCs w:val="20"/>
        </w:rPr>
      </w:pPr>
      <w:r w:rsidRPr="004F5477">
        <w:rPr>
          <w:rFonts w:hint="eastAsia"/>
          <w:szCs w:val="20"/>
        </w:rPr>
        <w:t>5</w:t>
      </w:r>
      <w:r w:rsidRPr="004F5477">
        <w:rPr>
          <w:rFonts w:hint="eastAsia"/>
          <w:szCs w:val="20"/>
        </w:rPr>
        <w:t>、基金财产清算的期限为</w:t>
      </w:r>
      <w:r w:rsidRPr="004F5477">
        <w:rPr>
          <w:rFonts w:hint="eastAsia"/>
          <w:szCs w:val="20"/>
        </w:rPr>
        <w:t>6</w:t>
      </w:r>
      <w:r w:rsidRPr="004F5477">
        <w:rPr>
          <w:rFonts w:hint="eastAsia"/>
          <w:szCs w:val="20"/>
        </w:rPr>
        <w:t>个月，但因本基金所持证券的流动性受到限制而不能及时变现的，清算期限相应顺延。</w:t>
      </w:r>
    </w:p>
    <w:p w14:paraId="7AFC7CAA" w14:textId="77777777" w:rsidR="004F5477" w:rsidRPr="004F5477" w:rsidRDefault="004F5477" w:rsidP="004F5477">
      <w:pPr>
        <w:snapToGrid w:val="0"/>
        <w:spacing w:line="360" w:lineRule="auto"/>
        <w:ind w:firstLineChars="200" w:firstLine="420"/>
        <w:rPr>
          <w:szCs w:val="20"/>
        </w:rPr>
      </w:pPr>
      <w:r w:rsidRPr="004F5477">
        <w:rPr>
          <w:rFonts w:hint="eastAsia"/>
          <w:szCs w:val="20"/>
        </w:rPr>
        <w:t>6</w:t>
      </w:r>
      <w:r w:rsidRPr="004F5477">
        <w:rPr>
          <w:rFonts w:hint="eastAsia"/>
          <w:szCs w:val="20"/>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43477CBE" w14:textId="77777777" w:rsidR="004F5477" w:rsidRPr="004F5477" w:rsidRDefault="004F5477" w:rsidP="004F5477">
      <w:pPr>
        <w:snapToGrid w:val="0"/>
        <w:spacing w:line="360" w:lineRule="auto"/>
        <w:ind w:firstLineChars="200" w:firstLine="420"/>
        <w:rPr>
          <w:szCs w:val="20"/>
        </w:rPr>
      </w:pPr>
      <w:r w:rsidRPr="004F5477">
        <w:rPr>
          <w:rFonts w:hint="eastAsia"/>
          <w:szCs w:val="20"/>
        </w:rPr>
        <w:t>（四）清算费用</w:t>
      </w:r>
    </w:p>
    <w:p w14:paraId="28896FF3" w14:textId="77777777" w:rsidR="004F5477" w:rsidRPr="004F5477" w:rsidRDefault="004F5477" w:rsidP="004F5477">
      <w:pPr>
        <w:snapToGrid w:val="0"/>
        <w:spacing w:line="360" w:lineRule="auto"/>
        <w:ind w:firstLineChars="200" w:firstLine="420"/>
        <w:rPr>
          <w:szCs w:val="20"/>
        </w:rPr>
      </w:pPr>
      <w:r w:rsidRPr="004F5477">
        <w:rPr>
          <w:rFonts w:hint="eastAsia"/>
          <w:szCs w:val="20"/>
        </w:rPr>
        <w:t>清算费用是指基金财产清算小组在进行基金清算过程中发生的所有合理费用，清算费用由基金财产清算小组优先从基金财产中支付。</w:t>
      </w:r>
    </w:p>
    <w:p w14:paraId="3B987879" w14:textId="77777777" w:rsidR="004F5477" w:rsidRPr="004F5477" w:rsidRDefault="004F5477" w:rsidP="004F5477">
      <w:pPr>
        <w:snapToGrid w:val="0"/>
        <w:spacing w:line="360" w:lineRule="auto"/>
        <w:ind w:firstLineChars="200" w:firstLine="420"/>
        <w:rPr>
          <w:szCs w:val="20"/>
        </w:rPr>
      </w:pPr>
      <w:r w:rsidRPr="004F5477">
        <w:rPr>
          <w:rFonts w:hint="eastAsia"/>
          <w:szCs w:val="20"/>
        </w:rPr>
        <w:t>（五）基金财产清算剩余资产的分配</w:t>
      </w:r>
    </w:p>
    <w:p w14:paraId="63528076" w14:textId="77777777" w:rsidR="004F5477" w:rsidRPr="004F5477" w:rsidRDefault="004F5477" w:rsidP="004F5477">
      <w:pPr>
        <w:snapToGrid w:val="0"/>
        <w:spacing w:line="360" w:lineRule="auto"/>
        <w:ind w:firstLineChars="200" w:firstLine="420"/>
        <w:rPr>
          <w:szCs w:val="20"/>
        </w:rPr>
      </w:pPr>
      <w:r w:rsidRPr="004F5477">
        <w:rPr>
          <w:rFonts w:hint="eastAsia"/>
          <w:szCs w:val="20"/>
        </w:rPr>
        <w:t>依据基金财产清算的分配方案，将基金财产清算后的全部剩余资产扣除基金财产清算费用、交纳所欠税款并清偿基金债务后，按基金份额持有人持有的基金份额比例进行分配。</w:t>
      </w:r>
    </w:p>
    <w:p w14:paraId="6F172C25" w14:textId="77777777" w:rsidR="004F5477" w:rsidRPr="004F5477" w:rsidRDefault="004F5477" w:rsidP="004F5477">
      <w:pPr>
        <w:snapToGrid w:val="0"/>
        <w:spacing w:line="360" w:lineRule="auto"/>
        <w:ind w:firstLineChars="200" w:firstLine="420"/>
        <w:rPr>
          <w:szCs w:val="20"/>
        </w:rPr>
      </w:pPr>
      <w:r w:rsidRPr="004F5477">
        <w:rPr>
          <w:rFonts w:hint="eastAsia"/>
          <w:szCs w:val="20"/>
        </w:rPr>
        <w:t>（六）基金财产清算的公告</w:t>
      </w:r>
    </w:p>
    <w:p w14:paraId="67057C41" w14:textId="77777777" w:rsidR="004F5477" w:rsidRPr="004F5477" w:rsidRDefault="004F5477" w:rsidP="004F5477">
      <w:pPr>
        <w:snapToGrid w:val="0"/>
        <w:spacing w:line="360" w:lineRule="auto"/>
        <w:ind w:firstLineChars="200" w:firstLine="420"/>
        <w:rPr>
          <w:szCs w:val="20"/>
        </w:rPr>
      </w:pPr>
      <w:r w:rsidRPr="004F5477">
        <w:rPr>
          <w:rFonts w:hint="eastAsia"/>
          <w:szCs w:val="2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4F5477">
        <w:rPr>
          <w:rFonts w:hint="eastAsia"/>
          <w:szCs w:val="20"/>
        </w:rPr>
        <w:t>5</w:t>
      </w:r>
      <w:r w:rsidRPr="004F5477">
        <w:rPr>
          <w:rFonts w:hint="eastAsia"/>
          <w:szCs w:val="20"/>
        </w:rPr>
        <w:t>个工作日内由基金财产清算小组进行公告，基金财产清算小组应当将清算报告登载在规定网站上，并将清算报告提示性公告登载在规定报刊上。</w:t>
      </w:r>
    </w:p>
    <w:p w14:paraId="587CAA58" w14:textId="77777777" w:rsidR="004F5477" w:rsidRPr="004F5477" w:rsidRDefault="004F5477" w:rsidP="004F5477">
      <w:pPr>
        <w:snapToGrid w:val="0"/>
        <w:spacing w:line="360" w:lineRule="auto"/>
        <w:ind w:firstLineChars="200" w:firstLine="420"/>
        <w:rPr>
          <w:szCs w:val="20"/>
        </w:rPr>
      </w:pPr>
      <w:r w:rsidRPr="004F5477">
        <w:rPr>
          <w:rFonts w:hint="eastAsia"/>
          <w:szCs w:val="20"/>
        </w:rPr>
        <w:t>（七）基金财产清算账册及文件的保存</w:t>
      </w:r>
    </w:p>
    <w:p w14:paraId="419FDEEA" w14:textId="13DDF7CB" w:rsidR="004F5477" w:rsidRPr="004F5477" w:rsidRDefault="004F5477" w:rsidP="004F5477">
      <w:pPr>
        <w:snapToGrid w:val="0"/>
        <w:spacing w:line="360" w:lineRule="auto"/>
        <w:ind w:firstLineChars="200" w:firstLine="420"/>
        <w:rPr>
          <w:szCs w:val="20"/>
        </w:rPr>
      </w:pPr>
      <w:r w:rsidRPr="004F5477">
        <w:rPr>
          <w:rFonts w:hint="eastAsia"/>
          <w:szCs w:val="20"/>
        </w:rPr>
        <w:t>基金财产清算账册及有关文件由基金托管人保存</w:t>
      </w:r>
      <w:r w:rsidR="00015CE6" w:rsidRPr="00015CE6">
        <w:rPr>
          <w:rFonts w:hint="eastAsia"/>
          <w:szCs w:val="20"/>
        </w:rPr>
        <w:t>不少于法律法规规定的最低年限</w:t>
      </w:r>
      <w:r w:rsidRPr="004F5477">
        <w:rPr>
          <w:rFonts w:hint="eastAsia"/>
          <w:szCs w:val="20"/>
        </w:rPr>
        <w:t>。</w:t>
      </w:r>
    </w:p>
    <w:p w14:paraId="2D3794E5" w14:textId="77777777" w:rsidR="004F5477" w:rsidRPr="004F5477" w:rsidRDefault="004F5477" w:rsidP="004F5477">
      <w:pPr>
        <w:snapToGrid w:val="0"/>
        <w:spacing w:line="360" w:lineRule="auto"/>
        <w:ind w:firstLineChars="200" w:firstLine="420"/>
        <w:rPr>
          <w:szCs w:val="20"/>
        </w:rPr>
      </w:pPr>
    </w:p>
    <w:p w14:paraId="4857DF85" w14:textId="77777777" w:rsidR="004F5477" w:rsidRPr="004F5477" w:rsidRDefault="004F5477" w:rsidP="004F5477">
      <w:pPr>
        <w:snapToGrid w:val="0"/>
        <w:spacing w:line="360" w:lineRule="auto"/>
        <w:ind w:firstLineChars="200" w:firstLine="420"/>
        <w:rPr>
          <w:szCs w:val="20"/>
        </w:rPr>
      </w:pPr>
      <w:r w:rsidRPr="004F5477">
        <w:rPr>
          <w:rFonts w:hint="eastAsia"/>
          <w:szCs w:val="20"/>
        </w:rPr>
        <w:t>八、争议解决方式</w:t>
      </w:r>
    </w:p>
    <w:p w14:paraId="6E26D259" w14:textId="77777777" w:rsidR="004F5477" w:rsidRPr="004F5477" w:rsidRDefault="004F5477" w:rsidP="004F5477">
      <w:pPr>
        <w:snapToGrid w:val="0"/>
        <w:spacing w:line="360" w:lineRule="auto"/>
        <w:ind w:firstLineChars="200" w:firstLine="420"/>
        <w:rPr>
          <w:szCs w:val="20"/>
        </w:rPr>
      </w:pPr>
      <w:r w:rsidRPr="004F5477">
        <w:rPr>
          <w:rFonts w:hint="eastAsia"/>
          <w:szCs w:val="20"/>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由败诉方承担。</w:t>
      </w:r>
    </w:p>
    <w:p w14:paraId="626082C9" w14:textId="77777777" w:rsidR="004F5477" w:rsidRPr="004F5477" w:rsidRDefault="004F5477" w:rsidP="004F5477">
      <w:pPr>
        <w:snapToGrid w:val="0"/>
        <w:spacing w:line="360" w:lineRule="auto"/>
        <w:ind w:firstLineChars="200" w:firstLine="420"/>
        <w:rPr>
          <w:szCs w:val="20"/>
        </w:rPr>
      </w:pPr>
      <w:r w:rsidRPr="004F5477">
        <w:rPr>
          <w:rFonts w:hint="eastAsia"/>
          <w:szCs w:val="20"/>
        </w:rPr>
        <w:t>争议处理期间，各方当事人应恪守基金管理人和基金托管人职责，各自继续忠实、勤勉、尽责地履行基金合同和托管协议规定的义务，维护基金份额持有人的合法权益。</w:t>
      </w:r>
    </w:p>
    <w:p w14:paraId="2B864CEF"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《基金合同》受中国法律管辖。</w:t>
      </w:r>
    </w:p>
    <w:p w14:paraId="5A424696" w14:textId="77777777" w:rsidR="004F5477" w:rsidRPr="004F5477" w:rsidRDefault="004F5477" w:rsidP="004F5477">
      <w:pPr>
        <w:snapToGrid w:val="0"/>
        <w:spacing w:line="360" w:lineRule="auto"/>
        <w:ind w:firstLineChars="200" w:firstLine="420"/>
        <w:rPr>
          <w:szCs w:val="20"/>
        </w:rPr>
      </w:pPr>
    </w:p>
    <w:p w14:paraId="3B9AD98F" w14:textId="77777777" w:rsidR="004F5477" w:rsidRPr="004F5477" w:rsidRDefault="004F5477" w:rsidP="004F5477">
      <w:pPr>
        <w:snapToGrid w:val="0"/>
        <w:spacing w:line="360" w:lineRule="auto"/>
        <w:ind w:firstLineChars="200" w:firstLine="420"/>
        <w:rPr>
          <w:szCs w:val="20"/>
        </w:rPr>
      </w:pPr>
      <w:r w:rsidRPr="004F5477">
        <w:rPr>
          <w:rFonts w:hint="eastAsia"/>
          <w:szCs w:val="20"/>
        </w:rPr>
        <w:t>九、基金合同的效力</w:t>
      </w:r>
    </w:p>
    <w:p w14:paraId="3E992076" w14:textId="77777777" w:rsidR="004F5477" w:rsidRPr="004F5477" w:rsidRDefault="004F5477" w:rsidP="004F5477">
      <w:pPr>
        <w:snapToGrid w:val="0"/>
        <w:spacing w:line="360" w:lineRule="auto"/>
        <w:ind w:firstLineChars="200" w:firstLine="420"/>
        <w:rPr>
          <w:szCs w:val="20"/>
        </w:rPr>
      </w:pPr>
      <w:r w:rsidRPr="004F5477">
        <w:rPr>
          <w:rFonts w:hint="eastAsia"/>
          <w:szCs w:val="20"/>
        </w:rPr>
        <w:t>《基金合同》是约定基金合同当事人之间权利义务关系的法律文件。</w:t>
      </w:r>
    </w:p>
    <w:p w14:paraId="137F1CB9" w14:textId="77777777" w:rsidR="004F5477" w:rsidRPr="004F5477" w:rsidRDefault="004F5477" w:rsidP="004F5477">
      <w:pPr>
        <w:snapToGrid w:val="0"/>
        <w:spacing w:line="360" w:lineRule="auto"/>
        <w:ind w:firstLineChars="200" w:firstLine="420"/>
        <w:rPr>
          <w:szCs w:val="20"/>
        </w:rPr>
      </w:pPr>
      <w:r w:rsidRPr="004F5477">
        <w:rPr>
          <w:rFonts w:hint="eastAsia"/>
          <w:szCs w:val="20"/>
        </w:rPr>
        <w:lastRenderedPageBreak/>
        <w:t>1</w:t>
      </w:r>
      <w:r w:rsidRPr="004F5477">
        <w:rPr>
          <w:rFonts w:hint="eastAsia"/>
          <w:szCs w:val="20"/>
        </w:rPr>
        <w:t>、《基金合同》经基金管理人、基金托管人双方盖章以及双方法定代表人或授权代表签字或签章并在募集结束后经基金管理人向中国证监会办理基金备案手续，并经中国证监会书面确认后生效。</w:t>
      </w:r>
    </w:p>
    <w:p w14:paraId="0E7D8E1F" w14:textId="77777777" w:rsidR="004F5477" w:rsidRPr="004F5477" w:rsidRDefault="004F5477" w:rsidP="004F5477">
      <w:pPr>
        <w:snapToGrid w:val="0"/>
        <w:spacing w:line="360" w:lineRule="auto"/>
        <w:ind w:firstLineChars="200" w:firstLine="420"/>
        <w:rPr>
          <w:szCs w:val="20"/>
        </w:rPr>
      </w:pPr>
      <w:r w:rsidRPr="004F5477">
        <w:rPr>
          <w:rFonts w:hint="eastAsia"/>
          <w:szCs w:val="20"/>
        </w:rPr>
        <w:t>2</w:t>
      </w:r>
      <w:r w:rsidRPr="004F5477">
        <w:rPr>
          <w:rFonts w:hint="eastAsia"/>
          <w:szCs w:val="20"/>
        </w:rPr>
        <w:t>、《基金合同》的有效期自其生效之日起至基金财产清算结果报中国证监会备案并公告之日止。</w:t>
      </w:r>
    </w:p>
    <w:p w14:paraId="01C1F57C" w14:textId="77777777" w:rsidR="004F5477" w:rsidRPr="004F5477" w:rsidRDefault="004F5477" w:rsidP="004F5477">
      <w:pPr>
        <w:snapToGrid w:val="0"/>
        <w:spacing w:line="360" w:lineRule="auto"/>
        <w:ind w:firstLineChars="200" w:firstLine="420"/>
        <w:rPr>
          <w:szCs w:val="20"/>
        </w:rPr>
      </w:pPr>
      <w:r w:rsidRPr="004F5477">
        <w:rPr>
          <w:rFonts w:hint="eastAsia"/>
          <w:szCs w:val="20"/>
        </w:rPr>
        <w:t>3</w:t>
      </w:r>
      <w:r w:rsidRPr="004F5477">
        <w:rPr>
          <w:rFonts w:hint="eastAsia"/>
          <w:szCs w:val="20"/>
        </w:rPr>
        <w:t>、《基金合同》自生效之日起对包括基金管理人、基金托管人和基金份额持有人在内的《基金合同》各方当事人具有同等的法律约束力。</w:t>
      </w:r>
    </w:p>
    <w:p w14:paraId="08F34EB2" w14:textId="77C7FDE0" w:rsidR="004F5477" w:rsidRPr="004F5477" w:rsidRDefault="004F5477" w:rsidP="004F5477">
      <w:pPr>
        <w:snapToGrid w:val="0"/>
        <w:spacing w:line="360" w:lineRule="auto"/>
        <w:ind w:firstLineChars="200" w:firstLine="420"/>
        <w:rPr>
          <w:szCs w:val="20"/>
        </w:rPr>
      </w:pPr>
      <w:r w:rsidRPr="004F5477">
        <w:rPr>
          <w:rFonts w:hint="eastAsia"/>
          <w:szCs w:val="20"/>
        </w:rPr>
        <w:t>4</w:t>
      </w:r>
      <w:r w:rsidRPr="004F5477">
        <w:rPr>
          <w:rFonts w:hint="eastAsia"/>
          <w:szCs w:val="20"/>
        </w:rPr>
        <w:t>、</w:t>
      </w:r>
      <w:r w:rsidR="00651F42" w:rsidRPr="004F5477">
        <w:rPr>
          <w:rFonts w:hint="eastAsia"/>
          <w:szCs w:val="20"/>
        </w:rPr>
        <w:t>《基金合同》正本一式</w:t>
      </w:r>
      <w:r w:rsidR="00651F42">
        <w:rPr>
          <w:rFonts w:hint="eastAsia"/>
          <w:szCs w:val="20"/>
        </w:rPr>
        <w:t>三</w:t>
      </w:r>
      <w:r w:rsidR="00651F42" w:rsidRPr="004F5477">
        <w:rPr>
          <w:rFonts w:hint="eastAsia"/>
          <w:szCs w:val="20"/>
        </w:rPr>
        <w:t>份，除上报有关监管机构一式</w:t>
      </w:r>
      <w:r w:rsidR="00651F42">
        <w:rPr>
          <w:rFonts w:hint="eastAsia"/>
          <w:szCs w:val="20"/>
        </w:rPr>
        <w:t>一</w:t>
      </w:r>
      <w:r w:rsidR="00651F42" w:rsidRPr="004F5477">
        <w:rPr>
          <w:rFonts w:hint="eastAsia"/>
          <w:szCs w:val="20"/>
        </w:rPr>
        <w:t>份外，基金管理人、基金托管人各持有</w:t>
      </w:r>
      <w:r w:rsidR="00651F42">
        <w:rPr>
          <w:rFonts w:hint="eastAsia"/>
          <w:szCs w:val="20"/>
        </w:rPr>
        <w:t>一</w:t>
      </w:r>
      <w:r w:rsidR="00651F42" w:rsidRPr="004F5477">
        <w:rPr>
          <w:rFonts w:hint="eastAsia"/>
          <w:szCs w:val="20"/>
        </w:rPr>
        <w:t>份，每份具有同等的法律效力。</w:t>
      </w:r>
    </w:p>
    <w:p w14:paraId="74E78BB4" w14:textId="69EB31F5" w:rsidR="00A578A3" w:rsidRDefault="004F5477" w:rsidP="00996E82">
      <w:pPr>
        <w:snapToGrid w:val="0"/>
        <w:spacing w:line="360" w:lineRule="auto"/>
        <w:ind w:firstLineChars="200" w:firstLine="420"/>
        <w:rPr>
          <w:szCs w:val="20"/>
        </w:rPr>
      </w:pPr>
      <w:r w:rsidRPr="004F5477">
        <w:rPr>
          <w:rFonts w:hint="eastAsia"/>
          <w:szCs w:val="20"/>
        </w:rPr>
        <w:t>5</w:t>
      </w:r>
      <w:r w:rsidRPr="004F5477">
        <w:rPr>
          <w:rFonts w:hint="eastAsia"/>
          <w:szCs w:val="20"/>
        </w:rPr>
        <w:t>、《基金合同》可印制成册，供投资者在基金管理人、基金托管人、销售机构的办公场所和营业场所查阅。</w:t>
      </w:r>
    </w:p>
    <w:bookmarkEnd w:id="169"/>
    <w:bookmarkEnd w:id="170"/>
    <w:bookmarkEnd w:id="171"/>
    <w:bookmarkEnd w:id="172"/>
    <w:bookmarkEnd w:id="173"/>
    <w:bookmarkEnd w:id="174"/>
    <w:bookmarkEnd w:id="175"/>
    <w:bookmarkEnd w:id="176"/>
    <w:bookmarkEnd w:id="177"/>
    <w:bookmarkEnd w:id="178"/>
    <w:bookmarkEnd w:id="179"/>
    <w:bookmarkEnd w:id="180"/>
    <w:p w14:paraId="3215BF7D" w14:textId="77777777" w:rsidR="00A578A3" w:rsidRDefault="00A578A3" w:rsidP="006E21C5">
      <w:pPr>
        <w:pStyle w:val="21"/>
        <w:numPr>
          <w:ilvl w:val="0"/>
          <w:numId w:val="33"/>
        </w:numPr>
        <w:snapToGrid w:val="0"/>
        <w:spacing w:before="0" w:after="0" w:line="360" w:lineRule="auto"/>
        <w:jc w:val="left"/>
        <w:rPr>
          <w:rFonts w:ascii="宋体" w:hAnsi="宋体" w:cs="宋体"/>
          <w:bCs w:val="0"/>
        </w:rPr>
      </w:pPr>
      <w:r>
        <w:rPr>
          <w:rFonts w:ascii="宋体" w:hAnsi="宋体" w:cs="宋体"/>
          <w:bCs w:val="0"/>
        </w:rPr>
        <w:br w:type="page"/>
      </w:r>
    </w:p>
    <w:p w14:paraId="267F07FA" w14:textId="77777777" w:rsidR="006E21C5" w:rsidRPr="004804A7" w:rsidRDefault="006E21C5" w:rsidP="006E21C5">
      <w:pPr>
        <w:pStyle w:val="21"/>
        <w:numPr>
          <w:ilvl w:val="0"/>
          <w:numId w:val="33"/>
        </w:numPr>
        <w:snapToGrid w:val="0"/>
        <w:spacing w:before="0" w:after="0" w:line="360" w:lineRule="auto"/>
        <w:jc w:val="left"/>
      </w:pPr>
      <w:bookmarkStart w:id="181" w:name="_Hlt88897298"/>
      <w:bookmarkStart w:id="182" w:name="_Hlt88825574"/>
      <w:bookmarkStart w:id="183" w:name="_Hlt88899909"/>
      <w:bookmarkStart w:id="184" w:name="_Toc327902641"/>
      <w:bookmarkStart w:id="185" w:name="_Toc332013129"/>
      <w:bookmarkStart w:id="186" w:name="_Toc335899852"/>
      <w:bookmarkStart w:id="187" w:name="_Toc336606246"/>
      <w:bookmarkStart w:id="188" w:name="_Toc369510027"/>
      <w:bookmarkStart w:id="189" w:name="_Toc375295992"/>
      <w:bookmarkStart w:id="190" w:name="_Toc387765428"/>
      <w:bookmarkStart w:id="191" w:name="_Hlk496531119"/>
      <w:bookmarkEnd w:id="168"/>
      <w:bookmarkEnd w:id="181"/>
      <w:bookmarkEnd w:id="182"/>
      <w:bookmarkEnd w:id="183"/>
      <w:r w:rsidRPr="004804A7">
        <w:rPr>
          <w:rFonts w:hint="eastAsia"/>
        </w:rPr>
        <w:lastRenderedPageBreak/>
        <w:t>基金托管协议的内容摘要</w:t>
      </w:r>
    </w:p>
    <w:p w14:paraId="7261D836" w14:textId="77777777" w:rsidR="005E1E1D" w:rsidRDefault="005E1E1D" w:rsidP="00A2580A">
      <w:pPr>
        <w:snapToGrid w:val="0"/>
        <w:spacing w:line="360" w:lineRule="auto"/>
        <w:ind w:firstLineChars="200" w:firstLine="420"/>
        <w:rPr>
          <w:color w:val="000000"/>
        </w:rPr>
      </w:pPr>
    </w:p>
    <w:p w14:paraId="61B45465" w14:textId="547E3353" w:rsidR="00CE2499" w:rsidRDefault="00CE2499" w:rsidP="00CE2499">
      <w:pPr>
        <w:snapToGrid w:val="0"/>
        <w:spacing w:line="360" w:lineRule="auto"/>
        <w:ind w:firstLineChars="200" w:firstLine="420"/>
        <w:rPr>
          <w:color w:val="000000"/>
        </w:rPr>
      </w:pPr>
      <w:r w:rsidRPr="00281B63">
        <w:rPr>
          <w:rFonts w:hint="eastAsia"/>
          <w:color w:val="000000"/>
        </w:rPr>
        <w:t>一、基金托管协议当事人</w:t>
      </w:r>
    </w:p>
    <w:p w14:paraId="5E1687B9"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（一）基金管理人</w:t>
      </w:r>
    </w:p>
    <w:p w14:paraId="2161A6AA"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名称：南方基金管理股份有限公司</w:t>
      </w:r>
    </w:p>
    <w:p w14:paraId="3A439529" w14:textId="4E6369CB" w:rsidR="00CE2499" w:rsidRPr="004F5477" w:rsidRDefault="00CE2499" w:rsidP="00CE2499">
      <w:pPr>
        <w:snapToGrid w:val="0"/>
        <w:spacing w:line="360" w:lineRule="auto"/>
        <w:ind w:firstLineChars="200" w:firstLine="420"/>
        <w:rPr>
          <w:color w:val="000000"/>
        </w:rPr>
      </w:pPr>
      <w:r w:rsidRPr="00056F81">
        <w:rPr>
          <w:rFonts w:hint="eastAsia"/>
          <w:bCs/>
          <w:color w:val="000000"/>
        </w:rPr>
        <w:t>注册地址：广东省</w:t>
      </w:r>
      <w:r w:rsidRPr="004F5477">
        <w:rPr>
          <w:rFonts w:hint="eastAsia"/>
          <w:color w:val="000000"/>
        </w:rPr>
        <w:t>深圳市福田区莲花街道益田路</w:t>
      </w:r>
      <w:r w:rsidRPr="004F5477">
        <w:rPr>
          <w:rFonts w:hint="eastAsia"/>
          <w:color w:val="000000"/>
        </w:rPr>
        <w:t>5999</w:t>
      </w:r>
      <w:r w:rsidRPr="004F5477">
        <w:rPr>
          <w:rFonts w:hint="eastAsia"/>
          <w:color w:val="000000"/>
        </w:rPr>
        <w:t>号基金大厦</w:t>
      </w:r>
      <w:r w:rsidRPr="004F5477">
        <w:rPr>
          <w:rFonts w:hint="eastAsia"/>
          <w:color w:val="000000"/>
        </w:rPr>
        <w:t>32-42</w:t>
      </w:r>
      <w:r w:rsidRPr="004F5477">
        <w:rPr>
          <w:rFonts w:hint="eastAsia"/>
          <w:color w:val="000000"/>
        </w:rPr>
        <w:t>楼</w:t>
      </w:r>
      <w:r w:rsidRPr="004F5477">
        <w:rPr>
          <w:rFonts w:hint="eastAsia"/>
          <w:color w:val="000000"/>
        </w:rPr>
        <w:t xml:space="preserve"> </w:t>
      </w:r>
    </w:p>
    <w:p w14:paraId="4DBE11B9"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法定代表人：</w:t>
      </w:r>
      <w:r>
        <w:rPr>
          <w:rFonts w:hint="eastAsia"/>
          <w:color w:val="000000"/>
        </w:rPr>
        <w:t>周易</w:t>
      </w:r>
    </w:p>
    <w:p w14:paraId="0FBAB928"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成立时间：</w:t>
      </w:r>
      <w:r w:rsidRPr="004F5477">
        <w:rPr>
          <w:rFonts w:hint="eastAsia"/>
          <w:color w:val="000000"/>
        </w:rPr>
        <w:t>1998</w:t>
      </w:r>
      <w:r w:rsidRPr="004F5477">
        <w:rPr>
          <w:rFonts w:hint="eastAsia"/>
          <w:color w:val="000000"/>
        </w:rPr>
        <w:t>年</w:t>
      </w:r>
      <w:r w:rsidRPr="004F5477">
        <w:rPr>
          <w:rFonts w:hint="eastAsia"/>
          <w:color w:val="000000"/>
        </w:rPr>
        <w:t>3</w:t>
      </w:r>
      <w:r w:rsidRPr="004F5477">
        <w:rPr>
          <w:rFonts w:hint="eastAsia"/>
          <w:color w:val="000000"/>
        </w:rPr>
        <w:t>月</w:t>
      </w:r>
      <w:r w:rsidRPr="004F5477">
        <w:rPr>
          <w:rFonts w:hint="eastAsia"/>
          <w:color w:val="000000"/>
        </w:rPr>
        <w:t>6</w:t>
      </w:r>
      <w:r w:rsidRPr="004F5477">
        <w:rPr>
          <w:rFonts w:hint="eastAsia"/>
          <w:color w:val="000000"/>
        </w:rPr>
        <w:t>日</w:t>
      </w:r>
    </w:p>
    <w:p w14:paraId="095DE9EF" w14:textId="56DE6E7B" w:rsidR="00CE2499" w:rsidRPr="004F5477" w:rsidRDefault="00CE2499" w:rsidP="00CE2499">
      <w:pPr>
        <w:snapToGrid w:val="0"/>
        <w:spacing w:line="360" w:lineRule="auto"/>
        <w:ind w:firstLineChars="200" w:firstLine="420"/>
        <w:rPr>
          <w:color w:val="000000"/>
        </w:rPr>
      </w:pPr>
      <w:r w:rsidRPr="004F5477">
        <w:rPr>
          <w:rFonts w:hint="eastAsia"/>
          <w:color w:val="000000"/>
        </w:rPr>
        <w:t>批准设立机关及批准设立文号：中国</w:t>
      </w:r>
      <w:r w:rsidRPr="00056F81">
        <w:rPr>
          <w:rFonts w:hint="eastAsia"/>
          <w:bCs/>
          <w:color w:val="000000"/>
        </w:rPr>
        <w:t>证监会</w:t>
      </w:r>
      <w:r w:rsidRPr="004F5477">
        <w:rPr>
          <w:rFonts w:hint="eastAsia"/>
          <w:color w:val="000000"/>
        </w:rPr>
        <w:t>证监基字</w:t>
      </w:r>
      <w:r w:rsidRPr="004F5477">
        <w:rPr>
          <w:rFonts w:hint="eastAsia"/>
          <w:color w:val="000000"/>
        </w:rPr>
        <w:t>[1998]4</w:t>
      </w:r>
      <w:r w:rsidRPr="004F5477">
        <w:rPr>
          <w:rFonts w:hint="eastAsia"/>
          <w:color w:val="000000"/>
        </w:rPr>
        <w:t>号</w:t>
      </w:r>
    </w:p>
    <w:p w14:paraId="72E4245A" w14:textId="2E414771" w:rsidR="00CE2499" w:rsidRPr="004F5477" w:rsidRDefault="00CE2499" w:rsidP="00CE2499">
      <w:pPr>
        <w:snapToGrid w:val="0"/>
        <w:spacing w:line="360" w:lineRule="auto"/>
        <w:ind w:firstLineChars="200" w:firstLine="420"/>
        <w:rPr>
          <w:color w:val="000000"/>
        </w:rPr>
      </w:pPr>
      <w:r w:rsidRPr="004F5477">
        <w:rPr>
          <w:rFonts w:hint="eastAsia"/>
          <w:color w:val="000000"/>
        </w:rPr>
        <w:t>注册资本：</w:t>
      </w:r>
      <w:r w:rsidRPr="004F5477">
        <w:rPr>
          <w:rFonts w:hint="eastAsia"/>
          <w:color w:val="000000"/>
        </w:rPr>
        <w:t>3.6172</w:t>
      </w:r>
      <w:r w:rsidRPr="004F5477">
        <w:rPr>
          <w:rFonts w:hint="eastAsia"/>
          <w:color w:val="000000"/>
        </w:rPr>
        <w:t>亿元人民币</w:t>
      </w:r>
    </w:p>
    <w:p w14:paraId="3553892E" w14:textId="195E7CF7" w:rsidR="00CE2499" w:rsidRPr="004F5477" w:rsidRDefault="00CE2499" w:rsidP="00CE2499">
      <w:pPr>
        <w:snapToGrid w:val="0"/>
        <w:spacing w:line="360" w:lineRule="auto"/>
        <w:ind w:firstLineChars="200" w:firstLine="420"/>
        <w:rPr>
          <w:color w:val="000000"/>
        </w:rPr>
      </w:pPr>
      <w:r w:rsidRPr="004F5477">
        <w:rPr>
          <w:rFonts w:hint="eastAsia"/>
          <w:color w:val="000000"/>
        </w:rPr>
        <w:t>组织形式</w:t>
      </w:r>
      <w:r w:rsidRPr="00DE2EEB">
        <w:rPr>
          <w:rFonts w:hint="eastAsia"/>
          <w:color w:val="000000"/>
        </w:rPr>
        <w:t>：</w:t>
      </w:r>
      <w:r w:rsidRPr="004F5477">
        <w:rPr>
          <w:rFonts w:hint="eastAsia"/>
          <w:color w:val="000000"/>
        </w:rPr>
        <w:t>股份有限公司</w:t>
      </w:r>
    </w:p>
    <w:p w14:paraId="60C2868C" w14:textId="5C446101" w:rsidR="00CE2499" w:rsidRPr="00056F81" w:rsidRDefault="00CE2499" w:rsidP="00CE2499">
      <w:pPr>
        <w:snapToGrid w:val="0"/>
        <w:spacing w:line="360" w:lineRule="auto"/>
        <w:ind w:firstLineChars="200" w:firstLine="420"/>
        <w:rPr>
          <w:bCs/>
          <w:color w:val="000000"/>
        </w:rPr>
      </w:pPr>
      <w:r w:rsidRPr="00056F81">
        <w:rPr>
          <w:rFonts w:hint="eastAsia"/>
          <w:bCs/>
          <w:color w:val="000000"/>
        </w:rPr>
        <w:t>经营范围：基金募集、基金销售、资产管理、中国证监会许可的其他业务</w:t>
      </w:r>
    </w:p>
    <w:p w14:paraId="21B084B9"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存续期间：持续经营</w:t>
      </w:r>
    </w:p>
    <w:p w14:paraId="0BE07B36" w14:textId="464A58ED" w:rsidR="00CE2499" w:rsidRPr="004F5477" w:rsidRDefault="00CE2499" w:rsidP="00CE2499">
      <w:pPr>
        <w:snapToGrid w:val="0"/>
        <w:spacing w:line="360" w:lineRule="auto"/>
        <w:ind w:firstLineChars="200" w:firstLine="420"/>
        <w:rPr>
          <w:color w:val="000000"/>
        </w:rPr>
      </w:pPr>
      <w:r w:rsidRPr="004F5477">
        <w:rPr>
          <w:rFonts w:hint="eastAsia"/>
          <w:color w:val="000000"/>
        </w:rPr>
        <w:t>电话：</w:t>
      </w:r>
      <w:r>
        <w:rPr>
          <w:rFonts w:hint="eastAsia"/>
          <w:color w:val="000000"/>
        </w:rPr>
        <w:t>（</w:t>
      </w:r>
      <w:r w:rsidRPr="004F5477">
        <w:rPr>
          <w:rFonts w:hint="eastAsia"/>
          <w:color w:val="000000"/>
        </w:rPr>
        <w:t>0755</w:t>
      </w:r>
      <w:r>
        <w:rPr>
          <w:rFonts w:hint="eastAsia"/>
          <w:color w:val="000000"/>
        </w:rPr>
        <w:t>）</w:t>
      </w:r>
      <w:r w:rsidRPr="004F5477">
        <w:rPr>
          <w:rFonts w:hint="eastAsia"/>
          <w:color w:val="000000"/>
        </w:rPr>
        <w:t>82763888</w:t>
      </w:r>
    </w:p>
    <w:p w14:paraId="3DE37D77" w14:textId="2D4255B7" w:rsidR="00CE2499" w:rsidRPr="004F5477" w:rsidRDefault="00CE2499" w:rsidP="00CE2499">
      <w:pPr>
        <w:snapToGrid w:val="0"/>
        <w:spacing w:line="360" w:lineRule="auto"/>
        <w:ind w:firstLineChars="200" w:firstLine="420"/>
        <w:rPr>
          <w:color w:val="000000"/>
        </w:rPr>
      </w:pPr>
      <w:r w:rsidRPr="004F5477">
        <w:rPr>
          <w:rFonts w:hint="eastAsia"/>
          <w:color w:val="000000"/>
        </w:rPr>
        <w:t>传真：</w:t>
      </w:r>
      <w:r>
        <w:rPr>
          <w:rFonts w:hint="eastAsia"/>
          <w:color w:val="000000"/>
        </w:rPr>
        <w:t>（</w:t>
      </w:r>
      <w:r w:rsidRPr="004F5477">
        <w:rPr>
          <w:rFonts w:hint="eastAsia"/>
          <w:color w:val="000000"/>
        </w:rPr>
        <w:t>0755</w:t>
      </w:r>
      <w:r>
        <w:rPr>
          <w:rFonts w:hint="eastAsia"/>
          <w:color w:val="000000"/>
        </w:rPr>
        <w:t>）</w:t>
      </w:r>
      <w:r w:rsidRPr="004F5477">
        <w:rPr>
          <w:rFonts w:hint="eastAsia"/>
          <w:color w:val="000000"/>
        </w:rPr>
        <w:t xml:space="preserve">82763889 </w:t>
      </w:r>
    </w:p>
    <w:p w14:paraId="5B511692"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联系人：常克川</w:t>
      </w:r>
    </w:p>
    <w:p w14:paraId="50DBBECC"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（二）基金托管人</w:t>
      </w:r>
    </w:p>
    <w:p w14:paraId="19337732"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名称：</w:t>
      </w:r>
      <w:r>
        <w:rPr>
          <w:rFonts w:hint="eastAsia"/>
          <w:color w:val="000000"/>
        </w:rPr>
        <w:t>中国邮政储蓄银行股份有限公司</w:t>
      </w:r>
    </w:p>
    <w:p w14:paraId="66707FE5" w14:textId="7ACEFB78" w:rsidR="00CE2499" w:rsidRPr="00056F81" w:rsidRDefault="00CE2499" w:rsidP="00CE2499">
      <w:pPr>
        <w:snapToGrid w:val="0"/>
        <w:spacing w:line="360" w:lineRule="auto"/>
        <w:ind w:firstLineChars="200" w:firstLine="420"/>
        <w:rPr>
          <w:bCs/>
          <w:color w:val="000000"/>
        </w:rPr>
      </w:pPr>
      <w:r w:rsidRPr="00056F81">
        <w:rPr>
          <w:rFonts w:hint="eastAsia"/>
          <w:bCs/>
          <w:color w:val="000000"/>
        </w:rPr>
        <w:t>住所：北京市西城区金融大街</w:t>
      </w:r>
      <w:r w:rsidRPr="00056F81">
        <w:rPr>
          <w:bCs/>
          <w:color w:val="000000"/>
        </w:rPr>
        <w:t>3</w:t>
      </w:r>
      <w:r w:rsidRPr="00056F81">
        <w:rPr>
          <w:rFonts w:hint="eastAsia"/>
          <w:bCs/>
          <w:color w:val="000000"/>
        </w:rPr>
        <w:t>号</w:t>
      </w:r>
    </w:p>
    <w:p w14:paraId="04E76004" w14:textId="77777777" w:rsidR="00CE2499" w:rsidRPr="00056F81" w:rsidRDefault="00CE2499" w:rsidP="00CE2499">
      <w:pPr>
        <w:snapToGrid w:val="0"/>
        <w:spacing w:line="360" w:lineRule="auto"/>
        <w:ind w:firstLineChars="200" w:firstLine="420"/>
        <w:rPr>
          <w:bCs/>
          <w:color w:val="000000"/>
        </w:rPr>
      </w:pPr>
      <w:r w:rsidRPr="00056F81">
        <w:rPr>
          <w:rFonts w:hint="eastAsia"/>
          <w:bCs/>
          <w:color w:val="000000"/>
        </w:rPr>
        <w:t>办公地址：北京市西城区金融大街</w:t>
      </w:r>
      <w:r w:rsidRPr="00056F81">
        <w:rPr>
          <w:bCs/>
          <w:color w:val="000000"/>
        </w:rPr>
        <w:t>3</w:t>
      </w:r>
      <w:r w:rsidRPr="00056F81">
        <w:rPr>
          <w:rFonts w:hint="eastAsia"/>
          <w:bCs/>
          <w:color w:val="000000"/>
        </w:rPr>
        <w:t>号</w:t>
      </w:r>
      <w:r w:rsidRPr="00056F81">
        <w:rPr>
          <w:bCs/>
          <w:color w:val="000000"/>
        </w:rPr>
        <w:t>A</w:t>
      </w:r>
      <w:r w:rsidRPr="00056F81">
        <w:rPr>
          <w:rFonts w:hint="eastAsia"/>
          <w:bCs/>
          <w:color w:val="000000"/>
        </w:rPr>
        <w:t>座</w:t>
      </w:r>
    </w:p>
    <w:p w14:paraId="3B5B3B8A" w14:textId="77777777" w:rsidR="00CE2499" w:rsidRPr="00056F81" w:rsidRDefault="00CE2499" w:rsidP="00CE2499">
      <w:pPr>
        <w:snapToGrid w:val="0"/>
        <w:spacing w:line="360" w:lineRule="auto"/>
        <w:ind w:firstLineChars="200" w:firstLine="420"/>
        <w:rPr>
          <w:bCs/>
          <w:color w:val="000000"/>
        </w:rPr>
      </w:pPr>
      <w:r w:rsidRPr="00056F81">
        <w:rPr>
          <w:rFonts w:hint="eastAsia"/>
          <w:bCs/>
          <w:color w:val="000000"/>
        </w:rPr>
        <w:t>邮政编码：</w:t>
      </w:r>
      <w:r w:rsidRPr="00056F81">
        <w:rPr>
          <w:bCs/>
          <w:color w:val="000000"/>
        </w:rPr>
        <w:t>100808</w:t>
      </w:r>
    </w:p>
    <w:p w14:paraId="3607FEEA" w14:textId="71922C38" w:rsidR="00CE2499" w:rsidRPr="00056F81" w:rsidRDefault="00CE2499" w:rsidP="00CE2499">
      <w:pPr>
        <w:snapToGrid w:val="0"/>
        <w:spacing w:line="360" w:lineRule="auto"/>
        <w:ind w:firstLineChars="200" w:firstLine="420"/>
        <w:rPr>
          <w:bCs/>
          <w:color w:val="000000"/>
        </w:rPr>
      </w:pPr>
      <w:r w:rsidRPr="00056F81">
        <w:rPr>
          <w:rFonts w:hint="eastAsia"/>
          <w:bCs/>
          <w:color w:val="000000"/>
        </w:rPr>
        <w:t>法定代表人：刘建军</w:t>
      </w:r>
    </w:p>
    <w:p w14:paraId="6BCB326B" w14:textId="3F448363" w:rsidR="00CE2499" w:rsidRPr="00056F81" w:rsidRDefault="00CE2499" w:rsidP="00CE2499">
      <w:pPr>
        <w:snapToGrid w:val="0"/>
        <w:spacing w:line="360" w:lineRule="auto"/>
        <w:ind w:firstLineChars="200" w:firstLine="420"/>
        <w:rPr>
          <w:bCs/>
          <w:color w:val="000000"/>
        </w:rPr>
      </w:pPr>
      <w:r w:rsidRPr="00056F81">
        <w:rPr>
          <w:rFonts w:hint="eastAsia"/>
          <w:bCs/>
          <w:color w:val="000000"/>
        </w:rPr>
        <w:t>成立时间：</w:t>
      </w:r>
      <w:r w:rsidRPr="00056F81">
        <w:rPr>
          <w:bCs/>
          <w:color w:val="000000"/>
        </w:rPr>
        <w:t>2007</w:t>
      </w:r>
      <w:r w:rsidRPr="00056F81">
        <w:rPr>
          <w:rFonts w:hint="eastAsia"/>
          <w:bCs/>
          <w:color w:val="000000"/>
        </w:rPr>
        <w:t>年</w:t>
      </w:r>
      <w:r w:rsidRPr="00056F81">
        <w:rPr>
          <w:bCs/>
          <w:color w:val="000000"/>
        </w:rPr>
        <w:t>3</w:t>
      </w:r>
      <w:r w:rsidRPr="00056F81">
        <w:rPr>
          <w:rFonts w:hint="eastAsia"/>
          <w:bCs/>
          <w:color w:val="000000"/>
        </w:rPr>
        <w:t>月</w:t>
      </w:r>
      <w:r w:rsidRPr="00056F81">
        <w:rPr>
          <w:bCs/>
          <w:color w:val="000000"/>
        </w:rPr>
        <w:t>6</w:t>
      </w:r>
      <w:r w:rsidRPr="00056F81">
        <w:rPr>
          <w:rFonts w:hint="eastAsia"/>
          <w:bCs/>
          <w:color w:val="000000"/>
        </w:rPr>
        <w:t>日</w:t>
      </w:r>
    </w:p>
    <w:p w14:paraId="6D5A23C9" w14:textId="77777777" w:rsidR="00CE2499" w:rsidRPr="00056F81" w:rsidRDefault="00CE2499" w:rsidP="00CE2499">
      <w:pPr>
        <w:snapToGrid w:val="0"/>
        <w:spacing w:line="360" w:lineRule="auto"/>
        <w:ind w:firstLineChars="200" w:firstLine="420"/>
        <w:rPr>
          <w:bCs/>
          <w:color w:val="000000"/>
        </w:rPr>
      </w:pPr>
      <w:r w:rsidRPr="00056F81">
        <w:rPr>
          <w:rFonts w:hint="eastAsia"/>
          <w:bCs/>
          <w:color w:val="000000"/>
        </w:rPr>
        <w:t>批准设立机关及批准设立文号：中国银监会银监复</w:t>
      </w:r>
      <w:r w:rsidRPr="00056F81">
        <w:rPr>
          <w:bCs/>
          <w:color w:val="000000"/>
        </w:rPr>
        <w:t>[2006]484</w:t>
      </w:r>
      <w:r w:rsidRPr="00056F81">
        <w:rPr>
          <w:rFonts w:hint="eastAsia"/>
          <w:bCs/>
          <w:color w:val="000000"/>
        </w:rPr>
        <w:t>号</w:t>
      </w:r>
    </w:p>
    <w:p w14:paraId="361BCC08" w14:textId="77777777" w:rsidR="00CE2499" w:rsidRPr="00056F81" w:rsidRDefault="00CE2499" w:rsidP="00CE2499">
      <w:pPr>
        <w:snapToGrid w:val="0"/>
        <w:spacing w:line="360" w:lineRule="auto"/>
        <w:ind w:firstLineChars="200" w:firstLine="420"/>
        <w:rPr>
          <w:bCs/>
          <w:color w:val="000000"/>
        </w:rPr>
      </w:pPr>
      <w:r w:rsidRPr="00056F81">
        <w:rPr>
          <w:rFonts w:hint="eastAsia"/>
          <w:bCs/>
          <w:color w:val="000000"/>
        </w:rPr>
        <w:t>基金托管业务批准文号：证监许可</w:t>
      </w:r>
      <w:r w:rsidRPr="00056F81">
        <w:rPr>
          <w:bCs/>
          <w:color w:val="000000"/>
        </w:rPr>
        <w:t>[2009]673</w:t>
      </w:r>
      <w:r w:rsidRPr="00056F81">
        <w:rPr>
          <w:rFonts w:hint="eastAsia"/>
          <w:bCs/>
          <w:color w:val="000000"/>
        </w:rPr>
        <w:t>号</w:t>
      </w:r>
    </w:p>
    <w:p w14:paraId="636F2C0A" w14:textId="77777777" w:rsidR="00CE2499" w:rsidRPr="00056F81" w:rsidRDefault="00CE2499" w:rsidP="00CE2499">
      <w:pPr>
        <w:snapToGrid w:val="0"/>
        <w:spacing w:line="360" w:lineRule="auto"/>
        <w:ind w:firstLineChars="200" w:firstLine="420"/>
        <w:rPr>
          <w:bCs/>
          <w:color w:val="000000"/>
        </w:rPr>
      </w:pPr>
      <w:r w:rsidRPr="00056F81">
        <w:rPr>
          <w:rFonts w:hint="eastAsia"/>
          <w:bCs/>
          <w:color w:val="000000"/>
        </w:rPr>
        <w:t>组织形式：股份有限公司</w:t>
      </w:r>
    </w:p>
    <w:p w14:paraId="3AF9735E" w14:textId="0BB980E9" w:rsidR="00CE2499" w:rsidRPr="00056F81" w:rsidRDefault="00CE2499" w:rsidP="00CE2499">
      <w:pPr>
        <w:snapToGrid w:val="0"/>
        <w:spacing w:line="360" w:lineRule="auto"/>
        <w:ind w:firstLineChars="200" w:firstLine="420"/>
        <w:rPr>
          <w:bCs/>
          <w:color w:val="000000"/>
        </w:rPr>
      </w:pPr>
      <w:r w:rsidRPr="00056F81">
        <w:rPr>
          <w:rFonts w:hint="eastAsia"/>
          <w:bCs/>
          <w:color w:val="000000"/>
        </w:rPr>
        <w:t>注册资本：</w:t>
      </w:r>
      <w:r w:rsidRPr="00056F81">
        <w:rPr>
          <w:bCs/>
          <w:color w:val="000000"/>
        </w:rPr>
        <w:t>923.84</w:t>
      </w:r>
      <w:r w:rsidRPr="00056F81">
        <w:rPr>
          <w:rFonts w:hint="eastAsia"/>
          <w:bCs/>
          <w:color w:val="000000"/>
        </w:rPr>
        <w:t>亿元人民币</w:t>
      </w:r>
    </w:p>
    <w:p w14:paraId="0ECBC108" w14:textId="77777777" w:rsidR="00CE2499" w:rsidRPr="00056F81" w:rsidRDefault="00CE2499" w:rsidP="00CE2499">
      <w:pPr>
        <w:snapToGrid w:val="0"/>
        <w:spacing w:line="360" w:lineRule="auto"/>
        <w:ind w:firstLineChars="200" w:firstLine="420"/>
        <w:rPr>
          <w:bCs/>
          <w:color w:val="000000"/>
        </w:rPr>
      </w:pPr>
      <w:r w:rsidRPr="00056F81">
        <w:rPr>
          <w:rFonts w:hint="eastAsia"/>
          <w:bCs/>
          <w:color w:val="000000"/>
        </w:rPr>
        <w:t>存续期间：持续经营</w:t>
      </w:r>
    </w:p>
    <w:p w14:paraId="39B90841" w14:textId="50EA0634" w:rsidR="00CE2499" w:rsidRPr="00056F81" w:rsidRDefault="00CE2499" w:rsidP="00CE2499">
      <w:pPr>
        <w:snapToGrid w:val="0"/>
        <w:spacing w:line="360" w:lineRule="auto"/>
        <w:ind w:firstLineChars="200" w:firstLine="420"/>
        <w:rPr>
          <w:bCs/>
          <w:color w:val="000000"/>
        </w:rPr>
      </w:pPr>
      <w:r w:rsidRPr="00056F81">
        <w:rPr>
          <w:rFonts w:hint="eastAsia"/>
          <w:bCs/>
          <w:color w:val="000000"/>
        </w:rPr>
        <w:t>经营范围：吸收公众存款；发放短期、中期、长期贷款；办理国内外结算；办理票据承兑和贴现；发行金融债</w:t>
      </w:r>
      <w:r w:rsidRPr="00056F81">
        <w:rPr>
          <w:bCs/>
          <w:color w:val="000000"/>
        </w:rPr>
        <w:t>券</w:t>
      </w:r>
      <w:r w:rsidRPr="00056F81">
        <w:rPr>
          <w:rFonts w:hint="eastAsia"/>
          <w:bCs/>
          <w:color w:val="000000"/>
        </w:rPr>
        <w:t>；代理发行、代理兑付、承销政府债券；买卖政府债券、金融债券；从事同业拆借；买卖、代理买卖外汇；从事银行卡业务；提供信用证服务及担保；代理收付款项及代理保险业务；提供保险箱服务；经中国银行业监督管理机构等监管部门批准的其他业务。</w:t>
      </w:r>
    </w:p>
    <w:p w14:paraId="0A7E6FDF" w14:textId="77777777" w:rsidR="00CE2499" w:rsidRDefault="00CE2499" w:rsidP="00CE2499">
      <w:pPr>
        <w:snapToGrid w:val="0"/>
        <w:spacing w:line="360" w:lineRule="auto"/>
        <w:ind w:firstLineChars="200" w:firstLine="420"/>
        <w:rPr>
          <w:color w:val="000000"/>
        </w:rPr>
      </w:pPr>
    </w:p>
    <w:p w14:paraId="2F9671B7" w14:textId="77777777" w:rsidR="00CE2499" w:rsidRDefault="00CE2499" w:rsidP="00CE2499">
      <w:pPr>
        <w:snapToGrid w:val="0"/>
        <w:spacing w:line="360" w:lineRule="auto"/>
        <w:ind w:firstLineChars="200" w:firstLine="420"/>
        <w:rPr>
          <w:color w:val="000000"/>
        </w:rPr>
      </w:pPr>
      <w:r w:rsidRPr="00281B63">
        <w:rPr>
          <w:rFonts w:hint="eastAsia"/>
          <w:color w:val="000000"/>
        </w:rPr>
        <w:lastRenderedPageBreak/>
        <w:t>二、基金托管人对基金管理人的业务监督和核查</w:t>
      </w:r>
    </w:p>
    <w:p w14:paraId="399539B2" w14:textId="3CD3A713" w:rsidR="00CE2499" w:rsidRPr="00056F81" w:rsidRDefault="00CE2499" w:rsidP="00CE2499">
      <w:pPr>
        <w:snapToGrid w:val="0"/>
        <w:spacing w:line="360" w:lineRule="auto"/>
        <w:ind w:firstLineChars="200" w:firstLine="420"/>
        <w:rPr>
          <w:color w:val="000000"/>
        </w:rPr>
      </w:pPr>
      <w:r w:rsidRPr="00056F81">
        <w:rPr>
          <w:rFonts w:hint="eastAsia"/>
          <w:color w:val="000000"/>
        </w:rPr>
        <w:t>（一）基金托管人根据有关法律法规的规定及基金合同的约定，对基金投资范围、投资比例、投资限制等进行监督。基金合同明确约定基金投资风格或证券选择标准的，基金管理人应按照基金托管人要求的格式提供投资品种池，以便基金托管人对基金实际投资是否符合基金合同关于证券选择标准的约定进行监督。</w:t>
      </w:r>
    </w:p>
    <w:p w14:paraId="2CD32EB1" w14:textId="61467941" w:rsidR="00CE2499" w:rsidRPr="004F5477" w:rsidRDefault="00CE2499" w:rsidP="00CE2499">
      <w:pPr>
        <w:snapToGrid w:val="0"/>
        <w:spacing w:line="360" w:lineRule="auto"/>
        <w:ind w:firstLineChars="200" w:firstLine="420"/>
        <w:rPr>
          <w:color w:val="000000"/>
        </w:rPr>
      </w:pPr>
      <w:r w:rsidRPr="004F5477">
        <w:rPr>
          <w:rFonts w:hint="eastAsia"/>
          <w:color w:val="000000"/>
        </w:rPr>
        <w:t>本基金主要投资于标的指数成份股、备选成份股。为更好地实现投资目标，本基金可少量投资于非成份股（包含主板、创业板、科创板及其他经中国证监会核准或注册发行的股票）、衍生工具（股指期货、股票期权）、债券（包括国债、金融债、企业债、公司债、</w:t>
      </w:r>
      <w:r w:rsidRPr="00056F81">
        <w:rPr>
          <w:rFonts w:hint="eastAsia"/>
          <w:color w:val="000000"/>
        </w:rPr>
        <w:t>政府机构债券</w:t>
      </w:r>
      <w:r w:rsidRPr="009D77B8">
        <w:rPr>
          <w:rFonts w:hint="eastAsia"/>
          <w:color w:val="000000"/>
        </w:rPr>
        <w:t>、</w:t>
      </w:r>
      <w:r w:rsidRPr="004F5477">
        <w:rPr>
          <w:rFonts w:hint="eastAsia"/>
          <w:color w:val="000000"/>
        </w:rPr>
        <w:t>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14:paraId="3CB30BA6" w14:textId="77777777" w:rsidR="00CE2499" w:rsidRDefault="00CE2499" w:rsidP="00CE2499">
      <w:pPr>
        <w:snapToGrid w:val="0"/>
        <w:spacing w:line="360" w:lineRule="auto"/>
        <w:ind w:firstLineChars="200" w:firstLine="420"/>
        <w:rPr>
          <w:color w:val="000000"/>
        </w:rPr>
      </w:pPr>
      <w:r w:rsidRPr="00E809D2">
        <w:rPr>
          <w:rFonts w:hint="eastAsia"/>
          <w:color w:val="000000"/>
        </w:rPr>
        <w:t>本基金可投资存托凭证。</w:t>
      </w:r>
    </w:p>
    <w:p w14:paraId="3BD2C6DB"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在建仓完成后，本基金投资于标的指数成份股、备选成份股的资产比例不低于基金资产净值的</w:t>
      </w:r>
      <w:r w:rsidRPr="004F5477">
        <w:rPr>
          <w:rFonts w:hint="eastAsia"/>
          <w:color w:val="000000"/>
        </w:rPr>
        <w:t>90%</w:t>
      </w:r>
      <w:r w:rsidRPr="004F5477">
        <w:rPr>
          <w:rFonts w:hint="eastAsia"/>
          <w:color w:val="000000"/>
        </w:rPr>
        <w:t>，且不低于非现金基金资产的</w:t>
      </w:r>
      <w:r w:rsidRPr="004F5477">
        <w:rPr>
          <w:rFonts w:hint="eastAsia"/>
          <w:color w:val="000000"/>
        </w:rPr>
        <w:t>80%</w:t>
      </w:r>
      <w:r w:rsidRPr="004F5477">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20239A73" w14:textId="28B3A3CB" w:rsidR="00CE2499" w:rsidRPr="00DB52FC" w:rsidRDefault="00D14061" w:rsidP="00CE2499">
      <w:pPr>
        <w:snapToGrid w:val="0"/>
        <w:spacing w:line="360" w:lineRule="auto"/>
        <w:ind w:firstLineChars="200" w:firstLine="420"/>
        <w:rPr>
          <w:color w:val="000000"/>
        </w:rPr>
      </w:pPr>
      <w:r>
        <w:rPr>
          <w:rFonts w:hint="eastAsia"/>
          <w:color w:val="000000"/>
        </w:rPr>
        <w:t>本</w:t>
      </w:r>
      <w:r w:rsidR="00CE2499" w:rsidRPr="00DB52FC">
        <w:rPr>
          <w:rFonts w:hint="eastAsia"/>
          <w:color w:val="000000"/>
        </w:rPr>
        <w:t>基金根据相关规定可参与融资、转融通证券出借业务。</w:t>
      </w:r>
    </w:p>
    <w:p w14:paraId="10E8EDEB" w14:textId="77777777" w:rsidR="00CE2499" w:rsidRPr="00DB52FC" w:rsidRDefault="00CE2499" w:rsidP="00CE2499">
      <w:pPr>
        <w:snapToGrid w:val="0"/>
        <w:spacing w:line="360" w:lineRule="auto"/>
        <w:ind w:firstLineChars="200" w:firstLine="420"/>
        <w:rPr>
          <w:bCs/>
          <w:color w:val="000000"/>
        </w:rPr>
      </w:pPr>
      <w:r w:rsidRPr="00DB52FC">
        <w:rPr>
          <w:rFonts w:hint="eastAsia"/>
          <w:color w:val="000000"/>
        </w:rPr>
        <w:t>如法律法规或监管机构以后允许基金投资其他品种，基金管理人在履行适当程序后，可以将其纳入投资范围。</w:t>
      </w:r>
    </w:p>
    <w:p w14:paraId="52FC166E" w14:textId="404D4CB4" w:rsidR="00CE2499" w:rsidRPr="003E7AA3" w:rsidRDefault="00CE2499" w:rsidP="00CE2499">
      <w:pPr>
        <w:snapToGrid w:val="0"/>
        <w:spacing w:line="360" w:lineRule="auto"/>
        <w:ind w:firstLineChars="200" w:firstLine="420"/>
        <w:rPr>
          <w:color w:val="000000"/>
        </w:rPr>
      </w:pPr>
      <w:r w:rsidRPr="003E7AA3">
        <w:rPr>
          <w:rFonts w:hint="eastAsia"/>
          <w:bCs/>
          <w:color w:val="000000"/>
        </w:rPr>
        <w:t>（二）基金托管</w:t>
      </w:r>
      <w:r w:rsidRPr="003E7AA3">
        <w:rPr>
          <w:rFonts w:hint="eastAsia"/>
          <w:color w:val="000000"/>
        </w:rPr>
        <w:t>人根据</w:t>
      </w:r>
      <w:r w:rsidRPr="003E7AA3">
        <w:rPr>
          <w:rFonts w:hint="eastAsia"/>
          <w:bCs/>
          <w:color w:val="000000"/>
        </w:rPr>
        <w:t>有关</w:t>
      </w:r>
      <w:r w:rsidRPr="003E7AA3">
        <w:rPr>
          <w:rFonts w:hint="eastAsia"/>
          <w:color w:val="000000"/>
        </w:rPr>
        <w:t>法律法规的规定及</w:t>
      </w:r>
      <w:r w:rsidRPr="003E7AA3">
        <w:rPr>
          <w:rFonts w:hint="eastAsia"/>
          <w:bCs/>
          <w:color w:val="000000"/>
        </w:rPr>
        <w:t>基金合同</w:t>
      </w:r>
      <w:r w:rsidRPr="003E7AA3">
        <w:rPr>
          <w:rFonts w:hint="eastAsia"/>
          <w:color w:val="000000"/>
        </w:rPr>
        <w:t>的约定，</w:t>
      </w:r>
      <w:r w:rsidRPr="003E7AA3">
        <w:rPr>
          <w:rFonts w:hint="eastAsia"/>
          <w:bCs/>
          <w:color w:val="000000"/>
        </w:rPr>
        <w:t>对基金投资比例进行监督。</w:t>
      </w:r>
      <w:r w:rsidRPr="003E7AA3">
        <w:rPr>
          <w:rFonts w:hint="eastAsia"/>
          <w:color w:val="000000"/>
        </w:rPr>
        <w:t>本基金的投资组合遵循以下限制：</w:t>
      </w:r>
    </w:p>
    <w:p w14:paraId="2BF54D6F"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1</w:t>
      </w:r>
      <w:r w:rsidRPr="004F5477">
        <w:rPr>
          <w:rFonts w:hint="eastAsia"/>
          <w:color w:val="000000"/>
        </w:rPr>
        <w:t>）本基金投资于标的指数成份股、备选成份股的资产比例不低于基金资产净值的</w:t>
      </w:r>
      <w:r w:rsidRPr="004F5477">
        <w:rPr>
          <w:rFonts w:hint="eastAsia"/>
          <w:color w:val="000000"/>
        </w:rPr>
        <w:t>90%</w:t>
      </w:r>
      <w:r w:rsidRPr="004F5477">
        <w:rPr>
          <w:rFonts w:hint="eastAsia"/>
          <w:color w:val="000000"/>
        </w:rPr>
        <w:t>，且不低于非现金基金资产的</w:t>
      </w:r>
      <w:r w:rsidRPr="004F5477">
        <w:rPr>
          <w:rFonts w:hint="eastAsia"/>
          <w:color w:val="000000"/>
        </w:rPr>
        <w:t>80%</w:t>
      </w:r>
      <w:r w:rsidRPr="004F5477">
        <w:rPr>
          <w:rFonts w:hint="eastAsia"/>
          <w:color w:val="000000"/>
        </w:rPr>
        <w:t>；</w:t>
      </w:r>
    </w:p>
    <w:p w14:paraId="7CA85C22"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2</w:t>
      </w:r>
      <w:r w:rsidRPr="004F5477">
        <w:rPr>
          <w:rFonts w:hint="eastAsia"/>
          <w:color w:val="000000"/>
        </w:rPr>
        <w:t>）本基金投资于同一原始权益人的各类资产支持证券的比例，不得超过基金资产净值的</w:t>
      </w:r>
      <w:r w:rsidRPr="004F5477">
        <w:rPr>
          <w:rFonts w:hint="eastAsia"/>
          <w:color w:val="000000"/>
        </w:rPr>
        <w:t>10%</w:t>
      </w:r>
      <w:r w:rsidRPr="004F5477">
        <w:rPr>
          <w:rFonts w:hint="eastAsia"/>
          <w:color w:val="000000"/>
        </w:rPr>
        <w:t>；</w:t>
      </w:r>
    </w:p>
    <w:p w14:paraId="61E3891F"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3</w:t>
      </w:r>
      <w:r w:rsidRPr="004F5477">
        <w:rPr>
          <w:rFonts w:hint="eastAsia"/>
          <w:color w:val="000000"/>
        </w:rPr>
        <w:t>）本基金持有的全部资产支持证券，其市值不得超过基金资产净值的</w:t>
      </w:r>
      <w:r w:rsidRPr="004F5477">
        <w:rPr>
          <w:rFonts w:hint="eastAsia"/>
          <w:color w:val="000000"/>
        </w:rPr>
        <w:t>20%</w:t>
      </w:r>
      <w:r w:rsidRPr="004F5477">
        <w:rPr>
          <w:rFonts w:hint="eastAsia"/>
          <w:color w:val="000000"/>
        </w:rPr>
        <w:t>；</w:t>
      </w:r>
    </w:p>
    <w:p w14:paraId="7110655E"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4</w:t>
      </w:r>
      <w:r w:rsidRPr="004F5477">
        <w:rPr>
          <w:rFonts w:hint="eastAsia"/>
          <w:color w:val="000000"/>
        </w:rPr>
        <w:t>）本基金持有的同一</w:t>
      </w:r>
      <w:r w:rsidRPr="004F5477">
        <w:rPr>
          <w:rFonts w:hint="eastAsia"/>
          <w:color w:val="000000"/>
        </w:rPr>
        <w:t>(</w:t>
      </w:r>
      <w:r w:rsidRPr="004F5477">
        <w:rPr>
          <w:rFonts w:hint="eastAsia"/>
          <w:color w:val="000000"/>
        </w:rPr>
        <w:t>指同一信用级别</w:t>
      </w:r>
      <w:r w:rsidRPr="004F5477">
        <w:rPr>
          <w:rFonts w:hint="eastAsia"/>
          <w:color w:val="000000"/>
        </w:rPr>
        <w:t>)</w:t>
      </w:r>
      <w:r w:rsidRPr="004F5477">
        <w:rPr>
          <w:rFonts w:hint="eastAsia"/>
          <w:color w:val="000000"/>
        </w:rPr>
        <w:t>资产支持证券的比例，不得超过该资产支持证券规模的</w:t>
      </w:r>
      <w:r w:rsidRPr="004F5477">
        <w:rPr>
          <w:rFonts w:hint="eastAsia"/>
          <w:color w:val="000000"/>
        </w:rPr>
        <w:t>10%</w:t>
      </w:r>
      <w:r w:rsidRPr="004F5477">
        <w:rPr>
          <w:rFonts w:hint="eastAsia"/>
          <w:color w:val="000000"/>
        </w:rPr>
        <w:t>；</w:t>
      </w:r>
    </w:p>
    <w:p w14:paraId="1D0DB1B3" w14:textId="02C96A49"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5</w:t>
      </w:r>
      <w:r w:rsidRPr="004F5477">
        <w:rPr>
          <w:rFonts w:hint="eastAsia"/>
          <w:color w:val="000000"/>
        </w:rPr>
        <w:t>）本基金管理人管理的全部基金投资于同一原始权益人的各类资产支持证券，不得超过其各类资产支持证券合计规模的</w:t>
      </w:r>
      <w:r w:rsidRPr="004F5477">
        <w:rPr>
          <w:rFonts w:hint="eastAsia"/>
          <w:color w:val="000000"/>
        </w:rPr>
        <w:t>10%</w:t>
      </w:r>
      <w:r w:rsidRPr="004F5477">
        <w:rPr>
          <w:rFonts w:hint="eastAsia"/>
          <w:color w:val="000000"/>
        </w:rPr>
        <w:t>；</w:t>
      </w:r>
    </w:p>
    <w:p w14:paraId="3166DEE5"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6</w:t>
      </w:r>
      <w:r w:rsidRPr="004F5477">
        <w:rPr>
          <w:rFonts w:hint="eastAsia"/>
          <w:color w:val="000000"/>
        </w:rPr>
        <w:t>）本基金应投资于信用级别评级为</w:t>
      </w:r>
      <w:r w:rsidRPr="004F5477">
        <w:rPr>
          <w:rFonts w:hint="eastAsia"/>
          <w:color w:val="000000"/>
        </w:rPr>
        <w:t>BBB</w:t>
      </w:r>
      <w:r w:rsidRPr="004F5477">
        <w:rPr>
          <w:rFonts w:hint="eastAsia"/>
          <w:color w:val="000000"/>
        </w:rPr>
        <w:t>以上</w:t>
      </w:r>
      <w:r w:rsidRPr="004F5477">
        <w:rPr>
          <w:rFonts w:hint="eastAsia"/>
          <w:color w:val="000000"/>
        </w:rPr>
        <w:t>(</w:t>
      </w:r>
      <w:r w:rsidRPr="004F5477">
        <w:rPr>
          <w:rFonts w:hint="eastAsia"/>
          <w:color w:val="000000"/>
        </w:rPr>
        <w:t>含</w:t>
      </w:r>
      <w:r w:rsidRPr="004F5477">
        <w:rPr>
          <w:rFonts w:hint="eastAsia"/>
          <w:color w:val="000000"/>
        </w:rPr>
        <w:t>BBB)</w:t>
      </w:r>
      <w:r w:rsidRPr="004F5477">
        <w:rPr>
          <w:rFonts w:hint="eastAsia"/>
          <w:color w:val="000000"/>
        </w:rPr>
        <w:t>的资产支持证券。基金持有资产支持证券期间，如果其信用等级下降、不再符合投资标准，应在评级报告发布之日起</w:t>
      </w:r>
      <w:r w:rsidRPr="004F5477">
        <w:rPr>
          <w:rFonts w:hint="eastAsia"/>
          <w:color w:val="000000"/>
        </w:rPr>
        <w:t>3</w:t>
      </w:r>
      <w:r w:rsidRPr="004F5477">
        <w:rPr>
          <w:rFonts w:hint="eastAsia"/>
          <w:color w:val="000000"/>
        </w:rPr>
        <w:t>个月内予以全部卖出；</w:t>
      </w:r>
    </w:p>
    <w:p w14:paraId="5281B9E0"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7</w:t>
      </w:r>
      <w:r w:rsidRPr="004F5477">
        <w:rPr>
          <w:rFonts w:hint="eastAsia"/>
          <w:color w:val="000000"/>
        </w:rPr>
        <w:t>）基金财产参与股票发行申购，本基金所申报的金额不超过本基金的总资产，本基</w:t>
      </w:r>
      <w:r w:rsidRPr="004F5477">
        <w:rPr>
          <w:rFonts w:hint="eastAsia"/>
          <w:color w:val="000000"/>
        </w:rPr>
        <w:lastRenderedPageBreak/>
        <w:t>金所申报的股票数量不超过拟发行股票公司本次发行股票的总量；</w:t>
      </w:r>
    </w:p>
    <w:p w14:paraId="55C4B98A"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8</w:t>
      </w:r>
      <w:r w:rsidRPr="004F5477">
        <w:rPr>
          <w:rFonts w:hint="eastAsia"/>
          <w:color w:val="000000"/>
        </w:rPr>
        <w:t>）本基金进入全国银行间同业市场进行债券回购的最长期限为</w:t>
      </w:r>
      <w:r w:rsidRPr="004F5477">
        <w:rPr>
          <w:rFonts w:hint="eastAsia"/>
          <w:color w:val="000000"/>
        </w:rPr>
        <w:t>1</w:t>
      </w:r>
      <w:r w:rsidRPr="004F5477">
        <w:rPr>
          <w:rFonts w:hint="eastAsia"/>
          <w:color w:val="000000"/>
        </w:rPr>
        <w:t>年，债券回购到期后不得展期；</w:t>
      </w:r>
    </w:p>
    <w:p w14:paraId="770EC3F0"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9</w:t>
      </w:r>
      <w:r w:rsidRPr="004F5477">
        <w:rPr>
          <w:rFonts w:hint="eastAsia"/>
          <w:color w:val="000000"/>
        </w:rPr>
        <w:t>）本基金主动投资于流动性受限资产的市值合计不得超过基金资产净值的</w:t>
      </w:r>
      <w:r w:rsidRPr="004F5477">
        <w:rPr>
          <w:rFonts w:hint="eastAsia"/>
          <w:color w:val="000000"/>
        </w:rPr>
        <w:t>15%</w:t>
      </w:r>
      <w:r w:rsidRPr="004F5477">
        <w:rPr>
          <w:rFonts w:hint="eastAsia"/>
          <w:color w:val="000000"/>
        </w:rPr>
        <w:t>；因证券市场波动、上市公司股票停牌、基金规模变动等基金管理人之外的因素致使基金不符合前款所规定比例限制的，基金管理人不得主动新增流动性受限资产的投资；</w:t>
      </w:r>
    </w:p>
    <w:p w14:paraId="0C7FC21B"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10</w:t>
      </w:r>
      <w:r w:rsidRPr="004F5477">
        <w:rPr>
          <w:rFonts w:hint="eastAsia"/>
          <w:color w:val="000000"/>
        </w:rPr>
        <w:t>）本基金与私募类证券资管产品及中国证监会认定的其他主体为交易对手开展逆回购交易的，可接受质押品的资质要求应当与基金合同约定的投资范围保持一致；</w:t>
      </w:r>
    </w:p>
    <w:p w14:paraId="1C463949"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11</w:t>
      </w:r>
      <w:r w:rsidRPr="004F5477">
        <w:rPr>
          <w:rFonts w:hint="eastAsia"/>
          <w:color w:val="000000"/>
        </w:rPr>
        <w:t>）本基金资产总值不得超过基金资产净值的</w:t>
      </w:r>
      <w:r w:rsidRPr="004F5477">
        <w:rPr>
          <w:rFonts w:hint="eastAsia"/>
          <w:color w:val="000000"/>
        </w:rPr>
        <w:t>140%</w:t>
      </w:r>
      <w:r w:rsidRPr="004F5477">
        <w:rPr>
          <w:rFonts w:hint="eastAsia"/>
          <w:color w:val="000000"/>
        </w:rPr>
        <w:t>；</w:t>
      </w:r>
    </w:p>
    <w:p w14:paraId="4D107731"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12</w:t>
      </w:r>
      <w:r w:rsidRPr="004F5477">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0BB96C32"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13</w:t>
      </w:r>
      <w:r w:rsidRPr="004F5477">
        <w:rPr>
          <w:rFonts w:hint="eastAsia"/>
          <w:color w:val="000000"/>
        </w:rPr>
        <w:t>）本基金参与股指期货交易，应当符合下列投资限制：</w:t>
      </w:r>
    </w:p>
    <w:p w14:paraId="63786206" w14:textId="03FF29D2" w:rsidR="00CE2499" w:rsidRPr="004F5477" w:rsidRDefault="00CE2499" w:rsidP="00CE2499">
      <w:pPr>
        <w:snapToGrid w:val="0"/>
        <w:spacing w:line="360" w:lineRule="auto"/>
        <w:ind w:firstLineChars="200" w:firstLine="420"/>
        <w:rPr>
          <w:color w:val="000000"/>
        </w:rPr>
      </w:pPr>
      <w:r w:rsidRPr="004766D3">
        <w:rPr>
          <w:bCs/>
        </w:rPr>
        <w:t>1</w:t>
      </w:r>
      <w:r w:rsidRPr="004766D3">
        <w:rPr>
          <w:bCs/>
        </w:rPr>
        <w:t>）</w:t>
      </w:r>
      <w:r w:rsidRPr="004F5477">
        <w:rPr>
          <w:rFonts w:hint="eastAsia"/>
          <w:color w:val="000000"/>
        </w:rPr>
        <w:t>本基金在任何交易日日终，持有的买入股指期货合约价值，不得超过基金资产净值的</w:t>
      </w:r>
      <w:r w:rsidRPr="004F5477">
        <w:rPr>
          <w:rFonts w:hint="eastAsia"/>
          <w:color w:val="000000"/>
        </w:rPr>
        <w:t>10%</w:t>
      </w:r>
      <w:r w:rsidRPr="004F5477">
        <w:rPr>
          <w:rFonts w:hint="eastAsia"/>
          <w:color w:val="000000"/>
        </w:rPr>
        <w:t>；</w:t>
      </w:r>
    </w:p>
    <w:p w14:paraId="1C55724C" w14:textId="6EF412B6" w:rsidR="00CE2499" w:rsidRPr="004F5477" w:rsidRDefault="00CE2499" w:rsidP="00CE2499">
      <w:pPr>
        <w:snapToGrid w:val="0"/>
        <w:spacing w:line="360" w:lineRule="auto"/>
        <w:ind w:firstLineChars="200" w:firstLine="420"/>
        <w:rPr>
          <w:color w:val="000000"/>
        </w:rPr>
      </w:pPr>
      <w:r>
        <w:rPr>
          <w:bCs/>
        </w:rPr>
        <w:t>2</w:t>
      </w:r>
      <w:r w:rsidRPr="004766D3">
        <w:rPr>
          <w:bCs/>
        </w:rPr>
        <w:t>）</w:t>
      </w:r>
      <w:r w:rsidRPr="004F5477">
        <w:rPr>
          <w:rFonts w:hint="eastAsia"/>
          <w:color w:val="000000"/>
        </w:rPr>
        <w:t>本基金在任何交易日日终，持有的买入股指期货合约价值与有价证券市值之和，不得超过基金资产净值的</w:t>
      </w:r>
      <w:r w:rsidRPr="004F5477">
        <w:rPr>
          <w:rFonts w:hint="eastAsia"/>
          <w:color w:val="000000"/>
        </w:rPr>
        <w:t>100%</w:t>
      </w:r>
      <w:r w:rsidRPr="004F5477">
        <w:rPr>
          <w:rFonts w:hint="eastAsia"/>
          <w:color w:val="000000"/>
        </w:rPr>
        <w:t>，其中，有价证券指股票、债券（不含到期日在一年以内的政府债券）、资产支持证券、买入返售金融资产（不含质押式回购）等；</w:t>
      </w:r>
    </w:p>
    <w:p w14:paraId="150E9997" w14:textId="247ED482" w:rsidR="00CE2499" w:rsidRPr="004F5477" w:rsidRDefault="00CE2499" w:rsidP="00CE2499">
      <w:pPr>
        <w:snapToGrid w:val="0"/>
        <w:spacing w:line="360" w:lineRule="auto"/>
        <w:ind w:firstLineChars="200" w:firstLine="420"/>
        <w:rPr>
          <w:color w:val="000000"/>
        </w:rPr>
      </w:pPr>
      <w:r>
        <w:rPr>
          <w:bCs/>
        </w:rPr>
        <w:t>3</w:t>
      </w:r>
      <w:r w:rsidRPr="004766D3">
        <w:rPr>
          <w:bCs/>
        </w:rPr>
        <w:t>）</w:t>
      </w:r>
      <w:r w:rsidRPr="004F5477">
        <w:rPr>
          <w:rFonts w:hint="eastAsia"/>
          <w:color w:val="000000"/>
        </w:rPr>
        <w:t>本基金在任何交易日日终，持有的卖出股指期货合约价值不得超过基金持有的股票总市值的</w:t>
      </w:r>
      <w:r w:rsidRPr="004F5477">
        <w:rPr>
          <w:rFonts w:hint="eastAsia"/>
          <w:color w:val="000000"/>
        </w:rPr>
        <w:t>20%</w:t>
      </w:r>
      <w:r w:rsidRPr="004F5477">
        <w:rPr>
          <w:rFonts w:hint="eastAsia"/>
          <w:color w:val="000000"/>
        </w:rPr>
        <w:t>。</w:t>
      </w:r>
    </w:p>
    <w:p w14:paraId="6C26F05F" w14:textId="30AB4848" w:rsidR="00CE2499" w:rsidRPr="004F5477" w:rsidRDefault="00CE2499" w:rsidP="00CE2499">
      <w:pPr>
        <w:snapToGrid w:val="0"/>
        <w:spacing w:line="360" w:lineRule="auto"/>
        <w:ind w:firstLineChars="200" w:firstLine="420"/>
        <w:rPr>
          <w:color w:val="000000"/>
        </w:rPr>
      </w:pPr>
      <w:r>
        <w:rPr>
          <w:bCs/>
        </w:rPr>
        <w:t>4</w:t>
      </w:r>
      <w:r w:rsidRPr="004766D3">
        <w:rPr>
          <w:bCs/>
        </w:rPr>
        <w:t>）</w:t>
      </w:r>
      <w:r w:rsidRPr="004F5477">
        <w:rPr>
          <w:rFonts w:hint="eastAsia"/>
          <w:color w:val="000000"/>
        </w:rPr>
        <w:t>本基金所持有的股票市值和买入、卖出股指期货合约价值，合计（轧差计算）应当符合基金合同关于股票投资比例的有关约定；</w:t>
      </w:r>
    </w:p>
    <w:p w14:paraId="2CE06765" w14:textId="3600CFD1" w:rsidR="00CE2499" w:rsidRPr="004F5477" w:rsidRDefault="00CE2499" w:rsidP="00CE2499">
      <w:pPr>
        <w:snapToGrid w:val="0"/>
        <w:spacing w:line="360" w:lineRule="auto"/>
        <w:ind w:firstLineChars="200" w:firstLine="420"/>
        <w:rPr>
          <w:color w:val="000000"/>
        </w:rPr>
      </w:pPr>
      <w:r>
        <w:rPr>
          <w:bCs/>
        </w:rPr>
        <w:t>5</w:t>
      </w:r>
      <w:r w:rsidRPr="004766D3">
        <w:rPr>
          <w:bCs/>
        </w:rPr>
        <w:t>）</w:t>
      </w:r>
      <w:r w:rsidRPr="004F5477">
        <w:rPr>
          <w:rFonts w:hint="eastAsia"/>
          <w:color w:val="000000"/>
        </w:rPr>
        <w:t>本基金在任何交易日内交易（不包括平仓）的股指期货合约的成交金额不得超过上一交易日基金资产净值的</w:t>
      </w:r>
      <w:r w:rsidRPr="004F5477">
        <w:rPr>
          <w:rFonts w:hint="eastAsia"/>
          <w:color w:val="000000"/>
        </w:rPr>
        <w:t>20%</w:t>
      </w:r>
      <w:r w:rsidRPr="004F5477">
        <w:rPr>
          <w:rFonts w:hint="eastAsia"/>
          <w:color w:val="000000"/>
        </w:rPr>
        <w:t>；</w:t>
      </w:r>
    </w:p>
    <w:p w14:paraId="37EB6356"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14</w:t>
      </w:r>
      <w:r w:rsidRPr="004F5477">
        <w:rPr>
          <w:rFonts w:hint="eastAsia"/>
          <w:color w:val="000000"/>
        </w:rPr>
        <w:t>）本基金参与股票期权交易，应当符合下列投资限制：</w:t>
      </w:r>
    </w:p>
    <w:p w14:paraId="5C4EA552" w14:textId="583160B6" w:rsidR="00CE2499" w:rsidRPr="004F5477" w:rsidRDefault="00CE2499" w:rsidP="00CE2499">
      <w:pPr>
        <w:snapToGrid w:val="0"/>
        <w:spacing w:line="360" w:lineRule="auto"/>
        <w:ind w:firstLineChars="200" w:firstLine="420"/>
        <w:rPr>
          <w:color w:val="000000"/>
        </w:rPr>
      </w:pPr>
      <w:r w:rsidRPr="004766D3">
        <w:rPr>
          <w:bCs/>
        </w:rPr>
        <w:t>1</w:t>
      </w:r>
      <w:r w:rsidRPr="004766D3">
        <w:rPr>
          <w:bCs/>
        </w:rPr>
        <w:t>）</w:t>
      </w:r>
      <w:r w:rsidRPr="004F5477">
        <w:rPr>
          <w:rFonts w:hint="eastAsia"/>
          <w:color w:val="000000"/>
        </w:rPr>
        <w:t>基金因未平仓的期权合约支付和收取的权利金总额不得超过基金资产净值的</w:t>
      </w:r>
      <w:r w:rsidRPr="004F5477">
        <w:rPr>
          <w:rFonts w:hint="eastAsia"/>
          <w:color w:val="000000"/>
        </w:rPr>
        <w:t>10%</w:t>
      </w:r>
      <w:r w:rsidRPr="004F5477">
        <w:rPr>
          <w:rFonts w:hint="eastAsia"/>
          <w:color w:val="000000"/>
        </w:rPr>
        <w:t>；</w:t>
      </w:r>
    </w:p>
    <w:p w14:paraId="502914C7" w14:textId="79581382" w:rsidR="00CE2499" w:rsidRPr="004F5477" w:rsidRDefault="00CE2499" w:rsidP="00CE2499">
      <w:pPr>
        <w:snapToGrid w:val="0"/>
        <w:spacing w:line="360" w:lineRule="auto"/>
        <w:ind w:firstLineChars="200" w:firstLine="420"/>
        <w:rPr>
          <w:color w:val="000000"/>
        </w:rPr>
      </w:pPr>
      <w:r>
        <w:rPr>
          <w:bCs/>
        </w:rPr>
        <w:t>2</w:t>
      </w:r>
      <w:r w:rsidRPr="004766D3">
        <w:rPr>
          <w:bCs/>
        </w:rPr>
        <w:t>）</w:t>
      </w:r>
      <w:r w:rsidRPr="004F5477">
        <w:rPr>
          <w:rFonts w:hint="eastAsia"/>
          <w:color w:val="000000"/>
        </w:rPr>
        <w:t>开仓卖出认购期权的，应持有足额标的证券；开仓卖出认沽期权的，应持有合约行权所需的全额现金或交易所规则认可的可冲抵期权保证金的现金等价物；</w:t>
      </w:r>
    </w:p>
    <w:p w14:paraId="530EF5E7" w14:textId="42F169EC" w:rsidR="00CE2499" w:rsidRPr="004F5477" w:rsidRDefault="00CE2499" w:rsidP="00CE2499">
      <w:pPr>
        <w:snapToGrid w:val="0"/>
        <w:spacing w:line="360" w:lineRule="auto"/>
        <w:ind w:firstLineChars="200" w:firstLine="420"/>
        <w:rPr>
          <w:color w:val="000000"/>
        </w:rPr>
      </w:pPr>
      <w:r>
        <w:rPr>
          <w:bCs/>
        </w:rPr>
        <w:t>3</w:t>
      </w:r>
      <w:r w:rsidRPr="004766D3">
        <w:rPr>
          <w:bCs/>
        </w:rPr>
        <w:t>）</w:t>
      </w:r>
      <w:r w:rsidRPr="004F5477">
        <w:rPr>
          <w:rFonts w:hint="eastAsia"/>
          <w:color w:val="000000"/>
        </w:rPr>
        <w:t>未平仓的期权合约面值不得超过基金资产净值的</w:t>
      </w:r>
      <w:r w:rsidRPr="004F5477">
        <w:rPr>
          <w:rFonts w:hint="eastAsia"/>
          <w:color w:val="000000"/>
        </w:rPr>
        <w:t>20%</w:t>
      </w:r>
      <w:r w:rsidRPr="004F5477">
        <w:rPr>
          <w:rFonts w:hint="eastAsia"/>
          <w:color w:val="000000"/>
        </w:rPr>
        <w:t>。其中，合约面值按照行权价乘以合约乘数计算；</w:t>
      </w:r>
    </w:p>
    <w:p w14:paraId="7FFC7010" w14:textId="77777777" w:rsidR="00CE2499" w:rsidRPr="004F5477" w:rsidRDefault="00CE2499" w:rsidP="00CE2499">
      <w:pPr>
        <w:snapToGrid w:val="0"/>
        <w:spacing w:line="360" w:lineRule="auto"/>
        <w:ind w:firstLineChars="200" w:firstLine="420"/>
        <w:rPr>
          <w:color w:val="000000"/>
        </w:rPr>
      </w:pPr>
      <w:r>
        <w:rPr>
          <w:rFonts w:hint="eastAsia"/>
          <w:color w:val="000000"/>
        </w:rPr>
        <w:t>（</w:t>
      </w:r>
      <w:r w:rsidRPr="004F5477">
        <w:rPr>
          <w:rFonts w:hint="eastAsia"/>
          <w:color w:val="000000"/>
        </w:rPr>
        <w:t>15</w:t>
      </w:r>
      <w:r w:rsidRPr="004F5477">
        <w:rPr>
          <w:rFonts w:hint="eastAsia"/>
          <w:color w:val="000000"/>
        </w:rPr>
        <w:t>）本基金参与转融通证券出借业务的</w:t>
      </w:r>
      <w:r w:rsidRPr="004F5477">
        <w:rPr>
          <w:rFonts w:hint="eastAsia"/>
          <w:color w:val="000000"/>
        </w:rPr>
        <w:t>,</w:t>
      </w:r>
      <w:r w:rsidRPr="004F5477">
        <w:rPr>
          <w:rFonts w:hint="eastAsia"/>
          <w:color w:val="000000"/>
        </w:rPr>
        <w:t>应当符合下列要求：</w:t>
      </w:r>
    </w:p>
    <w:p w14:paraId="12640B27" w14:textId="42795AC6" w:rsidR="00CE2499" w:rsidRPr="004F5477" w:rsidRDefault="00CE2499" w:rsidP="00CE2499">
      <w:pPr>
        <w:snapToGrid w:val="0"/>
        <w:spacing w:line="360" w:lineRule="auto"/>
        <w:ind w:firstLineChars="200" w:firstLine="420"/>
        <w:rPr>
          <w:color w:val="000000"/>
        </w:rPr>
      </w:pPr>
      <w:r w:rsidRPr="004766D3">
        <w:rPr>
          <w:bCs/>
        </w:rPr>
        <w:t>1</w:t>
      </w:r>
      <w:r w:rsidRPr="004766D3">
        <w:rPr>
          <w:bCs/>
        </w:rPr>
        <w:t>）</w:t>
      </w:r>
      <w:r w:rsidRPr="004F5477">
        <w:rPr>
          <w:rFonts w:hint="eastAsia"/>
          <w:color w:val="000000"/>
        </w:rPr>
        <w:t>本基金在任何交易日日终，参与转融通证券出借业务的资产不得超过基金资产净值的</w:t>
      </w:r>
      <w:r w:rsidRPr="004F5477">
        <w:rPr>
          <w:rFonts w:hint="eastAsia"/>
          <w:color w:val="000000"/>
        </w:rPr>
        <w:t>30%</w:t>
      </w:r>
      <w:r w:rsidRPr="004F5477">
        <w:rPr>
          <w:rFonts w:hint="eastAsia"/>
          <w:color w:val="000000"/>
        </w:rPr>
        <w:t>，其中出借期限在</w:t>
      </w:r>
      <w:r w:rsidRPr="004F5477">
        <w:rPr>
          <w:rFonts w:hint="eastAsia"/>
          <w:color w:val="000000"/>
        </w:rPr>
        <w:t>10</w:t>
      </w:r>
      <w:r w:rsidRPr="004F5477">
        <w:rPr>
          <w:rFonts w:hint="eastAsia"/>
          <w:color w:val="000000"/>
        </w:rPr>
        <w:t>个交易日以上的出借证券应纳入《流动性风险管理规定》所述流动性受限证券的范围；</w:t>
      </w:r>
    </w:p>
    <w:p w14:paraId="230C9C07" w14:textId="449C482E" w:rsidR="00CE2499" w:rsidRPr="004F5477" w:rsidRDefault="00CE2499" w:rsidP="00CE2499">
      <w:pPr>
        <w:snapToGrid w:val="0"/>
        <w:spacing w:line="360" w:lineRule="auto"/>
        <w:ind w:firstLineChars="200" w:firstLine="420"/>
        <w:rPr>
          <w:color w:val="000000"/>
        </w:rPr>
      </w:pPr>
      <w:r>
        <w:rPr>
          <w:bCs/>
        </w:rPr>
        <w:lastRenderedPageBreak/>
        <w:t>2</w:t>
      </w:r>
      <w:r w:rsidRPr="004766D3">
        <w:rPr>
          <w:bCs/>
        </w:rPr>
        <w:t>）</w:t>
      </w:r>
      <w:r w:rsidRPr="004F5477">
        <w:rPr>
          <w:rFonts w:hint="eastAsia"/>
          <w:color w:val="000000"/>
        </w:rPr>
        <w:t>本基金在任何交易日日终，参与出借业务的单只证券不得超过基金持有该证券总量的</w:t>
      </w:r>
      <w:r w:rsidRPr="004F5477">
        <w:rPr>
          <w:rFonts w:hint="eastAsia"/>
          <w:color w:val="000000"/>
        </w:rPr>
        <w:t>30%</w:t>
      </w:r>
      <w:r w:rsidRPr="004F5477">
        <w:rPr>
          <w:rFonts w:hint="eastAsia"/>
          <w:color w:val="000000"/>
        </w:rPr>
        <w:t>；</w:t>
      </w:r>
    </w:p>
    <w:p w14:paraId="35CA8F9C" w14:textId="3A89D5EB" w:rsidR="00CE2499" w:rsidRPr="004F5477" w:rsidRDefault="00CE2499" w:rsidP="00CE2499">
      <w:pPr>
        <w:snapToGrid w:val="0"/>
        <w:spacing w:line="360" w:lineRule="auto"/>
        <w:ind w:firstLineChars="200" w:firstLine="420"/>
        <w:rPr>
          <w:color w:val="000000"/>
        </w:rPr>
      </w:pPr>
      <w:r>
        <w:rPr>
          <w:bCs/>
        </w:rPr>
        <w:t>3</w:t>
      </w:r>
      <w:r w:rsidRPr="004766D3">
        <w:rPr>
          <w:bCs/>
        </w:rPr>
        <w:t>）</w:t>
      </w:r>
      <w:r w:rsidRPr="004F5477">
        <w:rPr>
          <w:rFonts w:hint="eastAsia"/>
          <w:color w:val="000000"/>
        </w:rPr>
        <w:t>证券出借的平均剩余期限不得超过</w:t>
      </w:r>
      <w:r w:rsidRPr="004F5477">
        <w:rPr>
          <w:rFonts w:hint="eastAsia"/>
          <w:color w:val="000000"/>
        </w:rPr>
        <w:t>30</w:t>
      </w:r>
      <w:r w:rsidRPr="004F5477">
        <w:rPr>
          <w:rFonts w:hint="eastAsia"/>
          <w:color w:val="000000"/>
        </w:rPr>
        <w:t>天，平均剩余期限按市值加权平均计算；</w:t>
      </w:r>
    </w:p>
    <w:p w14:paraId="36F4300F" w14:textId="54E05D9B" w:rsidR="00CE2499" w:rsidRPr="004F5477" w:rsidRDefault="00CE2499" w:rsidP="00CE2499">
      <w:pPr>
        <w:snapToGrid w:val="0"/>
        <w:spacing w:line="360" w:lineRule="auto"/>
        <w:ind w:firstLineChars="200" w:firstLine="420"/>
        <w:rPr>
          <w:color w:val="000000"/>
        </w:rPr>
      </w:pPr>
      <w:r>
        <w:rPr>
          <w:bCs/>
        </w:rPr>
        <w:t>4</w:t>
      </w:r>
      <w:r w:rsidRPr="004766D3">
        <w:rPr>
          <w:bCs/>
        </w:rPr>
        <w:t>）</w:t>
      </w:r>
      <w:r w:rsidRPr="004F5477">
        <w:rPr>
          <w:rFonts w:hint="eastAsia"/>
          <w:color w:val="000000"/>
        </w:rPr>
        <w:t>最近</w:t>
      </w:r>
      <w:r w:rsidRPr="004F5477">
        <w:rPr>
          <w:rFonts w:hint="eastAsia"/>
          <w:color w:val="000000"/>
        </w:rPr>
        <w:t>6</w:t>
      </w:r>
      <w:r w:rsidRPr="004F5477">
        <w:rPr>
          <w:rFonts w:hint="eastAsia"/>
          <w:color w:val="000000"/>
        </w:rPr>
        <w:t>个月内日均基金资产净值不得低于</w:t>
      </w:r>
      <w:r w:rsidRPr="004F5477">
        <w:rPr>
          <w:rFonts w:hint="eastAsia"/>
          <w:color w:val="000000"/>
        </w:rPr>
        <w:t>2</w:t>
      </w:r>
      <w:r w:rsidRPr="004F5477">
        <w:rPr>
          <w:rFonts w:hint="eastAsia"/>
          <w:color w:val="000000"/>
        </w:rPr>
        <w:t>亿元；</w:t>
      </w:r>
    </w:p>
    <w:p w14:paraId="50E487DD" w14:textId="77777777" w:rsidR="00CE2499" w:rsidRDefault="00CE2499" w:rsidP="00CE2499">
      <w:pPr>
        <w:snapToGrid w:val="0"/>
        <w:spacing w:line="360" w:lineRule="auto"/>
        <w:ind w:firstLineChars="200" w:firstLine="420"/>
        <w:rPr>
          <w:color w:val="000000"/>
        </w:rPr>
      </w:pPr>
      <w:r>
        <w:rPr>
          <w:rFonts w:hint="eastAsia"/>
          <w:color w:val="000000"/>
        </w:rPr>
        <w:t>（</w:t>
      </w:r>
      <w:r w:rsidRPr="00E809D2">
        <w:rPr>
          <w:rFonts w:hint="eastAsia"/>
          <w:color w:val="000000"/>
        </w:rPr>
        <w:t>16</w:t>
      </w:r>
      <w:r w:rsidRPr="00E809D2">
        <w:rPr>
          <w:rFonts w:hint="eastAsia"/>
          <w:color w:val="000000"/>
        </w:rPr>
        <w:t>）本基金投资存托凭证的比例限制依照内地上市交易的股票执行；</w:t>
      </w:r>
    </w:p>
    <w:p w14:paraId="6A3D1002"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17</w:t>
      </w:r>
      <w:r w:rsidRPr="003E7AA3">
        <w:rPr>
          <w:bCs/>
          <w:color w:val="000000"/>
        </w:rPr>
        <w:t>）法律法规及中国证监会规定的和《基金合同》约定的其他投资比例限制。</w:t>
      </w:r>
    </w:p>
    <w:p w14:paraId="439C1E0E" w14:textId="3E73D6DB" w:rsidR="00CE2499" w:rsidRPr="004F5477" w:rsidRDefault="00CE2499" w:rsidP="00CE2499">
      <w:pPr>
        <w:snapToGrid w:val="0"/>
        <w:spacing w:line="360" w:lineRule="auto"/>
        <w:ind w:firstLineChars="200" w:firstLine="420"/>
        <w:rPr>
          <w:color w:val="000000"/>
        </w:rPr>
      </w:pPr>
      <w:r w:rsidRPr="004F5477">
        <w:rPr>
          <w:rFonts w:hint="eastAsia"/>
          <w:color w:val="000000"/>
        </w:rPr>
        <w:t>除上述第</w:t>
      </w:r>
      <w:r>
        <w:rPr>
          <w:rFonts w:hint="eastAsia"/>
          <w:color w:val="000000"/>
        </w:rPr>
        <w:t>（</w:t>
      </w:r>
      <w:r w:rsidRPr="004F5477">
        <w:rPr>
          <w:rFonts w:hint="eastAsia"/>
          <w:color w:val="000000"/>
        </w:rPr>
        <w:t>6</w:t>
      </w:r>
      <w:r w:rsidRPr="004F5477">
        <w:rPr>
          <w:rFonts w:hint="eastAsia"/>
          <w:color w:val="000000"/>
        </w:rPr>
        <w:t>）、</w:t>
      </w:r>
      <w:r>
        <w:rPr>
          <w:rFonts w:hint="eastAsia"/>
          <w:color w:val="000000"/>
        </w:rPr>
        <w:t>（</w:t>
      </w:r>
      <w:r w:rsidRPr="004F5477">
        <w:rPr>
          <w:rFonts w:hint="eastAsia"/>
          <w:color w:val="000000"/>
        </w:rPr>
        <w:t>9</w:t>
      </w:r>
      <w:r w:rsidRPr="004F5477">
        <w:rPr>
          <w:rFonts w:hint="eastAsia"/>
          <w:color w:val="000000"/>
        </w:rPr>
        <w:t>）、</w:t>
      </w:r>
      <w:r>
        <w:rPr>
          <w:rFonts w:hint="eastAsia"/>
          <w:color w:val="000000"/>
        </w:rPr>
        <w:t>（</w:t>
      </w:r>
      <w:r w:rsidRPr="004F5477">
        <w:rPr>
          <w:rFonts w:hint="eastAsia"/>
          <w:color w:val="000000"/>
        </w:rPr>
        <w:t>10</w:t>
      </w:r>
      <w:r w:rsidRPr="004F5477">
        <w:rPr>
          <w:rFonts w:hint="eastAsia"/>
          <w:color w:val="000000"/>
        </w:rPr>
        <w:t>）、</w:t>
      </w:r>
      <w:r>
        <w:rPr>
          <w:rFonts w:hint="eastAsia"/>
          <w:color w:val="000000"/>
        </w:rPr>
        <w:t>（</w:t>
      </w:r>
      <w:r w:rsidRPr="004F5477">
        <w:rPr>
          <w:rFonts w:hint="eastAsia"/>
          <w:color w:val="000000"/>
        </w:rPr>
        <w:t>15</w:t>
      </w:r>
      <w:r w:rsidRPr="004F5477">
        <w:rPr>
          <w:rFonts w:hint="eastAsia"/>
          <w:color w:val="000000"/>
        </w:rPr>
        <w:t>）项另有约定外，因证券</w:t>
      </w:r>
      <w:r w:rsidRPr="004F5477">
        <w:rPr>
          <w:rFonts w:hint="eastAsia"/>
          <w:color w:val="000000"/>
        </w:rPr>
        <w:t>/</w:t>
      </w:r>
      <w:r w:rsidRPr="004F5477">
        <w:rPr>
          <w:rFonts w:hint="eastAsia"/>
          <w:color w:val="000000"/>
        </w:rPr>
        <w:t>期货市场波动、证券发行人合并、基金规模变动、标的指数成份股调整、标的指数成份股流动性限制等基金管理人之外的因素致使基金投资比例不符合上述规定投资比例的，基金管理人应当在</w:t>
      </w:r>
      <w:r w:rsidRPr="004F5477">
        <w:rPr>
          <w:rFonts w:hint="eastAsia"/>
          <w:color w:val="000000"/>
        </w:rPr>
        <w:t>10</w:t>
      </w:r>
      <w:r w:rsidRPr="004F5477">
        <w:rPr>
          <w:rFonts w:hint="eastAsia"/>
          <w:color w:val="000000"/>
        </w:rPr>
        <w:t>个交易日内进行调整，但中国证监会规定的特殊情形除外。法律法规另有规定的，从其规定。</w:t>
      </w:r>
    </w:p>
    <w:p w14:paraId="5739C631"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本基金参与转融通证券出借业务，因证券市场波动、上市公司合并、基金规模变动等基金管理人之外的因素致使基金投资不符合上述第</w:t>
      </w:r>
      <w:r>
        <w:rPr>
          <w:rFonts w:hint="eastAsia"/>
          <w:color w:val="000000"/>
        </w:rPr>
        <w:t>（</w:t>
      </w:r>
      <w:r w:rsidRPr="004F5477">
        <w:rPr>
          <w:rFonts w:hint="eastAsia"/>
          <w:color w:val="000000"/>
        </w:rPr>
        <w:t>15</w:t>
      </w:r>
      <w:r w:rsidRPr="004F5477">
        <w:rPr>
          <w:rFonts w:hint="eastAsia"/>
          <w:color w:val="000000"/>
        </w:rPr>
        <w:t>）项规定的，基金管理人不得新增出借业务。</w:t>
      </w:r>
      <w:r w:rsidRPr="004F5477">
        <w:rPr>
          <w:rFonts w:hint="eastAsia"/>
          <w:color w:val="000000"/>
        </w:rPr>
        <w:t xml:space="preserve"> </w:t>
      </w:r>
    </w:p>
    <w:p w14:paraId="5E752E19"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基金管理人自基金合同生效之日起</w:t>
      </w:r>
      <w:r w:rsidRPr="004F5477">
        <w:rPr>
          <w:rFonts w:hint="eastAsia"/>
          <w:color w:val="000000"/>
        </w:rPr>
        <w:t>6</w:t>
      </w:r>
      <w:r w:rsidRPr="004F5477">
        <w:rPr>
          <w:rFonts w:hint="eastAsia"/>
          <w:color w:val="000000"/>
        </w:rPr>
        <w:t>个月内使基金的投资组合比例符合基金合同的有关约定。期间，基金的投资范围、投资策略应当符合基金合同的约定。基金托管人对基金的投资的监督与检查自基金合同生效之日起开始。</w:t>
      </w:r>
    </w:p>
    <w:p w14:paraId="50766F4A" w14:textId="77777777" w:rsidR="00CE2499" w:rsidRPr="004F5477" w:rsidRDefault="00CE2499" w:rsidP="00CE2499">
      <w:pPr>
        <w:snapToGrid w:val="0"/>
        <w:spacing w:line="360" w:lineRule="auto"/>
        <w:ind w:firstLineChars="200" w:firstLine="420"/>
        <w:rPr>
          <w:color w:val="000000"/>
        </w:rPr>
      </w:pPr>
      <w:r w:rsidRPr="004F5477">
        <w:rPr>
          <w:rFonts w:hint="eastAsia"/>
          <w:color w:val="000000"/>
        </w:rPr>
        <w:t>如法律法规或监管部门对上述投资组合比例限制进行变更的，以变更后的规定为准。法律法规或监管部门取消上述限制，如适用于本基金，基金管理人在履行适当程序后，则本基金投资不再受相关限制。</w:t>
      </w:r>
    </w:p>
    <w:p w14:paraId="6A984D89" w14:textId="0C7DEC63" w:rsidR="00CE2499" w:rsidRPr="003E7AA3" w:rsidRDefault="00CE2499" w:rsidP="00CE2499">
      <w:pPr>
        <w:snapToGrid w:val="0"/>
        <w:spacing w:line="360" w:lineRule="auto"/>
        <w:ind w:firstLineChars="200" w:firstLine="420"/>
        <w:rPr>
          <w:color w:val="000000"/>
        </w:rPr>
      </w:pPr>
      <w:r w:rsidRPr="003E7AA3">
        <w:rPr>
          <w:rFonts w:hint="eastAsia"/>
          <w:color w:val="000000"/>
        </w:rPr>
        <w:t>根据法律法规有关从事关联交易的规定，基金管理人和基金托管人应事先相互书面提供与本机构有控股关系的股东、实际控制人或与本机构有其他重大利害关系的公司名单及其更新，并确保所提供名单的真实性、完整性、全面性。名单变更后基金管理人应及时发送基金托管人，基金托管人于</w:t>
      </w:r>
      <w:r w:rsidRPr="003E7AA3">
        <w:rPr>
          <w:color w:val="000000"/>
        </w:rPr>
        <w:t>10</w:t>
      </w:r>
      <w:r w:rsidRPr="003E7AA3">
        <w:rPr>
          <w:color w:val="000000"/>
        </w:rPr>
        <w:t>个工作日内进行回函确认已知名单的变更。名单变更时间以基金托管人发出回函确认的时间为准。如果基金托管人在运作中严格遵循了监督流程，基金管理人仍违规进行交易，并造成基金资产损失的，由基金管理人承担责任，基金托管人不承担任何损失和责任。</w:t>
      </w:r>
    </w:p>
    <w:p w14:paraId="6FE370EF"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03707DCF"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基金托管人依照相关法律法规、基金合同及托管协议约定履行了监督职责，基金管理人仍违反法律法规规定、基金合同或托管协议约定的投资组合比例限制而造成基金财产损失</w:t>
      </w:r>
      <w:r w:rsidRPr="003E7AA3">
        <w:rPr>
          <w:rFonts w:hint="eastAsia"/>
          <w:color w:val="000000"/>
        </w:rPr>
        <w:lastRenderedPageBreak/>
        <w:t>的，由基金管理人承担责任，基金托管人不承担任何责任。</w:t>
      </w:r>
    </w:p>
    <w:p w14:paraId="0D9720C7" w14:textId="56EF49FC" w:rsidR="00CE2499" w:rsidRPr="003E7AA3" w:rsidRDefault="00CE2499" w:rsidP="00CE2499">
      <w:pPr>
        <w:snapToGrid w:val="0"/>
        <w:spacing w:line="360" w:lineRule="auto"/>
        <w:ind w:firstLineChars="200" w:firstLine="420"/>
        <w:rPr>
          <w:color w:val="000000"/>
        </w:rPr>
      </w:pPr>
      <w:r w:rsidRPr="003E7AA3">
        <w:rPr>
          <w:rFonts w:hint="eastAsia"/>
          <w:color w:val="000000"/>
        </w:rPr>
        <w:t>（三）基金托管人根据有关法律法规的规定及基金合同的约定对下述基金投资禁止行为进行监督。除本协议</w:t>
      </w:r>
      <w:r w:rsidRPr="003E7AA3">
        <w:rPr>
          <w:color w:val="000000"/>
        </w:rPr>
        <w:t>另有约定</w:t>
      </w:r>
      <w:r w:rsidRPr="003E7AA3">
        <w:rPr>
          <w:rFonts w:hint="eastAsia"/>
          <w:color w:val="000000"/>
        </w:rPr>
        <w:t>外</w:t>
      </w:r>
      <w:r w:rsidRPr="003E7AA3">
        <w:rPr>
          <w:color w:val="000000"/>
        </w:rPr>
        <w:t>，</w:t>
      </w:r>
      <w:r w:rsidRPr="003E7AA3">
        <w:rPr>
          <w:rFonts w:hint="eastAsia"/>
          <w:color w:val="000000"/>
        </w:rPr>
        <w:t>基金托管人通过事后监督方式对基金管理人基金投资禁止行为进行监督。</w:t>
      </w:r>
    </w:p>
    <w:p w14:paraId="79D13D11" w14:textId="34F61FEA" w:rsidR="00CE2499" w:rsidRPr="003E7AA3" w:rsidRDefault="00CE2499" w:rsidP="00CE2499">
      <w:pPr>
        <w:snapToGrid w:val="0"/>
        <w:spacing w:line="360" w:lineRule="auto"/>
        <w:ind w:firstLineChars="200" w:firstLine="420"/>
        <w:rPr>
          <w:color w:val="000000"/>
        </w:rPr>
      </w:pPr>
      <w:r w:rsidRPr="003E7AA3">
        <w:rPr>
          <w:rFonts w:hint="eastAsia"/>
          <w:color w:val="000000"/>
        </w:rPr>
        <w:t>根据法律法规的规定及基金合同的约定，基金财产不得用于下列投资或者活动：</w:t>
      </w:r>
    </w:p>
    <w:p w14:paraId="6B20C004" w14:textId="613325E7" w:rsidR="00CE2499" w:rsidRPr="003E7AA3" w:rsidRDefault="00CE2499" w:rsidP="00CE2499">
      <w:pPr>
        <w:snapToGrid w:val="0"/>
        <w:spacing w:line="360" w:lineRule="auto"/>
        <w:ind w:firstLineChars="200" w:firstLine="420"/>
        <w:rPr>
          <w:bCs/>
          <w:color w:val="000000"/>
        </w:rPr>
      </w:pPr>
      <w:r w:rsidRPr="003E7AA3">
        <w:rPr>
          <w:bCs/>
          <w:color w:val="000000"/>
        </w:rPr>
        <w:t>1</w:t>
      </w:r>
      <w:r w:rsidRPr="003E7AA3">
        <w:rPr>
          <w:rFonts w:hint="eastAsia"/>
          <w:bCs/>
          <w:color w:val="000000"/>
        </w:rPr>
        <w:t>．</w:t>
      </w:r>
      <w:r w:rsidRPr="003E7AA3">
        <w:rPr>
          <w:bCs/>
          <w:color w:val="000000"/>
        </w:rPr>
        <w:t>承销证券；</w:t>
      </w:r>
    </w:p>
    <w:p w14:paraId="6273499E" w14:textId="389BE8D8" w:rsidR="00CE2499" w:rsidRPr="003E7AA3" w:rsidRDefault="00CE2499" w:rsidP="00CE2499">
      <w:pPr>
        <w:snapToGrid w:val="0"/>
        <w:spacing w:line="360" w:lineRule="auto"/>
        <w:ind w:firstLineChars="200" w:firstLine="420"/>
        <w:rPr>
          <w:bCs/>
          <w:color w:val="000000"/>
        </w:rPr>
      </w:pPr>
      <w:r w:rsidRPr="003E7AA3">
        <w:rPr>
          <w:rFonts w:hint="eastAsia"/>
          <w:bCs/>
          <w:color w:val="000000"/>
        </w:rPr>
        <w:t>2</w:t>
      </w:r>
      <w:r w:rsidRPr="003E7AA3">
        <w:rPr>
          <w:rFonts w:hint="eastAsia"/>
          <w:bCs/>
          <w:color w:val="000000"/>
        </w:rPr>
        <w:t>．</w:t>
      </w:r>
      <w:r w:rsidRPr="003E7AA3">
        <w:rPr>
          <w:bCs/>
          <w:color w:val="000000"/>
        </w:rPr>
        <w:t>违反规定向他人贷款或者提供担保；</w:t>
      </w:r>
    </w:p>
    <w:p w14:paraId="7BDC2F73" w14:textId="5395F5BF" w:rsidR="00CE2499" w:rsidRPr="003E7AA3" w:rsidRDefault="00CE2499" w:rsidP="00CE2499">
      <w:pPr>
        <w:snapToGrid w:val="0"/>
        <w:spacing w:line="360" w:lineRule="auto"/>
        <w:ind w:firstLineChars="200" w:firstLine="420"/>
        <w:rPr>
          <w:bCs/>
          <w:color w:val="000000"/>
        </w:rPr>
      </w:pPr>
      <w:r w:rsidRPr="003E7AA3">
        <w:rPr>
          <w:rFonts w:hint="eastAsia"/>
          <w:bCs/>
          <w:color w:val="000000"/>
        </w:rPr>
        <w:t>3</w:t>
      </w:r>
      <w:r w:rsidRPr="003E7AA3">
        <w:rPr>
          <w:rFonts w:hint="eastAsia"/>
          <w:bCs/>
          <w:color w:val="000000"/>
        </w:rPr>
        <w:t>．</w:t>
      </w:r>
      <w:r w:rsidRPr="003E7AA3">
        <w:rPr>
          <w:bCs/>
          <w:color w:val="000000"/>
        </w:rPr>
        <w:t>从事承担无限责任的投资；</w:t>
      </w:r>
    </w:p>
    <w:p w14:paraId="4915550C" w14:textId="2BCF7B9C" w:rsidR="00CE2499" w:rsidRPr="003E7AA3" w:rsidRDefault="00CE2499" w:rsidP="00CE2499">
      <w:pPr>
        <w:snapToGrid w:val="0"/>
        <w:spacing w:line="360" w:lineRule="auto"/>
        <w:ind w:firstLineChars="200" w:firstLine="420"/>
        <w:rPr>
          <w:bCs/>
          <w:color w:val="000000"/>
        </w:rPr>
      </w:pPr>
      <w:r w:rsidRPr="003E7AA3">
        <w:rPr>
          <w:rFonts w:hint="eastAsia"/>
          <w:bCs/>
          <w:color w:val="000000"/>
        </w:rPr>
        <w:t xml:space="preserve">4. </w:t>
      </w:r>
      <w:r w:rsidRPr="003E7AA3">
        <w:rPr>
          <w:rFonts w:hint="eastAsia"/>
          <w:bCs/>
          <w:color w:val="000000"/>
        </w:rPr>
        <w:t>买卖其他基金份额，但是中国证监会另有规定的除外；</w:t>
      </w:r>
    </w:p>
    <w:p w14:paraId="526C9A61" w14:textId="0C5A327B" w:rsidR="00CE2499" w:rsidRPr="003E7AA3" w:rsidRDefault="00CE2499" w:rsidP="00CE2499">
      <w:pPr>
        <w:snapToGrid w:val="0"/>
        <w:spacing w:line="360" w:lineRule="auto"/>
        <w:ind w:firstLineChars="200" w:firstLine="420"/>
        <w:rPr>
          <w:bCs/>
          <w:color w:val="000000"/>
        </w:rPr>
      </w:pPr>
      <w:r w:rsidRPr="003E7AA3">
        <w:rPr>
          <w:rFonts w:hint="eastAsia"/>
          <w:bCs/>
          <w:color w:val="000000"/>
        </w:rPr>
        <w:t>5</w:t>
      </w:r>
      <w:r w:rsidRPr="003E7AA3">
        <w:rPr>
          <w:rFonts w:hint="eastAsia"/>
          <w:bCs/>
          <w:color w:val="000000"/>
        </w:rPr>
        <w:t>．</w:t>
      </w:r>
      <w:r w:rsidRPr="003E7AA3">
        <w:rPr>
          <w:bCs/>
          <w:color w:val="000000"/>
        </w:rPr>
        <w:t>向基金管理人、基金托管人出资；</w:t>
      </w:r>
    </w:p>
    <w:p w14:paraId="2B6B6018"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6</w:t>
      </w:r>
      <w:r w:rsidRPr="003E7AA3">
        <w:rPr>
          <w:rFonts w:hint="eastAsia"/>
          <w:bCs/>
          <w:color w:val="000000"/>
        </w:rPr>
        <w:t>．</w:t>
      </w:r>
      <w:r w:rsidRPr="003E7AA3">
        <w:rPr>
          <w:bCs/>
          <w:color w:val="000000"/>
        </w:rPr>
        <w:t>从事内幕交易、操纵证券交易价格及其他不正当的证券交易活动；</w:t>
      </w:r>
    </w:p>
    <w:p w14:paraId="51523EED"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7</w:t>
      </w:r>
      <w:r w:rsidRPr="003E7AA3">
        <w:rPr>
          <w:rFonts w:hint="eastAsia"/>
          <w:bCs/>
          <w:color w:val="000000"/>
        </w:rPr>
        <w:t>．</w:t>
      </w:r>
      <w:r w:rsidRPr="003E7AA3">
        <w:rPr>
          <w:bCs/>
          <w:color w:val="000000"/>
        </w:rPr>
        <w:t>依照法律、行政法规和中国证监会规定禁止的其他活动</w:t>
      </w:r>
      <w:r w:rsidRPr="003E7AA3">
        <w:rPr>
          <w:rFonts w:hint="eastAsia"/>
          <w:bCs/>
          <w:color w:val="000000"/>
        </w:rPr>
        <w:t>。</w:t>
      </w:r>
    </w:p>
    <w:p w14:paraId="5B44EB81" w14:textId="77777777" w:rsidR="00CE2499" w:rsidRPr="003E7AA3" w:rsidRDefault="00CE2499" w:rsidP="00CE2499">
      <w:pPr>
        <w:snapToGrid w:val="0"/>
        <w:spacing w:line="360" w:lineRule="auto"/>
        <w:ind w:firstLineChars="200" w:firstLine="420"/>
        <w:rPr>
          <w:color w:val="000000"/>
        </w:rPr>
      </w:pPr>
      <w:r w:rsidRPr="003E7AA3">
        <w:rPr>
          <w:rFonts w:hint="eastAsia"/>
          <w:bCs/>
          <w:color w:val="000000"/>
        </w:rPr>
        <w:t>如法律法规或监管部门对上述限制进行变更的，以变更后的规定为准。如法律、行政法规或监管部门取消上述限制，如适用于本基金，基金管理人在履行适当程序后，则本基金投资不再受相关限制。</w:t>
      </w:r>
    </w:p>
    <w:p w14:paraId="7E0B92CB"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托管人依照相关法律法规、基金合同及托管协议约定履行了监督职责，基金管理人仍违反法律法规规定、基金合同或托管协议约定的投资禁止行为而造成基金财产损失的，由基金管理人承担责任，基金托管人不承担任何责任。</w:t>
      </w:r>
    </w:p>
    <w:p w14:paraId="1D0B7B45" w14:textId="7B4F48EF" w:rsidR="00CE2499" w:rsidRPr="003E7AA3" w:rsidRDefault="00CE2499" w:rsidP="00CE2499">
      <w:pPr>
        <w:snapToGrid w:val="0"/>
        <w:spacing w:line="360" w:lineRule="auto"/>
        <w:ind w:firstLineChars="200" w:firstLine="420"/>
        <w:rPr>
          <w:color w:val="000000"/>
        </w:rPr>
      </w:pPr>
      <w:r w:rsidRPr="003E7AA3">
        <w:rPr>
          <w:rFonts w:hint="eastAsia"/>
          <w:color w:val="000000"/>
        </w:rPr>
        <w:t>（四）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C84D3EA" w14:textId="2BADF821" w:rsidR="00CE2499" w:rsidRPr="003E7AA3" w:rsidRDefault="00CE2499" w:rsidP="00CE2499">
      <w:pPr>
        <w:snapToGrid w:val="0"/>
        <w:spacing w:line="360" w:lineRule="auto"/>
        <w:ind w:firstLineChars="200" w:firstLine="420"/>
        <w:rPr>
          <w:color w:val="000000"/>
        </w:rPr>
      </w:pPr>
      <w:r w:rsidRPr="003E7AA3">
        <w:rPr>
          <w:rFonts w:hint="eastAsia"/>
          <w:bCs/>
          <w:color w:val="000000"/>
        </w:rPr>
        <w:t>如法律法规或监管部门对上述限制进行变更的，以变更后的规定为准。如法律、行政法规或监管部门取消上述限制，如适用于本基金，基金管理人在履行适当程序后，则本基金投资不再受相关限制。</w:t>
      </w:r>
    </w:p>
    <w:p w14:paraId="6EC2ADA5" w14:textId="76983831" w:rsidR="00CE2499" w:rsidRPr="003E7AA3" w:rsidRDefault="00CE2499" w:rsidP="00CE2499">
      <w:pPr>
        <w:snapToGrid w:val="0"/>
        <w:spacing w:line="360" w:lineRule="auto"/>
        <w:ind w:firstLineChars="200" w:firstLine="420"/>
        <w:rPr>
          <w:color w:val="000000"/>
        </w:rPr>
      </w:pPr>
      <w:r w:rsidRPr="003E7AA3">
        <w:rPr>
          <w:rFonts w:hint="eastAsia"/>
          <w:color w:val="000000"/>
        </w:rPr>
        <w:t>（五）基金托管人根据有关法律法规的规定及基金合同的约定，对基金管理人参与银行间债券市场进行监督。</w:t>
      </w:r>
    </w:p>
    <w:p w14:paraId="3D8C7386"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如基金管</w:t>
      </w:r>
      <w:r w:rsidRPr="003E7AA3">
        <w:rPr>
          <w:rFonts w:hint="eastAsia"/>
          <w:color w:val="000000"/>
        </w:rPr>
        <w:lastRenderedPageBreak/>
        <w:t>理人未按要求提供银行间债券市场交易对手名单，导致基金托管人无法有效履行监督职责，由此造成的损失和责任均由基金管理人承担。</w:t>
      </w:r>
    </w:p>
    <w:p w14:paraId="5038BAC3"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对银行间债券市场交易对手名单及结算方式进行更新，应及时通知基金托管人，新名单自基金托管人确认后生效，新名单生效前已与本次剔除的交易对手所进行但尚未结算的交易，仍应按照协议进行结算。如基金管理人根据市场情况需要调整银行间债券市场交易对手名单及结算方式的，应向基金托管人说明理由，并在与交易对手发生交易前</w:t>
      </w:r>
      <w:r w:rsidRPr="003E7AA3">
        <w:rPr>
          <w:rFonts w:hint="eastAsia"/>
          <w:color w:val="000000"/>
        </w:rPr>
        <w:t>3</w:t>
      </w:r>
      <w:r w:rsidRPr="003E7AA3">
        <w:rPr>
          <w:rFonts w:hint="eastAsia"/>
          <w:color w:val="000000"/>
        </w:rPr>
        <w:t>个工作日内与基金托管人确认，双方共同协商解决。如果基金托管人发现基金管理人与不在名单内的银行间债券市场交易对手进行交易，应及时提醒基金管理人，经提醒后基金管理人仍未改正的，基金托管人不承担由此造成的任何损失和责任。</w:t>
      </w:r>
    </w:p>
    <w:p w14:paraId="2B61B7F0"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负责对交易对手的资信控制和交易方式进行控制，按银行间债券市场的交易规则进行交易，并负责解决因交易对手不履行合同而造成的纠纷及损失，基金托管人不承担由此造成的任何法律责任及损失。基金托管人根据银行间债券市场成交单对合同履行情况进行监督，如基金托管人发现基金管理人没有按照事先约定的交易对手或交易方式进行交易时，基金托管人应及时提醒基金管理人，经提醒后基金管理人仍未改正的，基金托管人不承担由此造成的任何损失和责任。</w:t>
      </w:r>
    </w:p>
    <w:p w14:paraId="5EDA37A5"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（六）基金托管人根据有关法律法规的规定及基金合同的约定，对基金管理人选择存款银行进行监督。</w:t>
      </w:r>
    </w:p>
    <w:p w14:paraId="74959D63"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投资银行存款的，基金管理人应根据法律法规的规定及基金合同的约定，确定符合条件的所有存款银行的名单，并在基金投资存款之前及时提供给基金托管人，基金托管人应据以对基金投资银行存款的交易对手是否符合有关规定进行监督，如基金管理人未按要求提供存款银行名单，导致基金托管人无法有效履行监督职责，由此造成的损失和责任均由基金管理人承担。</w:t>
      </w:r>
    </w:p>
    <w:p w14:paraId="2AC3E71C"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本基金投资银行存款应符合如下规定：</w:t>
      </w:r>
    </w:p>
    <w:p w14:paraId="3885F8A9"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1</w:t>
      </w:r>
      <w:r w:rsidRPr="003E7AA3">
        <w:rPr>
          <w:rFonts w:hint="eastAsia"/>
          <w:color w:val="000000"/>
        </w:rPr>
        <w:t>．基金管理人与基金托管人应根据相关规定，就本基金投资银行存款另行签订书面协议，明确基金管理人和基金托管人在办理基金投资银行存款业务中的权利义务，以确保基金财产的安全，保护基金份额持有人的合法权益。</w:t>
      </w:r>
    </w:p>
    <w:p w14:paraId="06A13CEC"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2</w:t>
      </w:r>
      <w:r w:rsidRPr="003E7AA3">
        <w:rPr>
          <w:rFonts w:hint="eastAsia"/>
          <w:color w:val="000000"/>
        </w:rPr>
        <w:t>．基金托管人应加强对基金银行存款业务的监督与核查，严格审查相关协议、账户资料、投资指令、存款证实书等有关文件，切实履行托管职责。</w:t>
      </w:r>
    </w:p>
    <w:p w14:paraId="72AACED2"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3</w:t>
      </w:r>
      <w:r w:rsidRPr="003E7AA3">
        <w:rPr>
          <w:rFonts w:hint="eastAsia"/>
          <w:color w:val="000000"/>
        </w:rPr>
        <w:t>．基金管理人与基金托管人在开展基金存款业务时，应严格遵守《基金法》、《运作办法》等有关法律法规，以及国家有关账户管理、利率管理、支付结算等的各项规定。</w:t>
      </w:r>
    </w:p>
    <w:p w14:paraId="1DCD4B1F"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（七）基金托管人对基金投资流通受限证券的监督</w:t>
      </w:r>
    </w:p>
    <w:p w14:paraId="67C7AF6A"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1.</w:t>
      </w:r>
      <w:r w:rsidRPr="003E7AA3">
        <w:rPr>
          <w:color w:val="000000"/>
        </w:rPr>
        <w:t>基金投资流通受限证券，应遵守《关于基金投资非公开发行股票等流通受限证券有关问题的通知》等有关法律法规规定。</w:t>
      </w:r>
    </w:p>
    <w:p w14:paraId="72A15676"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2.</w:t>
      </w:r>
      <w:r w:rsidRPr="003E7AA3">
        <w:rPr>
          <w:color w:val="000000"/>
        </w:rPr>
        <w:t>流通受限证券，包括由《上市公司证券发行管理办法》规范的非公开发行股票、公开</w:t>
      </w:r>
      <w:r w:rsidRPr="003E7AA3">
        <w:rPr>
          <w:color w:val="000000"/>
        </w:rPr>
        <w:lastRenderedPageBreak/>
        <w:t>发行股票网下配售部分等在发行时明确一定期限锁定期的可交易证券，不包括由于发布重大消息或其他原因而临时停牌的证券、已发行未上市证券、回购交易中的质押券等流通受限证券。</w:t>
      </w:r>
    </w:p>
    <w:p w14:paraId="327EEEB8"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3.</w:t>
      </w:r>
      <w:r w:rsidRPr="003E7AA3">
        <w:rPr>
          <w:color w:val="000000"/>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4A98DA71"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基金管理人应至少于首次执行投资指令之前两个工作日将上述资料书面发至基金托管人，保证基金托管人有足够的时间进行审核。</w:t>
      </w:r>
    </w:p>
    <w:p w14:paraId="6500F378"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4.</w:t>
      </w:r>
      <w:r w:rsidRPr="003E7AA3">
        <w:rPr>
          <w:color w:val="000000"/>
        </w:rPr>
        <w:t>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14:paraId="70893B4D"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5.</w:t>
      </w:r>
      <w:r w:rsidRPr="003E7AA3">
        <w:rPr>
          <w:color w:val="000000"/>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5BB4EAB6"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八）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69D3E21" w14:textId="42364AFB" w:rsidR="00CE2499" w:rsidRPr="003E7AA3" w:rsidRDefault="00CE2499" w:rsidP="00CE2499">
      <w:pPr>
        <w:snapToGrid w:val="0"/>
        <w:spacing w:line="360" w:lineRule="auto"/>
        <w:ind w:firstLineChars="200" w:firstLine="420"/>
        <w:rPr>
          <w:color w:val="000000"/>
        </w:rPr>
      </w:pPr>
      <w:r w:rsidRPr="003E7AA3">
        <w:rPr>
          <w:rFonts w:hint="eastAsia"/>
          <w:color w:val="000000"/>
        </w:rPr>
        <w:t>如果基金管理人未经基金托管人的审核擅自将不实的业绩表现数据印制在宣传推介材料上，则基金托管人对此不承担任何责任。</w:t>
      </w:r>
    </w:p>
    <w:p w14:paraId="1965550D" w14:textId="104E36D0" w:rsidR="00CE2499" w:rsidRPr="003E7AA3" w:rsidRDefault="00CE2499" w:rsidP="00CE2499">
      <w:pPr>
        <w:snapToGrid w:val="0"/>
        <w:spacing w:line="360" w:lineRule="auto"/>
        <w:ind w:firstLineChars="200" w:firstLine="420"/>
        <w:rPr>
          <w:color w:val="000000"/>
        </w:rPr>
      </w:pPr>
      <w:r w:rsidRPr="003E7AA3">
        <w:rPr>
          <w:rFonts w:hint="eastAsia"/>
          <w:color w:val="000000"/>
        </w:rPr>
        <w:t>（九）基金托管人发现基金管理人的上述事项及投资指令或实际投资运作中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sidRPr="003E7AA3">
        <w:rPr>
          <w:color w:val="000000"/>
        </w:rPr>
        <w:t xml:space="preserve">, </w:t>
      </w:r>
      <w:r w:rsidRPr="003E7AA3">
        <w:rPr>
          <w:rFonts w:hint="eastAsia"/>
          <w:color w:val="000000"/>
        </w:rPr>
        <w:t>基金托管人有权随时对通知事项进行复查</w:t>
      </w:r>
      <w:r w:rsidRPr="003E7AA3">
        <w:rPr>
          <w:color w:val="000000"/>
        </w:rPr>
        <w:t xml:space="preserve">, </w:t>
      </w:r>
      <w:r w:rsidRPr="003E7AA3">
        <w:rPr>
          <w:rFonts w:hint="eastAsia"/>
          <w:color w:val="000000"/>
        </w:rPr>
        <w:t>督促基金管理人改正。基金管理人对基金托管人通知的违规事项未能在上述规定期限内纠正的，基金托管人有权报告中国证监会。</w:t>
      </w:r>
    </w:p>
    <w:p w14:paraId="5F7C9E20"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lastRenderedPageBreak/>
        <w:t>基金托管人发现基金管理人的指令违反法律、行政法规和其他有关规定，或者违反基金合同约定的，应当拒绝执行，立即通知基金管理人及时改正。如基金管理人拒绝改正的，基金托管人有权报告中国证监会。</w:t>
      </w:r>
    </w:p>
    <w:p w14:paraId="4ACB19A0"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基金托管人发现基金管理人依据交易程序已经生效的指令违反法律、行政法规和其他有关规定，或者违反基金合同约定的，应当立即通知基金管理人，并及时向中国证监会报告。</w:t>
      </w:r>
    </w:p>
    <w:p w14:paraId="6CA2ED75"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（十）对基金托管人按照法规要求需向中国证监会报送基金监督报告的事项，基金管理人应积极配合提供相关数据资料和制度等。</w:t>
      </w:r>
    </w:p>
    <w:p w14:paraId="417C95A5" w14:textId="0A6662E0" w:rsidR="00CE2499" w:rsidRPr="003E7AA3" w:rsidRDefault="00CE2499" w:rsidP="00CE2499">
      <w:pPr>
        <w:snapToGrid w:val="0"/>
        <w:spacing w:line="360" w:lineRule="auto"/>
        <w:ind w:firstLineChars="200" w:firstLine="420"/>
        <w:rPr>
          <w:color w:val="000000"/>
        </w:rPr>
      </w:pPr>
      <w:r w:rsidRPr="003E7AA3">
        <w:rPr>
          <w:rFonts w:hint="eastAsia"/>
          <w:color w:val="000000"/>
        </w:rPr>
        <w:t>（十一）基金托管人发现基金管理人有重大违法、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6385A365"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十二）基金管理人应当遵守中华人民共和国反洗钱和反恐怖融资法律法规，不参与涉嫌洗钱、恐怖融资、扩散融资等违法犯罪活动；主动配合基金托管人开展客户及受益人身份识别与尽职调查，在法律法规允许的范围内提供真实、准确、完整客户及受益人资料。对具备合理理由怀疑涉嫌洗钱、恐怖融资的客户，基金托管人有权按照反洗钱和反恐怖融资监管要求和内部规定采取必要管控措施。</w:t>
      </w:r>
    </w:p>
    <w:p w14:paraId="18DA4C56" w14:textId="77777777" w:rsidR="00CE2499" w:rsidRPr="003E7AA3" w:rsidRDefault="00CE2499" w:rsidP="00CE2499">
      <w:pPr>
        <w:snapToGrid w:val="0"/>
        <w:spacing w:line="360" w:lineRule="auto"/>
        <w:ind w:firstLineChars="200" w:firstLine="420"/>
        <w:rPr>
          <w:color w:val="000000"/>
        </w:rPr>
      </w:pPr>
      <w:r w:rsidRPr="003E7AA3">
        <w:rPr>
          <w:color w:val="000000"/>
        </w:rPr>
        <w:t>投资</w:t>
      </w:r>
      <w:r w:rsidRPr="003E7AA3">
        <w:rPr>
          <w:rFonts w:hint="eastAsia"/>
          <w:color w:val="000000"/>
        </w:rPr>
        <w:t>人应向基金管理人提供法律法规规定的信息资料及身份证明文件，配合管理人完成委托人适当性管理、非居民金融账户涉税信息的尽职调查、反洗钱等监管规定的工作。</w:t>
      </w:r>
    </w:p>
    <w:p w14:paraId="09AF2F46"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十三）基金参与转融通证券出借业务，基金管理人应当遵守审慎经营原则，配备技术系统和专业人员，制定科学合理的投资审慎经营原则，配备技术系统和专业人员，制定科学合理的投资策略和风险管理制度，完善业务流程，有效防范和控制风险，基金托管人将对基金参与转融通出借业务进行监督和复核。</w:t>
      </w:r>
    </w:p>
    <w:p w14:paraId="20B55478" w14:textId="77777777" w:rsidR="00CE2499" w:rsidRDefault="00CE2499" w:rsidP="00CE2499">
      <w:pPr>
        <w:snapToGrid w:val="0"/>
        <w:spacing w:line="360" w:lineRule="auto"/>
        <w:ind w:firstLineChars="200" w:firstLine="420"/>
        <w:rPr>
          <w:color w:val="000000"/>
        </w:rPr>
      </w:pPr>
    </w:p>
    <w:p w14:paraId="6776305F" w14:textId="77777777" w:rsidR="00CE2499" w:rsidRDefault="00CE2499" w:rsidP="00CE2499">
      <w:pPr>
        <w:snapToGrid w:val="0"/>
        <w:spacing w:line="360" w:lineRule="auto"/>
        <w:ind w:firstLineChars="200" w:firstLine="420"/>
        <w:rPr>
          <w:color w:val="000000"/>
        </w:rPr>
      </w:pPr>
      <w:r w:rsidRPr="00281B63">
        <w:rPr>
          <w:rFonts w:hint="eastAsia"/>
          <w:color w:val="000000"/>
        </w:rPr>
        <w:t>三、基金管理人对基金托管人的业务核查</w:t>
      </w:r>
    </w:p>
    <w:p w14:paraId="3C2A8FDE" w14:textId="251C3AB6" w:rsidR="00CE2499" w:rsidRPr="003E7AA3" w:rsidRDefault="00CE2499" w:rsidP="00CE2499">
      <w:pPr>
        <w:snapToGrid w:val="0"/>
        <w:spacing w:line="360" w:lineRule="auto"/>
        <w:ind w:firstLineChars="200" w:firstLine="420"/>
        <w:rPr>
          <w:color w:val="000000"/>
        </w:rPr>
      </w:pPr>
      <w:r w:rsidRPr="003E7AA3">
        <w:rPr>
          <w:rFonts w:hint="eastAsia"/>
          <w:color w:val="000000"/>
        </w:rPr>
        <w:t>（一）基金管理人对基金托管人履行托管职责情况进行核查，核查事项包括但不限于基金托管人安全保管基金财产、开设基金财产的资金账户、证券账户及投资所需的其他账户，及时、准确复核基金管理人计算的基金资产净值、基金份额净值，根据基金管理人指令办理清算交收且如遇到问题应及时反馈、相关信息披露和监督基金投资运作是否对非公开信息保密等行为。</w:t>
      </w:r>
    </w:p>
    <w:p w14:paraId="47DE0BF1"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定期和不定期地对基金托管人保管的基金资产进行核查。基金托管人应积极配合基金管理人的核查行为，包括但不限于：提交相关资料以供基金管理人核查托管财产的完整性和真实性，在规定时间内答复基金管理人并改正。</w:t>
      </w:r>
    </w:p>
    <w:p w14:paraId="2C7D03A7" w14:textId="68A43DA2" w:rsidR="00CE2499" w:rsidRPr="003E7AA3" w:rsidRDefault="00CE2499" w:rsidP="00CE2499">
      <w:pPr>
        <w:snapToGrid w:val="0"/>
        <w:spacing w:line="360" w:lineRule="auto"/>
        <w:ind w:firstLineChars="200" w:firstLine="420"/>
        <w:rPr>
          <w:color w:val="000000"/>
        </w:rPr>
      </w:pPr>
      <w:r w:rsidRPr="003E7AA3">
        <w:rPr>
          <w:rFonts w:hint="eastAsia"/>
          <w:color w:val="000000"/>
        </w:rPr>
        <w:t>（二）基金管理人发现基金托管人擅自挪用基金财产、未对基金财产实行分账管理、未执行或无故延迟执行基金管理人资金划拨指令、泄露基金投资信息等违反《基金法》、基金</w:t>
      </w:r>
      <w:r w:rsidRPr="003E7AA3">
        <w:rPr>
          <w:rFonts w:hint="eastAsia"/>
          <w:color w:val="000000"/>
        </w:rPr>
        <w:lastRenderedPageBreak/>
        <w:t>合同、本协议及其他有关规定时，应及时以书面形式通知基金托管人限期纠正。基金托管人收到通知后应在下一工作日前及时核对并以书面形式给基金管理人发出回函，说明违规原因，并保证在规定期限内及时改正。在上述规定期限内，基金管理人有权随时对通知事项进行复查</w:t>
      </w:r>
      <w:r w:rsidRPr="003E7AA3">
        <w:rPr>
          <w:color w:val="000000"/>
        </w:rPr>
        <w:t xml:space="preserve">, </w:t>
      </w:r>
      <w:r w:rsidRPr="003E7AA3">
        <w:rPr>
          <w:rFonts w:hint="eastAsia"/>
          <w:color w:val="000000"/>
        </w:rPr>
        <w:t>督促基金托管人改正。基金托管人应积极配合基金管理人的核查行为，包括但不限于：提交相关资料以供基金管理人核查托管财产的完整性和真实性，在规定时间内答复基金管理人并改正等。基金管理人有权要求基金托管人赔偿基金因此所遭受的损失。</w:t>
      </w:r>
    </w:p>
    <w:p w14:paraId="5301F51C" w14:textId="588E2ABA" w:rsidR="00CE2499" w:rsidRPr="003E7AA3" w:rsidRDefault="00CE2499" w:rsidP="00CE2499">
      <w:pPr>
        <w:snapToGrid w:val="0"/>
        <w:spacing w:line="360" w:lineRule="auto"/>
        <w:ind w:firstLineChars="200" w:firstLine="420"/>
        <w:rPr>
          <w:color w:val="000000"/>
        </w:rPr>
      </w:pPr>
      <w:r w:rsidRPr="003E7AA3">
        <w:rPr>
          <w:rFonts w:hint="eastAsia"/>
          <w:color w:val="000000"/>
        </w:rPr>
        <w:t>（三）基金管理人发现基金托管人有重大违规行为，应及时报告中国证监会和银行业监督管理机构，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D250C0A" w14:textId="77777777" w:rsidR="00CE2499" w:rsidRDefault="00CE2499" w:rsidP="00CE2499">
      <w:pPr>
        <w:snapToGrid w:val="0"/>
        <w:spacing w:line="360" w:lineRule="auto"/>
        <w:ind w:firstLineChars="200" w:firstLine="420"/>
        <w:rPr>
          <w:color w:val="000000"/>
        </w:rPr>
      </w:pPr>
    </w:p>
    <w:p w14:paraId="614B9F71" w14:textId="77777777" w:rsidR="00CE2499" w:rsidRDefault="00CE2499" w:rsidP="00CE2499">
      <w:pPr>
        <w:snapToGrid w:val="0"/>
        <w:spacing w:line="360" w:lineRule="auto"/>
        <w:ind w:firstLineChars="200" w:firstLine="420"/>
        <w:rPr>
          <w:color w:val="000000"/>
        </w:rPr>
      </w:pPr>
      <w:r w:rsidRPr="00281B63">
        <w:rPr>
          <w:rFonts w:hint="eastAsia"/>
          <w:color w:val="000000"/>
        </w:rPr>
        <w:t>四、基金财产的保管</w:t>
      </w:r>
    </w:p>
    <w:p w14:paraId="2D309AA7"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（一）基金财产保管的原则</w:t>
      </w:r>
    </w:p>
    <w:p w14:paraId="3CA9C206" w14:textId="6109F929" w:rsidR="00CE2499" w:rsidRPr="003E7AA3" w:rsidRDefault="00CE2499" w:rsidP="00CE2499">
      <w:pPr>
        <w:snapToGrid w:val="0"/>
        <w:spacing w:line="360" w:lineRule="auto"/>
        <w:ind w:firstLineChars="200" w:firstLine="420"/>
        <w:rPr>
          <w:color w:val="000000"/>
        </w:rPr>
      </w:pPr>
      <w:r w:rsidRPr="003E7AA3">
        <w:rPr>
          <w:color w:val="000000"/>
        </w:rPr>
        <w:t>1</w:t>
      </w:r>
      <w:r w:rsidRPr="003E7AA3">
        <w:rPr>
          <w:rFonts w:hint="eastAsia"/>
          <w:color w:val="000000"/>
        </w:rPr>
        <w:t>．基金财产应独立于基金管理人、基金托管人的固有财产。</w:t>
      </w:r>
    </w:p>
    <w:p w14:paraId="57853359" w14:textId="56A880B2"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．基金托管人应安全保管基金财产。未经基金管理人的正当指令，不得自行运用、处分、分配基金的任何财产。如果基金财产在基金托管人保管期间损坏、灭失的，应由该基金托管人承担赔偿责任。</w:t>
      </w:r>
    </w:p>
    <w:p w14:paraId="2C0FCF00" w14:textId="1068915B" w:rsidR="00CE2499" w:rsidRPr="003E7AA3" w:rsidRDefault="00CE2499" w:rsidP="00CE2499">
      <w:pPr>
        <w:snapToGrid w:val="0"/>
        <w:spacing w:line="360" w:lineRule="auto"/>
        <w:ind w:firstLineChars="200" w:firstLine="420"/>
        <w:rPr>
          <w:color w:val="000000"/>
        </w:rPr>
      </w:pPr>
      <w:r w:rsidRPr="003E7AA3">
        <w:rPr>
          <w:color w:val="000000"/>
        </w:rPr>
        <w:t>3</w:t>
      </w:r>
      <w:r w:rsidRPr="003E7AA3">
        <w:rPr>
          <w:rFonts w:hint="eastAsia"/>
          <w:color w:val="000000"/>
        </w:rPr>
        <w:t>．基金托管人按照规定开设基金财产的资金账户、证券账户及投资所需的其他账户。</w:t>
      </w:r>
    </w:p>
    <w:p w14:paraId="7584FB87" w14:textId="169CFA05" w:rsidR="00CE2499" w:rsidRPr="003E7AA3" w:rsidRDefault="00CE2499" w:rsidP="00CE2499">
      <w:pPr>
        <w:snapToGrid w:val="0"/>
        <w:spacing w:line="360" w:lineRule="auto"/>
        <w:ind w:firstLineChars="200" w:firstLine="420"/>
        <w:rPr>
          <w:color w:val="000000"/>
        </w:rPr>
      </w:pPr>
      <w:r w:rsidRPr="003E7AA3">
        <w:rPr>
          <w:color w:val="000000"/>
        </w:rPr>
        <w:t>4</w:t>
      </w:r>
      <w:r w:rsidRPr="003E7AA3">
        <w:rPr>
          <w:rFonts w:hint="eastAsia"/>
          <w:color w:val="000000"/>
        </w:rPr>
        <w:t>．基金托管人对所托管的不同基金财产分别设置账户，与基金托管人的其他业务和其他基金的托管业务实行严格的分账管理，确保基金财产的完整与独立。</w:t>
      </w:r>
    </w:p>
    <w:p w14:paraId="09B263A8" w14:textId="06C578B0" w:rsidR="00CE2499" w:rsidRPr="003E7AA3" w:rsidRDefault="00CE2499" w:rsidP="00CE2499">
      <w:pPr>
        <w:snapToGrid w:val="0"/>
        <w:spacing w:line="360" w:lineRule="auto"/>
        <w:ind w:firstLineChars="200" w:firstLine="420"/>
        <w:rPr>
          <w:color w:val="000000"/>
        </w:rPr>
      </w:pPr>
      <w:r w:rsidRPr="003E7AA3">
        <w:rPr>
          <w:color w:val="000000"/>
        </w:rPr>
        <w:t>5</w:t>
      </w:r>
      <w:r w:rsidRPr="003E7AA3">
        <w:rPr>
          <w:rFonts w:hint="eastAsia"/>
          <w:color w:val="000000"/>
        </w:rPr>
        <w:t>．基金托管人根据基金管理人的指令，按照法律法规的规定、基金合同和本协议的约定保管基金财产。</w:t>
      </w:r>
    </w:p>
    <w:p w14:paraId="1BA5D004" w14:textId="66E95D02" w:rsidR="00CE2499" w:rsidRPr="003E7AA3" w:rsidRDefault="00CE2499" w:rsidP="00CE2499">
      <w:pPr>
        <w:snapToGrid w:val="0"/>
        <w:spacing w:line="360" w:lineRule="auto"/>
        <w:ind w:firstLineChars="200" w:firstLine="420"/>
        <w:rPr>
          <w:color w:val="000000"/>
        </w:rPr>
      </w:pPr>
      <w:r w:rsidRPr="003E7AA3">
        <w:rPr>
          <w:color w:val="000000"/>
        </w:rPr>
        <w:t>6</w:t>
      </w:r>
      <w:r w:rsidRPr="003E7AA3">
        <w:rPr>
          <w:rFonts w:hint="eastAsia"/>
          <w:color w:val="000000"/>
        </w:rPr>
        <w:t>．对于因为基金投资产生的应收资产和基金认购、申购过程中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的损失，基金托管人对此不承担任何责任。</w:t>
      </w:r>
    </w:p>
    <w:p w14:paraId="4329F4D5" w14:textId="77777777" w:rsidR="00CE2499" w:rsidRPr="003E7AA3" w:rsidRDefault="00CE2499" w:rsidP="00CE2499">
      <w:pPr>
        <w:snapToGrid w:val="0"/>
        <w:spacing w:line="360" w:lineRule="auto"/>
        <w:ind w:firstLineChars="200" w:firstLine="420"/>
        <w:rPr>
          <w:color w:val="000000"/>
        </w:rPr>
      </w:pPr>
      <w:r w:rsidRPr="003E7AA3">
        <w:rPr>
          <w:color w:val="000000"/>
        </w:rPr>
        <w:t>7</w:t>
      </w:r>
      <w:r w:rsidRPr="003E7AA3">
        <w:rPr>
          <w:rFonts w:hint="eastAsia"/>
          <w:color w:val="000000"/>
        </w:rPr>
        <w:t>．除依据法律法规和基金合同的规定外，基金托管人不得委托第三人托管基金财产。</w:t>
      </w:r>
    </w:p>
    <w:p w14:paraId="3BA25EE1" w14:textId="21A1F56A" w:rsidR="00CE2499" w:rsidRPr="003E7AA3" w:rsidRDefault="00CE2499" w:rsidP="00CE2499">
      <w:pPr>
        <w:snapToGrid w:val="0"/>
        <w:spacing w:line="360" w:lineRule="auto"/>
        <w:ind w:firstLineChars="200" w:firstLine="420"/>
        <w:rPr>
          <w:color w:val="000000"/>
        </w:rPr>
      </w:pPr>
      <w:r w:rsidRPr="003E7AA3">
        <w:rPr>
          <w:rFonts w:hint="eastAsia"/>
          <w:color w:val="000000"/>
        </w:rPr>
        <w:t>（二）基金募集期间及募集资金的验资</w:t>
      </w:r>
    </w:p>
    <w:p w14:paraId="5F1EACDC" w14:textId="20F15CB0" w:rsidR="00CE2499" w:rsidRPr="003E7AA3" w:rsidRDefault="00CE2499" w:rsidP="00CE2499">
      <w:pPr>
        <w:snapToGrid w:val="0"/>
        <w:spacing w:line="360" w:lineRule="auto"/>
        <w:ind w:firstLineChars="200" w:firstLine="420"/>
        <w:rPr>
          <w:color w:val="000000"/>
        </w:rPr>
      </w:pPr>
      <w:r w:rsidRPr="003E7AA3">
        <w:rPr>
          <w:color w:val="000000"/>
        </w:rPr>
        <w:t>1</w:t>
      </w:r>
      <w:r w:rsidRPr="003E7AA3">
        <w:rPr>
          <w:rFonts w:hint="eastAsia"/>
          <w:color w:val="000000"/>
        </w:rPr>
        <w:t>．基金募集期间募集的资金应存于专门账户，在基金募集行为结束前</w:t>
      </w:r>
      <w:r w:rsidRPr="003E7AA3">
        <w:rPr>
          <w:color w:val="000000"/>
        </w:rPr>
        <w:t>，任何人不得动用。</w:t>
      </w:r>
    </w:p>
    <w:p w14:paraId="36DA6CEF" w14:textId="6A6B30F0"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．基金募集期满或基金提前结束募集时，募集的基金份额总额、基金募集金额（含网下股票认购所募集的股票市值）、基金份额持有人人数符合《基金法》、《运作办法》等有关</w:t>
      </w:r>
      <w:r w:rsidRPr="003E7AA3">
        <w:rPr>
          <w:rFonts w:hint="eastAsia"/>
          <w:color w:val="000000"/>
        </w:rPr>
        <w:lastRenderedPageBreak/>
        <w:t>规定后，基金管理人应将属于基金财产的全部资金划入基金托管人为本基金开立的基金银行账户，登记机构应将网下股票认购所募集到的股票划入开立的证券账户</w:t>
      </w:r>
      <w:r w:rsidRPr="003E7AA3">
        <w:rPr>
          <w:color w:val="000000"/>
        </w:rPr>
        <w:t>，</w:t>
      </w:r>
      <w:r w:rsidRPr="003E7AA3">
        <w:rPr>
          <w:rFonts w:hint="eastAsia"/>
          <w:color w:val="000000"/>
        </w:rPr>
        <w:t>基金托管人在收到资金当日出具相关证明文件，基金管理人在规定时间内，聘请符合《证券法》规定的会计师事务所进行验资，出具验资报告，验资报告中需对基金募集的资金进行确认。出具的验资报告由参加验资的</w:t>
      </w:r>
      <w:r w:rsidRPr="003E7AA3">
        <w:rPr>
          <w:color w:val="000000"/>
        </w:rPr>
        <w:t>2</w:t>
      </w:r>
      <w:r w:rsidRPr="003E7AA3">
        <w:rPr>
          <w:rFonts w:hint="eastAsia"/>
          <w:color w:val="000000"/>
        </w:rPr>
        <w:t>名或</w:t>
      </w:r>
      <w:r w:rsidRPr="003E7AA3">
        <w:rPr>
          <w:color w:val="000000"/>
        </w:rPr>
        <w:t>2</w:t>
      </w:r>
      <w:r w:rsidRPr="003E7AA3">
        <w:rPr>
          <w:rFonts w:hint="eastAsia"/>
          <w:color w:val="000000"/>
        </w:rPr>
        <w:t>名以上中国注册会计师签字方为有效。</w:t>
      </w:r>
    </w:p>
    <w:p w14:paraId="7491CDB6" w14:textId="17BF7CF0" w:rsidR="00CE2499" w:rsidRPr="003E7AA3" w:rsidRDefault="00CE2499" w:rsidP="00CE2499">
      <w:pPr>
        <w:snapToGrid w:val="0"/>
        <w:spacing w:line="360" w:lineRule="auto"/>
        <w:ind w:firstLineChars="200" w:firstLine="420"/>
        <w:rPr>
          <w:color w:val="000000"/>
        </w:rPr>
      </w:pPr>
      <w:r w:rsidRPr="003E7AA3">
        <w:rPr>
          <w:color w:val="000000"/>
        </w:rPr>
        <w:t>3</w:t>
      </w:r>
      <w:r w:rsidRPr="003E7AA3">
        <w:rPr>
          <w:rFonts w:hint="eastAsia"/>
          <w:color w:val="000000"/>
        </w:rPr>
        <w:t>．若基金募集期限届满，未能达到基金合同生效的条件，由基金管理人或相关机构按规定办理退款、股票解冻及退还等事宜，基金托管人应提供充分协助。</w:t>
      </w:r>
    </w:p>
    <w:p w14:paraId="188DA47F" w14:textId="2828CF8B" w:rsidR="00CE2499" w:rsidRPr="003E7AA3" w:rsidRDefault="00CE2499" w:rsidP="00CE2499">
      <w:pPr>
        <w:snapToGrid w:val="0"/>
        <w:spacing w:line="360" w:lineRule="auto"/>
        <w:ind w:firstLineChars="200" w:firstLine="420"/>
        <w:rPr>
          <w:color w:val="000000"/>
        </w:rPr>
      </w:pPr>
      <w:r w:rsidRPr="003E7AA3">
        <w:rPr>
          <w:rFonts w:hint="eastAsia"/>
          <w:color w:val="000000"/>
        </w:rPr>
        <w:t>（三）基金银行账户的开立和管理</w:t>
      </w:r>
    </w:p>
    <w:p w14:paraId="0CEC6CD7" w14:textId="40AEBE7E" w:rsidR="00CE2499" w:rsidRPr="003E7AA3" w:rsidRDefault="00CE2499" w:rsidP="00CE2499">
      <w:pPr>
        <w:snapToGrid w:val="0"/>
        <w:spacing w:line="360" w:lineRule="auto"/>
        <w:ind w:firstLineChars="200" w:firstLine="420"/>
        <w:rPr>
          <w:color w:val="000000"/>
        </w:rPr>
      </w:pPr>
      <w:r w:rsidRPr="003E7AA3">
        <w:rPr>
          <w:color w:val="000000"/>
        </w:rPr>
        <w:t>1</w:t>
      </w:r>
      <w:r w:rsidRPr="003E7AA3">
        <w:rPr>
          <w:rFonts w:hint="eastAsia"/>
          <w:color w:val="000000"/>
        </w:rPr>
        <w:t>．基金托管人应负责本基金的银行账户的开设和管理。</w:t>
      </w:r>
    </w:p>
    <w:p w14:paraId="65181945" w14:textId="1CFFA191"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基金托管人可以本基金的名义在其营业机构开设本基金的银行账户，并根据基金管理人合法合规的指令办理资金收付。本基金的银行预留印鉴由基金托管人保管和使用。本基金的一切货币收支活动，包括但不限于投资、支付赎回金额、支付基金收益、收取申购款，均需通过本基金的银行账户进行。</w:t>
      </w:r>
    </w:p>
    <w:p w14:paraId="688E4980" w14:textId="5982B157" w:rsidR="00CE2499" w:rsidRPr="003E7AA3" w:rsidRDefault="00CE2499" w:rsidP="00CE2499">
      <w:pPr>
        <w:snapToGrid w:val="0"/>
        <w:spacing w:line="360" w:lineRule="auto"/>
        <w:ind w:firstLineChars="200" w:firstLine="420"/>
        <w:rPr>
          <w:color w:val="000000"/>
        </w:rPr>
      </w:pPr>
      <w:r w:rsidRPr="003E7AA3">
        <w:rPr>
          <w:color w:val="000000"/>
        </w:rPr>
        <w:t>3</w:t>
      </w:r>
      <w:r w:rsidRPr="003E7AA3">
        <w:rPr>
          <w:rFonts w:hint="eastAsia"/>
          <w:color w:val="000000"/>
        </w:rPr>
        <w:t>．基金银行账户的开立和使用，限于满足开展本基金业务的需要。基金托管人和基金管理人不得假借本基金的名义开立任何其他银行账户；亦不得使用基金的任何账户进行本基金业务以外的活动。</w:t>
      </w:r>
    </w:p>
    <w:p w14:paraId="35A6A0BF" w14:textId="77777777" w:rsidR="00CE2499" w:rsidRPr="003E7AA3" w:rsidRDefault="00CE2499" w:rsidP="00CE2499">
      <w:pPr>
        <w:snapToGrid w:val="0"/>
        <w:spacing w:line="360" w:lineRule="auto"/>
        <w:ind w:firstLineChars="200" w:firstLine="420"/>
        <w:rPr>
          <w:color w:val="000000"/>
        </w:rPr>
      </w:pPr>
      <w:r w:rsidRPr="003E7AA3">
        <w:rPr>
          <w:color w:val="000000"/>
        </w:rPr>
        <w:t>4</w:t>
      </w:r>
      <w:r w:rsidRPr="003E7AA3">
        <w:rPr>
          <w:rFonts w:hint="eastAsia"/>
          <w:color w:val="000000"/>
        </w:rPr>
        <w:t>．基金银行账户的开立和管理应符合相关法律法规的有关规定。</w:t>
      </w:r>
    </w:p>
    <w:p w14:paraId="547192C8" w14:textId="76973A8D" w:rsidR="00CE2499" w:rsidRPr="003E7AA3" w:rsidRDefault="00CE2499" w:rsidP="00CE2499">
      <w:pPr>
        <w:snapToGrid w:val="0"/>
        <w:spacing w:line="360" w:lineRule="auto"/>
        <w:ind w:firstLineChars="200" w:firstLine="420"/>
        <w:rPr>
          <w:color w:val="000000"/>
        </w:rPr>
      </w:pPr>
      <w:r w:rsidRPr="003E7AA3">
        <w:rPr>
          <w:rFonts w:hint="eastAsia"/>
          <w:color w:val="000000"/>
        </w:rPr>
        <w:t>（四）基金证券交收账户和结算备付金账户的开立和管理</w:t>
      </w:r>
    </w:p>
    <w:p w14:paraId="2418E2DE" w14:textId="6D7A1EBE" w:rsidR="00CE2499" w:rsidRPr="003E7AA3" w:rsidRDefault="00CE2499" w:rsidP="00CE2499">
      <w:pPr>
        <w:snapToGrid w:val="0"/>
        <w:spacing w:line="360" w:lineRule="auto"/>
        <w:ind w:firstLineChars="200" w:firstLine="420"/>
        <w:rPr>
          <w:color w:val="000000"/>
        </w:rPr>
      </w:pPr>
      <w:r w:rsidRPr="003E7AA3">
        <w:rPr>
          <w:color w:val="000000"/>
        </w:rPr>
        <w:t>1</w:t>
      </w:r>
      <w:r w:rsidRPr="003E7AA3">
        <w:rPr>
          <w:rFonts w:hint="eastAsia"/>
          <w:color w:val="000000"/>
        </w:rPr>
        <w:t>．基金托管人在中国证券登记结算有限责任公司上海分公司、深圳分公司为基金开立基金托管人与本基金联名的证券账户，账户名称以实际开立为准。</w:t>
      </w:r>
    </w:p>
    <w:p w14:paraId="69C41AD0" w14:textId="1F215175"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2345984C" w14:textId="77777777" w:rsidR="00CE2499" w:rsidRPr="003E7AA3" w:rsidRDefault="00CE2499" w:rsidP="00CE2499">
      <w:pPr>
        <w:snapToGrid w:val="0"/>
        <w:spacing w:line="360" w:lineRule="auto"/>
        <w:ind w:firstLineChars="200" w:firstLine="420"/>
        <w:rPr>
          <w:color w:val="000000"/>
        </w:rPr>
      </w:pPr>
      <w:r w:rsidRPr="003E7AA3">
        <w:rPr>
          <w:color w:val="000000"/>
        </w:rPr>
        <w:t>3</w:t>
      </w:r>
      <w:r w:rsidRPr="003E7AA3">
        <w:rPr>
          <w:rFonts w:hint="eastAsia"/>
          <w:color w:val="000000"/>
        </w:rPr>
        <w:t>．基金托管人以自身法人名义在中国证券登记结算有限责任公司开立结算备付金账户，以本基金的名义在基金托管人托管系统中开立二级结算备付金账户，并代表所托管的基金完成与中国证券登记结算有限责任公司的一级法人清算工作，基金管理人应予以积极协助。结算备付金的收取按照中国证券登记结算有限责任公司的规定执行。</w:t>
      </w:r>
    </w:p>
    <w:p w14:paraId="3FF06351" w14:textId="77777777" w:rsidR="00CE2499" w:rsidRPr="003E7AA3" w:rsidRDefault="00CE2499" w:rsidP="00CE2499">
      <w:pPr>
        <w:snapToGrid w:val="0"/>
        <w:spacing w:line="360" w:lineRule="auto"/>
        <w:ind w:firstLineChars="200" w:firstLine="420"/>
        <w:rPr>
          <w:color w:val="000000"/>
        </w:rPr>
      </w:pPr>
      <w:r w:rsidRPr="003E7AA3">
        <w:rPr>
          <w:color w:val="000000"/>
        </w:rPr>
        <w:t>4</w:t>
      </w:r>
      <w:r w:rsidRPr="003E7AA3">
        <w:rPr>
          <w:rFonts w:hint="eastAsia"/>
          <w:color w:val="000000"/>
        </w:rPr>
        <w:t>．基金证券账户的开立由基金托管人负责，账户资产的管理和运用由基金管理人负责。</w:t>
      </w:r>
    </w:p>
    <w:p w14:paraId="041EEDC0" w14:textId="77777777" w:rsidR="00CE2499" w:rsidRPr="003E7AA3" w:rsidRDefault="00CE2499" w:rsidP="00CE2499">
      <w:pPr>
        <w:snapToGrid w:val="0"/>
        <w:spacing w:line="360" w:lineRule="auto"/>
        <w:ind w:firstLineChars="200" w:firstLine="420"/>
        <w:rPr>
          <w:color w:val="000000"/>
        </w:rPr>
      </w:pPr>
      <w:r w:rsidRPr="003E7AA3">
        <w:rPr>
          <w:color w:val="000000"/>
        </w:rPr>
        <w:t>5</w:t>
      </w:r>
      <w:r w:rsidRPr="003E7AA3">
        <w:rPr>
          <w:rFonts w:hint="eastAsia"/>
          <w:color w:val="000000"/>
        </w:rPr>
        <w:t>．若中国证监会或其他监管机构在本托管协议生效日之后允许基金从事其他投资品种的投资业务，涉及相关账户的开设、使用的，按有关规定开设、使用并管理；若无相关规定，则基金托管人应当比照并遵守上述关于账户开设、使用的规定。</w:t>
      </w:r>
    </w:p>
    <w:p w14:paraId="319391A1" w14:textId="5C3EC920" w:rsidR="00CE2499" w:rsidRPr="003E7AA3" w:rsidRDefault="00CE2499" w:rsidP="00CE2499">
      <w:pPr>
        <w:snapToGrid w:val="0"/>
        <w:spacing w:line="360" w:lineRule="auto"/>
        <w:ind w:firstLineChars="200" w:firstLine="420"/>
        <w:rPr>
          <w:color w:val="000000"/>
        </w:rPr>
      </w:pPr>
      <w:r w:rsidRPr="003E7AA3">
        <w:rPr>
          <w:rFonts w:hint="eastAsia"/>
          <w:color w:val="000000"/>
        </w:rPr>
        <w:t>（五）债券托管账户的开设和管理</w:t>
      </w:r>
    </w:p>
    <w:p w14:paraId="05468DC8" w14:textId="37B6DE47" w:rsidR="00CE2499" w:rsidRPr="003E7AA3" w:rsidRDefault="00CE2499" w:rsidP="00CE2499">
      <w:pPr>
        <w:snapToGrid w:val="0"/>
        <w:spacing w:line="360" w:lineRule="auto"/>
        <w:ind w:firstLineChars="200" w:firstLine="420"/>
        <w:rPr>
          <w:color w:val="000000"/>
        </w:rPr>
      </w:pPr>
      <w:r w:rsidRPr="003E7AA3">
        <w:rPr>
          <w:rFonts w:hint="eastAsia"/>
          <w:color w:val="000000"/>
        </w:rPr>
        <w:t>基金合同生效后，基金托管人根据中国人民银行、中央国债登记结算有限责任公司、银行间市场清算所股份有限公司的有关规定，在中央国债登记结算有限责任公司、银行间市场</w:t>
      </w:r>
      <w:r w:rsidRPr="003E7AA3">
        <w:rPr>
          <w:rFonts w:hint="eastAsia"/>
          <w:color w:val="000000"/>
        </w:rPr>
        <w:lastRenderedPageBreak/>
        <w:t>清算所股份有限公司开立债券托管与结算账户，并代表基金进行银行间市场债券的结算。</w:t>
      </w:r>
    </w:p>
    <w:p w14:paraId="7EB9DF49" w14:textId="7D7A0D13" w:rsidR="00CE2499" w:rsidRPr="003E7AA3" w:rsidRDefault="00CE2499" w:rsidP="00CE2499">
      <w:pPr>
        <w:snapToGrid w:val="0"/>
        <w:spacing w:line="360" w:lineRule="auto"/>
        <w:ind w:firstLineChars="200" w:firstLine="420"/>
        <w:rPr>
          <w:color w:val="000000"/>
        </w:rPr>
      </w:pPr>
      <w:r w:rsidRPr="003E7AA3">
        <w:rPr>
          <w:rFonts w:hint="eastAsia"/>
          <w:color w:val="000000"/>
        </w:rPr>
        <w:t>（六）其他账户的开立和管理</w:t>
      </w:r>
    </w:p>
    <w:p w14:paraId="3BB7E51D" w14:textId="4DCAC3C7" w:rsidR="00CE2499" w:rsidRPr="003E7AA3" w:rsidRDefault="00CE2499" w:rsidP="00CE2499">
      <w:pPr>
        <w:snapToGrid w:val="0"/>
        <w:spacing w:line="360" w:lineRule="auto"/>
        <w:ind w:firstLineChars="200" w:firstLine="420"/>
        <w:rPr>
          <w:color w:val="000000"/>
        </w:rPr>
      </w:pPr>
      <w:r w:rsidRPr="003E7AA3">
        <w:rPr>
          <w:color w:val="000000"/>
        </w:rPr>
        <w:t>1</w:t>
      </w:r>
      <w:r w:rsidRPr="003E7AA3">
        <w:rPr>
          <w:rFonts w:hint="eastAsia"/>
          <w:color w:val="000000"/>
        </w:rPr>
        <w:t>．因业务发展需要而开立的其他账户，可以根据法律法规和基金合同的规定，在基金管理人和基金托管人商议后由基金托管人负责开立。新账户按有关规则使用并管理。</w:t>
      </w:r>
    </w:p>
    <w:p w14:paraId="18DD4B1A" w14:textId="77777777"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．法律法规等有关规定对相关账户的开立和管理另有规定的，从其规定办理。</w:t>
      </w:r>
    </w:p>
    <w:p w14:paraId="7C96D572" w14:textId="14190BF2" w:rsidR="00CE2499" w:rsidRPr="003E7AA3" w:rsidRDefault="00CE2499" w:rsidP="00CE2499">
      <w:pPr>
        <w:snapToGrid w:val="0"/>
        <w:spacing w:line="360" w:lineRule="auto"/>
        <w:ind w:firstLineChars="200" w:firstLine="420"/>
        <w:rPr>
          <w:color w:val="000000"/>
        </w:rPr>
      </w:pPr>
      <w:r w:rsidRPr="003E7AA3">
        <w:rPr>
          <w:rFonts w:hint="eastAsia"/>
          <w:color w:val="000000"/>
        </w:rPr>
        <w:t>（七）基金财产投资的有关有价凭证等的保管</w:t>
      </w:r>
    </w:p>
    <w:p w14:paraId="41876EAD" w14:textId="5B46967E" w:rsidR="00CE2499" w:rsidRPr="003E7AA3" w:rsidRDefault="00CE2499" w:rsidP="00CE2499">
      <w:pPr>
        <w:snapToGrid w:val="0"/>
        <w:spacing w:line="360" w:lineRule="auto"/>
        <w:ind w:firstLineChars="200" w:firstLine="420"/>
        <w:rPr>
          <w:color w:val="000000"/>
        </w:rPr>
      </w:pPr>
      <w:r w:rsidRPr="003E7AA3">
        <w:rPr>
          <w:rFonts w:hint="eastAsia"/>
          <w:color w:val="000000"/>
        </w:rPr>
        <w:t>基金财产投资的有关实物证券、银行定期存款证实书等有价凭证由基金托管人负责妥善保管，保管凭证由基金托管人持有，其中实物证券由基金托管人存放于托管银行的保管库；也可存入登记结算机构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及其他基金财产不承担保管责任。</w:t>
      </w:r>
    </w:p>
    <w:p w14:paraId="03ADAADC"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（八）与基金财产有关的重大合同的保管</w:t>
      </w:r>
    </w:p>
    <w:p w14:paraId="38805C64" w14:textId="79294031" w:rsidR="00CE2499" w:rsidRPr="003E7AA3" w:rsidRDefault="00CE2499" w:rsidP="00CE2499">
      <w:pPr>
        <w:snapToGrid w:val="0"/>
        <w:spacing w:line="360" w:lineRule="auto"/>
        <w:ind w:firstLineChars="200" w:firstLine="420"/>
        <w:rPr>
          <w:color w:val="000000"/>
        </w:rPr>
      </w:pPr>
      <w:r w:rsidRPr="003E7AA3">
        <w:rPr>
          <w:rFonts w:hint="eastAsia"/>
          <w:color w:val="000000"/>
        </w:rPr>
        <w:t>除协议另有规定外，基金管理人在代表基金签署与基金有关的重大合同时应保证基金一方持有两份以上的正本，以便基金管理人和基金托管人至少各持有一份正本的原件。基金管理人应在重大合同签署后及时将重大合同传真给基金托管人，并在</w:t>
      </w:r>
      <w:r w:rsidRPr="003E7AA3">
        <w:rPr>
          <w:color w:val="000000"/>
        </w:rPr>
        <w:t>10</w:t>
      </w:r>
      <w:r w:rsidRPr="003E7AA3">
        <w:rPr>
          <w:rFonts w:hint="eastAsia"/>
          <w:color w:val="000000"/>
        </w:rPr>
        <w:t>个工作日内将正本送达基金托管人处。重大合同的保管期限不得低于法律法规规定的最低年限。对于无法取得二份以上的正本的，基金管理人应向基金托管人提供加盖授权业务章的合同传真件，未经双方协商或未在合同约定范围内，合同原件不得转移。</w:t>
      </w:r>
    </w:p>
    <w:p w14:paraId="2F653116" w14:textId="77777777" w:rsidR="00CE2499" w:rsidRDefault="00CE2499" w:rsidP="00CE2499">
      <w:pPr>
        <w:snapToGrid w:val="0"/>
        <w:spacing w:line="360" w:lineRule="auto"/>
        <w:ind w:firstLineChars="200" w:firstLine="420"/>
        <w:rPr>
          <w:color w:val="000000"/>
        </w:rPr>
      </w:pPr>
    </w:p>
    <w:p w14:paraId="5818DAC7" w14:textId="77777777" w:rsidR="00CE2499" w:rsidRDefault="00CE2499" w:rsidP="00CE2499">
      <w:pPr>
        <w:snapToGrid w:val="0"/>
        <w:spacing w:line="360" w:lineRule="auto"/>
        <w:ind w:firstLineChars="200" w:firstLine="420"/>
        <w:rPr>
          <w:color w:val="000000"/>
        </w:rPr>
      </w:pPr>
      <w:r w:rsidRPr="00281B63">
        <w:rPr>
          <w:rFonts w:hint="eastAsia"/>
          <w:color w:val="000000"/>
        </w:rPr>
        <w:t>五、基金资产净值计算和会计核算</w:t>
      </w:r>
    </w:p>
    <w:p w14:paraId="4C8DF090"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（一）基金资产净值的计算及复核程序</w:t>
      </w:r>
    </w:p>
    <w:p w14:paraId="7C52B035" w14:textId="4D82E055" w:rsidR="00CE2499" w:rsidRPr="003E7AA3" w:rsidRDefault="00CE2499" w:rsidP="00CE2499">
      <w:pPr>
        <w:snapToGrid w:val="0"/>
        <w:spacing w:line="360" w:lineRule="auto"/>
        <w:ind w:firstLineChars="200" w:firstLine="420"/>
        <w:rPr>
          <w:color w:val="000000"/>
        </w:rPr>
      </w:pPr>
      <w:r w:rsidRPr="003E7AA3">
        <w:rPr>
          <w:color w:val="000000"/>
        </w:rPr>
        <w:t>1</w:t>
      </w:r>
      <w:r w:rsidRPr="003E7AA3">
        <w:rPr>
          <w:rFonts w:hint="eastAsia"/>
          <w:color w:val="000000"/>
        </w:rPr>
        <w:t>．基金资产净值</w:t>
      </w:r>
    </w:p>
    <w:p w14:paraId="0B3ED0AD" w14:textId="30E4F931" w:rsidR="00CE2499" w:rsidRPr="003E7AA3" w:rsidRDefault="00CE2499" w:rsidP="00CE2499">
      <w:pPr>
        <w:snapToGrid w:val="0"/>
        <w:spacing w:line="360" w:lineRule="auto"/>
        <w:ind w:firstLineChars="200" w:firstLine="420"/>
        <w:rPr>
          <w:color w:val="000000"/>
        </w:rPr>
      </w:pPr>
      <w:r w:rsidRPr="003E7AA3">
        <w:rPr>
          <w:rFonts w:hint="eastAsia"/>
          <w:color w:val="000000"/>
        </w:rPr>
        <w:t>基金资产净值是指基金资产总值减去负债后的金额。</w:t>
      </w:r>
    </w:p>
    <w:p w14:paraId="03D83439" w14:textId="77777777" w:rsidR="00CE2499" w:rsidRPr="003E7AA3" w:rsidRDefault="00CE2499" w:rsidP="00CE2499">
      <w:pPr>
        <w:snapToGrid w:val="0"/>
        <w:spacing w:line="360" w:lineRule="auto"/>
        <w:ind w:firstLineChars="200" w:firstLine="420"/>
        <w:rPr>
          <w:color w:val="000000"/>
        </w:rPr>
      </w:pPr>
      <w:r w:rsidRPr="003E7AA3">
        <w:rPr>
          <w:rFonts w:hint="eastAsia"/>
          <w:bCs/>
          <w:color w:val="000000"/>
        </w:rPr>
        <w:t>基金份额净值是按照每个估值日闭市后，基金资产净值除以当日基金份额的余额数量计算，精确到</w:t>
      </w:r>
      <w:r w:rsidRPr="003E7AA3">
        <w:rPr>
          <w:bCs/>
          <w:color w:val="000000"/>
        </w:rPr>
        <w:t>0.0001</w:t>
      </w:r>
      <w:r w:rsidRPr="003E7AA3">
        <w:rPr>
          <w:bCs/>
          <w:color w:val="000000"/>
        </w:rPr>
        <w:t>元，小数点后第</w:t>
      </w:r>
      <w:r w:rsidRPr="003E7AA3">
        <w:rPr>
          <w:bCs/>
          <w:color w:val="000000"/>
        </w:rPr>
        <w:t>5</w:t>
      </w:r>
      <w:r w:rsidRPr="003E7AA3">
        <w:rPr>
          <w:bCs/>
          <w:color w:val="000000"/>
        </w:rPr>
        <w:t>位四舍五入。基金管理人可以设立大额赎回情形下的净值精度应急调整机制。国家另有规定的，从其规定。</w:t>
      </w:r>
    </w:p>
    <w:p w14:paraId="18582B1A"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基金管理人每个估值日计算基金资产净值及基金份额净值，经基金托管人复核无误后，按规定披露。</w:t>
      </w:r>
    </w:p>
    <w:p w14:paraId="097A475C" w14:textId="77777777"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．复核程序</w:t>
      </w:r>
    </w:p>
    <w:p w14:paraId="33104FC4" w14:textId="5C5CA252" w:rsidR="00CE2499" w:rsidRPr="003E7AA3" w:rsidRDefault="00CE2499" w:rsidP="00CE2499">
      <w:pPr>
        <w:snapToGrid w:val="0"/>
        <w:spacing w:line="360" w:lineRule="auto"/>
        <w:ind w:firstLineChars="200" w:firstLine="420"/>
        <w:rPr>
          <w:color w:val="000000"/>
        </w:rPr>
      </w:pPr>
      <w:r w:rsidRPr="003E7AA3">
        <w:rPr>
          <w:bCs/>
          <w:color w:val="000000"/>
        </w:rPr>
        <w:t>基金管理人应每个</w:t>
      </w:r>
      <w:r w:rsidRPr="003E7AA3">
        <w:rPr>
          <w:rFonts w:hint="eastAsia"/>
          <w:bCs/>
          <w:color w:val="000000"/>
        </w:rPr>
        <w:t>估值日</w:t>
      </w:r>
      <w:r w:rsidRPr="003E7AA3">
        <w:rPr>
          <w:bCs/>
          <w:color w:val="000000"/>
        </w:rPr>
        <w:t>对基金资产估值。但基金管理人根据法律法规或基金合同的规定暂停估值时除外。</w:t>
      </w:r>
      <w:r w:rsidRPr="003E7AA3">
        <w:rPr>
          <w:rFonts w:hint="eastAsia"/>
          <w:color w:val="000000"/>
        </w:rPr>
        <w:t>基金管理人每个估值日对基金资产估值后，将基金份额净值结果发送基金托管人，经基金托管人复核无误后，由基金管理人按规定对外公布。</w:t>
      </w:r>
    </w:p>
    <w:p w14:paraId="13D0E6A6"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（二）基金资产估值方法和特殊情形的处理</w:t>
      </w:r>
    </w:p>
    <w:p w14:paraId="502D3CFB" w14:textId="7569142C" w:rsidR="00CE2499" w:rsidRPr="003E7AA3" w:rsidRDefault="00CE2499" w:rsidP="00CE2499">
      <w:pPr>
        <w:snapToGrid w:val="0"/>
        <w:spacing w:line="360" w:lineRule="auto"/>
        <w:ind w:firstLineChars="200" w:firstLine="420"/>
        <w:rPr>
          <w:color w:val="000000"/>
        </w:rPr>
      </w:pPr>
      <w:r w:rsidRPr="003E7AA3">
        <w:rPr>
          <w:color w:val="000000"/>
        </w:rPr>
        <w:lastRenderedPageBreak/>
        <w:t>1</w:t>
      </w:r>
      <w:r w:rsidRPr="003E7AA3">
        <w:rPr>
          <w:rFonts w:hint="eastAsia"/>
          <w:color w:val="000000"/>
        </w:rPr>
        <w:t>．估值对象</w:t>
      </w:r>
    </w:p>
    <w:p w14:paraId="72893861" w14:textId="77777777" w:rsidR="00CE2499" w:rsidRPr="003E7AA3" w:rsidRDefault="00CE2499" w:rsidP="00CE2499">
      <w:pPr>
        <w:snapToGrid w:val="0"/>
        <w:spacing w:line="360" w:lineRule="auto"/>
        <w:ind w:firstLineChars="200" w:firstLine="420"/>
        <w:rPr>
          <w:color w:val="000000"/>
        </w:rPr>
      </w:pPr>
      <w:r w:rsidRPr="003E7AA3">
        <w:rPr>
          <w:rFonts w:hint="eastAsia"/>
          <w:bCs/>
          <w:color w:val="000000"/>
        </w:rPr>
        <w:t>基金所拥有的股票、债券、资产支持证券、银行存款本息、应收款项、衍生工具和其他投资等资产及负债。</w:t>
      </w:r>
    </w:p>
    <w:p w14:paraId="1544E138" w14:textId="5B37E361"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．估值方法</w:t>
      </w:r>
    </w:p>
    <w:p w14:paraId="0E80DE1D"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rFonts w:hint="eastAsia"/>
          <w:bCs/>
          <w:color w:val="000000"/>
        </w:rPr>
        <w:t>1</w:t>
      </w:r>
      <w:r w:rsidRPr="003E7AA3">
        <w:rPr>
          <w:rFonts w:hint="eastAsia"/>
          <w:bCs/>
          <w:color w:val="000000"/>
        </w:rPr>
        <w:t>）</w:t>
      </w:r>
      <w:r w:rsidRPr="003E7AA3">
        <w:rPr>
          <w:bCs/>
          <w:color w:val="000000"/>
        </w:rPr>
        <w:t>证券交易所上市的有价证券的估值</w:t>
      </w:r>
    </w:p>
    <w:p w14:paraId="00D5BDEE" w14:textId="77777777" w:rsidR="00CE2499" w:rsidRPr="003E7AA3" w:rsidRDefault="00CE2499" w:rsidP="00CE2499">
      <w:pPr>
        <w:snapToGrid w:val="0"/>
        <w:spacing w:line="360" w:lineRule="auto"/>
        <w:ind w:firstLineChars="200" w:firstLine="420"/>
        <w:rPr>
          <w:bCs/>
          <w:color w:val="000000"/>
        </w:rPr>
      </w:pPr>
      <w:r w:rsidRPr="003E7AA3">
        <w:rPr>
          <w:bCs/>
          <w:color w:val="000000"/>
        </w:rPr>
        <w:t>1</w:t>
      </w:r>
      <w:r w:rsidRPr="003E7AA3">
        <w:rPr>
          <w:bCs/>
          <w:color w:val="000000"/>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2E3FA33" w14:textId="77777777" w:rsidR="00CE2499" w:rsidRPr="003E7AA3" w:rsidRDefault="00CE2499" w:rsidP="00CE2499">
      <w:pPr>
        <w:snapToGrid w:val="0"/>
        <w:spacing w:line="360" w:lineRule="auto"/>
        <w:ind w:firstLineChars="200" w:firstLine="420"/>
        <w:rPr>
          <w:bCs/>
          <w:color w:val="000000"/>
        </w:rPr>
      </w:pPr>
      <w:r w:rsidRPr="003E7AA3">
        <w:rPr>
          <w:bCs/>
          <w:color w:val="000000"/>
        </w:rPr>
        <w:t>2</w:t>
      </w:r>
      <w:r w:rsidRPr="003E7AA3">
        <w:rPr>
          <w:bCs/>
          <w:color w:val="000000"/>
        </w:rPr>
        <w:t>）交易所上市交易或挂牌转让的不含权固定收益品种，选取估值日第三方估值机构提供的相应品种当日的估值净价进行估值；</w:t>
      </w:r>
    </w:p>
    <w:p w14:paraId="1F024CD9" w14:textId="77777777" w:rsidR="00CE2499" w:rsidRPr="003E7AA3" w:rsidRDefault="00CE2499" w:rsidP="00CE2499">
      <w:pPr>
        <w:snapToGrid w:val="0"/>
        <w:spacing w:line="360" w:lineRule="auto"/>
        <w:ind w:firstLineChars="200" w:firstLine="420"/>
        <w:rPr>
          <w:bCs/>
          <w:color w:val="000000"/>
        </w:rPr>
      </w:pPr>
      <w:r w:rsidRPr="003E7AA3">
        <w:rPr>
          <w:bCs/>
          <w:color w:val="000000"/>
        </w:rPr>
        <w:t>3</w:t>
      </w:r>
      <w:r w:rsidRPr="003E7AA3">
        <w:rPr>
          <w:bCs/>
          <w:color w:val="000000"/>
        </w:rPr>
        <w:t>）交易所上市交易或挂牌转让的含权固定收益品种，选取估值日第三方估值机构提供的相应品种当日的唯一估值净价或推荐估值净价进行估值；</w:t>
      </w:r>
    </w:p>
    <w:p w14:paraId="364AE967" w14:textId="77777777" w:rsidR="00CE2499" w:rsidRPr="003E7AA3" w:rsidRDefault="00CE2499" w:rsidP="00CE2499">
      <w:pPr>
        <w:snapToGrid w:val="0"/>
        <w:spacing w:line="360" w:lineRule="auto"/>
        <w:ind w:firstLineChars="200" w:firstLine="420"/>
        <w:rPr>
          <w:bCs/>
          <w:color w:val="000000"/>
        </w:rPr>
      </w:pPr>
      <w:r w:rsidRPr="003E7AA3">
        <w:rPr>
          <w:bCs/>
          <w:color w:val="000000"/>
        </w:rPr>
        <w:t>4</w:t>
      </w:r>
      <w:r w:rsidRPr="003E7AA3">
        <w:rPr>
          <w:bCs/>
          <w:color w:val="000000"/>
        </w:rPr>
        <w:t>）交易所上市交易的可转换债券以每日收盘价作为估值全价；</w:t>
      </w:r>
    </w:p>
    <w:p w14:paraId="72E8D7F7" w14:textId="77777777" w:rsidR="00CE2499" w:rsidRPr="003E7AA3" w:rsidRDefault="00CE2499" w:rsidP="00CE2499">
      <w:pPr>
        <w:snapToGrid w:val="0"/>
        <w:spacing w:line="360" w:lineRule="auto"/>
        <w:ind w:firstLineChars="200" w:firstLine="420"/>
        <w:rPr>
          <w:bCs/>
          <w:color w:val="000000"/>
        </w:rPr>
      </w:pPr>
      <w:r w:rsidRPr="003E7AA3">
        <w:rPr>
          <w:bCs/>
          <w:color w:val="000000"/>
        </w:rPr>
        <w:t>5</w:t>
      </w:r>
      <w:r w:rsidRPr="003E7AA3">
        <w:rPr>
          <w:bCs/>
          <w:color w:val="000000"/>
        </w:rPr>
        <w:t>）交易所上市不存在活跃市场的有价证券，采用估值技术确定公允价值。交易所市场挂牌转让的资产支持证券，采用估值技术确定公允价值；</w:t>
      </w:r>
    </w:p>
    <w:p w14:paraId="69B20215" w14:textId="77777777" w:rsidR="00CE2499" w:rsidRPr="003E7AA3" w:rsidRDefault="00CE2499" w:rsidP="00CE2499">
      <w:pPr>
        <w:snapToGrid w:val="0"/>
        <w:spacing w:line="360" w:lineRule="auto"/>
        <w:ind w:firstLineChars="200" w:firstLine="420"/>
        <w:rPr>
          <w:bCs/>
          <w:color w:val="000000"/>
        </w:rPr>
      </w:pPr>
      <w:r w:rsidRPr="003E7AA3">
        <w:rPr>
          <w:bCs/>
          <w:color w:val="000000"/>
        </w:rPr>
        <w:t>6</w:t>
      </w:r>
      <w:r w:rsidRPr="003E7AA3">
        <w:rPr>
          <w:bCs/>
          <w:color w:val="000000"/>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D06DA6F"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rFonts w:hint="eastAsia"/>
          <w:bCs/>
          <w:color w:val="000000"/>
        </w:rPr>
        <w:t>2</w:t>
      </w:r>
      <w:r w:rsidRPr="003E7AA3">
        <w:rPr>
          <w:rFonts w:hint="eastAsia"/>
          <w:bCs/>
          <w:color w:val="000000"/>
        </w:rPr>
        <w:t>）</w:t>
      </w:r>
      <w:r w:rsidRPr="003E7AA3">
        <w:rPr>
          <w:bCs/>
          <w:color w:val="000000"/>
        </w:rPr>
        <w:t>处于未上市期间的有价证券应区分如下情况处理：</w:t>
      </w:r>
    </w:p>
    <w:p w14:paraId="3AF6C95D" w14:textId="77777777" w:rsidR="00CE2499" w:rsidRPr="003E7AA3" w:rsidRDefault="00CE2499" w:rsidP="00CE2499">
      <w:pPr>
        <w:snapToGrid w:val="0"/>
        <w:spacing w:line="360" w:lineRule="auto"/>
        <w:ind w:firstLineChars="200" w:firstLine="420"/>
        <w:rPr>
          <w:bCs/>
          <w:color w:val="000000"/>
        </w:rPr>
      </w:pPr>
      <w:r w:rsidRPr="003E7AA3">
        <w:rPr>
          <w:bCs/>
          <w:color w:val="000000"/>
        </w:rPr>
        <w:t>1</w:t>
      </w:r>
      <w:r w:rsidRPr="003E7AA3">
        <w:rPr>
          <w:bCs/>
          <w:color w:val="000000"/>
        </w:rPr>
        <w:t>）送股、转增股、配股和公开增发的新股，按估值日在证券交易所挂牌的同一股票的估值方法估值；该日无交易的，以最近一日的市价（收盘价）估值；</w:t>
      </w:r>
    </w:p>
    <w:p w14:paraId="2897C423" w14:textId="77777777" w:rsidR="00CE2499" w:rsidRPr="003E7AA3" w:rsidRDefault="00CE2499" w:rsidP="00CE2499">
      <w:pPr>
        <w:snapToGrid w:val="0"/>
        <w:spacing w:line="360" w:lineRule="auto"/>
        <w:ind w:firstLineChars="200" w:firstLine="420"/>
        <w:rPr>
          <w:bCs/>
          <w:color w:val="000000"/>
        </w:rPr>
      </w:pPr>
      <w:r w:rsidRPr="003E7AA3">
        <w:rPr>
          <w:bCs/>
          <w:color w:val="000000"/>
        </w:rPr>
        <w:t>2</w:t>
      </w:r>
      <w:r w:rsidRPr="003E7AA3">
        <w:rPr>
          <w:bCs/>
          <w:color w:val="000000"/>
        </w:rPr>
        <w:t>）首次公开发行未上市的股票和债券，采用估值技术确定公允价值，在估值技术难以可靠计量公允价值的情况下，按成本估值。</w:t>
      </w:r>
    </w:p>
    <w:p w14:paraId="614C33E7" w14:textId="77777777" w:rsidR="00CE2499" w:rsidRPr="003E7AA3" w:rsidRDefault="00CE2499" w:rsidP="00CE2499">
      <w:pPr>
        <w:snapToGrid w:val="0"/>
        <w:spacing w:line="360" w:lineRule="auto"/>
        <w:ind w:firstLineChars="200" w:firstLine="420"/>
        <w:rPr>
          <w:bCs/>
          <w:color w:val="000000"/>
        </w:rPr>
      </w:pPr>
      <w:r w:rsidRPr="003E7AA3">
        <w:rPr>
          <w:bCs/>
          <w:color w:val="000000"/>
        </w:rPr>
        <w:t>3</w:t>
      </w:r>
      <w:r w:rsidRPr="003E7AA3">
        <w:rPr>
          <w:bCs/>
          <w:color w:val="000000"/>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36FFFCE"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rFonts w:hint="eastAsia"/>
          <w:bCs/>
          <w:color w:val="000000"/>
        </w:rPr>
        <w:t>3</w:t>
      </w:r>
      <w:r w:rsidRPr="003E7AA3">
        <w:rPr>
          <w:rFonts w:hint="eastAsia"/>
          <w:bCs/>
          <w:color w:val="000000"/>
        </w:rPr>
        <w:t>）</w:t>
      </w:r>
      <w:r w:rsidRPr="003E7AA3">
        <w:rPr>
          <w:bCs/>
          <w:color w:val="000000"/>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w:t>
      </w:r>
      <w:r w:rsidRPr="003E7AA3">
        <w:rPr>
          <w:bCs/>
          <w:color w:val="000000"/>
        </w:rPr>
        <w:lastRenderedPageBreak/>
        <w:t>间市场未上市，且第三方估值机构未提供估值价格的债券，在发行利率与二级市场利率不存在明显差异，未上市期间市场利率没有发生大的变动的情况下，按成本估值。</w:t>
      </w:r>
    </w:p>
    <w:p w14:paraId="3AB56857"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rFonts w:hint="eastAsia"/>
          <w:bCs/>
          <w:color w:val="000000"/>
        </w:rPr>
        <w:t>4</w:t>
      </w:r>
      <w:r w:rsidRPr="003E7AA3">
        <w:rPr>
          <w:rFonts w:hint="eastAsia"/>
          <w:bCs/>
          <w:color w:val="000000"/>
        </w:rPr>
        <w:t>）</w:t>
      </w:r>
      <w:r w:rsidRPr="003E7AA3">
        <w:rPr>
          <w:bCs/>
          <w:color w:val="000000"/>
        </w:rPr>
        <w:t>同一证券同时在两个或两个以上市场交易的，按证券所处的市场分别估值。</w:t>
      </w:r>
    </w:p>
    <w:p w14:paraId="5C7097A9"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rFonts w:hint="eastAsia"/>
          <w:bCs/>
          <w:color w:val="000000"/>
        </w:rPr>
        <w:t>5</w:t>
      </w:r>
      <w:r w:rsidRPr="003E7AA3">
        <w:rPr>
          <w:rFonts w:hint="eastAsia"/>
          <w:bCs/>
          <w:color w:val="000000"/>
        </w:rPr>
        <w:t>）</w:t>
      </w:r>
      <w:r w:rsidRPr="003E7AA3">
        <w:rPr>
          <w:bCs/>
          <w:color w:val="000000"/>
        </w:rPr>
        <w:t>本基金投资股指期货合约，股票期权合约，一般以估值当日结算价进行估值，估值当日无结算价的，且最近交易日后经济环境未发生重大变化的，采用最近交易日结算价估值。</w:t>
      </w:r>
    </w:p>
    <w:p w14:paraId="6677283A"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rFonts w:hint="eastAsia"/>
          <w:bCs/>
          <w:color w:val="000000"/>
        </w:rPr>
        <w:t>6</w:t>
      </w:r>
      <w:r w:rsidRPr="003E7AA3">
        <w:rPr>
          <w:rFonts w:hint="eastAsia"/>
          <w:bCs/>
          <w:color w:val="000000"/>
        </w:rPr>
        <w:t>）</w:t>
      </w:r>
      <w:r w:rsidRPr="003E7AA3">
        <w:rPr>
          <w:bCs/>
          <w:color w:val="000000"/>
        </w:rPr>
        <w:t>基金参与转融通证券出借业务的，应参照相关法律法规和中国证券投资基金业协会发布的相关规定进行估值，确保估值的公允性。</w:t>
      </w:r>
    </w:p>
    <w:p w14:paraId="044F2040"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rFonts w:hint="eastAsia"/>
          <w:bCs/>
          <w:color w:val="000000"/>
        </w:rPr>
        <w:t>7</w:t>
      </w:r>
      <w:r w:rsidRPr="003E7AA3">
        <w:rPr>
          <w:rFonts w:hint="eastAsia"/>
          <w:bCs/>
          <w:color w:val="000000"/>
        </w:rPr>
        <w:t>）</w:t>
      </w:r>
      <w:r w:rsidRPr="003E7AA3">
        <w:rPr>
          <w:bCs/>
          <w:color w:val="000000"/>
        </w:rPr>
        <w:t>如有确凿证据表明按上述方法进行估值不能客观反映其公允价值的，基金管理人可根据具体情况与基金托管人商定后，按最能反映公允价值的价格估值。</w:t>
      </w:r>
    </w:p>
    <w:p w14:paraId="6A94EF4B"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rFonts w:hint="eastAsia"/>
          <w:bCs/>
          <w:color w:val="000000"/>
        </w:rPr>
        <w:t>8</w:t>
      </w:r>
      <w:r w:rsidRPr="003E7AA3">
        <w:rPr>
          <w:rFonts w:hint="eastAsia"/>
          <w:bCs/>
          <w:color w:val="000000"/>
        </w:rPr>
        <w:t>）</w:t>
      </w:r>
      <w:r w:rsidRPr="003E7AA3">
        <w:rPr>
          <w:bCs/>
          <w:color w:val="000000"/>
        </w:rPr>
        <w:t>本基金投资存托凭证的估值核算依照内地上市交易的股票执行。</w:t>
      </w:r>
    </w:p>
    <w:p w14:paraId="6EAD0B5A"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rFonts w:hint="eastAsia"/>
          <w:bCs/>
          <w:color w:val="000000"/>
        </w:rPr>
        <w:t>9</w:t>
      </w:r>
      <w:r w:rsidRPr="003E7AA3">
        <w:rPr>
          <w:rFonts w:hint="eastAsia"/>
          <w:bCs/>
          <w:color w:val="000000"/>
        </w:rPr>
        <w:t>）</w:t>
      </w:r>
      <w:r w:rsidRPr="003E7AA3">
        <w:rPr>
          <w:bCs/>
          <w:color w:val="000000"/>
        </w:rPr>
        <w:t>相关法律法规以及监管部门有强制规定的，从其规定。如有新增事项，按国家最新规定估值。</w:t>
      </w:r>
    </w:p>
    <w:p w14:paraId="7F99663D"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如基金管理人或基金托管人发现基金估值违反基金合同订明的估值方法、程序及相关法律法规的规定或者未能充分维护基金份额持有人利益时，应立即通知对方，共同查明原因，双方协商解决。</w:t>
      </w:r>
    </w:p>
    <w:p w14:paraId="3AF43DC1"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6F1D7E0" w14:textId="77777777" w:rsidR="00CE2499" w:rsidRPr="003E7AA3" w:rsidRDefault="00CE2499" w:rsidP="00CE2499">
      <w:pPr>
        <w:snapToGrid w:val="0"/>
        <w:spacing w:line="360" w:lineRule="auto"/>
        <w:ind w:firstLineChars="200" w:firstLine="420"/>
        <w:rPr>
          <w:color w:val="000000"/>
        </w:rPr>
      </w:pPr>
      <w:r w:rsidRPr="003E7AA3">
        <w:rPr>
          <w:color w:val="000000"/>
        </w:rPr>
        <w:t>3</w:t>
      </w:r>
      <w:r w:rsidRPr="003E7AA3">
        <w:rPr>
          <w:rFonts w:hint="eastAsia"/>
          <w:color w:val="000000"/>
        </w:rPr>
        <w:t>．特殊情形的处理</w:t>
      </w:r>
    </w:p>
    <w:p w14:paraId="46F38025"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基金管理人、基金托管人按第</w:t>
      </w:r>
      <w:r w:rsidRPr="003E7AA3">
        <w:rPr>
          <w:color w:val="000000"/>
        </w:rPr>
        <w:t>2</w:t>
      </w:r>
      <w:r w:rsidRPr="003E7AA3">
        <w:rPr>
          <w:rFonts w:hint="eastAsia"/>
          <w:color w:val="000000"/>
        </w:rPr>
        <w:t>条第（</w:t>
      </w:r>
      <w:r w:rsidRPr="003E7AA3">
        <w:rPr>
          <w:color w:val="000000"/>
        </w:rPr>
        <w:t>7</w:t>
      </w:r>
      <w:r w:rsidRPr="003E7AA3">
        <w:rPr>
          <w:rFonts w:hint="eastAsia"/>
          <w:color w:val="000000"/>
        </w:rPr>
        <w:t>）款进行估值时，所造成的误差不作为基金资产估值错误处理。</w:t>
      </w:r>
    </w:p>
    <w:p w14:paraId="0687E822"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由于不可抗力，或由于证券</w:t>
      </w:r>
      <w:r w:rsidRPr="003E7AA3">
        <w:rPr>
          <w:color w:val="000000"/>
        </w:rPr>
        <w:t>/</w:t>
      </w:r>
      <w:r w:rsidRPr="003E7AA3">
        <w:rPr>
          <w:color w:val="000000"/>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应当积极采取必要的措施减轻或消除由此造成的影响。</w:t>
      </w:r>
    </w:p>
    <w:p w14:paraId="26E107EA" w14:textId="0A1AE2C6" w:rsidR="00CE2499" w:rsidRPr="003E7AA3" w:rsidRDefault="00CE2499" w:rsidP="00CE2499">
      <w:pPr>
        <w:snapToGrid w:val="0"/>
        <w:spacing w:line="360" w:lineRule="auto"/>
        <w:ind w:firstLineChars="200" w:firstLine="420"/>
        <w:rPr>
          <w:color w:val="000000"/>
        </w:rPr>
      </w:pPr>
      <w:r w:rsidRPr="003E7AA3">
        <w:rPr>
          <w:rFonts w:hint="eastAsia"/>
          <w:color w:val="000000"/>
        </w:rPr>
        <w:t>（三）估值错误的处理方式</w:t>
      </w:r>
    </w:p>
    <w:p w14:paraId="21F97241"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基金管理人和基金托管人将采取必要、适当、合理的措施确保基金资产估值的准确性、及时性。当基金份额净值小数点后</w:t>
      </w:r>
      <w:r w:rsidRPr="003E7AA3">
        <w:rPr>
          <w:bCs/>
          <w:color w:val="000000"/>
        </w:rPr>
        <w:t>4</w:t>
      </w:r>
      <w:r w:rsidRPr="003E7AA3">
        <w:rPr>
          <w:bCs/>
          <w:color w:val="000000"/>
        </w:rPr>
        <w:t>位以内</w:t>
      </w:r>
      <w:r w:rsidRPr="003E7AA3">
        <w:rPr>
          <w:bCs/>
          <w:color w:val="000000"/>
        </w:rPr>
        <w:t>(</w:t>
      </w:r>
      <w:r w:rsidRPr="003E7AA3">
        <w:rPr>
          <w:bCs/>
          <w:color w:val="000000"/>
        </w:rPr>
        <w:t>含第</w:t>
      </w:r>
      <w:r w:rsidRPr="003E7AA3">
        <w:rPr>
          <w:bCs/>
          <w:color w:val="000000"/>
        </w:rPr>
        <w:t>4</w:t>
      </w:r>
      <w:r w:rsidRPr="003E7AA3">
        <w:rPr>
          <w:bCs/>
          <w:color w:val="000000"/>
        </w:rPr>
        <w:t>位</w:t>
      </w:r>
      <w:r w:rsidRPr="003E7AA3">
        <w:rPr>
          <w:bCs/>
          <w:color w:val="000000"/>
        </w:rPr>
        <w:t>)</w:t>
      </w:r>
      <w:r w:rsidRPr="003E7AA3">
        <w:rPr>
          <w:bCs/>
          <w:color w:val="000000"/>
        </w:rPr>
        <w:t>发生估值错误时，视为基金份额净值错误。当基金份额净值计算差错达到基金份额净值的</w:t>
      </w:r>
      <w:r w:rsidRPr="003E7AA3">
        <w:rPr>
          <w:bCs/>
          <w:color w:val="000000"/>
        </w:rPr>
        <w:t>0.5%</w:t>
      </w:r>
      <w:r w:rsidRPr="003E7AA3">
        <w:rPr>
          <w:bCs/>
          <w:color w:val="000000"/>
        </w:rPr>
        <w:t>时，基金管理人应当立即纠正，并采取合理的措施防止损失进一步扩大。当基金份额净值计算差错小于基金份额净值</w:t>
      </w:r>
      <w:r w:rsidRPr="003E7AA3">
        <w:rPr>
          <w:bCs/>
          <w:color w:val="000000"/>
        </w:rPr>
        <w:t>0.5%</w:t>
      </w:r>
      <w:r w:rsidRPr="003E7AA3">
        <w:rPr>
          <w:bCs/>
          <w:color w:val="000000"/>
        </w:rPr>
        <w:t>时，基金管理人与基金托管人应在发现日对账务进行更正调整，不做追溯处理。</w:t>
      </w:r>
    </w:p>
    <w:p w14:paraId="79A0DDB5" w14:textId="28BE85E5" w:rsidR="00CE2499" w:rsidRPr="003E7AA3" w:rsidRDefault="00CE2499" w:rsidP="00CE2499">
      <w:pPr>
        <w:snapToGrid w:val="0"/>
        <w:spacing w:line="360" w:lineRule="auto"/>
        <w:ind w:firstLineChars="200" w:firstLine="420"/>
        <w:rPr>
          <w:bCs/>
          <w:color w:val="000000"/>
        </w:rPr>
      </w:pPr>
      <w:r w:rsidRPr="003E7AA3">
        <w:rPr>
          <w:rFonts w:hint="eastAsia"/>
          <w:bCs/>
          <w:color w:val="000000"/>
        </w:rPr>
        <w:lastRenderedPageBreak/>
        <w:t>本托管协议的当事人应按照以下约定处理：</w:t>
      </w:r>
    </w:p>
    <w:p w14:paraId="2B666E81" w14:textId="77777777" w:rsidR="00CE2499" w:rsidRPr="003E7AA3" w:rsidRDefault="00CE2499" w:rsidP="00CE2499">
      <w:pPr>
        <w:snapToGrid w:val="0"/>
        <w:spacing w:line="360" w:lineRule="auto"/>
        <w:ind w:firstLineChars="200" w:firstLine="420"/>
        <w:rPr>
          <w:bCs/>
          <w:color w:val="000000"/>
        </w:rPr>
      </w:pPr>
      <w:r w:rsidRPr="003E7AA3">
        <w:rPr>
          <w:bCs/>
          <w:color w:val="000000"/>
        </w:rPr>
        <w:t>1</w:t>
      </w:r>
      <w:r w:rsidRPr="003E7AA3">
        <w:rPr>
          <w:bCs/>
          <w:color w:val="000000"/>
        </w:rPr>
        <w:t>、估值错误类型</w:t>
      </w:r>
    </w:p>
    <w:p w14:paraId="13AA072F"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本基金运作过程中，如果由于基金管理人或基金托管人、或登记机构、或销售机构、或投资人自身的过错造成估值错误，导致其他当事人遭受损失的，过错的责任人应当对由于该估值错误遭受损失当事人</w:t>
      </w:r>
      <w:r w:rsidRPr="003E7AA3">
        <w:rPr>
          <w:bCs/>
          <w:color w:val="000000"/>
        </w:rPr>
        <w:t>(“</w:t>
      </w:r>
      <w:r w:rsidRPr="003E7AA3">
        <w:rPr>
          <w:bCs/>
          <w:color w:val="000000"/>
        </w:rPr>
        <w:t>受损方</w:t>
      </w:r>
      <w:r w:rsidRPr="003E7AA3">
        <w:rPr>
          <w:bCs/>
          <w:color w:val="000000"/>
        </w:rPr>
        <w:t>”)</w:t>
      </w:r>
      <w:r w:rsidRPr="003E7AA3">
        <w:rPr>
          <w:bCs/>
          <w:color w:val="000000"/>
        </w:rPr>
        <w:t>的直接损失按下述</w:t>
      </w:r>
      <w:r w:rsidRPr="003E7AA3">
        <w:rPr>
          <w:bCs/>
          <w:color w:val="000000"/>
        </w:rPr>
        <w:t>“</w:t>
      </w:r>
      <w:r w:rsidRPr="003E7AA3">
        <w:rPr>
          <w:bCs/>
          <w:color w:val="000000"/>
        </w:rPr>
        <w:t>估值错误处理原则</w:t>
      </w:r>
      <w:r w:rsidRPr="003E7AA3">
        <w:rPr>
          <w:bCs/>
          <w:color w:val="000000"/>
        </w:rPr>
        <w:t>”</w:t>
      </w:r>
      <w:r w:rsidRPr="003E7AA3">
        <w:rPr>
          <w:bCs/>
          <w:color w:val="000000"/>
        </w:rPr>
        <w:t>给予赔偿，承担赔偿责任。</w:t>
      </w:r>
    </w:p>
    <w:p w14:paraId="7CE25203"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11714949"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4215234D" w14:textId="77777777" w:rsidR="00CE2499" w:rsidRPr="003E7AA3" w:rsidRDefault="00CE2499" w:rsidP="00CE2499">
      <w:pPr>
        <w:snapToGrid w:val="0"/>
        <w:spacing w:line="360" w:lineRule="auto"/>
        <w:ind w:firstLineChars="200" w:firstLine="420"/>
        <w:rPr>
          <w:bCs/>
          <w:color w:val="000000"/>
        </w:rPr>
      </w:pPr>
      <w:r w:rsidRPr="003E7AA3">
        <w:rPr>
          <w:bCs/>
          <w:color w:val="000000"/>
        </w:rPr>
        <w:t>2</w:t>
      </w:r>
      <w:r w:rsidRPr="003E7AA3">
        <w:rPr>
          <w:bCs/>
          <w:color w:val="000000"/>
        </w:rPr>
        <w:t>、估值错误处理原则</w:t>
      </w:r>
    </w:p>
    <w:p w14:paraId="3FF81A23"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1</w:t>
      </w:r>
      <w:r w:rsidRPr="003E7AA3">
        <w:rPr>
          <w:bCs/>
          <w:color w:val="000000"/>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C0F9066"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2</w:t>
      </w:r>
      <w:r w:rsidRPr="003E7AA3">
        <w:rPr>
          <w:bCs/>
          <w:color w:val="000000"/>
        </w:rPr>
        <w:t>）估值错误的责任方对有关当事人的直接损失负责，不对间接损失负责，并且仅对估值错误的有关直接当事人负责，不对第三方负责。</w:t>
      </w:r>
    </w:p>
    <w:p w14:paraId="6C23712B"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3</w:t>
      </w:r>
      <w:r w:rsidRPr="003E7AA3">
        <w:rPr>
          <w:bCs/>
          <w:color w:val="000000"/>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3E7AA3">
        <w:rPr>
          <w:bCs/>
          <w:color w:val="000000"/>
        </w:rPr>
        <w:t>(“</w:t>
      </w:r>
      <w:r w:rsidRPr="003E7AA3">
        <w:rPr>
          <w:bCs/>
          <w:color w:val="000000"/>
        </w:rPr>
        <w:t>受损方</w:t>
      </w:r>
      <w:r w:rsidRPr="003E7AA3">
        <w:rPr>
          <w:bCs/>
          <w:color w:val="000000"/>
        </w:rPr>
        <w:t>”)</w:t>
      </w:r>
      <w:r w:rsidRPr="003E7AA3">
        <w:rPr>
          <w:bCs/>
          <w:color w:val="000000"/>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6B96FD7"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4</w:t>
      </w:r>
      <w:r w:rsidRPr="003E7AA3">
        <w:rPr>
          <w:bCs/>
          <w:color w:val="000000"/>
        </w:rPr>
        <w:t>）估值错误调整采用尽量恢复至假设未发生估值错误的正确情形的方式。</w:t>
      </w:r>
    </w:p>
    <w:p w14:paraId="33045044" w14:textId="77777777" w:rsidR="00CE2499" w:rsidRPr="003E7AA3" w:rsidRDefault="00CE2499" w:rsidP="00CE2499">
      <w:pPr>
        <w:snapToGrid w:val="0"/>
        <w:spacing w:line="360" w:lineRule="auto"/>
        <w:ind w:firstLineChars="200" w:firstLine="420"/>
        <w:rPr>
          <w:bCs/>
          <w:color w:val="000000"/>
        </w:rPr>
      </w:pPr>
      <w:r w:rsidRPr="003E7AA3">
        <w:rPr>
          <w:bCs/>
          <w:color w:val="000000"/>
        </w:rPr>
        <w:t>3</w:t>
      </w:r>
      <w:r w:rsidRPr="003E7AA3">
        <w:rPr>
          <w:bCs/>
          <w:color w:val="000000"/>
        </w:rPr>
        <w:t>、估值错误处理程序</w:t>
      </w:r>
    </w:p>
    <w:p w14:paraId="47880D48"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估值错误被发现后，有关的当事人应当及时进行处理，处理的程序如下：</w:t>
      </w:r>
    </w:p>
    <w:p w14:paraId="49724F0F"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1</w:t>
      </w:r>
      <w:r w:rsidRPr="003E7AA3">
        <w:rPr>
          <w:bCs/>
          <w:color w:val="000000"/>
        </w:rPr>
        <w:t>）查明估值错误发生的原因，列明所有的当事人，并根据估值错误发生的原因确定估值错误的责任方；</w:t>
      </w:r>
    </w:p>
    <w:p w14:paraId="414FCC5D"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2</w:t>
      </w:r>
      <w:r w:rsidRPr="003E7AA3">
        <w:rPr>
          <w:bCs/>
          <w:color w:val="000000"/>
        </w:rPr>
        <w:t>）根据估值错误处理原则或当事人协商的方法对因估值错误造成的损失进行评估；</w:t>
      </w:r>
    </w:p>
    <w:p w14:paraId="2D5FE46D"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3</w:t>
      </w:r>
      <w:r w:rsidRPr="003E7AA3">
        <w:rPr>
          <w:bCs/>
          <w:color w:val="000000"/>
        </w:rPr>
        <w:t>）根据估值错误处理原则或当事人协商的方法由估值错误的责任方进行更正和赔偿</w:t>
      </w:r>
      <w:r w:rsidRPr="003E7AA3">
        <w:rPr>
          <w:bCs/>
          <w:color w:val="000000"/>
        </w:rPr>
        <w:lastRenderedPageBreak/>
        <w:t>损失；</w:t>
      </w:r>
    </w:p>
    <w:p w14:paraId="52CAFEDD"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4</w:t>
      </w:r>
      <w:r w:rsidRPr="003E7AA3">
        <w:rPr>
          <w:bCs/>
          <w:color w:val="000000"/>
        </w:rPr>
        <w:t>）根据估值错误处理的方法，需要修改基金登记机构交易数据的，由基金登记机构进行更正，并就估值错误的更正向有关当事人进行确认。</w:t>
      </w:r>
    </w:p>
    <w:p w14:paraId="50A0593F" w14:textId="77777777" w:rsidR="00CE2499" w:rsidRPr="003E7AA3" w:rsidRDefault="00CE2499" w:rsidP="00CE2499">
      <w:pPr>
        <w:snapToGrid w:val="0"/>
        <w:spacing w:line="360" w:lineRule="auto"/>
        <w:ind w:firstLineChars="200" w:firstLine="420"/>
        <w:rPr>
          <w:bCs/>
          <w:color w:val="000000"/>
        </w:rPr>
      </w:pPr>
      <w:r w:rsidRPr="003E7AA3">
        <w:rPr>
          <w:bCs/>
          <w:color w:val="000000"/>
        </w:rPr>
        <w:t>4</w:t>
      </w:r>
      <w:r w:rsidRPr="003E7AA3">
        <w:rPr>
          <w:bCs/>
          <w:color w:val="000000"/>
        </w:rPr>
        <w:t>、基金份额净值估值错误处理的方法如下：</w:t>
      </w:r>
    </w:p>
    <w:p w14:paraId="328CB47B"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1</w:t>
      </w:r>
      <w:r w:rsidRPr="003E7AA3">
        <w:rPr>
          <w:bCs/>
          <w:color w:val="000000"/>
        </w:rPr>
        <w:t>）基金份额净值计算出现错误时，基金管理人应当立即予以纠正，通报基金托管人，并采取合理的措施防止损失进一步扩大。</w:t>
      </w:r>
    </w:p>
    <w:p w14:paraId="5AF4B06B"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2</w:t>
      </w:r>
      <w:r w:rsidRPr="003E7AA3">
        <w:rPr>
          <w:bCs/>
          <w:color w:val="000000"/>
        </w:rPr>
        <w:t>）错误偏差达到基金份额净值的</w:t>
      </w:r>
      <w:r w:rsidRPr="003E7AA3">
        <w:rPr>
          <w:bCs/>
          <w:color w:val="000000"/>
        </w:rPr>
        <w:t>0.25%</w:t>
      </w:r>
      <w:r w:rsidRPr="003E7AA3">
        <w:rPr>
          <w:bCs/>
          <w:color w:val="000000"/>
        </w:rPr>
        <w:t>时，基金管理人应当通报基金托管人并报中国证监会备案；错误偏差达到基金份额净值的</w:t>
      </w:r>
      <w:r w:rsidRPr="003E7AA3">
        <w:rPr>
          <w:bCs/>
          <w:color w:val="000000"/>
        </w:rPr>
        <w:t>0.5%</w:t>
      </w:r>
      <w:r w:rsidRPr="003E7AA3">
        <w:rPr>
          <w:bCs/>
          <w:color w:val="000000"/>
        </w:rPr>
        <w:t>时，基金管理人应当公告，并报中国证监会备案。</w:t>
      </w:r>
    </w:p>
    <w:p w14:paraId="7820DBA0" w14:textId="77777777" w:rsidR="00CE2499" w:rsidRPr="003E7AA3" w:rsidRDefault="00CE2499" w:rsidP="00CE2499">
      <w:pPr>
        <w:snapToGrid w:val="0"/>
        <w:spacing w:line="360" w:lineRule="auto"/>
        <w:ind w:firstLineChars="200" w:firstLine="420"/>
        <w:rPr>
          <w:color w:val="000000"/>
        </w:rPr>
      </w:pPr>
      <w:r w:rsidRPr="003E7AA3">
        <w:rPr>
          <w:rFonts w:hint="eastAsia"/>
          <w:bCs/>
          <w:color w:val="000000"/>
        </w:rPr>
        <w:t>（</w:t>
      </w:r>
      <w:r w:rsidRPr="003E7AA3">
        <w:rPr>
          <w:bCs/>
          <w:color w:val="000000"/>
        </w:rPr>
        <w:t>3</w:t>
      </w:r>
      <w:r w:rsidRPr="003E7AA3">
        <w:rPr>
          <w:bCs/>
          <w:color w:val="000000"/>
        </w:rPr>
        <w:t>）前述内容如法律法规或监管机关另有规定的，从其规定处理。如果行业另有通行做法，双方当事人应本着平等和保护基金份额持有人利益的原则进行协商。</w:t>
      </w:r>
    </w:p>
    <w:p w14:paraId="1F967267"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（四）暂停估值与披露基金份额净值的情形</w:t>
      </w:r>
    </w:p>
    <w:p w14:paraId="69AF94D5" w14:textId="77777777" w:rsidR="00CE2499" w:rsidRPr="003E7AA3" w:rsidRDefault="00CE2499" w:rsidP="00CE2499">
      <w:pPr>
        <w:snapToGrid w:val="0"/>
        <w:spacing w:line="360" w:lineRule="auto"/>
        <w:ind w:firstLineChars="200" w:firstLine="420"/>
        <w:rPr>
          <w:color w:val="000000"/>
        </w:rPr>
      </w:pPr>
      <w:r w:rsidRPr="003E7AA3">
        <w:rPr>
          <w:color w:val="000000"/>
        </w:rPr>
        <w:t>1</w:t>
      </w:r>
      <w:r w:rsidRPr="003E7AA3">
        <w:rPr>
          <w:rFonts w:hint="eastAsia"/>
          <w:color w:val="000000"/>
        </w:rPr>
        <w:t>．</w:t>
      </w:r>
      <w:r w:rsidRPr="003E7AA3">
        <w:rPr>
          <w:color w:val="000000"/>
        </w:rPr>
        <w:t>基金投资所涉及的证券</w:t>
      </w:r>
      <w:r w:rsidRPr="003E7AA3">
        <w:rPr>
          <w:color w:val="000000"/>
        </w:rPr>
        <w:t>/</w:t>
      </w:r>
      <w:r w:rsidRPr="003E7AA3">
        <w:rPr>
          <w:color w:val="000000"/>
        </w:rPr>
        <w:t>期货交易市场遇法定节假日或因其他原因暂停营业时；</w:t>
      </w:r>
    </w:p>
    <w:p w14:paraId="0FEDB128" w14:textId="77777777"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w:t>
      </w:r>
      <w:r w:rsidRPr="003E7AA3">
        <w:rPr>
          <w:color w:val="000000"/>
        </w:rPr>
        <w:t>因不可抗力致使基金管理人、基金托管人无法准确评估基金资产价值时；</w:t>
      </w:r>
    </w:p>
    <w:p w14:paraId="2CB21616" w14:textId="77777777" w:rsidR="00CE2499" w:rsidRPr="003E7AA3" w:rsidRDefault="00CE2499" w:rsidP="00CE2499">
      <w:pPr>
        <w:snapToGrid w:val="0"/>
        <w:spacing w:line="360" w:lineRule="auto"/>
        <w:ind w:firstLineChars="200" w:firstLine="420"/>
        <w:rPr>
          <w:color w:val="000000"/>
        </w:rPr>
      </w:pPr>
      <w:r w:rsidRPr="003E7AA3">
        <w:rPr>
          <w:color w:val="000000"/>
        </w:rPr>
        <w:t>3</w:t>
      </w:r>
      <w:r w:rsidRPr="003E7AA3">
        <w:rPr>
          <w:rFonts w:hint="eastAsia"/>
          <w:color w:val="000000"/>
        </w:rPr>
        <w:t>.</w:t>
      </w:r>
      <w:r w:rsidRPr="003E7AA3">
        <w:rPr>
          <w:rFonts w:hint="eastAsia"/>
          <w:bCs/>
          <w:color w:val="000000"/>
        </w:rPr>
        <w:t xml:space="preserve"> </w:t>
      </w:r>
      <w:r w:rsidRPr="003E7AA3">
        <w:rPr>
          <w:color w:val="000000"/>
        </w:rPr>
        <w:t>当前一估值日基金资产净值</w:t>
      </w:r>
      <w:r w:rsidRPr="003E7AA3">
        <w:rPr>
          <w:color w:val="000000"/>
        </w:rPr>
        <w:t xml:space="preserve"> 50%</w:t>
      </w:r>
      <w:r w:rsidRPr="003E7AA3">
        <w:rPr>
          <w:color w:val="000000"/>
        </w:rPr>
        <w:t>以上的资产出现无可参考的活跃市场价格且采用估值技术仍导致公允价值存在重大不确定性时，经与基金托管人协商确认后，基金管理人应当暂停估值；</w:t>
      </w:r>
    </w:p>
    <w:p w14:paraId="47061991" w14:textId="77777777" w:rsidR="00CE2499" w:rsidRPr="003E7AA3" w:rsidRDefault="00CE2499" w:rsidP="00CE2499">
      <w:pPr>
        <w:snapToGrid w:val="0"/>
        <w:spacing w:line="360" w:lineRule="auto"/>
        <w:ind w:firstLineChars="200" w:firstLine="420"/>
        <w:rPr>
          <w:color w:val="000000"/>
        </w:rPr>
      </w:pPr>
      <w:r w:rsidRPr="003E7AA3">
        <w:rPr>
          <w:color w:val="000000"/>
        </w:rPr>
        <w:t>4</w:t>
      </w:r>
      <w:r w:rsidRPr="003E7AA3">
        <w:rPr>
          <w:rFonts w:hint="eastAsia"/>
          <w:color w:val="000000"/>
        </w:rPr>
        <w:t>．</w:t>
      </w:r>
      <w:r w:rsidRPr="003E7AA3">
        <w:rPr>
          <w:color w:val="000000"/>
        </w:rPr>
        <w:t>中国证监会和基金合同认定的其他情形。</w:t>
      </w:r>
    </w:p>
    <w:p w14:paraId="500FA5C5"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（五）基金会计制度</w:t>
      </w:r>
    </w:p>
    <w:p w14:paraId="03574518"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按国家有关部门规定的会计制度执行。</w:t>
      </w:r>
    </w:p>
    <w:p w14:paraId="46026AFB" w14:textId="77777777" w:rsidR="00CE2499" w:rsidRPr="003E7AA3" w:rsidRDefault="00CE2499" w:rsidP="00CE2499">
      <w:pPr>
        <w:snapToGrid w:val="0"/>
        <w:spacing w:line="360" w:lineRule="auto"/>
        <w:ind w:firstLineChars="200" w:firstLine="420"/>
        <w:rPr>
          <w:color w:val="000000"/>
        </w:rPr>
      </w:pPr>
      <w:r w:rsidRPr="003E7AA3">
        <w:rPr>
          <w:rFonts w:hint="eastAsia"/>
          <w:color w:val="000000"/>
        </w:rPr>
        <w:t>（六）基金账册的建立</w:t>
      </w:r>
    </w:p>
    <w:p w14:paraId="65CF010A" w14:textId="33BC2739"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披露的，以基金管理人的账册为准。</w:t>
      </w:r>
    </w:p>
    <w:p w14:paraId="5167BF03" w14:textId="3D5655C7" w:rsidR="00CE2499" w:rsidRPr="003E7AA3" w:rsidRDefault="00CE2499" w:rsidP="00CE2499">
      <w:pPr>
        <w:snapToGrid w:val="0"/>
        <w:spacing w:line="360" w:lineRule="auto"/>
        <w:ind w:firstLineChars="200" w:firstLine="420"/>
        <w:rPr>
          <w:color w:val="000000"/>
        </w:rPr>
      </w:pPr>
      <w:r w:rsidRPr="003E7AA3">
        <w:rPr>
          <w:rFonts w:hint="eastAsia"/>
          <w:color w:val="000000"/>
        </w:rPr>
        <w:t>（七）基金财务报表与报告的编制和复核</w:t>
      </w:r>
    </w:p>
    <w:p w14:paraId="1417C2E4" w14:textId="1BDEB281" w:rsidR="00CE2499" w:rsidRPr="003E7AA3" w:rsidRDefault="00CE2499" w:rsidP="00CE2499">
      <w:pPr>
        <w:snapToGrid w:val="0"/>
        <w:spacing w:line="360" w:lineRule="auto"/>
        <w:ind w:firstLineChars="200" w:firstLine="420"/>
        <w:rPr>
          <w:color w:val="000000"/>
        </w:rPr>
      </w:pPr>
      <w:r w:rsidRPr="003E7AA3">
        <w:rPr>
          <w:color w:val="000000"/>
        </w:rPr>
        <w:t>1</w:t>
      </w:r>
      <w:r w:rsidRPr="003E7AA3">
        <w:rPr>
          <w:rFonts w:hint="eastAsia"/>
          <w:color w:val="000000"/>
        </w:rPr>
        <w:t>．财务报表的编制</w:t>
      </w:r>
    </w:p>
    <w:p w14:paraId="6E9C4E69" w14:textId="0065B06A"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基金管理人应当及时编制并对外提供真实、完整的基金财务会计报告。月度报表的编制，基金管理人应于每月终了后</w:t>
      </w:r>
      <w:r w:rsidRPr="003E7AA3">
        <w:rPr>
          <w:color w:val="000000"/>
        </w:rPr>
        <w:t>5</w:t>
      </w:r>
      <w:r w:rsidRPr="003E7AA3">
        <w:rPr>
          <w:rFonts w:hint="eastAsia"/>
          <w:color w:val="000000"/>
        </w:rPr>
        <w:t>工作日内完成。季度报告应在季度结束之日起</w:t>
      </w:r>
      <w:r w:rsidRPr="003E7AA3">
        <w:rPr>
          <w:color w:val="000000"/>
        </w:rPr>
        <w:t>15</w:t>
      </w:r>
      <w:r w:rsidRPr="003E7AA3">
        <w:rPr>
          <w:rFonts w:hint="eastAsia"/>
          <w:color w:val="000000"/>
        </w:rPr>
        <w:t>个工作日内完成季度报告编制并予以公告；中期报告在会计年度半年终了后两个月内完成中期报告编制并予以公告；年度报告在会计年度结束后三个月内完成年度报告编制并予以公告。基金年度报告中的财务会计报告应当经过符合《证券法》规定的会计师事务所审计。基金合同生效不足</w:t>
      </w:r>
      <w:r w:rsidRPr="003E7AA3">
        <w:rPr>
          <w:color w:val="000000"/>
        </w:rPr>
        <w:t>2</w:t>
      </w:r>
      <w:r w:rsidRPr="003E7AA3">
        <w:rPr>
          <w:rFonts w:hint="eastAsia"/>
          <w:color w:val="000000"/>
        </w:rPr>
        <w:t>个月的，基金管理人可以不编制当期季度报告、中期报告或者年度报告。</w:t>
      </w:r>
    </w:p>
    <w:p w14:paraId="7D790B13" w14:textId="77777777"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．报表复核</w:t>
      </w:r>
    </w:p>
    <w:p w14:paraId="27AADEB3" w14:textId="66D3C60E" w:rsidR="00CE2499" w:rsidRPr="003E7AA3" w:rsidRDefault="00CE2499" w:rsidP="00CE2499">
      <w:pPr>
        <w:snapToGrid w:val="0"/>
        <w:spacing w:line="360" w:lineRule="auto"/>
        <w:ind w:firstLineChars="200" w:firstLine="420"/>
        <w:rPr>
          <w:color w:val="000000"/>
        </w:rPr>
      </w:pPr>
      <w:r w:rsidRPr="003E7AA3">
        <w:rPr>
          <w:rFonts w:hint="eastAsia"/>
          <w:color w:val="000000"/>
        </w:rPr>
        <w:lastRenderedPageBreak/>
        <w:t>基金管理人在月度报表完成当日，将报表提供给基金托管人复核；基金托管人在收到后应在</w:t>
      </w:r>
      <w:r w:rsidRPr="003E7AA3">
        <w:rPr>
          <w:color w:val="000000"/>
        </w:rPr>
        <w:t>3</w:t>
      </w:r>
      <w:r w:rsidRPr="003E7AA3">
        <w:rPr>
          <w:rFonts w:hint="eastAsia"/>
          <w:color w:val="000000"/>
        </w:rPr>
        <w:t>个工作日内进行复核。基金管理人在季度报告完成当日，将有关报告提供给基金托管人复核，基金托管人应在收到后</w:t>
      </w:r>
      <w:r w:rsidRPr="003E7AA3">
        <w:rPr>
          <w:color w:val="000000"/>
        </w:rPr>
        <w:t>7</w:t>
      </w:r>
      <w:r w:rsidRPr="003E7AA3">
        <w:rPr>
          <w:rFonts w:hint="eastAsia"/>
          <w:color w:val="000000"/>
        </w:rPr>
        <w:t>个工作日内完成复核。基金管理人在中期报告完成当日，将有关报告提供给基金托管人复核，基金托管人应在收到后</w:t>
      </w:r>
      <w:r w:rsidRPr="003E7AA3">
        <w:rPr>
          <w:color w:val="000000"/>
        </w:rPr>
        <w:t>30</w:t>
      </w:r>
      <w:r w:rsidRPr="003E7AA3">
        <w:rPr>
          <w:rFonts w:hint="eastAsia"/>
          <w:color w:val="000000"/>
        </w:rPr>
        <w:t>日内完成复核。基金管理人在年度报告完成当日，将有关报告提供基金托管人复核，基金托管人应在收到后</w:t>
      </w:r>
      <w:r w:rsidRPr="003E7AA3">
        <w:rPr>
          <w:color w:val="000000"/>
        </w:rPr>
        <w:t>45</w:t>
      </w:r>
      <w:r w:rsidRPr="003E7AA3">
        <w:rPr>
          <w:rFonts w:hint="eastAsia"/>
          <w:color w:val="000000"/>
        </w:rPr>
        <w:t>日内完成复核。基金管理人和基金托管人之间的上述文件往来均以传真的方式或双方商定的其他方式进行。</w:t>
      </w:r>
    </w:p>
    <w:p w14:paraId="612E4A2C" w14:textId="4BD1144D" w:rsidR="00CE2499" w:rsidRPr="003E7AA3" w:rsidRDefault="00CE2499" w:rsidP="00CE2499">
      <w:pPr>
        <w:snapToGrid w:val="0"/>
        <w:spacing w:line="360" w:lineRule="auto"/>
        <w:ind w:firstLineChars="200" w:firstLine="420"/>
        <w:rPr>
          <w:color w:val="000000"/>
        </w:rPr>
      </w:pPr>
      <w:r w:rsidRPr="003E7AA3">
        <w:rPr>
          <w:rFonts w:hint="eastAsia"/>
          <w:color w:val="000000"/>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向基金管理人进行书面或电子确认。如果基金管理人与基金托管人不能于应当发布公告之日之前就相关报表达成一致，基金管理人有权按照其编制的报表对外发布公告，基金托管人有权就相关情况报中国证监会备案。</w:t>
      </w:r>
    </w:p>
    <w:p w14:paraId="47E06F52" w14:textId="57CAE3D5" w:rsidR="00CE2499" w:rsidRPr="003E7AA3" w:rsidRDefault="00CE2499" w:rsidP="00CE2499">
      <w:pPr>
        <w:snapToGrid w:val="0"/>
        <w:spacing w:line="360" w:lineRule="auto"/>
        <w:ind w:firstLineChars="200" w:firstLine="420"/>
        <w:rPr>
          <w:color w:val="000000"/>
        </w:rPr>
      </w:pPr>
      <w:r w:rsidRPr="003E7AA3">
        <w:rPr>
          <w:rFonts w:hint="eastAsia"/>
          <w:color w:val="000000"/>
        </w:rPr>
        <w:t xml:space="preserve"> </w:t>
      </w:r>
      <w:r w:rsidRPr="003E7AA3">
        <w:rPr>
          <w:rFonts w:hint="eastAsia"/>
          <w:color w:val="000000"/>
        </w:rPr>
        <w:t>（八）基金管理人应在编制季度报告、中期报告或者年度报告之前向基金托管人提供基金业绩比较基准的基础数据和编制结果。</w:t>
      </w:r>
    </w:p>
    <w:p w14:paraId="081B87DE" w14:textId="77777777" w:rsidR="00CE2499" w:rsidRDefault="00CE2499" w:rsidP="00CE2499">
      <w:pPr>
        <w:snapToGrid w:val="0"/>
        <w:spacing w:line="360" w:lineRule="auto"/>
        <w:ind w:firstLineChars="200" w:firstLine="420"/>
        <w:rPr>
          <w:color w:val="000000"/>
        </w:rPr>
      </w:pPr>
    </w:p>
    <w:p w14:paraId="2337F26B" w14:textId="77777777" w:rsidR="00CE2499" w:rsidRDefault="00CE2499" w:rsidP="00CE2499">
      <w:pPr>
        <w:snapToGrid w:val="0"/>
        <w:spacing w:line="360" w:lineRule="auto"/>
        <w:ind w:firstLineChars="200" w:firstLine="420"/>
        <w:rPr>
          <w:color w:val="000000"/>
        </w:rPr>
      </w:pPr>
      <w:r w:rsidRPr="00281B63">
        <w:rPr>
          <w:rFonts w:hint="eastAsia"/>
          <w:color w:val="000000"/>
        </w:rPr>
        <w:t>六、基金份额持有人名册的保管</w:t>
      </w:r>
    </w:p>
    <w:p w14:paraId="345BB123" w14:textId="1F4C0ED1" w:rsidR="00CE2499" w:rsidRPr="003E7AA3" w:rsidRDefault="00CE2499" w:rsidP="00CE2499">
      <w:pPr>
        <w:snapToGrid w:val="0"/>
        <w:spacing w:line="360" w:lineRule="auto"/>
        <w:ind w:firstLineChars="200" w:firstLine="420"/>
        <w:rPr>
          <w:color w:val="000000"/>
        </w:rPr>
      </w:pPr>
      <w:r w:rsidRPr="003E7AA3">
        <w:rPr>
          <w:rFonts w:hint="eastAsia"/>
          <w:color w:val="000000"/>
        </w:rPr>
        <w:t>本基金的基金管理人和基金托管人须分别妥善保管的基金份额持有人名册，包括基金合同生效日、基金合同终止日、基金权益登记日、基金份额持有人大会权益登记日、每年</w:t>
      </w:r>
      <w:r w:rsidRPr="003E7AA3">
        <w:rPr>
          <w:color w:val="000000"/>
        </w:rPr>
        <w:t>6</w:t>
      </w:r>
      <w:r w:rsidRPr="003E7AA3">
        <w:rPr>
          <w:rFonts w:hint="eastAsia"/>
          <w:color w:val="000000"/>
        </w:rPr>
        <w:t>月</w:t>
      </w:r>
      <w:r w:rsidRPr="003E7AA3">
        <w:rPr>
          <w:color w:val="000000"/>
        </w:rPr>
        <w:t>30</w:t>
      </w:r>
      <w:r w:rsidRPr="003E7AA3">
        <w:rPr>
          <w:rFonts w:hint="eastAsia"/>
          <w:color w:val="000000"/>
        </w:rPr>
        <w:t>日、</w:t>
      </w:r>
      <w:r w:rsidRPr="003E7AA3">
        <w:rPr>
          <w:color w:val="000000"/>
        </w:rPr>
        <w:t>12</w:t>
      </w:r>
      <w:r w:rsidRPr="003E7AA3">
        <w:rPr>
          <w:rFonts w:hint="eastAsia"/>
          <w:color w:val="000000"/>
        </w:rPr>
        <w:t>月</w:t>
      </w:r>
      <w:r w:rsidRPr="003E7AA3">
        <w:rPr>
          <w:color w:val="000000"/>
        </w:rPr>
        <w:t>31</w:t>
      </w:r>
      <w:r w:rsidRPr="003E7AA3">
        <w:rPr>
          <w:rFonts w:hint="eastAsia"/>
          <w:color w:val="000000"/>
        </w:rPr>
        <w:t>日的基金份额持有人名册。基金份额持有人名册的内容至少应包括持有人的名称和持有的基金份额。</w:t>
      </w:r>
    </w:p>
    <w:p w14:paraId="3CA76362" w14:textId="09D43940" w:rsidR="00CE2499" w:rsidRPr="003E7AA3" w:rsidRDefault="00CE2499" w:rsidP="00CE2499">
      <w:pPr>
        <w:snapToGrid w:val="0"/>
        <w:spacing w:line="360" w:lineRule="auto"/>
        <w:ind w:firstLineChars="200" w:firstLine="420"/>
        <w:rPr>
          <w:color w:val="000000"/>
        </w:rPr>
      </w:pPr>
      <w:r w:rsidRPr="003E7AA3">
        <w:rPr>
          <w:rFonts w:hint="eastAsia"/>
          <w:color w:val="000000"/>
        </w:rPr>
        <w:t>基金份额持有人名册由登记机构编制，由基金管理人审核并提交基金托管人保管。基金托管人有权要求基金管理人提供基金份额持有人名册，基金管理人应及时提供，不得拖延或拒绝提供。</w:t>
      </w:r>
    </w:p>
    <w:p w14:paraId="7C9C6E01" w14:textId="0723B2B9"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基金管理人应及时向基金托管人提交基金份额持有人名册。每年</w:t>
      </w:r>
      <w:r w:rsidRPr="003E7AA3">
        <w:rPr>
          <w:color w:val="000000"/>
        </w:rPr>
        <w:t>6</w:t>
      </w:r>
      <w:r w:rsidRPr="003E7AA3">
        <w:rPr>
          <w:rFonts w:hint="eastAsia"/>
          <w:color w:val="000000"/>
        </w:rPr>
        <w:t>月</w:t>
      </w:r>
      <w:r w:rsidRPr="003E7AA3">
        <w:rPr>
          <w:color w:val="000000"/>
        </w:rPr>
        <w:t>30</w:t>
      </w:r>
      <w:r w:rsidRPr="003E7AA3">
        <w:rPr>
          <w:rFonts w:hint="eastAsia"/>
          <w:color w:val="000000"/>
        </w:rPr>
        <w:t>日和</w:t>
      </w:r>
      <w:r w:rsidRPr="003E7AA3">
        <w:rPr>
          <w:color w:val="000000"/>
        </w:rPr>
        <w:t>12</w:t>
      </w:r>
      <w:r w:rsidRPr="003E7AA3">
        <w:rPr>
          <w:rFonts w:hint="eastAsia"/>
          <w:color w:val="000000"/>
        </w:rPr>
        <w:t>月</w:t>
      </w:r>
      <w:r w:rsidRPr="003E7AA3">
        <w:rPr>
          <w:color w:val="000000"/>
        </w:rPr>
        <w:t>31</w:t>
      </w:r>
      <w:r w:rsidRPr="003E7AA3">
        <w:rPr>
          <w:rFonts w:hint="eastAsia"/>
          <w:color w:val="000000"/>
        </w:rPr>
        <w:t>日的基金份额持有人名册应于下月前十个工作日内提交；基金合同生效日、基金合同终止日、基金权益登记日、基金份额持有人大会权益登记日等涉及到基金重要事项日期的基金份额持有人名册应于发生日后十个工作日内提交。</w:t>
      </w:r>
    </w:p>
    <w:p w14:paraId="1835208A" w14:textId="08DB427A" w:rsidR="00CE2499" w:rsidRPr="003E7AA3" w:rsidRDefault="00CE2499" w:rsidP="00CE2499">
      <w:pPr>
        <w:snapToGrid w:val="0"/>
        <w:spacing w:line="360" w:lineRule="auto"/>
        <w:ind w:firstLineChars="200" w:firstLine="420"/>
        <w:rPr>
          <w:color w:val="000000"/>
        </w:rPr>
      </w:pPr>
      <w:r w:rsidRPr="003E7AA3">
        <w:rPr>
          <w:rFonts w:hint="eastAsia"/>
          <w:color w:val="000000"/>
        </w:rPr>
        <w:t>基金管理人和基金托管人应妥善保管基金份额持有人名册，保存期限不得低于法律法规规定的最低年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492E117E" w14:textId="77777777" w:rsidR="00CE2499" w:rsidRDefault="00CE2499" w:rsidP="00CE2499">
      <w:pPr>
        <w:snapToGrid w:val="0"/>
        <w:spacing w:line="360" w:lineRule="auto"/>
        <w:ind w:firstLineChars="200" w:firstLine="420"/>
        <w:rPr>
          <w:color w:val="000000"/>
        </w:rPr>
      </w:pPr>
    </w:p>
    <w:p w14:paraId="0761F3EE" w14:textId="77777777" w:rsidR="00CE2499" w:rsidRDefault="00CE2499" w:rsidP="00CE2499">
      <w:pPr>
        <w:snapToGrid w:val="0"/>
        <w:spacing w:line="360" w:lineRule="auto"/>
        <w:ind w:firstLineChars="200" w:firstLine="420"/>
        <w:rPr>
          <w:color w:val="000000"/>
        </w:rPr>
      </w:pPr>
      <w:r w:rsidRPr="00281B63">
        <w:rPr>
          <w:rFonts w:hint="eastAsia"/>
          <w:color w:val="000000"/>
        </w:rPr>
        <w:t>七、争议解决方式</w:t>
      </w:r>
    </w:p>
    <w:p w14:paraId="53D7AD2E" w14:textId="5E7480D6" w:rsidR="00CE2499" w:rsidRPr="003E7AA3" w:rsidRDefault="00CE2499" w:rsidP="00CE2499">
      <w:pPr>
        <w:snapToGrid w:val="0"/>
        <w:spacing w:line="360" w:lineRule="auto"/>
        <w:ind w:firstLineChars="200" w:firstLine="420"/>
        <w:rPr>
          <w:color w:val="000000"/>
        </w:rPr>
      </w:pPr>
      <w:r w:rsidRPr="003E7AA3">
        <w:rPr>
          <w:rFonts w:hint="eastAsia"/>
          <w:color w:val="000000"/>
        </w:rPr>
        <w:t>因本协议产生或与之相关的争议，双方当事人应通过协商解决，协商不能解决的，任何</w:t>
      </w:r>
      <w:r w:rsidRPr="003E7AA3">
        <w:rPr>
          <w:rFonts w:hint="eastAsia"/>
          <w:color w:val="000000"/>
        </w:rPr>
        <w:lastRenderedPageBreak/>
        <w:t>一方均有权将争议提交深圳国际仲裁院，按照深圳国际仲裁院届时有效的仲裁规则进行仲裁。仲裁地点为深圳市，仲裁裁决是终局的，对当事人均有约束力。除非仲裁裁决另有规定，仲裁费由败诉方承担。</w:t>
      </w:r>
    </w:p>
    <w:p w14:paraId="141B8EA3" w14:textId="538B0B10" w:rsidR="00CE2499" w:rsidRPr="003E7AA3" w:rsidRDefault="00CE2499" w:rsidP="00CE2499">
      <w:pPr>
        <w:snapToGrid w:val="0"/>
        <w:spacing w:line="360" w:lineRule="auto"/>
        <w:ind w:firstLineChars="200" w:firstLine="420"/>
        <w:rPr>
          <w:color w:val="000000"/>
        </w:rPr>
      </w:pPr>
      <w:r w:rsidRPr="003E7AA3">
        <w:rPr>
          <w:rFonts w:hint="eastAsia"/>
          <w:color w:val="000000"/>
        </w:rPr>
        <w:t>争议处理期间，各方当事人应恪守基金管理人和基金托管人职责，各自继续忠实、勤勉、尽责地履行基金合同和托管协议规定的义务，维护基金份额持有人的合法权益。</w:t>
      </w:r>
    </w:p>
    <w:p w14:paraId="003BBD4A" w14:textId="1834561B" w:rsidR="00CE2499" w:rsidRPr="003E7AA3" w:rsidRDefault="00CE2499" w:rsidP="00CE2499">
      <w:pPr>
        <w:snapToGrid w:val="0"/>
        <w:spacing w:line="360" w:lineRule="auto"/>
        <w:ind w:firstLineChars="200" w:firstLine="420"/>
        <w:rPr>
          <w:color w:val="000000"/>
        </w:rPr>
      </w:pPr>
      <w:r w:rsidRPr="003E7AA3">
        <w:rPr>
          <w:rFonts w:hint="eastAsia"/>
          <w:color w:val="000000"/>
        </w:rPr>
        <w:t>《基金合同》受中国法律管辖。</w:t>
      </w:r>
    </w:p>
    <w:p w14:paraId="0ED96A98" w14:textId="77777777" w:rsidR="00CE2499" w:rsidRDefault="00CE2499" w:rsidP="00CE2499">
      <w:pPr>
        <w:snapToGrid w:val="0"/>
        <w:spacing w:line="360" w:lineRule="auto"/>
        <w:ind w:firstLineChars="200" w:firstLine="420"/>
        <w:rPr>
          <w:color w:val="000000"/>
        </w:rPr>
      </w:pPr>
    </w:p>
    <w:p w14:paraId="45DB113A" w14:textId="77777777" w:rsidR="00CE2499" w:rsidRDefault="00CE2499" w:rsidP="00CE2499">
      <w:pPr>
        <w:snapToGrid w:val="0"/>
        <w:spacing w:line="360" w:lineRule="auto"/>
        <w:ind w:firstLineChars="200" w:firstLine="420"/>
        <w:rPr>
          <w:color w:val="000000"/>
        </w:rPr>
      </w:pPr>
      <w:r w:rsidRPr="00281B63">
        <w:rPr>
          <w:rFonts w:hint="eastAsia"/>
          <w:color w:val="000000"/>
        </w:rPr>
        <w:t>八、托管协议的变更、终止与基金财产的清算</w:t>
      </w:r>
    </w:p>
    <w:p w14:paraId="0030B546" w14:textId="5337F888" w:rsidR="00CE2499" w:rsidRPr="003E7AA3" w:rsidRDefault="00CE2499" w:rsidP="00CE2499">
      <w:pPr>
        <w:snapToGrid w:val="0"/>
        <w:spacing w:line="360" w:lineRule="auto"/>
        <w:ind w:firstLineChars="200" w:firstLine="420"/>
        <w:rPr>
          <w:color w:val="000000"/>
        </w:rPr>
      </w:pPr>
      <w:r w:rsidRPr="003E7AA3">
        <w:rPr>
          <w:rFonts w:hint="eastAsia"/>
          <w:color w:val="000000"/>
        </w:rPr>
        <w:t>（一）托管协议的变更程序</w:t>
      </w:r>
    </w:p>
    <w:p w14:paraId="67A6E3E4" w14:textId="06670A2D" w:rsidR="00CE2499" w:rsidRPr="003E7AA3" w:rsidRDefault="00CE2499" w:rsidP="00CE2499">
      <w:pPr>
        <w:snapToGrid w:val="0"/>
        <w:spacing w:line="360" w:lineRule="auto"/>
        <w:ind w:firstLineChars="200" w:firstLine="420"/>
        <w:rPr>
          <w:color w:val="000000"/>
        </w:rPr>
      </w:pPr>
      <w:r w:rsidRPr="003E7AA3">
        <w:rPr>
          <w:rFonts w:hint="eastAsia"/>
          <w:color w:val="000000"/>
        </w:rPr>
        <w:t>本协议双方当事人经协商一致，可以对协议进行修改。修改后的新协议，其内容不得与基金合同的规定有任何冲突。基金托管协议的变更应报中国证监会备案。</w:t>
      </w:r>
    </w:p>
    <w:p w14:paraId="08819B24" w14:textId="63795541" w:rsidR="00CE2499" w:rsidRPr="003E7AA3" w:rsidRDefault="00CE2499" w:rsidP="00CE2499">
      <w:pPr>
        <w:snapToGrid w:val="0"/>
        <w:spacing w:line="360" w:lineRule="auto"/>
        <w:ind w:firstLineChars="200" w:firstLine="420"/>
        <w:rPr>
          <w:color w:val="000000"/>
        </w:rPr>
      </w:pPr>
      <w:r w:rsidRPr="003E7AA3">
        <w:rPr>
          <w:rFonts w:hint="eastAsia"/>
          <w:color w:val="000000"/>
        </w:rPr>
        <w:t>（二）基金托管协议终止的情形</w:t>
      </w:r>
    </w:p>
    <w:p w14:paraId="6F2978DC" w14:textId="674E79F7" w:rsidR="00CE2499" w:rsidRPr="003E7AA3" w:rsidRDefault="00CE2499" w:rsidP="00CE2499">
      <w:pPr>
        <w:snapToGrid w:val="0"/>
        <w:spacing w:line="360" w:lineRule="auto"/>
        <w:ind w:firstLineChars="200" w:firstLine="420"/>
        <w:rPr>
          <w:color w:val="000000"/>
        </w:rPr>
      </w:pPr>
      <w:r w:rsidRPr="003E7AA3">
        <w:rPr>
          <w:color w:val="000000"/>
        </w:rPr>
        <w:t>1</w:t>
      </w:r>
      <w:r w:rsidRPr="003E7AA3">
        <w:rPr>
          <w:rFonts w:hint="eastAsia"/>
          <w:color w:val="000000"/>
        </w:rPr>
        <w:t>．基金合同终止；</w:t>
      </w:r>
    </w:p>
    <w:p w14:paraId="250E8663" w14:textId="4C01124F" w:rsidR="00CE2499" w:rsidRPr="003E7AA3" w:rsidRDefault="00CE2499" w:rsidP="00CE2499">
      <w:pPr>
        <w:snapToGrid w:val="0"/>
        <w:spacing w:line="360" w:lineRule="auto"/>
        <w:ind w:firstLineChars="200" w:firstLine="420"/>
        <w:rPr>
          <w:color w:val="000000"/>
        </w:rPr>
      </w:pPr>
      <w:r w:rsidRPr="003E7AA3">
        <w:rPr>
          <w:color w:val="000000"/>
        </w:rPr>
        <w:t>2</w:t>
      </w:r>
      <w:r w:rsidRPr="003E7AA3">
        <w:rPr>
          <w:rFonts w:hint="eastAsia"/>
          <w:color w:val="000000"/>
        </w:rPr>
        <w:t>．基金托管人解散、依法被撤销、破产或由其他基金托管人接管基金资产；</w:t>
      </w:r>
    </w:p>
    <w:p w14:paraId="39463E2F" w14:textId="4BC0C943" w:rsidR="00CE2499" w:rsidRPr="003E7AA3" w:rsidRDefault="00CE2499" w:rsidP="00CE2499">
      <w:pPr>
        <w:snapToGrid w:val="0"/>
        <w:spacing w:line="360" w:lineRule="auto"/>
        <w:ind w:firstLineChars="200" w:firstLine="420"/>
        <w:rPr>
          <w:color w:val="000000"/>
        </w:rPr>
      </w:pPr>
      <w:r w:rsidRPr="003E7AA3">
        <w:rPr>
          <w:color w:val="000000"/>
        </w:rPr>
        <w:t>3</w:t>
      </w:r>
      <w:r w:rsidRPr="003E7AA3">
        <w:rPr>
          <w:rFonts w:hint="eastAsia"/>
          <w:color w:val="000000"/>
        </w:rPr>
        <w:t>．基金管理人解散、依法被撤销、破产或由其他基金管理人接管基金管理权；</w:t>
      </w:r>
    </w:p>
    <w:p w14:paraId="56CC7015" w14:textId="0BB5A71B" w:rsidR="00CE2499" w:rsidRPr="003E7AA3" w:rsidRDefault="00CE2499" w:rsidP="00CE2499">
      <w:pPr>
        <w:snapToGrid w:val="0"/>
        <w:spacing w:line="360" w:lineRule="auto"/>
        <w:ind w:firstLineChars="200" w:firstLine="420"/>
        <w:rPr>
          <w:color w:val="000000"/>
        </w:rPr>
      </w:pPr>
      <w:r w:rsidRPr="003E7AA3">
        <w:rPr>
          <w:color w:val="000000"/>
        </w:rPr>
        <w:t>4</w:t>
      </w:r>
      <w:r w:rsidRPr="003E7AA3">
        <w:rPr>
          <w:rFonts w:hint="eastAsia"/>
          <w:color w:val="000000"/>
        </w:rPr>
        <w:t>．发生法律法规或基金合同规定的终止事项。</w:t>
      </w:r>
    </w:p>
    <w:p w14:paraId="7BF4BBC1" w14:textId="52D87646"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三</w:t>
      </w:r>
      <w:r w:rsidRPr="003E7AA3">
        <w:rPr>
          <w:rFonts w:hint="eastAsia"/>
          <w:bCs/>
          <w:color w:val="000000"/>
        </w:rPr>
        <w:t>）</w:t>
      </w:r>
      <w:r w:rsidRPr="003E7AA3">
        <w:rPr>
          <w:bCs/>
          <w:color w:val="000000"/>
        </w:rPr>
        <w:t>基金财产的清算</w:t>
      </w:r>
    </w:p>
    <w:p w14:paraId="76D3CB0E" w14:textId="77777777" w:rsidR="00CE2499" w:rsidRPr="003E7AA3" w:rsidRDefault="00CE2499" w:rsidP="00CE2499">
      <w:pPr>
        <w:snapToGrid w:val="0"/>
        <w:spacing w:line="360" w:lineRule="auto"/>
        <w:ind w:firstLineChars="200" w:firstLine="420"/>
        <w:rPr>
          <w:bCs/>
          <w:color w:val="000000"/>
        </w:rPr>
      </w:pPr>
      <w:r w:rsidRPr="003E7AA3">
        <w:rPr>
          <w:bCs/>
          <w:color w:val="000000"/>
        </w:rPr>
        <w:t>1</w:t>
      </w:r>
      <w:r w:rsidRPr="003E7AA3">
        <w:rPr>
          <w:bCs/>
          <w:color w:val="000000"/>
        </w:rPr>
        <w:t>、基金财产清算小组：自出现《基金合同》终止事由之日起</w:t>
      </w:r>
      <w:r w:rsidRPr="003E7AA3">
        <w:rPr>
          <w:bCs/>
          <w:color w:val="000000"/>
        </w:rPr>
        <w:t>30</w:t>
      </w:r>
      <w:r w:rsidRPr="003E7AA3">
        <w:rPr>
          <w:bCs/>
          <w:color w:val="000000"/>
        </w:rPr>
        <w:t>个工作日内成立清算小组，基金管理人组织基金财产清算小组并在中国证监会的监督下进行基金清算。</w:t>
      </w:r>
    </w:p>
    <w:p w14:paraId="3621C050" w14:textId="3FED0E56" w:rsidR="00CE2499" w:rsidRPr="003E7AA3" w:rsidRDefault="00CE2499" w:rsidP="00CE2499">
      <w:pPr>
        <w:snapToGrid w:val="0"/>
        <w:spacing w:line="360" w:lineRule="auto"/>
        <w:ind w:firstLineChars="200" w:firstLine="420"/>
        <w:rPr>
          <w:bCs/>
          <w:color w:val="000000"/>
        </w:rPr>
      </w:pPr>
      <w:r w:rsidRPr="003E7AA3">
        <w:rPr>
          <w:bCs/>
          <w:color w:val="000000"/>
        </w:rPr>
        <w:t>2</w:t>
      </w:r>
      <w:r w:rsidRPr="003E7AA3">
        <w:rPr>
          <w:bCs/>
          <w:color w:val="000000"/>
        </w:rPr>
        <w:t>、基金财产清算小组组成：基金财产清算小组成员由基金管理人、基金托管人、符合《证券法》规定的注册会计师、律师以及中国证监会指定的人员组成。基金财产清算小组可以聘用必要的工作人员。</w:t>
      </w:r>
    </w:p>
    <w:p w14:paraId="47DB8A04" w14:textId="044BC79F" w:rsidR="00CE2499" w:rsidRPr="003E7AA3" w:rsidRDefault="00CE2499" w:rsidP="00CE2499">
      <w:pPr>
        <w:snapToGrid w:val="0"/>
        <w:spacing w:line="360" w:lineRule="auto"/>
        <w:ind w:firstLineChars="200" w:firstLine="420"/>
        <w:rPr>
          <w:bCs/>
          <w:color w:val="000000"/>
        </w:rPr>
      </w:pPr>
      <w:r w:rsidRPr="003E7AA3">
        <w:rPr>
          <w:bCs/>
          <w:color w:val="000000"/>
        </w:rPr>
        <w:t>3</w:t>
      </w:r>
      <w:r w:rsidRPr="003E7AA3">
        <w:rPr>
          <w:bCs/>
          <w:color w:val="000000"/>
        </w:rPr>
        <w:t>、基金财产清算小组职责：基金财产清算小组负责基金财产的保管、清理、估价、变现和分配。基金财产清算小组可以依法进行必要的民事活动。</w:t>
      </w:r>
    </w:p>
    <w:p w14:paraId="4C4A83D5" w14:textId="6A35D216" w:rsidR="00CE2499" w:rsidRPr="003E7AA3" w:rsidRDefault="00CE2499" w:rsidP="00CE2499">
      <w:pPr>
        <w:snapToGrid w:val="0"/>
        <w:spacing w:line="360" w:lineRule="auto"/>
        <w:ind w:firstLineChars="200" w:firstLine="420"/>
        <w:rPr>
          <w:bCs/>
          <w:color w:val="000000"/>
        </w:rPr>
      </w:pPr>
      <w:r w:rsidRPr="003E7AA3">
        <w:rPr>
          <w:bCs/>
          <w:color w:val="000000"/>
        </w:rPr>
        <w:t>4</w:t>
      </w:r>
      <w:r w:rsidRPr="003E7AA3">
        <w:rPr>
          <w:bCs/>
          <w:color w:val="000000"/>
        </w:rPr>
        <w:t>、基金财产清算程序：</w:t>
      </w:r>
    </w:p>
    <w:p w14:paraId="61B06E0D"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1</w:t>
      </w:r>
      <w:r w:rsidRPr="003E7AA3">
        <w:rPr>
          <w:bCs/>
          <w:color w:val="000000"/>
        </w:rPr>
        <w:t>）《基金合同》终止情形出现时，由基金财产清算小组统一接管基金；</w:t>
      </w:r>
    </w:p>
    <w:p w14:paraId="487AC33C"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2</w:t>
      </w:r>
      <w:r w:rsidRPr="003E7AA3">
        <w:rPr>
          <w:bCs/>
          <w:color w:val="000000"/>
        </w:rPr>
        <w:t>）对基金财产和债权债务进行清理和确认；</w:t>
      </w:r>
    </w:p>
    <w:p w14:paraId="28A0BED2"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3</w:t>
      </w:r>
      <w:r w:rsidRPr="003E7AA3">
        <w:rPr>
          <w:bCs/>
          <w:color w:val="000000"/>
        </w:rPr>
        <w:t>）对基金财产进行估值和变现；</w:t>
      </w:r>
    </w:p>
    <w:p w14:paraId="39C558F4"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4</w:t>
      </w:r>
      <w:r w:rsidRPr="003E7AA3">
        <w:rPr>
          <w:bCs/>
          <w:color w:val="000000"/>
        </w:rPr>
        <w:t>）制作清算报告；</w:t>
      </w:r>
    </w:p>
    <w:p w14:paraId="62F25A3C"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5</w:t>
      </w:r>
      <w:r w:rsidRPr="003E7AA3">
        <w:rPr>
          <w:bCs/>
          <w:color w:val="000000"/>
        </w:rPr>
        <w:t>）聘请符合《证券法》规定的会计师事务所对清算报告进行外部审计，聘请律师事务所对清算报告出具法律意见书；</w:t>
      </w:r>
    </w:p>
    <w:p w14:paraId="067CA896"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6</w:t>
      </w:r>
      <w:r w:rsidRPr="003E7AA3">
        <w:rPr>
          <w:bCs/>
          <w:color w:val="000000"/>
        </w:rPr>
        <w:t>）将清算报告报中国证监会备案并公告；</w:t>
      </w:r>
    </w:p>
    <w:p w14:paraId="775C2E79"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7</w:t>
      </w:r>
      <w:r w:rsidRPr="003E7AA3">
        <w:rPr>
          <w:bCs/>
          <w:color w:val="000000"/>
        </w:rPr>
        <w:t>）对基金剩余财产进行分配。</w:t>
      </w:r>
    </w:p>
    <w:p w14:paraId="266FC9B3" w14:textId="77777777" w:rsidR="00CE2499" w:rsidRPr="003E7AA3" w:rsidRDefault="00CE2499" w:rsidP="00CE2499">
      <w:pPr>
        <w:snapToGrid w:val="0"/>
        <w:spacing w:line="360" w:lineRule="auto"/>
        <w:ind w:firstLineChars="200" w:firstLine="420"/>
        <w:rPr>
          <w:bCs/>
          <w:color w:val="000000"/>
        </w:rPr>
      </w:pPr>
      <w:r w:rsidRPr="003E7AA3">
        <w:rPr>
          <w:bCs/>
          <w:color w:val="000000"/>
        </w:rPr>
        <w:t>5</w:t>
      </w:r>
      <w:r w:rsidRPr="003E7AA3">
        <w:rPr>
          <w:bCs/>
          <w:color w:val="000000"/>
        </w:rPr>
        <w:t>、基金财产清算的期限为</w:t>
      </w:r>
      <w:r w:rsidRPr="003E7AA3">
        <w:rPr>
          <w:bCs/>
          <w:color w:val="000000"/>
        </w:rPr>
        <w:t>6</w:t>
      </w:r>
      <w:r w:rsidRPr="003E7AA3">
        <w:rPr>
          <w:bCs/>
          <w:color w:val="000000"/>
        </w:rPr>
        <w:t>个月，但因本基金所持证券的流动性受到限制而不能及时</w:t>
      </w:r>
      <w:r w:rsidRPr="003E7AA3">
        <w:rPr>
          <w:bCs/>
          <w:color w:val="000000"/>
        </w:rPr>
        <w:lastRenderedPageBreak/>
        <w:t>变现的，清算期限相应顺延。</w:t>
      </w:r>
    </w:p>
    <w:p w14:paraId="2999A7AE" w14:textId="77777777" w:rsidR="00CE2499" w:rsidRPr="003E7AA3" w:rsidRDefault="00CE2499" w:rsidP="00CE2499">
      <w:pPr>
        <w:snapToGrid w:val="0"/>
        <w:spacing w:line="360" w:lineRule="auto"/>
        <w:ind w:firstLineChars="200" w:firstLine="420"/>
        <w:rPr>
          <w:bCs/>
          <w:color w:val="000000"/>
        </w:rPr>
      </w:pPr>
      <w:r w:rsidRPr="003E7AA3">
        <w:rPr>
          <w:bCs/>
          <w:color w:val="000000"/>
        </w:rPr>
        <w:t>6</w:t>
      </w:r>
      <w:r w:rsidRPr="003E7AA3">
        <w:rPr>
          <w:bCs/>
          <w:color w:val="000000"/>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6C274EA" w14:textId="2643D3FD"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四</w:t>
      </w:r>
      <w:r w:rsidRPr="003E7AA3">
        <w:rPr>
          <w:rFonts w:hint="eastAsia"/>
          <w:bCs/>
          <w:color w:val="000000"/>
        </w:rPr>
        <w:t>）</w:t>
      </w:r>
      <w:r w:rsidRPr="003E7AA3">
        <w:rPr>
          <w:bCs/>
          <w:color w:val="000000"/>
        </w:rPr>
        <w:t>清算费用</w:t>
      </w:r>
    </w:p>
    <w:p w14:paraId="6D0BD90C"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清算费用是指基金财产清算小组在进行基金清算过程中发生的所有合理费用，清算费用由基金财产清算小组优先从基金财产中支付。</w:t>
      </w:r>
    </w:p>
    <w:p w14:paraId="7A92895B" w14:textId="093DDDAB"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五</w:t>
      </w:r>
      <w:r w:rsidRPr="003E7AA3">
        <w:rPr>
          <w:rFonts w:hint="eastAsia"/>
          <w:bCs/>
          <w:color w:val="000000"/>
        </w:rPr>
        <w:t>）</w:t>
      </w:r>
      <w:r w:rsidRPr="003E7AA3">
        <w:rPr>
          <w:bCs/>
          <w:color w:val="000000"/>
        </w:rPr>
        <w:t>基金财产清算剩余资产的分配</w:t>
      </w:r>
    </w:p>
    <w:p w14:paraId="62AC6CC1" w14:textId="37674592" w:rsidR="00CE2499" w:rsidRPr="003E7AA3" w:rsidRDefault="00CE2499" w:rsidP="00CE2499">
      <w:pPr>
        <w:snapToGrid w:val="0"/>
        <w:spacing w:line="360" w:lineRule="auto"/>
        <w:ind w:firstLineChars="200" w:firstLine="420"/>
        <w:rPr>
          <w:bCs/>
          <w:color w:val="000000"/>
        </w:rPr>
      </w:pPr>
      <w:r w:rsidRPr="003E7AA3">
        <w:rPr>
          <w:rFonts w:hint="eastAsia"/>
          <w:bCs/>
          <w:color w:val="000000"/>
        </w:rPr>
        <w:t>依据基金财产清算的分配方案，将基金财产清算后的全部剩余资产扣除基金财产清算费用、交纳所欠税款并清偿基金债务后，按基金份额持有人持有的基金份额比例进行分配。</w:t>
      </w:r>
    </w:p>
    <w:p w14:paraId="0BD51C55" w14:textId="27806605"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六</w:t>
      </w:r>
      <w:r w:rsidRPr="003E7AA3">
        <w:rPr>
          <w:rFonts w:hint="eastAsia"/>
          <w:bCs/>
          <w:color w:val="000000"/>
        </w:rPr>
        <w:t>）</w:t>
      </w:r>
      <w:r w:rsidRPr="003E7AA3">
        <w:rPr>
          <w:bCs/>
          <w:color w:val="000000"/>
        </w:rPr>
        <w:t>基金财产清算的公告</w:t>
      </w:r>
    </w:p>
    <w:p w14:paraId="09AC91CB" w14:textId="77777777" w:rsidR="00CE2499" w:rsidRPr="003E7AA3" w:rsidRDefault="00CE2499" w:rsidP="00CE2499">
      <w:pPr>
        <w:snapToGrid w:val="0"/>
        <w:spacing w:line="360" w:lineRule="auto"/>
        <w:ind w:firstLineChars="200" w:firstLine="420"/>
        <w:rPr>
          <w:bCs/>
          <w:color w:val="000000"/>
        </w:rPr>
      </w:pPr>
      <w:r w:rsidRPr="003E7AA3">
        <w:rPr>
          <w:rFonts w:hint="eastAsia"/>
          <w:bCs/>
          <w:color w:val="00000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3E7AA3">
        <w:rPr>
          <w:bCs/>
          <w:color w:val="000000"/>
        </w:rPr>
        <w:t>5</w:t>
      </w:r>
      <w:r w:rsidRPr="003E7AA3">
        <w:rPr>
          <w:bCs/>
          <w:color w:val="000000"/>
        </w:rPr>
        <w:t>个工作日内由基金财产清算小组进行公告，基金财产清算小组应当将清算报告登载在规定网站上，并将清算报告提示性公告登载在规定报刊上。</w:t>
      </w:r>
    </w:p>
    <w:p w14:paraId="3C61D2F7" w14:textId="03D6833F" w:rsidR="00CE2499" w:rsidRPr="003E7AA3" w:rsidRDefault="00CE2499" w:rsidP="00CE2499">
      <w:pPr>
        <w:snapToGrid w:val="0"/>
        <w:spacing w:line="360" w:lineRule="auto"/>
        <w:ind w:firstLineChars="200" w:firstLine="420"/>
        <w:rPr>
          <w:bCs/>
          <w:color w:val="000000"/>
        </w:rPr>
      </w:pPr>
      <w:r w:rsidRPr="003E7AA3">
        <w:rPr>
          <w:rFonts w:hint="eastAsia"/>
          <w:bCs/>
          <w:color w:val="000000"/>
        </w:rPr>
        <w:t>（</w:t>
      </w:r>
      <w:r w:rsidRPr="003E7AA3">
        <w:rPr>
          <w:bCs/>
          <w:color w:val="000000"/>
        </w:rPr>
        <w:t>七</w:t>
      </w:r>
      <w:r w:rsidRPr="003E7AA3">
        <w:rPr>
          <w:rFonts w:hint="eastAsia"/>
          <w:bCs/>
          <w:color w:val="000000"/>
        </w:rPr>
        <w:t>）</w:t>
      </w:r>
      <w:r w:rsidRPr="003E7AA3">
        <w:rPr>
          <w:bCs/>
          <w:color w:val="000000"/>
        </w:rPr>
        <w:t>基金财产清算账册及文件的保存</w:t>
      </w:r>
    </w:p>
    <w:p w14:paraId="20BDE2C2" w14:textId="2E8F3FAF" w:rsidR="00281B63" w:rsidRDefault="00CE2499" w:rsidP="00CE2499">
      <w:pPr>
        <w:snapToGrid w:val="0"/>
        <w:spacing w:line="360" w:lineRule="auto"/>
        <w:ind w:firstLineChars="200" w:firstLine="420"/>
        <w:rPr>
          <w:color w:val="000000"/>
        </w:rPr>
      </w:pPr>
      <w:r w:rsidRPr="003E7AA3">
        <w:rPr>
          <w:rFonts w:hint="eastAsia"/>
          <w:bCs/>
          <w:color w:val="000000"/>
        </w:rPr>
        <w:t>基金财产清算账册及有关文件由基金托管人保存不少于法律法规规定的最低年限。</w:t>
      </w:r>
      <w:bookmarkStart w:id="192" w:name="_Hlt88903033"/>
      <w:bookmarkStart w:id="193" w:name="_Hlt88902859"/>
      <w:bookmarkStart w:id="194" w:name="_Hlt88821719"/>
      <w:bookmarkStart w:id="195" w:name="_Hlt88900318"/>
      <w:bookmarkStart w:id="196" w:name="_Hlt89687912"/>
      <w:bookmarkStart w:id="197" w:name="_Hlt112616834"/>
      <w:bookmarkEnd w:id="192"/>
      <w:bookmarkEnd w:id="193"/>
      <w:bookmarkEnd w:id="194"/>
      <w:bookmarkEnd w:id="195"/>
      <w:bookmarkEnd w:id="196"/>
      <w:bookmarkEnd w:id="197"/>
    </w:p>
    <w:p w14:paraId="2FB0FC20" w14:textId="77777777" w:rsidR="00281B63" w:rsidRPr="00281B63" w:rsidRDefault="00281B63"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r>
        <w:rPr>
          <w:color w:val="000000"/>
        </w:rPr>
        <w:br w:type="page"/>
      </w:r>
    </w:p>
    <w:p w14:paraId="1F9CDB29" w14:textId="77777777" w:rsidR="007F20AF" w:rsidRPr="00783CB5" w:rsidRDefault="007F20AF" w:rsidP="007F20AF">
      <w:pPr>
        <w:pStyle w:val="21"/>
        <w:numPr>
          <w:ilvl w:val="0"/>
          <w:numId w:val="33"/>
        </w:numPr>
        <w:snapToGrid w:val="0"/>
        <w:spacing w:before="0" w:after="0" w:line="360" w:lineRule="auto"/>
        <w:jc w:val="left"/>
      </w:pPr>
      <w:bookmarkStart w:id="198" w:name="_Toc327902642"/>
      <w:bookmarkStart w:id="199" w:name="_Toc332013130"/>
      <w:bookmarkStart w:id="200" w:name="_Toc335899853"/>
      <w:bookmarkStart w:id="201" w:name="_Toc336606247"/>
      <w:bookmarkStart w:id="202" w:name="_Toc369510028"/>
      <w:bookmarkStart w:id="203" w:name="_Toc375295993"/>
      <w:bookmarkStart w:id="204" w:name="_Toc387765429"/>
      <w:bookmarkEnd w:id="184"/>
      <w:bookmarkEnd w:id="185"/>
      <w:bookmarkEnd w:id="186"/>
      <w:bookmarkEnd w:id="187"/>
      <w:bookmarkEnd w:id="188"/>
      <w:bookmarkEnd w:id="189"/>
      <w:bookmarkEnd w:id="190"/>
      <w:bookmarkEnd w:id="191"/>
      <w:r w:rsidRPr="00783CB5">
        <w:rPr>
          <w:rFonts w:hint="eastAsia"/>
        </w:rPr>
        <w:lastRenderedPageBreak/>
        <w:t>基金份额持有人服务</w:t>
      </w:r>
      <w:bookmarkEnd w:id="198"/>
      <w:bookmarkEnd w:id="199"/>
      <w:bookmarkEnd w:id="200"/>
      <w:bookmarkEnd w:id="201"/>
      <w:bookmarkEnd w:id="202"/>
      <w:bookmarkEnd w:id="203"/>
      <w:bookmarkEnd w:id="204"/>
    </w:p>
    <w:p w14:paraId="5F907442" w14:textId="77777777" w:rsidR="007F20AF" w:rsidRPr="005E001D" w:rsidRDefault="007F20AF" w:rsidP="005E001D">
      <w:pPr>
        <w:snapToGrid w:val="0"/>
        <w:spacing w:line="360" w:lineRule="auto"/>
        <w:ind w:firstLine="420"/>
        <w:rPr>
          <w:bCs/>
          <w:color w:val="000000"/>
        </w:rPr>
      </w:pPr>
    </w:p>
    <w:p w14:paraId="6AE4CA96" w14:textId="7DB9D130" w:rsidR="00525BE1" w:rsidRPr="00525BE1" w:rsidRDefault="00525BE1" w:rsidP="00525BE1">
      <w:pPr>
        <w:snapToGrid w:val="0"/>
        <w:spacing w:line="360" w:lineRule="auto"/>
        <w:ind w:firstLine="420"/>
        <w:rPr>
          <w:bCs/>
          <w:color w:val="000000"/>
        </w:rPr>
      </w:pPr>
      <w:r w:rsidRPr="00525BE1">
        <w:rPr>
          <w:rFonts w:hint="eastAsia"/>
          <w:bCs/>
          <w:color w:val="000000"/>
        </w:rPr>
        <w:t>如本招募说明书存在任何您</w:t>
      </w:r>
      <w:r w:rsidRPr="00525BE1">
        <w:rPr>
          <w:rFonts w:hint="eastAsia"/>
          <w:bCs/>
          <w:color w:val="000000"/>
        </w:rPr>
        <w:t>/</w:t>
      </w:r>
      <w:r w:rsidRPr="00525BE1">
        <w:rPr>
          <w:rFonts w:hint="eastAsia"/>
          <w:bCs/>
          <w:color w:val="000000"/>
        </w:rPr>
        <w:t>贵机构无法理解的内容，请及时通过下述方式联系基金管理人。请确保投资前，您</w:t>
      </w:r>
      <w:r w:rsidRPr="00525BE1">
        <w:rPr>
          <w:rFonts w:hint="eastAsia"/>
          <w:bCs/>
          <w:color w:val="000000"/>
        </w:rPr>
        <w:t>/</w:t>
      </w:r>
      <w:r w:rsidRPr="00525BE1">
        <w:rPr>
          <w:rFonts w:hint="eastAsia"/>
          <w:bCs/>
          <w:color w:val="000000"/>
        </w:rPr>
        <w:t>贵机构已经全面理解本招募说明书，并同意全部内容。</w:t>
      </w:r>
    </w:p>
    <w:p w14:paraId="663CCBD5" w14:textId="77777777" w:rsidR="00525BE1" w:rsidRPr="00525BE1" w:rsidRDefault="00525BE1" w:rsidP="00525BE1">
      <w:pPr>
        <w:snapToGrid w:val="0"/>
        <w:spacing w:line="360" w:lineRule="auto"/>
        <w:ind w:firstLine="420"/>
        <w:rPr>
          <w:bCs/>
          <w:color w:val="000000"/>
        </w:rPr>
      </w:pPr>
      <w:r w:rsidRPr="00525BE1">
        <w:rPr>
          <w:rFonts w:hint="eastAsia"/>
          <w:bCs/>
          <w:color w:val="000000"/>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4564A796" w14:textId="77777777" w:rsidR="00525BE1" w:rsidRPr="00525BE1" w:rsidRDefault="00525BE1" w:rsidP="00525BE1">
      <w:pPr>
        <w:snapToGrid w:val="0"/>
        <w:spacing w:line="360" w:lineRule="auto"/>
        <w:ind w:firstLine="420"/>
        <w:rPr>
          <w:bCs/>
          <w:color w:val="000000"/>
        </w:rPr>
      </w:pPr>
      <w:r w:rsidRPr="00525BE1">
        <w:rPr>
          <w:rFonts w:hint="eastAsia"/>
          <w:bCs/>
          <w:color w:val="000000"/>
        </w:rPr>
        <w:t>若本基金包含在中国香港特别行政区销售的</w:t>
      </w:r>
      <w:r w:rsidRPr="00525BE1">
        <w:rPr>
          <w:rFonts w:hint="eastAsia"/>
          <w:bCs/>
          <w:color w:val="000000"/>
        </w:rPr>
        <w:t>H</w:t>
      </w:r>
      <w:r w:rsidRPr="00525BE1">
        <w:rPr>
          <w:rFonts w:hint="eastAsia"/>
          <w:bCs/>
          <w:color w:val="000000"/>
        </w:rPr>
        <w:t>类份额，则该</w:t>
      </w:r>
      <w:r w:rsidRPr="00525BE1">
        <w:rPr>
          <w:rFonts w:hint="eastAsia"/>
          <w:bCs/>
          <w:color w:val="000000"/>
        </w:rPr>
        <w:t>H</w:t>
      </w:r>
      <w:r w:rsidRPr="00525BE1">
        <w:rPr>
          <w:rFonts w:hint="eastAsia"/>
          <w:bCs/>
          <w:color w:val="000000"/>
        </w:rPr>
        <w:t>类份额持有人享有的服务项目一般情况下限于客户服务中心电话服务、投资人投诉及建议受理服务和网站资讯等服务。</w:t>
      </w:r>
    </w:p>
    <w:p w14:paraId="417DECF9" w14:textId="77777777" w:rsidR="00525BE1" w:rsidRPr="00525BE1" w:rsidRDefault="00525BE1" w:rsidP="00525BE1">
      <w:pPr>
        <w:snapToGrid w:val="0"/>
        <w:spacing w:line="360" w:lineRule="auto"/>
        <w:ind w:firstLine="420"/>
        <w:rPr>
          <w:bCs/>
          <w:color w:val="000000"/>
        </w:rPr>
      </w:pPr>
    </w:p>
    <w:p w14:paraId="16F8F13D" w14:textId="77777777" w:rsidR="00525BE1" w:rsidRPr="00525BE1" w:rsidRDefault="00525BE1" w:rsidP="00525BE1">
      <w:pPr>
        <w:snapToGrid w:val="0"/>
        <w:spacing w:line="360" w:lineRule="auto"/>
        <w:ind w:firstLine="420"/>
        <w:rPr>
          <w:bCs/>
          <w:color w:val="000000"/>
        </w:rPr>
      </w:pPr>
      <w:r w:rsidRPr="00525BE1">
        <w:rPr>
          <w:rFonts w:hint="eastAsia"/>
          <w:bCs/>
          <w:color w:val="000000"/>
        </w:rPr>
        <w:t>一、网上开户及交易服务</w:t>
      </w:r>
    </w:p>
    <w:p w14:paraId="674B7066" w14:textId="77777777" w:rsidR="00525BE1" w:rsidRPr="00525BE1" w:rsidRDefault="00525BE1" w:rsidP="00525BE1">
      <w:pPr>
        <w:snapToGrid w:val="0"/>
        <w:spacing w:line="360" w:lineRule="auto"/>
        <w:ind w:firstLine="420"/>
        <w:rPr>
          <w:bCs/>
          <w:color w:val="000000"/>
        </w:rPr>
      </w:pPr>
      <w:r w:rsidRPr="00525BE1">
        <w:rPr>
          <w:rFonts w:hint="eastAsia"/>
          <w:bCs/>
          <w:color w:val="000000"/>
        </w:rPr>
        <w:t>机构投资者可通过基金管理人网站（</w:t>
      </w:r>
      <w:r w:rsidRPr="00525BE1">
        <w:rPr>
          <w:rFonts w:hint="eastAsia"/>
          <w:bCs/>
          <w:color w:val="000000"/>
        </w:rPr>
        <w:t>www.nffund.com</w:t>
      </w:r>
      <w:r w:rsidRPr="00525BE1">
        <w:rPr>
          <w:rFonts w:hint="eastAsia"/>
          <w:bCs/>
          <w:color w:val="000000"/>
        </w:rPr>
        <w:t>），个人投资者可通过基金管理人网站、微信公众号（可搜索“南方基金”或“</w:t>
      </w:r>
      <w:r w:rsidRPr="00525BE1">
        <w:rPr>
          <w:rFonts w:hint="eastAsia"/>
          <w:bCs/>
          <w:color w:val="000000"/>
        </w:rPr>
        <w:t>NF4008898899</w:t>
      </w:r>
      <w:r w:rsidRPr="00525BE1">
        <w:rPr>
          <w:rFonts w:hint="eastAsia"/>
          <w:bCs/>
          <w:color w:val="000000"/>
        </w:rPr>
        <w:t>”）或</w:t>
      </w:r>
      <w:r w:rsidRPr="00525BE1">
        <w:rPr>
          <w:rFonts w:hint="eastAsia"/>
          <w:bCs/>
          <w:color w:val="000000"/>
        </w:rPr>
        <w:t>APP</w:t>
      </w:r>
      <w:r w:rsidRPr="00525BE1">
        <w:rPr>
          <w:rFonts w:hint="eastAsia"/>
          <w:bCs/>
          <w:color w:val="000000"/>
        </w:rPr>
        <w:t>客户端办理开户、认购</w:t>
      </w:r>
      <w:r w:rsidRPr="00525BE1">
        <w:rPr>
          <w:rFonts w:hint="eastAsia"/>
          <w:bCs/>
          <w:color w:val="000000"/>
        </w:rPr>
        <w:t>/</w:t>
      </w:r>
      <w:r w:rsidRPr="00525BE1">
        <w:rPr>
          <w:rFonts w:hint="eastAsia"/>
          <w:bCs/>
          <w:color w:val="000000"/>
        </w:rPr>
        <w:t>申购、赎回及信息查询等业务。有关基金管理人电子直销具体规则请参见基金管理人网站相关公告和业务规则。</w:t>
      </w:r>
    </w:p>
    <w:p w14:paraId="5423DE95" w14:textId="77777777" w:rsidR="00525BE1" w:rsidRPr="00525BE1" w:rsidRDefault="00525BE1" w:rsidP="00525BE1">
      <w:pPr>
        <w:snapToGrid w:val="0"/>
        <w:spacing w:line="360" w:lineRule="auto"/>
        <w:ind w:firstLine="420"/>
        <w:rPr>
          <w:bCs/>
          <w:color w:val="000000"/>
        </w:rPr>
      </w:pPr>
    </w:p>
    <w:p w14:paraId="7F1ED8AF" w14:textId="77777777" w:rsidR="00525BE1" w:rsidRPr="00525BE1" w:rsidRDefault="00525BE1" w:rsidP="00525BE1">
      <w:pPr>
        <w:snapToGrid w:val="0"/>
        <w:spacing w:line="360" w:lineRule="auto"/>
        <w:ind w:firstLine="420"/>
        <w:rPr>
          <w:bCs/>
          <w:color w:val="000000"/>
        </w:rPr>
      </w:pPr>
      <w:r w:rsidRPr="00525BE1">
        <w:rPr>
          <w:rFonts w:hint="eastAsia"/>
          <w:bCs/>
          <w:color w:val="000000"/>
        </w:rPr>
        <w:t>二、账户及信息查询服务</w:t>
      </w:r>
    </w:p>
    <w:p w14:paraId="5D6BBA9E" w14:textId="77777777" w:rsidR="00525BE1" w:rsidRPr="00525BE1" w:rsidRDefault="00525BE1" w:rsidP="00525BE1">
      <w:pPr>
        <w:snapToGrid w:val="0"/>
        <w:spacing w:line="360" w:lineRule="auto"/>
        <w:ind w:firstLine="420"/>
        <w:rPr>
          <w:bCs/>
          <w:color w:val="000000"/>
        </w:rPr>
      </w:pPr>
      <w:r w:rsidRPr="00525BE1">
        <w:rPr>
          <w:rFonts w:hint="eastAsia"/>
          <w:bCs/>
          <w:color w:val="000000"/>
        </w:rPr>
        <w:t>机构投资者通过基金管理人网站，个人投资者通过基金管理人网站、微信公众号或</w:t>
      </w:r>
      <w:r w:rsidRPr="00525BE1">
        <w:rPr>
          <w:rFonts w:hint="eastAsia"/>
          <w:bCs/>
          <w:color w:val="000000"/>
        </w:rPr>
        <w:t>APP</w:t>
      </w:r>
      <w:r w:rsidRPr="00525BE1">
        <w:rPr>
          <w:rFonts w:hint="eastAsia"/>
          <w:bCs/>
          <w:color w:val="000000"/>
        </w:rPr>
        <w:t>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14:paraId="08E321C8" w14:textId="77777777" w:rsidR="00525BE1" w:rsidRPr="00525BE1" w:rsidRDefault="00525BE1" w:rsidP="00525BE1">
      <w:pPr>
        <w:snapToGrid w:val="0"/>
        <w:spacing w:line="360" w:lineRule="auto"/>
        <w:ind w:firstLine="420"/>
        <w:rPr>
          <w:bCs/>
          <w:color w:val="000000"/>
        </w:rPr>
      </w:pPr>
    </w:p>
    <w:p w14:paraId="0C93BC18" w14:textId="77777777" w:rsidR="00525BE1" w:rsidRPr="00525BE1" w:rsidRDefault="00525BE1" w:rsidP="00525BE1">
      <w:pPr>
        <w:snapToGrid w:val="0"/>
        <w:spacing w:line="360" w:lineRule="auto"/>
        <w:ind w:firstLine="420"/>
        <w:rPr>
          <w:bCs/>
          <w:color w:val="000000"/>
        </w:rPr>
      </w:pPr>
      <w:r w:rsidRPr="00525BE1">
        <w:rPr>
          <w:rFonts w:hint="eastAsia"/>
          <w:bCs/>
          <w:color w:val="000000"/>
        </w:rPr>
        <w:t>三、账单及资讯服务</w:t>
      </w:r>
    </w:p>
    <w:p w14:paraId="1AA38E4E" w14:textId="77777777" w:rsidR="00525BE1" w:rsidRPr="00525BE1" w:rsidRDefault="00525BE1" w:rsidP="00525BE1">
      <w:pPr>
        <w:snapToGrid w:val="0"/>
        <w:spacing w:line="360" w:lineRule="auto"/>
        <w:ind w:firstLine="420"/>
        <w:rPr>
          <w:bCs/>
          <w:color w:val="000000"/>
        </w:rPr>
      </w:pPr>
      <w:r w:rsidRPr="00525BE1">
        <w:rPr>
          <w:rFonts w:hint="eastAsia"/>
          <w:bCs/>
          <w:color w:val="000000"/>
        </w:rPr>
        <w:t>（一）对账单服务</w:t>
      </w:r>
    </w:p>
    <w:p w14:paraId="0F9718E9" w14:textId="77777777" w:rsidR="00525BE1" w:rsidRPr="00525BE1" w:rsidRDefault="00525BE1" w:rsidP="00525BE1">
      <w:pPr>
        <w:snapToGrid w:val="0"/>
        <w:spacing w:line="360" w:lineRule="auto"/>
        <w:ind w:firstLine="420"/>
        <w:rPr>
          <w:bCs/>
          <w:color w:val="000000"/>
        </w:rPr>
      </w:pPr>
      <w:r w:rsidRPr="00525BE1">
        <w:rPr>
          <w:rFonts w:hint="eastAsia"/>
          <w:bCs/>
          <w:color w:val="000000"/>
        </w:rPr>
        <w:t>1</w:t>
      </w:r>
      <w:r w:rsidRPr="00525BE1">
        <w:rPr>
          <w:rFonts w:hint="eastAsia"/>
          <w:bCs/>
          <w:color w:val="000000"/>
        </w:rPr>
        <w:t>、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14:paraId="32A35C91" w14:textId="77777777" w:rsidR="00525BE1" w:rsidRPr="00525BE1" w:rsidRDefault="00525BE1" w:rsidP="00525BE1">
      <w:pPr>
        <w:snapToGrid w:val="0"/>
        <w:spacing w:line="360" w:lineRule="auto"/>
        <w:ind w:firstLine="420"/>
        <w:rPr>
          <w:bCs/>
          <w:color w:val="000000"/>
        </w:rPr>
      </w:pPr>
      <w:r w:rsidRPr="00525BE1">
        <w:rPr>
          <w:rFonts w:hint="eastAsia"/>
          <w:bCs/>
          <w:color w:val="000000"/>
        </w:rPr>
        <w:t>2</w:t>
      </w:r>
      <w:r w:rsidRPr="00525BE1">
        <w:rPr>
          <w:rFonts w:hint="eastAsia"/>
          <w:bCs/>
          <w:color w:val="000000"/>
        </w:rPr>
        <w:t>、基金管理人将通过微信公众号向关注并绑定账户的个人投资者定期发送场外交易微信对账单。微信未绑定账户、取消关注或取消定制的除外。</w:t>
      </w:r>
    </w:p>
    <w:p w14:paraId="4022E9D0" w14:textId="77777777" w:rsidR="00525BE1" w:rsidRPr="00525BE1" w:rsidRDefault="00525BE1" w:rsidP="00525BE1">
      <w:pPr>
        <w:snapToGrid w:val="0"/>
        <w:spacing w:line="360" w:lineRule="auto"/>
        <w:ind w:firstLine="420"/>
        <w:rPr>
          <w:bCs/>
          <w:color w:val="000000"/>
        </w:rPr>
      </w:pPr>
      <w:r w:rsidRPr="00525BE1">
        <w:rPr>
          <w:rFonts w:hint="eastAsia"/>
          <w:bCs/>
          <w:color w:val="000000"/>
        </w:rPr>
        <w:t>3</w:t>
      </w:r>
      <w:r w:rsidRPr="00525BE1">
        <w:rPr>
          <w:rFonts w:hint="eastAsia"/>
          <w:bCs/>
          <w:color w:val="000000"/>
        </w:rPr>
        <w:t>、注册登记机构和基金管理人不提供投资人的场内交易（本基金是否支持场内交易，请以本基金基金合同和招募说明书相关条款为准）对账单服务，投资人可到交易网点打印或</w:t>
      </w:r>
      <w:r w:rsidRPr="00525BE1">
        <w:rPr>
          <w:rFonts w:hint="eastAsia"/>
          <w:bCs/>
          <w:color w:val="000000"/>
        </w:rPr>
        <w:lastRenderedPageBreak/>
        <w:t>通过交易网点提供的自助、电话、网上服务等渠道查询。</w:t>
      </w:r>
    </w:p>
    <w:p w14:paraId="1670A0D0" w14:textId="77777777" w:rsidR="00525BE1" w:rsidRPr="00525BE1" w:rsidRDefault="00525BE1" w:rsidP="00525BE1">
      <w:pPr>
        <w:snapToGrid w:val="0"/>
        <w:spacing w:line="360" w:lineRule="auto"/>
        <w:ind w:firstLine="420"/>
        <w:rPr>
          <w:bCs/>
          <w:color w:val="000000"/>
        </w:rPr>
      </w:pPr>
      <w:r w:rsidRPr="00525BE1">
        <w:rPr>
          <w:rFonts w:hint="eastAsia"/>
          <w:bCs/>
          <w:color w:val="000000"/>
        </w:rPr>
        <w:t>（二）资讯服务</w:t>
      </w:r>
    </w:p>
    <w:p w14:paraId="79D613A4" w14:textId="77777777" w:rsidR="00525BE1" w:rsidRPr="00525BE1" w:rsidRDefault="00525BE1" w:rsidP="00525BE1">
      <w:pPr>
        <w:snapToGrid w:val="0"/>
        <w:spacing w:line="360" w:lineRule="auto"/>
        <w:ind w:firstLine="420"/>
        <w:rPr>
          <w:bCs/>
          <w:color w:val="000000"/>
        </w:rPr>
      </w:pPr>
      <w:r w:rsidRPr="00525BE1">
        <w:rPr>
          <w:rFonts w:hint="eastAsia"/>
          <w:bCs/>
          <w:color w:val="000000"/>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购买本基金前请详阅南方基金官网服务介绍和隐私政策。如需取消相应资讯服务，可按照相关指引退订，或通过基金管理人客户服务中心热线</w:t>
      </w:r>
      <w:r w:rsidRPr="00525BE1">
        <w:rPr>
          <w:rFonts w:hint="eastAsia"/>
          <w:bCs/>
          <w:color w:val="000000"/>
        </w:rPr>
        <w:t>400-889-8899</w:t>
      </w:r>
      <w:r w:rsidRPr="00525BE1">
        <w:rPr>
          <w:rFonts w:hint="eastAsia"/>
          <w:bCs/>
          <w:color w:val="000000"/>
        </w:rPr>
        <w:t>、在线服务等人工服务方式退订。</w:t>
      </w:r>
    </w:p>
    <w:p w14:paraId="24BC70BE" w14:textId="77777777" w:rsidR="00525BE1" w:rsidRPr="00525BE1" w:rsidRDefault="00525BE1" w:rsidP="00525BE1">
      <w:pPr>
        <w:snapToGrid w:val="0"/>
        <w:spacing w:line="360" w:lineRule="auto"/>
        <w:ind w:firstLine="420"/>
        <w:rPr>
          <w:bCs/>
          <w:color w:val="000000"/>
        </w:rPr>
      </w:pPr>
    </w:p>
    <w:p w14:paraId="6C3DEDBB" w14:textId="77777777" w:rsidR="00525BE1" w:rsidRPr="00525BE1" w:rsidRDefault="00525BE1" w:rsidP="00525BE1">
      <w:pPr>
        <w:snapToGrid w:val="0"/>
        <w:spacing w:line="360" w:lineRule="auto"/>
        <w:ind w:firstLine="420"/>
        <w:rPr>
          <w:bCs/>
          <w:color w:val="000000"/>
        </w:rPr>
      </w:pPr>
      <w:r w:rsidRPr="00525BE1">
        <w:rPr>
          <w:rFonts w:hint="eastAsia"/>
          <w:bCs/>
          <w:color w:val="000000"/>
        </w:rPr>
        <w:t>四、客户服务中心电话及在线服务</w:t>
      </w:r>
    </w:p>
    <w:p w14:paraId="1ED60E6E" w14:textId="77777777" w:rsidR="00525BE1" w:rsidRPr="00525BE1" w:rsidRDefault="00525BE1" w:rsidP="00525BE1">
      <w:pPr>
        <w:snapToGrid w:val="0"/>
        <w:spacing w:line="360" w:lineRule="auto"/>
        <w:ind w:firstLine="420"/>
        <w:rPr>
          <w:bCs/>
          <w:color w:val="000000"/>
        </w:rPr>
      </w:pPr>
      <w:r w:rsidRPr="00525BE1">
        <w:rPr>
          <w:rFonts w:hint="eastAsia"/>
          <w:bCs/>
          <w:color w:val="000000"/>
        </w:rPr>
        <w:t>（一）电话服务</w:t>
      </w:r>
    </w:p>
    <w:p w14:paraId="14F4503B" w14:textId="77777777" w:rsidR="00525BE1" w:rsidRPr="00525BE1" w:rsidRDefault="00525BE1" w:rsidP="00525BE1">
      <w:pPr>
        <w:snapToGrid w:val="0"/>
        <w:spacing w:line="360" w:lineRule="auto"/>
        <w:ind w:firstLine="420"/>
        <w:rPr>
          <w:bCs/>
          <w:color w:val="000000"/>
        </w:rPr>
      </w:pPr>
      <w:r w:rsidRPr="00525BE1">
        <w:rPr>
          <w:rFonts w:hint="eastAsia"/>
          <w:bCs/>
          <w:color w:val="000000"/>
        </w:rPr>
        <w:t>投资人拨打基金管理人客户服务中心热线</w:t>
      </w:r>
      <w:r w:rsidRPr="00525BE1">
        <w:rPr>
          <w:rFonts w:hint="eastAsia"/>
          <w:bCs/>
          <w:color w:val="000000"/>
        </w:rPr>
        <w:t>400-889-8899</w:t>
      </w:r>
      <w:r w:rsidRPr="00525BE1">
        <w:rPr>
          <w:rFonts w:hint="eastAsia"/>
          <w:bCs/>
          <w:color w:val="000000"/>
        </w:rPr>
        <w:t>可享有如下服务：</w:t>
      </w:r>
    </w:p>
    <w:p w14:paraId="7BB698BC" w14:textId="77777777" w:rsidR="00525BE1" w:rsidRPr="00525BE1" w:rsidRDefault="00525BE1" w:rsidP="00525BE1">
      <w:pPr>
        <w:snapToGrid w:val="0"/>
        <w:spacing w:line="360" w:lineRule="auto"/>
        <w:ind w:firstLine="420"/>
        <w:rPr>
          <w:bCs/>
          <w:color w:val="000000"/>
        </w:rPr>
      </w:pPr>
      <w:r w:rsidRPr="00525BE1">
        <w:rPr>
          <w:rFonts w:hint="eastAsia"/>
          <w:bCs/>
          <w:color w:val="000000"/>
        </w:rPr>
        <w:t>1</w:t>
      </w:r>
      <w:r w:rsidRPr="00525BE1">
        <w:rPr>
          <w:rFonts w:hint="eastAsia"/>
          <w:bCs/>
          <w:color w:val="000000"/>
        </w:rPr>
        <w:t>、自助语音服务（</w:t>
      </w:r>
      <w:r w:rsidRPr="00525BE1">
        <w:rPr>
          <w:rFonts w:hint="eastAsia"/>
          <w:bCs/>
          <w:color w:val="000000"/>
        </w:rPr>
        <w:t>7</w:t>
      </w:r>
      <w:r w:rsidRPr="00525BE1">
        <w:rPr>
          <w:rFonts w:hint="eastAsia"/>
          <w:bCs/>
          <w:color w:val="000000"/>
        </w:rPr>
        <w:t>×</w:t>
      </w:r>
      <w:r w:rsidRPr="00525BE1">
        <w:rPr>
          <w:rFonts w:hint="eastAsia"/>
          <w:bCs/>
          <w:color w:val="000000"/>
        </w:rPr>
        <w:t>24</w:t>
      </w:r>
      <w:r w:rsidRPr="00525BE1">
        <w:rPr>
          <w:rFonts w:hint="eastAsia"/>
          <w:bCs/>
          <w:color w:val="000000"/>
        </w:rPr>
        <w:t>小时）：提供基金净值信息、账户信息等自助查询服务。</w:t>
      </w:r>
    </w:p>
    <w:p w14:paraId="270E5212" w14:textId="77777777" w:rsidR="00525BE1" w:rsidRPr="00525BE1" w:rsidRDefault="00525BE1" w:rsidP="00525BE1">
      <w:pPr>
        <w:snapToGrid w:val="0"/>
        <w:spacing w:line="360" w:lineRule="auto"/>
        <w:ind w:firstLine="420"/>
        <w:rPr>
          <w:bCs/>
          <w:color w:val="000000"/>
        </w:rPr>
      </w:pPr>
      <w:r w:rsidRPr="00525BE1">
        <w:rPr>
          <w:rFonts w:hint="eastAsia"/>
          <w:bCs/>
          <w:color w:val="000000"/>
        </w:rPr>
        <w:t>2</w:t>
      </w:r>
      <w:r w:rsidRPr="00525BE1">
        <w:rPr>
          <w:rFonts w:hint="eastAsia"/>
          <w:bCs/>
          <w:color w:val="000000"/>
        </w:rPr>
        <w:t>、人工服务：提供每周</w:t>
      </w:r>
      <w:r w:rsidRPr="00525BE1">
        <w:rPr>
          <w:rFonts w:hint="eastAsia"/>
          <w:bCs/>
          <w:color w:val="000000"/>
        </w:rPr>
        <w:t>7</w:t>
      </w:r>
      <w:r w:rsidRPr="00525BE1">
        <w:rPr>
          <w:rFonts w:hint="eastAsia"/>
          <w:bCs/>
          <w:color w:val="000000"/>
        </w:rPr>
        <w:t>天，每日不少于</w:t>
      </w:r>
      <w:r w:rsidRPr="00525BE1">
        <w:rPr>
          <w:rFonts w:hint="eastAsia"/>
          <w:bCs/>
          <w:color w:val="000000"/>
        </w:rPr>
        <w:t>8</w:t>
      </w:r>
      <w:r w:rsidRPr="00525BE1">
        <w:rPr>
          <w:rFonts w:hint="eastAsia"/>
          <w:bCs/>
          <w:color w:val="000000"/>
        </w:rPr>
        <w:t>小时的人工服务（法定节假日除外）。投资人可以通过该热线获得投资咨询、业务咨询、信息查询、服务投诉及建议、信息定制等专项服务。</w:t>
      </w:r>
    </w:p>
    <w:p w14:paraId="6B6F340F" w14:textId="77777777" w:rsidR="00525BE1" w:rsidRPr="00525BE1" w:rsidRDefault="00525BE1" w:rsidP="00525BE1">
      <w:pPr>
        <w:snapToGrid w:val="0"/>
        <w:spacing w:line="360" w:lineRule="auto"/>
        <w:ind w:firstLine="420"/>
        <w:rPr>
          <w:bCs/>
          <w:color w:val="000000"/>
        </w:rPr>
      </w:pPr>
      <w:r w:rsidRPr="00525BE1">
        <w:rPr>
          <w:rFonts w:hint="eastAsia"/>
          <w:bCs/>
          <w:color w:val="000000"/>
        </w:rPr>
        <w:t>（二）在线服务</w:t>
      </w:r>
    </w:p>
    <w:p w14:paraId="242D1425" w14:textId="77777777" w:rsidR="00525BE1" w:rsidRPr="00525BE1" w:rsidRDefault="00525BE1" w:rsidP="00525BE1">
      <w:pPr>
        <w:snapToGrid w:val="0"/>
        <w:spacing w:line="360" w:lineRule="auto"/>
        <w:ind w:firstLine="420"/>
        <w:rPr>
          <w:bCs/>
          <w:color w:val="000000"/>
        </w:rPr>
      </w:pPr>
      <w:r w:rsidRPr="00525BE1">
        <w:rPr>
          <w:rFonts w:hint="eastAsia"/>
          <w:bCs/>
          <w:color w:val="000000"/>
        </w:rPr>
        <w:t>投资人通过基金管理人网站、微信公众号或</w:t>
      </w:r>
      <w:r w:rsidRPr="00525BE1">
        <w:rPr>
          <w:rFonts w:hint="eastAsia"/>
          <w:bCs/>
          <w:color w:val="000000"/>
        </w:rPr>
        <w:t>APP</w:t>
      </w:r>
      <w:r w:rsidRPr="00525BE1">
        <w:rPr>
          <w:rFonts w:hint="eastAsia"/>
          <w:bCs/>
          <w:color w:val="000000"/>
        </w:rPr>
        <w:t>客户端可享有如下服务：</w:t>
      </w:r>
    </w:p>
    <w:p w14:paraId="706A8A1C" w14:textId="0B95AA8F" w:rsidR="00525BE1" w:rsidRPr="00525BE1" w:rsidRDefault="00E9758B" w:rsidP="00525BE1">
      <w:pPr>
        <w:snapToGrid w:val="0"/>
        <w:spacing w:line="360" w:lineRule="auto"/>
        <w:ind w:firstLine="420"/>
        <w:rPr>
          <w:bCs/>
          <w:color w:val="000000"/>
        </w:rPr>
      </w:pPr>
      <w:r w:rsidRPr="00E9758B">
        <w:rPr>
          <w:rFonts w:hint="eastAsia"/>
          <w:bCs/>
          <w:color w:val="000000"/>
        </w:rPr>
        <w:t>1</w:t>
      </w:r>
      <w:r w:rsidRPr="00E9758B">
        <w:rPr>
          <w:rFonts w:hint="eastAsia"/>
          <w:bCs/>
          <w:color w:val="000000"/>
        </w:rPr>
        <w:t>、</w:t>
      </w:r>
      <w:r w:rsidR="00525BE1" w:rsidRPr="00525BE1">
        <w:rPr>
          <w:rFonts w:hint="eastAsia"/>
          <w:bCs/>
          <w:color w:val="000000"/>
        </w:rPr>
        <w:t>智能客服服务（</w:t>
      </w:r>
      <w:r w:rsidR="00525BE1" w:rsidRPr="00525BE1">
        <w:rPr>
          <w:rFonts w:hint="eastAsia"/>
          <w:bCs/>
          <w:color w:val="000000"/>
        </w:rPr>
        <w:t>7</w:t>
      </w:r>
      <w:r w:rsidR="00525BE1" w:rsidRPr="00525BE1">
        <w:rPr>
          <w:rFonts w:hint="eastAsia"/>
          <w:bCs/>
          <w:color w:val="000000"/>
        </w:rPr>
        <w:t>×</w:t>
      </w:r>
      <w:r w:rsidR="00525BE1" w:rsidRPr="00525BE1">
        <w:rPr>
          <w:rFonts w:hint="eastAsia"/>
          <w:bCs/>
          <w:color w:val="000000"/>
        </w:rPr>
        <w:t>24</w:t>
      </w:r>
      <w:r w:rsidR="00525BE1" w:rsidRPr="00525BE1">
        <w:rPr>
          <w:rFonts w:hint="eastAsia"/>
          <w:bCs/>
          <w:color w:val="000000"/>
        </w:rPr>
        <w:t>小时）：提供业务规则、净值信息等自助咨询服务。</w:t>
      </w:r>
    </w:p>
    <w:p w14:paraId="424136A1" w14:textId="77777777" w:rsidR="00525BE1" w:rsidRPr="00525BE1" w:rsidRDefault="00525BE1" w:rsidP="00525BE1">
      <w:pPr>
        <w:snapToGrid w:val="0"/>
        <w:spacing w:line="360" w:lineRule="auto"/>
        <w:ind w:firstLine="420"/>
        <w:rPr>
          <w:bCs/>
          <w:color w:val="000000"/>
        </w:rPr>
      </w:pPr>
      <w:r w:rsidRPr="00525BE1">
        <w:rPr>
          <w:rFonts w:hint="eastAsia"/>
          <w:bCs/>
          <w:color w:val="000000"/>
        </w:rPr>
        <w:t>2</w:t>
      </w:r>
      <w:r w:rsidRPr="00525BE1">
        <w:rPr>
          <w:rFonts w:hint="eastAsia"/>
          <w:bCs/>
          <w:color w:val="000000"/>
        </w:rPr>
        <w:t>、人工服务：提供每周</w:t>
      </w:r>
      <w:r w:rsidRPr="00525BE1">
        <w:rPr>
          <w:rFonts w:hint="eastAsia"/>
          <w:bCs/>
          <w:color w:val="000000"/>
        </w:rPr>
        <w:t>7</w:t>
      </w:r>
      <w:r w:rsidRPr="00525BE1">
        <w:rPr>
          <w:rFonts w:hint="eastAsia"/>
          <w:bCs/>
          <w:color w:val="000000"/>
        </w:rPr>
        <w:t>天，每日不少于</w:t>
      </w:r>
      <w:r w:rsidRPr="00525BE1">
        <w:rPr>
          <w:rFonts w:hint="eastAsia"/>
          <w:bCs/>
          <w:color w:val="000000"/>
        </w:rPr>
        <w:t>8</w:t>
      </w:r>
      <w:r w:rsidRPr="00525BE1">
        <w:rPr>
          <w:rFonts w:hint="eastAsia"/>
          <w:bCs/>
          <w:color w:val="000000"/>
        </w:rPr>
        <w:t>小时的人工服务（法定节假日除外）。投资人可通过该方式获得投资咨询、业务咨询、信息查询、服务投诉及建议、信息定制等专项服务。</w:t>
      </w:r>
    </w:p>
    <w:p w14:paraId="5AD98C0A" w14:textId="77777777" w:rsidR="00525BE1" w:rsidRPr="00525BE1" w:rsidRDefault="00525BE1" w:rsidP="00525BE1">
      <w:pPr>
        <w:snapToGrid w:val="0"/>
        <w:spacing w:line="360" w:lineRule="auto"/>
        <w:ind w:firstLine="420"/>
        <w:rPr>
          <w:bCs/>
          <w:color w:val="000000"/>
        </w:rPr>
      </w:pPr>
    </w:p>
    <w:p w14:paraId="66DE3565" w14:textId="77777777" w:rsidR="00525BE1" w:rsidRPr="00525BE1" w:rsidRDefault="00525BE1" w:rsidP="00525BE1">
      <w:pPr>
        <w:snapToGrid w:val="0"/>
        <w:spacing w:line="360" w:lineRule="auto"/>
        <w:ind w:firstLine="420"/>
        <w:rPr>
          <w:bCs/>
          <w:color w:val="000000"/>
        </w:rPr>
      </w:pPr>
      <w:r w:rsidRPr="00525BE1">
        <w:rPr>
          <w:rFonts w:hint="eastAsia"/>
          <w:bCs/>
          <w:color w:val="000000"/>
        </w:rPr>
        <w:t>五、投诉及建议受理服务</w:t>
      </w:r>
    </w:p>
    <w:p w14:paraId="57F71C30" w14:textId="2F82BABE" w:rsidR="003C124B" w:rsidRDefault="00525BE1" w:rsidP="001B58EB">
      <w:pPr>
        <w:snapToGrid w:val="0"/>
        <w:spacing w:line="360" w:lineRule="auto"/>
        <w:ind w:firstLine="420"/>
        <w:rPr>
          <w:bCs/>
          <w:color w:val="000000"/>
        </w:rPr>
      </w:pPr>
      <w:r w:rsidRPr="00525BE1">
        <w:rPr>
          <w:rFonts w:hint="eastAsia"/>
          <w:bCs/>
          <w:color w:val="000000"/>
        </w:rPr>
        <w:t>投资人可以通过基金管理人客户服务中心人工热线、在线客服、书信、电子邮件、短信及各销售机构网点柜台等不同的渠道对基金管理人和销售网点所提供的服务进行投诉或提出建议。</w:t>
      </w:r>
    </w:p>
    <w:p w14:paraId="2FB2E473" w14:textId="69683DDE" w:rsidR="007F20AF" w:rsidRPr="00783CB5" w:rsidRDefault="007F20AF" w:rsidP="001B58EB">
      <w:pPr>
        <w:snapToGrid w:val="0"/>
        <w:spacing w:line="360" w:lineRule="auto"/>
        <w:ind w:firstLine="420"/>
        <w:rPr>
          <w:color w:val="000000"/>
        </w:rPr>
      </w:pPr>
      <w:r w:rsidRPr="00783CB5">
        <w:rPr>
          <w:color w:val="000000"/>
        </w:rPr>
        <w:br w:type="page"/>
      </w:r>
    </w:p>
    <w:p w14:paraId="7CF2D4A2" w14:textId="77777777" w:rsidR="007F20AF" w:rsidRPr="00783CB5" w:rsidRDefault="007F20AF" w:rsidP="007F20AF">
      <w:pPr>
        <w:pStyle w:val="21"/>
        <w:numPr>
          <w:ilvl w:val="0"/>
          <w:numId w:val="33"/>
        </w:numPr>
        <w:snapToGrid w:val="0"/>
        <w:spacing w:before="0" w:after="0" w:line="360" w:lineRule="auto"/>
        <w:jc w:val="left"/>
      </w:pPr>
      <w:bookmarkStart w:id="205" w:name="_Toc327902643"/>
      <w:bookmarkStart w:id="206" w:name="_Toc332013131"/>
      <w:bookmarkStart w:id="207" w:name="_Toc335899854"/>
      <w:bookmarkStart w:id="208" w:name="_Toc336606248"/>
      <w:bookmarkStart w:id="209" w:name="_Toc369510029"/>
      <w:bookmarkStart w:id="210" w:name="_Toc375295994"/>
      <w:bookmarkStart w:id="211" w:name="_Toc387765430"/>
      <w:r w:rsidRPr="00783CB5">
        <w:rPr>
          <w:rFonts w:hint="eastAsia"/>
        </w:rPr>
        <w:lastRenderedPageBreak/>
        <w:t>其他应披露事项</w:t>
      </w:r>
      <w:bookmarkEnd w:id="205"/>
      <w:bookmarkEnd w:id="206"/>
      <w:bookmarkEnd w:id="207"/>
      <w:bookmarkEnd w:id="208"/>
      <w:bookmarkEnd w:id="209"/>
      <w:bookmarkEnd w:id="210"/>
      <w:bookmarkEnd w:id="211"/>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12" w:name="_Toc369509969"/>
      <w:bookmarkStart w:id="213" w:name="_Toc369510030"/>
      <w:bookmarkStart w:id="214" w:name="_Toc369510003"/>
      <w:bookmarkStart w:id="215" w:name="_Toc369510064"/>
      <w:bookmarkStart w:id="216" w:name="_Toc369510004"/>
      <w:bookmarkStart w:id="217" w:name="_Toc369510065"/>
      <w:bookmarkStart w:id="218" w:name="_Toc327902644"/>
      <w:bookmarkStart w:id="219" w:name="_Toc332013132"/>
      <w:bookmarkStart w:id="220" w:name="_Toc335899855"/>
      <w:bookmarkStart w:id="221" w:name="_Toc336606249"/>
      <w:bookmarkStart w:id="222" w:name="_Toc369510066"/>
      <w:bookmarkStart w:id="223" w:name="_Toc375295995"/>
      <w:bookmarkStart w:id="224" w:name="_Toc387765431"/>
      <w:bookmarkEnd w:id="212"/>
      <w:bookmarkEnd w:id="213"/>
      <w:bookmarkEnd w:id="214"/>
      <w:bookmarkEnd w:id="215"/>
      <w:bookmarkEnd w:id="216"/>
      <w:bookmarkEnd w:id="217"/>
      <w:r w:rsidRPr="00783CB5">
        <w:rPr>
          <w:rFonts w:hint="eastAsia"/>
        </w:rPr>
        <w:t>招募说明书存放及其查阅方式</w:t>
      </w:r>
      <w:bookmarkEnd w:id="218"/>
      <w:bookmarkEnd w:id="219"/>
      <w:bookmarkEnd w:id="220"/>
      <w:bookmarkEnd w:id="221"/>
      <w:bookmarkEnd w:id="222"/>
      <w:bookmarkEnd w:id="223"/>
      <w:bookmarkEnd w:id="224"/>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6AB54A4B"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25" w:name="_Toc327902645"/>
      <w:bookmarkStart w:id="226" w:name="_Toc332013133"/>
      <w:bookmarkStart w:id="227" w:name="_Toc335899856"/>
      <w:bookmarkStart w:id="228" w:name="_Toc336606250"/>
      <w:bookmarkStart w:id="229" w:name="_Toc369510067"/>
      <w:bookmarkStart w:id="230" w:name="_Toc375295996"/>
      <w:bookmarkStart w:id="231" w:name="_Toc387765432"/>
      <w:r w:rsidRPr="00783CB5">
        <w:rPr>
          <w:rFonts w:hint="eastAsia"/>
        </w:rPr>
        <w:lastRenderedPageBreak/>
        <w:t>备查文件</w:t>
      </w:r>
      <w:bookmarkEnd w:id="225"/>
      <w:bookmarkEnd w:id="226"/>
      <w:bookmarkEnd w:id="227"/>
      <w:bookmarkEnd w:id="228"/>
      <w:bookmarkEnd w:id="229"/>
      <w:bookmarkEnd w:id="230"/>
      <w:bookmarkEnd w:id="231"/>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11974AA0"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FF0ABB">
        <w:rPr>
          <w:rFonts w:hint="eastAsia"/>
          <w:color w:val="000000"/>
        </w:rPr>
        <w:t>南方</w:t>
      </w:r>
      <w:r w:rsidR="009E3411">
        <w:rPr>
          <w:rFonts w:hint="eastAsia"/>
          <w:color w:val="000000"/>
        </w:rPr>
        <w:t>上证科创板新材料</w:t>
      </w:r>
      <w:r w:rsidR="00FF0ABB">
        <w:rPr>
          <w:rFonts w:hint="eastAsia"/>
          <w:color w:val="000000"/>
        </w:rPr>
        <w:t>交易型开放式指数证券投资基金</w:t>
      </w:r>
      <w:r w:rsidRPr="00783CB5">
        <w:rPr>
          <w:rFonts w:ascii="宋体" w:hAnsi="宋体" w:hint="eastAsia"/>
          <w:bCs/>
          <w:szCs w:val="21"/>
        </w:rPr>
        <w:t>基金</w:t>
      </w:r>
      <w:r w:rsidRPr="00783CB5">
        <w:rPr>
          <w:rFonts w:hint="eastAsia"/>
          <w:color w:val="000000"/>
        </w:rPr>
        <w:t>合同》；</w:t>
      </w:r>
    </w:p>
    <w:p w14:paraId="415A2527" w14:textId="74169B36"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FF0ABB">
        <w:rPr>
          <w:rFonts w:hint="eastAsia"/>
          <w:color w:val="000000"/>
        </w:rPr>
        <w:t>南方</w:t>
      </w:r>
      <w:r w:rsidR="009E3411">
        <w:rPr>
          <w:rFonts w:hint="eastAsia"/>
          <w:color w:val="000000"/>
        </w:rPr>
        <w:t>上证科创板新材料</w:t>
      </w:r>
      <w:r w:rsidR="00FF0ABB">
        <w:rPr>
          <w:rFonts w:hint="eastAsia"/>
          <w:color w:val="000000"/>
        </w:rPr>
        <w:t>交易型开放式指数证券投资基金</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224D6493"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FF0ABB">
        <w:rPr>
          <w:rFonts w:hint="eastAsia"/>
          <w:color w:val="000000"/>
        </w:rPr>
        <w:t>南方</w:t>
      </w:r>
      <w:r w:rsidR="009E3411">
        <w:rPr>
          <w:rFonts w:hint="eastAsia"/>
          <w:color w:val="000000"/>
        </w:rPr>
        <w:t>上证科创板新材料</w:t>
      </w:r>
      <w:r w:rsidR="00FF0ABB">
        <w:rPr>
          <w:rFonts w:hint="eastAsia"/>
          <w:color w:val="000000"/>
        </w:rPr>
        <w:t>交易型开放式指数证券投资基金</w:t>
      </w:r>
      <w:r w:rsidRPr="00783CB5">
        <w:rPr>
          <w:rFonts w:ascii="宋体" w:hAnsi="宋体" w:hint="eastAsia"/>
          <w:color w:val="000000"/>
          <w:szCs w:val="21"/>
        </w:rPr>
        <w:t>登记结算服务协议</w:t>
      </w:r>
      <w:r w:rsidRPr="00783CB5">
        <w:rPr>
          <w:rFonts w:hint="eastAsia"/>
          <w:color w:val="000000"/>
        </w:rPr>
        <w:t>》；</w:t>
      </w:r>
    </w:p>
    <w:p w14:paraId="39ED6064"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297B2A5" w14:textId="77777777" w:rsidR="00CE3A46" w:rsidRPr="00CE3A46" w:rsidRDefault="00CE3A46"/>
    <w:sectPr w:rsidR="00CE3A46" w:rsidRPr="00CE3A46" w:rsidSect="00562228">
      <w:headerReference w:type="default" r:id="rId12"/>
      <w:footerReference w:type="default" r:id="rId13"/>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9E1CE" w14:textId="77777777" w:rsidR="00B71DAC" w:rsidRDefault="00B71DAC" w:rsidP="00576C15">
      <w:r>
        <w:separator/>
      </w:r>
    </w:p>
  </w:endnote>
  <w:endnote w:type="continuationSeparator" w:id="0">
    <w:p w14:paraId="63502599" w14:textId="77777777" w:rsidR="00B71DAC" w:rsidRDefault="00B71DAC" w:rsidP="005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1F00FF" w:csb1="00000000"/>
  </w:font>
  <w:font w:name="方正黑体简体">
    <w:altName w:val="等线"/>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95C6" w14:textId="76085418" w:rsidR="00D16A5D" w:rsidRDefault="00D16A5D">
    <w:pPr>
      <w:pStyle w:val="ad"/>
      <w:jc w:val="center"/>
    </w:pPr>
    <w:r>
      <w:fldChar w:fldCharType="begin"/>
    </w:r>
    <w:r>
      <w:instrText xml:space="preserve"> PAGE   \* MERGEFORMAT </w:instrText>
    </w:r>
    <w:r>
      <w:fldChar w:fldCharType="separate"/>
    </w:r>
    <w:r w:rsidR="00CA42A1" w:rsidRPr="00CA42A1">
      <w:rPr>
        <w:noProof/>
        <w:lang w:val="zh-CN"/>
      </w:rPr>
      <w:t>20</w:t>
    </w:r>
    <w:r>
      <w:rPr>
        <w:noProof/>
        <w:lang w:val="zh-CN"/>
      </w:rPr>
      <w:fldChar w:fldCharType="end"/>
    </w:r>
  </w:p>
  <w:p w14:paraId="140F7C65" w14:textId="77777777" w:rsidR="00D16A5D" w:rsidRDefault="00D16A5D" w:rsidP="000308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3980C" w14:textId="77777777" w:rsidR="00B71DAC" w:rsidRDefault="00B71DAC" w:rsidP="00576C15">
      <w:r>
        <w:separator/>
      </w:r>
    </w:p>
  </w:footnote>
  <w:footnote w:type="continuationSeparator" w:id="0">
    <w:p w14:paraId="624C3A5F" w14:textId="77777777" w:rsidR="00B71DAC" w:rsidRDefault="00B71DAC" w:rsidP="005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0E181BEB" w:rsidR="00D16A5D" w:rsidRDefault="00FF0ABB" w:rsidP="00EF7216">
    <w:pPr>
      <w:pStyle w:val="ab"/>
      <w:jc w:val="right"/>
    </w:pPr>
    <w:r>
      <w:rPr>
        <w:rFonts w:hint="eastAsia"/>
      </w:rPr>
      <w:t>南方</w:t>
    </w:r>
    <w:r w:rsidR="009E3411">
      <w:rPr>
        <w:rFonts w:hint="eastAsia"/>
      </w:rPr>
      <w:t>上证科创板新材料</w:t>
    </w:r>
    <w:r>
      <w:rPr>
        <w:rFonts w:hint="eastAsia"/>
      </w:rPr>
      <w:t>交易型开放式指数证券投资基金</w:t>
    </w:r>
    <w:r w:rsidR="00D16A5D">
      <w:rPr>
        <w:rFonts w:hint="eastAsia"/>
      </w:rPr>
      <w:t>招募说明书</w:t>
    </w:r>
  </w:p>
  <w:p w14:paraId="38544BA2" w14:textId="77777777" w:rsidR="00D16A5D" w:rsidRDefault="00D16A5D" w:rsidP="00EE6F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EDB01528"/>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57105B8E"/>
    <w:multiLevelType w:val="hybridMultilevel"/>
    <w:tmpl w:val="57D4C9BA"/>
    <w:lvl w:ilvl="0" w:tplc="122EEA2C">
      <w:start w:val="1"/>
      <w:numFmt w:val="decimal"/>
      <w:lvlText w:val="%1、"/>
      <w:lvlJc w:val="left"/>
      <w:pPr>
        <w:ind w:left="780" w:hanging="360"/>
      </w:pPr>
      <w:rPr>
        <w:color w:val="000000"/>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0" w15:restartNumberingAfterBreak="0">
    <w:nsid w:val="5F952C2D"/>
    <w:multiLevelType w:val="multilevel"/>
    <w:tmpl w:val="B47A2306"/>
    <w:lvl w:ilvl="0">
      <w:start w:val="1"/>
      <w:numFmt w:val="chineseCountingThousand"/>
      <w:lvlText w:val="第%1部分"/>
      <w:lvlJc w:val="left"/>
      <w:pPr>
        <w:ind w:left="0" w:firstLine="288"/>
      </w:pPr>
      <w:rPr>
        <w:rFonts w:hint="default"/>
        <w:sz w:val="32"/>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3"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4"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6"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7"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8"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3"/>
  </w:num>
  <w:num w:numId="2">
    <w:abstractNumId w:val="17"/>
    <w:lvlOverride w:ilvl="0">
      <w:startOverride w:val="1"/>
    </w:lvlOverride>
  </w:num>
  <w:num w:numId="3">
    <w:abstractNumId w:val="4"/>
    <w:lvlOverride w:ilvl="0">
      <w:startOverride w:val="2"/>
    </w:lvlOverride>
  </w:num>
  <w:num w:numId="4">
    <w:abstractNumId w:val="11"/>
  </w:num>
  <w:num w:numId="5">
    <w:abstractNumId w:val="35"/>
  </w:num>
  <w:num w:numId="6">
    <w:abstractNumId w:val="24"/>
  </w:num>
  <w:num w:numId="7">
    <w:abstractNumId w:val="31"/>
  </w:num>
  <w:num w:numId="8">
    <w:abstractNumId w:val="23"/>
  </w:num>
  <w:num w:numId="9">
    <w:abstractNumId w:val="2"/>
  </w:num>
  <w:num w:numId="10">
    <w:abstractNumId w:val="16"/>
  </w:num>
  <w:num w:numId="11">
    <w:abstractNumId w:val="20"/>
  </w:num>
  <w:num w:numId="12">
    <w:abstractNumId w:val="38"/>
  </w:num>
  <w:num w:numId="13">
    <w:abstractNumId w:val="18"/>
  </w:num>
  <w:num w:numId="14">
    <w:abstractNumId w:val="21"/>
  </w:num>
  <w:num w:numId="15">
    <w:abstractNumId w:val="25"/>
  </w:num>
  <w:num w:numId="16">
    <w:abstractNumId w:val="6"/>
  </w:num>
  <w:num w:numId="17">
    <w:abstractNumId w:val="8"/>
  </w:num>
  <w:num w:numId="18">
    <w:abstractNumId w:val="36"/>
  </w:num>
  <w:num w:numId="19">
    <w:abstractNumId w:val="19"/>
  </w:num>
  <w:num w:numId="20">
    <w:abstractNumId w:val="14"/>
  </w:num>
  <w:num w:numId="21">
    <w:abstractNumId w:val="5"/>
  </w:num>
  <w:num w:numId="22">
    <w:abstractNumId w:val="34"/>
  </w:num>
  <w:num w:numId="23">
    <w:abstractNumId w:val="22"/>
  </w:num>
  <w:num w:numId="24">
    <w:abstractNumId w:val="7"/>
  </w:num>
  <w:num w:numId="25">
    <w:abstractNumId w:val="0"/>
  </w:num>
  <w:num w:numId="26">
    <w:abstractNumId w:val="10"/>
  </w:num>
  <w:num w:numId="27">
    <w:abstractNumId w:val="37"/>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 w:numId="37">
    <w:abstractNumId w:val="30"/>
  </w:num>
  <w:num w:numId="38">
    <w:abstractNumId w:val="32"/>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D1E"/>
    <w:rsid w:val="00002530"/>
    <w:rsid w:val="00003603"/>
    <w:rsid w:val="0000499A"/>
    <w:rsid w:val="00012229"/>
    <w:rsid w:val="00013E22"/>
    <w:rsid w:val="00015CE6"/>
    <w:rsid w:val="0001605A"/>
    <w:rsid w:val="0001698C"/>
    <w:rsid w:val="00017FF2"/>
    <w:rsid w:val="0002037C"/>
    <w:rsid w:val="0002706B"/>
    <w:rsid w:val="00030720"/>
    <w:rsid w:val="000308A6"/>
    <w:rsid w:val="00032675"/>
    <w:rsid w:val="00032F02"/>
    <w:rsid w:val="00035DDF"/>
    <w:rsid w:val="00043A5D"/>
    <w:rsid w:val="000474FB"/>
    <w:rsid w:val="0005676D"/>
    <w:rsid w:val="00056FF4"/>
    <w:rsid w:val="0005779F"/>
    <w:rsid w:val="00062413"/>
    <w:rsid w:val="000624BF"/>
    <w:rsid w:val="00064D6A"/>
    <w:rsid w:val="0006648A"/>
    <w:rsid w:val="000703CD"/>
    <w:rsid w:val="00071556"/>
    <w:rsid w:val="0007164F"/>
    <w:rsid w:val="0007189D"/>
    <w:rsid w:val="00072D0B"/>
    <w:rsid w:val="00073492"/>
    <w:rsid w:val="00073977"/>
    <w:rsid w:val="00074BF7"/>
    <w:rsid w:val="00075015"/>
    <w:rsid w:val="0007607D"/>
    <w:rsid w:val="00081CAB"/>
    <w:rsid w:val="0008242D"/>
    <w:rsid w:val="00083C0C"/>
    <w:rsid w:val="00086A34"/>
    <w:rsid w:val="00087D43"/>
    <w:rsid w:val="000A1953"/>
    <w:rsid w:val="000A2FA0"/>
    <w:rsid w:val="000A491E"/>
    <w:rsid w:val="000A6BD2"/>
    <w:rsid w:val="000B1AB2"/>
    <w:rsid w:val="000B7660"/>
    <w:rsid w:val="000C0D7D"/>
    <w:rsid w:val="000C1E4A"/>
    <w:rsid w:val="000C2890"/>
    <w:rsid w:val="000C6324"/>
    <w:rsid w:val="000C75A1"/>
    <w:rsid w:val="000D179D"/>
    <w:rsid w:val="000D1EE5"/>
    <w:rsid w:val="000D26B5"/>
    <w:rsid w:val="000D4573"/>
    <w:rsid w:val="000D46BA"/>
    <w:rsid w:val="000E320C"/>
    <w:rsid w:val="000E447C"/>
    <w:rsid w:val="000E5054"/>
    <w:rsid w:val="000F0702"/>
    <w:rsid w:val="000F6208"/>
    <w:rsid w:val="000F71A6"/>
    <w:rsid w:val="00106D28"/>
    <w:rsid w:val="00110F2D"/>
    <w:rsid w:val="00111550"/>
    <w:rsid w:val="001169A7"/>
    <w:rsid w:val="00117818"/>
    <w:rsid w:val="00124C2B"/>
    <w:rsid w:val="00130D8C"/>
    <w:rsid w:val="00131475"/>
    <w:rsid w:val="0013310D"/>
    <w:rsid w:val="0013609D"/>
    <w:rsid w:val="001366CB"/>
    <w:rsid w:val="001375D9"/>
    <w:rsid w:val="00140C5B"/>
    <w:rsid w:val="00143DD7"/>
    <w:rsid w:val="0014763E"/>
    <w:rsid w:val="0015360E"/>
    <w:rsid w:val="00153CF1"/>
    <w:rsid w:val="001551F2"/>
    <w:rsid w:val="00155A71"/>
    <w:rsid w:val="00156A38"/>
    <w:rsid w:val="0016163A"/>
    <w:rsid w:val="00161CF6"/>
    <w:rsid w:val="001641C9"/>
    <w:rsid w:val="00164546"/>
    <w:rsid w:val="0016791F"/>
    <w:rsid w:val="00171E65"/>
    <w:rsid w:val="00181B54"/>
    <w:rsid w:val="00183068"/>
    <w:rsid w:val="00186388"/>
    <w:rsid w:val="001863FD"/>
    <w:rsid w:val="0018798A"/>
    <w:rsid w:val="001901F2"/>
    <w:rsid w:val="00191F8B"/>
    <w:rsid w:val="00192ED6"/>
    <w:rsid w:val="00193FD5"/>
    <w:rsid w:val="001968A2"/>
    <w:rsid w:val="001A0CB0"/>
    <w:rsid w:val="001A7EF5"/>
    <w:rsid w:val="001B2667"/>
    <w:rsid w:val="001B2D09"/>
    <w:rsid w:val="001B32B3"/>
    <w:rsid w:val="001B58EB"/>
    <w:rsid w:val="001B6C3D"/>
    <w:rsid w:val="001B7EBD"/>
    <w:rsid w:val="001C3238"/>
    <w:rsid w:val="001C369B"/>
    <w:rsid w:val="001D111A"/>
    <w:rsid w:val="001D1B5A"/>
    <w:rsid w:val="001D757D"/>
    <w:rsid w:val="001D7A8B"/>
    <w:rsid w:val="001E1A1A"/>
    <w:rsid w:val="001E32EC"/>
    <w:rsid w:val="001E704F"/>
    <w:rsid w:val="001F043F"/>
    <w:rsid w:val="001F1057"/>
    <w:rsid w:val="001F127B"/>
    <w:rsid w:val="001F24E8"/>
    <w:rsid w:val="001F38E1"/>
    <w:rsid w:val="001F3D2A"/>
    <w:rsid w:val="001F499C"/>
    <w:rsid w:val="001F4DE9"/>
    <w:rsid w:val="00200496"/>
    <w:rsid w:val="0020135B"/>
    <w:rsid w:val="002025FC"/>
    <w:rsid w:val="002049F2"/>
    <w:rsid w:val="00204CEF"/>
    <w:rsid w:val="00207335"/>
    <w:rsid w:val="0021073B"/>
    <w:rsid w:val="00210F1D"/>
    <w:rsid w:val="00214B8E"/>
    <w:rsid w:val="00216238"/>
    <w:rsid w:val="00221D87"/>
    <w:rsid w:val="00225A2C"/>
    <w:rsid w:val="002270D6"/>
    <w:rsid w:val="00230CEF"/>
    <w:rsid w:val="002327EF"/>
    <w:rsid w:val="0023730C"/>
    <w:rsid w:val="00237FA8"/>
    <w:rsid w:val="00246FBF"/>
    <w:rsid w:val="0025057D"/>
    <w:rsid w:val="002563E3"/>
    <w:rsid w:val="002572F3"/>
    <w:rsid w:val="00261148"/>
    <w:rsid w:val="002625E5"/>
    <w:rsid w:val="002660EC"/>
    <w:rsid w:val="002663D9"/>
    <w:rsid w:val="00273A7E"/>
    <w:rsid w:val="00274A03"/>
    <w:rsid w:val="00275A6F"/>
    <w:rsid w:val="00280E9C"/>
    <w:rsid w:val="00281B63"/>
    <w:rsid w:val="0028207A"/>
    <w:rsid w:val="00284763"/>
    <w:rsid w:val="002866BD"/>
    <w:rsid w:val="0028772A"/>
    <w:rsid w:val="002935BD"/>
    <w:rsid w:val="00295B32"/>
    <w:rsid w:val="002979A1"/>
    <w:rsid w:val="002A0B64"/>
    <w:rsid w:val="002A3053"/>
    <w:rsid w:val="002A35CD"/>
    <w:rsid w:val="002A69B4"/>
    <w:rsid w:val="002B1FBF"/>
    <w:rsid w:val="002B2048"/>
    <w:rsid w:val="002B3E13"/>
    <w:rsid w:val="002B499C"/>
    <w:rsid w:val="002B57A1"/>
    <w:rsid w:val="002B79CD"/>
    <w:rsid w:val="002C6336"/>
    <w:rsid w:val="002C6A69"/>
    <w:rsid w:val="002D0A65"/>
    <w:rsid w:val="002E10FD"/>
    <w:rsid w:val="002E45CB"/>
    <w:rsid w:val="002E4790"/>
    <w:rsid w:val="002E6451"/>
    <w:rsid w:val="002E70FE"/>
    <w:rsid w:val="002F4AE5"/>
    <w:rsid w:val="002F79EA"/>
    <w:rsid w:val="00301A84"/>
    <w:rsid w:val="003042AE"/>
    <w:rsid w:val="00304623"/>
    <w:rsid w:val="003055AE"/>
    <w:rsid w:val="00307266"/>
    <w:rsid w:val="00312097"/>
    <w:rsid w:val="003128A6"/>
    <w:rsid w:val="00315650"/>
    <w:rsid w:val="00320467"/>
    <w:rsid w:val="00322A8C"/>
    <w:rsid w:val="003304DD"/>
    <w:rsid w:val="00331F6E"/>
    <w:rsid w:val="003344C2"/>
    <w:rsid w:val="00335911"/>
    <w:rsid w:val="0033735F"/>
    <w:rsid w:val="00337607"/>
    <w:rsid w:val="00340736"/>
    <w:rsid w:val="00340D27"/>
    <w:rsid w:val="0034520D"/>
    <w:rsid w:val="00351A28"/>
    <w:rsid w:val="00352D80"/>
    <w:rsid w:val="00356216"/>
    <w:rsid w:val="00356974"/>
    <w:rsid w:val="00362178"/>
    <w:rsid w:val="003640F2"/>
    <w:rsid w:val="00364FB2"/>
    <w:rsid w:val="003655A2"/>
    <w:rsid w:val="003666F4"/>
    <w:rsid w:val="003675AD"/>
    <w:rsid w:val="0036765D"/>
    <w:rsid w:val="003708FD"/>
    <w:rsid w:val="003723BA"/>
    <w:rsid w:val="00373CD0"/>
    <w:rsid w:val="0037429F"/>
    <w:rsid w:val="0037453F"/>
    <w:rsid w:val="0037591A"/>
    <w:rsid w:val="00376574"/>
    <w:rsid w:val="0038613F"/>
    <w:rsid w:val="0039609C"/>
    <w:rsid w:val="003965D9"/>
    <w:rsid w:val="003972C8"/>
    <w:rsid w:val="00397339"/>
    <w:rsid w:val="0039762A"/>
    <w:rsid w:val="003A7780"/>
    <w:rsid w:val="003A7C32"/>
    <w:rsid w:val="003B7BC2"/>
    <w:rsid w:val="003C124B"/>
    <w:rsid w:val="003C6BAF"/>
    <w:rsid w:val="003D1696"/>
    <w:rsid w:val="003D2118"/>
    <w:rsid w:val="003D283D"/>
    <w:rsid w:val="003D2B49"/>
    <w:rsid w:val="003D48D9"/>
    <w:rsid w:val="003D4E8A"/>
    <w:rsid w:val="003D5284"/>
    <w:rsid w:val="003D5B0F"/>
    <w:rsid w:val="003E70B9"/>
    <w:rsid w:val="003F3E52"/>
    <w:rsid w:val="003F62E8"/>
    <w:rsid w:val="003F713B"/>
    <w:rsid w:val="003F7878"/>
    <w:rsid w:val="00400FEA"/>
    <w:rsid w:val="0040636A"/>
    <w:rsid w:val="00407EC8"/>
    <w:rsid w:val="004109F1"/>
    <w:rsid w:val="00411518"/>
    <w:rsid w:val="00412F34"/>
    <w:rsid w:val="0041316D"/>
    <w:rsid w:val="00414700"/>
    <w:rsid w:val="00415376"/>
    <w:rsid w:val="00415914"/>
    <w:rsid w:val="00420DDE"/>
    <w:rsid w:val="00420E30"/>
    <w:rsid w:val="00422673"/>
    <w:rsid w:val="00422C43"/>
    <w:rsid w:val="0042432E"/>
    <w:rsid w:val="004250A3"/>
    <w:rsid w:val="00425159"/>
    <w:rsid w:val="00426376"/>
    <w:rsid w:val="00427203"/>
    <w:rsid w:val="00427A54"/>
    <w:rsid w:val="00433198"/>
    <w:rsid w:val="00435D71"/>
    <w:rsid w:val="00436964"/>
    <w:rsid w:val="00441982"/>
    <w:rsid w:val="00441A21"/>
    <w:rsid w:val="004501AD"/>
    <w:rsid w:val="00451432"/>
    <w:rsid w:val="004538CB"/>
    <w:rsid w:val="00467AE6"/>
    <w:rsid w:val="004706CC"/>
    <w:rsid w:val="004732C2"/>
    <w:rsid w:val="004734A1"/>
    <w:rsid w:val="004747FA"/>
    <w:rsid w:val="00475C28"/>
    <w:rsid w:val="004804A7"/>
    <w:rsid w:val="0048263A"/>
    <w:rsid w:val="00484228"/>
    <w:rsid w:val="00486899"/>
    <w:rsid w:val="0048712B"/>
    <w:rsid w:val="00490483"/>
    <w:rsid w:val="00490573"/>
    <w:rsid w:val="00490C1F"/>
    <w:rsid w:val="004937FD"/>
    <w:rsid w:val="004946C7"/>
    <w:rsid w:val="004A6592"/>
    <w:rsid w:val="004B0325"/>
    <w:rsid w:val="004B1ACC"/>
    <w:rsid w:val="004B5267"/>
    <w:rsid w:val="004B7322"/>
    <w:rsid w:val="004C0399"/>
    <w:rsid w:val="004C2B06"/>
    <w:rsid w:val="004C3D3F"/>
    <w:rsid w:val="004C5044"/>
    <w:rsid w:val="004C6557"/>
    <w:rsid w:val="004D0993"/>
    <w:rsid w:val="004D0E72"/>
    <w:rsid w:val="004D234F"/>
    <w:rsid w:val="004D41FE"/>
    <w:rsid w:val="004D6A99"/>
    <w:rsid w:val="004D7A22"/>
    <w:rsid w:val="004E4B72"/>
    <w:rsid w:val="004F14F9"/>
    <w:rsid w:val="004F1E7D"/>
    <w:rsid w:val="004F371E"/>
    <w:rsid w:val="004F5477"/>
    <w:rsid w:val="004F6579"/>
    <w:rsid w:val="004F70BA"/>
    <w:rsid w:val="00501A6C"/>
    <w:rsid w:val="00505340"/>
    <w:rsid w:val="00506E0D"/>
    <w:rsid w:val="00507A15"/>
    <w:rsid w:val="00511519"/>
    <w:rsid w:val="0052082F"/>
    <w:rsid w:val="00522691"/>
    <w:rsid w:val="0052387B"/>
    <w:rsid w:val="00525BE1"/>
    <w:rsid w:val="005268E2"/>
    <w:rsid w:val="005309A6"/>
    <w:rsid w:val="00534201"/>
    <w:rsid w:val="00534D76"/>
    <w:rsid w:val="00540A92"/>
    <w:rsid w:val="00543DB4"/>
    <w:rsid w:val="00545638"/>
    <w:rsid w:val="00550465"/>
    <w:rsid w:val="00555AC0"/>
    <w:rsid w:val="00555CC2"/>
    <w:rsid w:val="00557740"/>
    <w:rsid w:val="00562228"/>
    <w:rsid w:val="00563413"/>
    <w:rsid w:val="005705B2"/>
    <w:rsid w:val="005760FC"/>
    <w:rsid w:val="00576C15"/>
    <w:rsid w:val="00577654"/>
    <w:rsid w:val="00577CFF"/>
    <w:rsid w:val="0058396B"/>
    <w:rsid w:val="00583DB2"/>
    <w:rsid w:val="00584F33"/>
    <w:rsid w:val="005858F8"/>
    <w:rsid w:val="00586679"/>
    <w:rsid w:val="00590C65"/>
    <w:rsid w:val="0059255F"/>
    <w:rsid w:val="00593135"/>
    <w:rsid w:val="00596779"/>
    <w:rsid w:val="0059725D"/>
    <w:rsid w:val="005A1EF0"/>
    <w:rsid w:val="005A2999"/>
    <w:rsid w:val="005A2BA0"/>
    <w:rsid w:val="005B0E7A"/>
    <w:rsid w:val="005B2BFD"/>
    <w:rsid w:val="005B336E"/>
    <w:rsid w:val="005B48F1"/>
    <w:rsid w:val="005B6050"/>
    <w:rsid w:val="005B7A4A"/>
    <w:rsid w:val="005C016A"/>
    <w:rsid w:val="005C0F54"/>
    <w:rsid w:val="005C6DB1"/>
    <w:rsid w:val="005D0DB2"/>
    <w:rsid w:val="005D3076"/>
    <w:rsid w:val="005D425A"/>
    <w:rsid w:val="005D5315"/>
    <w:rsid w:val="005E001D"/>
    <w:rsid w:val="005E1E1D"/>
    <w:rsid w:val="005E357B"/>
    <w:rsid w:val="005E3EC9"/>
    <w:rsid w:val="005E7D08"/>
    <w:rsid w:val="005F0782"/>
    <w:rsid w:val="005F0A87"/>
    <w:rsid w:val="005F2E27"/>
    <w:rsid w:val="005F3D38"/>
    <w:rsid w:val="005F5273"/>
    <w:rsid w:val="005F6C0C"/>
    <w:rsid w:val="005F77F2"/>
    <w:rsid w:val="0060122E"/>
    <w:rsid w:val="0060588D"/>
    <w:rsid w:val="006105C3"/>
    <w:rsid w:val="00617AD6"/>
    <w:rsid w:val="006209A2"/>
    <w:rsid w:val="006216D7"/>
    <w:rsid w:val="00623078"/>
    <w:rsid w:val="00623A70"/>
    <w:rsid w:val="00623AF5"/>
    <w:rsid w:val="0062538C"/>
    <w:rsid w:val="006253AC"/>
    <w:rsid w:val="00625527"/>
    <w:rsid w:val="00630172"/>
    <w:rsid w:val="006330FA"/>
    <w:rsid w:val="00634857"/>
    <w:rsid w:val="00634AA1"/>
    <w:rsid w:val="00636EDB"/>
    <w:rsid w:val="00636F41"/>
    <w:rsid w:val="006403B5"/>
    <w:rsid w:val="00642871"/>
    <w:rsid w:val="00650AB9"/>
    <w:rsid w:val="00651F42"/>
    <w:rsid w:val="00655F14"/>
    <w:rsid w:val="0066107B"/>
    <w:rsid w:val="0066534F"/>
    <w:rsid w:val="00670924"/>
    <w:rsid w:val="00670B22"/>
    <w:rsid w:val="00676AE7"/>
    <w:rsid w:val="0067711E"/>
    <w:rsid w:val="00681875"/>
    <w:rsid w:val="00682AE6"/>
    <w:rsid w:val="006909B9"/>
    <w:rsid w:val="00690B51"/>
    <w:rsid w:val="0069470F"/>
    <w:rsid w:val="00694E2E"/>
    <w:rsid w:val="00695621"/>
    <w:rsid w:val="006A0A1D"/>
    <w:rsid w:val="006A0A2A"/>
    <w:rsid w:val="006A711D"/>
    <w:rsid w:val="006A7540"/>
    <w:rsid w:val="006B3EC9"/>
    <w:rsid w:val="006B401E"/>
    <w:rsid w:val="006B4F71"/>
    <w:rsid w:val="006B53F6"/>
    <w:rsid w:val="006B5BB1"/>
    <w:rsid w:val="006B683B"/>
    <w:rsid w:val="006C073C"/>
    <w:rsid w:val="006C2EBD"/>
    <w:rsid w:val="006C6F7B"/>
    <w:rsid w:val="006C7D65"/>
    <w:rsid w:val="006D1E71"/>
    <w:rsid w:val="006D5E92"/>
    <w:rsid w:val="006D628A"/>
    <w:rsid w:val="006D6920"/>
    <w:rsid w:val="006E0EE6"/>
    <w:rsid w:val="006E21C5"/>
    <w:rsid w:val="006E28C5"/>
    <w:rsid w:val="006E5B2A"/>
    <w:rsid w:val="006F00C0"/>
    <w:rsid w:val="006F0597"/>
    <w:rsid w:val="006F12C1"/>
    <w:rsid w:val="006F3DB5"/>
    <w:rsid w:val="006F41DD"/>
    <w:rsid w:val="006F6E24"/>
    <w:rsid w:val="00702980"/>
    <w:rsid w:val="00702D41"/>
    <w:rsid w:val="00704225"/>
    <w:rsid w:val="00713BE3"/>
    <w:rsid w:val="00715D09"/>
    <w:rsid w:val="00720A4F"/>
    <w:rsid w:val="00723042"/>
    <w:rsid w:val="007231AE"/>
    <w:rsid w:val="007240C1"/>
    <w:rsid w:val="0072425D"/>
    <w:rsid w:val="007370DB"/>
    <w:rsid w:val="00741296"/>
    <w:rsid w:val="007438B4"/>
    <w:rsid w:val="007467DC"/>
    <w:rsid w:val="007474E7"/>
    <w:rsid w:val="007504CA"/>
    <w:rsid w:val="007505FF"/>
    <w:rsid w:val="0075094A"/>
    <w:rsid w:val="0075187C"/>
    <w:rsid w:val="007536E3"/>
    <w:rsid w:val="00753B4D"/>
    <w:rsid w:val="00757218"/>
    <w:rsid w:val="00757CE3"/>
    <w:rsid w:val="007644C7"/>
    <w:rsid w:val="007662FC"/>
    <w:rsid w:val="007717A7"/>
    <w:rsid w:val="0077555F"/>
    <w:rsid w:val="00780193"/>
    <w:rsid w:val="00781460"/>
    <w:rsid w:val="00781F6C"/>
    <w:rsid w:val="00782C63"/>
    <w:rsid w:val="00783CB5"/>
    <w:rsid w:val="0079085B"/>
    <w:rsid w:val="007931C6"/>
    <w:rsid w:val="00793702"/>
    <w:rsid w:val="007939C8"/>
    <w:rsid w:val="0079782A"/>
    <w:rsid w:val="007A01C0"/>
    <w:rsid w:val="007A05AE"/>
    <w:rsid w:val="007A5CE7"/>
    <w:rsid w:val="007B2ACB"/>
    <w:rsid w:val="007C2813"/>
    <w:rsid w:val="007C49AD"/>
    <w:rsid w:val="007C4B6C"/>
    <w:rsid w:val="007D10E5"/>
    <w:rsid w:val="007D3075"/>
    <w:rsid w:val="007D31B8"/>
    <w:rsid w:val="007D36A3"/>
    <w:rsid w:val="007D40E4"/>
    <w:rsid w:val="007E2C62"/>
    <w:rsid w:val="007E2E26"/>
    <w:rsid w:val="007E36A4"/>
    <w:rsid w:val="007E6587"/>
    <w:rsid w:val="007E74A7"/>
    <w:rsid w:val="007F0878"/>
    <w:rsid w:val="007F20AF"/>
    <w:rsid w:val="007F3E50"/>
    <w:rsid w:val="007F4C65"/>
    <w:rsid w:val="007F6411"/>
    <w:rsid w:val="00800FDF"/>
    <w:rsid w:val="008033CB"/>
    <w:rsid w:val="0080368C"/>
    <w:rsid w:val="00804732"/>
    <w:rsid w:val="00813236"/>
    <w:rsid w:val="00813711"/>
    <w:rsid w:val="00814509"/>
    <w:rsid w:val="00816597"/>
    <w:rsid w:val="00820AF8"/>
    <w:rsid w:val="00823D01"/>
    <w:rsid w:val="00826525"/>
    <w:rsid w:val="00827321"/>
    <w:rsid w:val="00831357"/>
    <w:rsid w:val="00835548"/>
    <w:rsid w:val="0083623C"/>
    <w:rsid w:val="00841D00"/>
    <w:rsid w:val="00845092"/>
    <w:rsid w:val="008510C5"/>
    <w:rsid w:val="008514E4"/>
    <w:rsid w:val="0085187F"/>
    <w:rsid w:val="00851B88"/>
    <w:rsid w:val="00853103"/>
    <w:rsid w:val="0085457E"/>
    <w:rsid w:val="00854D5A"/>
    <w:rsid w:val="00855769"/>
    <w:rsid w:val="008561C0"/>
    <w:rsid w:val="00860462"/>
    <w:rsid w:val="00860721"/>
    <w:rsid w:val="00860B18"/>
    <w:rsid w:val="0086265F"/>
    <w:rsid w:val="00866071"/>
    <w:rsid w:val="008670C1"/>
    <w:rsid w:val="0086750C"/>
    <w:rsid w:val="00874438"/>
    <w:rsid w:val="00875358"/>
    <w:rsid w:val="008753A2"/>
    <w:rsid w:val="00876947"/>
    <w:rsid w:val="00877E01"/>
    <w:rsid w:val="00883D4B"/>
    <w:rsid w:val="00885306"/>
    <w:rsid w:val="00887056"/>
    <w:rsid w:val="008A0A09"/>
    <w:rsid w:val="008A7241"/>
    <w:rsid w:val="008A7A3B"/>
    <w:rsid w:val="008A7DF2"/>
    <w:rsid w:val="008C2CCB"/>
    <w:rsid w:val="008C3EFE"/>
    <w:rsid w:val="008D678F"/>
    <w:rsid w:val="008D689A"/>
    <w:rsid w:val="008D6B54"/>
    <w:rsid w:val="008E19A7"/>
    <w:rsid w:val="008E3E71"/>
    <w:rsid w:val="008E4B4A"/>
    <w:rsid w:val="008E63EF"/>
    <w:rsid w:val="008F010E"/>
    <w:rsid w:val="008F0123"/>
    <w:rsid w:val="008F44FF"/>
    <w:rsid w:val="008F6112"/>
    <w:rsid w:val="009005BA"/>
    <w:rsid w:val="00904A42"/>
    <w:rsid w:val="00905E8D"/>
    <w:rsid w:val="00907E22"/>
    <w:rsid w:val="00911CD8"/>
    <w:rsid w:val="00917581"/>
    <w:rsid w:val="009218EC"/>
    <w:rsid w:val="00921BD6"/>
    <w:rsid w:val="00921EBE"/>
    <w:rsid w:val="009225C9"/>
    <w:rsid w:val="00922932"/>
    <w:rsid w:val="0092302A"/>
    <w:rsid w:val="009232C2"/>
    <w:rsid w:val="009233DC"/>
    <w:rsid w:val="00923C6D"/>
    <w:rsid w:val="00926FBA"/>
    <w:rsid w:val="009307FF"/>
    <w:rsid w:val="00930802"/>
    <w:rsid w:val="00931BA5"/>
    <w:rsid w:val="009333B0"/>
    <w:rsid w:val="00933E3E"/>
    <w:rsid w:val="009341F4"/>
    <w:rsid w:val="00936260"/>
    <w:rsid w:val="009458D6"/>
    <w:rsid w:val="00951E1B"/>
    <w:rsid w:val="0095347E"/>
    <w:rsid w:val="00963724"/>
    <w:rsid w:val="00966992"/>
    <w:rsid w:val="00973DB4"/>
    <w:rsid w:val="0098784D"/>
    <w:rsid w:val="009930D7"/>
    <w:rsid w:val="00993949"/>
    <w:rsid w:val="00996E82"/>
    <w:rsid w:val="00996EAA"/>
    <w:rsid w:val="009A17A3"/>
    <w:rsid w:val="009A2768"/>
    <w:rsid w:val="009A343D"/>
    <w:rsid w:val="009A6DEC"/>
    <w:rsid w:val="009B3330"/>
    <w:rsid w:val="009B4035"/>
    <w:rsid w:val="009B5412"/>
    <w:rsid w:val="009B5A42"/>
    <w:rsid w:val="009B5C2E"/>
    <w:rsid w:val="009C49E4"/>
    <w:rsid w:val="009D1D88"/>
    <w:rsid w:val="009D287E"/>
    <w:rsid w:val="009D538A"/>
    <w:rsid w:val="009D77B8"/>
    <w:rsid w:val="009E1B78"/>
    <w:rsid w:val="009E3411"/>
    <w:rsid w:val="009F0B43"/>
    <w:rsid w:val="009F15B3"/>
    <w:rsid w:val="009F1BA3"/>
    <w:rsid w:val="009F5F16"/>
    <w:rsid w:val="009F6C01"/>
    <w:rsid w:val="009F73AB"/>
    <w:rsid w:val="009F7CD3"/>
    <w:rsid w:val="00A02E88"/>
    <w:rsid w:val="00A03517"/>
    <w:rsid w:val="00A0773B"/>
    <w:rsid w:val="00A126A7"/>
    <w:rsid w:val="00A1295C"/>
    <w:rsid w:val="00A144B2"/>
    <w:rsid w:val="00A163D8"/>
    <w:rsid w:val="00A21956"/>
    <w:rsid w:val="00A24F7A"/>
    <w:rsid w:val="00A2580A"/>
    <w:rsid w:val="00A26610"/>
    <w:rsid w:val="00A3404C"/>
    <w:rsid w:val="00A343C3"/>
    <w:rsid w:val="00A378F7"/>
    <w:rsid w:val="00A37BEE"/>
    <w:rsid w:val="00A40568"/>
    <w:rsid w:val="00A41602"/>
    <w:rsid w:val="00A41796"/>
    <w:rsid w:val="00A42F3E"/>
    <w:rsid w:val="00A44B1A"/>
    <w:rsid w:val="00A46203"/>
    <w:rsid w:val="00A47A19"/>
    <w:rsid w:val="00A520F6"/>
    <w:rsid w:val="00A56493"/>
    <w:rsid w:val="00A578A3"/>
    <w:rsid w:val="00A619C8"/>
    <w:rsid w:val="00A63EEA"/>
    <w:rsid w:val="00A653F7"/>
    <w:rsid w:val="00A65C63"/>
    <w:rsid w:val="00A70D2B"/>
    <w:rsid w:val="00A735BF"/>
    <w:rsid w:val="00A742E1"/>
    <w:rsid w:val="00A74355"/>
    <w:rsid w:val="00A76EE4"/>
    <w:rsid w:val="00A77800"/>
    <w:rsid w:val="00A81211"/>
    <w:rsid w:val="00A81426"/>
    <w:rsid w:val="00A82A30"/>
    <w:rsid w:val="00A82ABF"/>
    <w:rsid w:val="00A85DC8"/>
    <w:rsid w:val="00A86D39"/>
    <w:rsid w:val="00A92CD1"/>
    <w:rsid w:val="00A93A8B"/>
    <w:rsid w:val="00A93AE8"/>
    <w:rsid w:val="00A946A4"/>
    <w:rsid w:val="00AA244A"/>
    <w:rsid w:val="00AA268D"/>
    <w:rsid w:val="00AA4DB9"/>
    <w:rsid w:val="00AB4643"/>
    <w:rsid w:val="00AC1044"/>
    <w:rsid w:val="00AC42E7"/>
    <w:rsid w:val="00AC789B"/>
    <w:rsid w:val="00AD2313"/>
    <w:rsid w:val="00AD38D8"/>
    <w:rsid w:val="00AD690E"/>
    <w:rsid w:val="00AE00FD"/>
    <w:rsid w:val="00AE0B01"/>
    <w:rsid w:val="00AE4CEC"/>
    <w:rsid w:val="00AE5408"/>
    <w:rsid w:val="00AE6486"/>
    <w:rsid w:val="00AE7F76"/>
    <w:rsid w:val="00AF1A6D"/>
    <w:rsid w:val="00AF29DB"/>
    <w:rsid w:val="00AF3AF6"/>
    <w:rsid w:val="00AF65AF"/>
    <w:rsid w:val="00B00C16"/>
    <w:rsid w:val="00B01644"/>
    <w:rsid w:val="00B04DA7"/>
    <w:rsid w:val="00B058BC"/>
    <w:rsid w:val="00B1389F"/>
    <w:rsid w:val="00B1459C"/>
    <w:rsid w:val="00B170DB"/>
    <w:rsid w:val="00B23135"/>
    <w:rsid w:val="00B25221"/>
    <w:rsid w:val="00B256A0"/>
    <w:rsid w:val="00B272DA"/>
    <w:rsid w:val="00B34EE1"/>
    <w:rsid w:val="00B37ABE"/>
    <w:rsid w:val="00B4035F"/>
    <w:rsid w:val="00B4142C"/>
    <w:rsid w:val="00B422B1"/>
    <w:rsid w:val="00B4586D"/>
    <w:rsid w:val="00B50272"/>
    <w:rsid w:val="00B50940"/>
    <w:rsid w:val="00B520D7"/>
    <w:rsid w:val="00B5568A"/>
    <w:rsid w:val="00B60F95"/>
    <w:rsid w:val="00B64ADB"/>
    <w:rsid w:val="00B65818"/>
    <w:rsid w:val="00B661E6"/>
    <w:rsid w:val="00B6753B"/>
    <w:rsid w:val="00B678AF"/>
    <w:rsid w:val="00B67918"/>
    <w:rsid w:val="00B70923"/>
    <w:rsid w:val="00B71DAC"/>
    <w:rsid w:val="00B72FDB"/>
    <w:rsid w:val="00B738AB"/>
    <w:rsid w:val="00B74A6B"/>
    <w:rsid w:val="00B7650D"/>
    <w:rsid w:val="00B809DE"/>
    <w:rsid w:val="00B820FB"/>
    <w:rsid w:val="00B8570E"/>
    <w:rsid w:val="00B870A4"/>
    <w:rsid w:val="00B87673"/>
    <w:rsid w:val="00B90710"/>
    <w:rsid w:val="00B90CFC"/>
    <w:rsid w:val="00B911D3"/>
    <w:rsid w:val="00B92BCF"/>
    <w:rsid w:val="00B94FB3"/>
    <w:rsid w:val="00BA21CA"/>
    <w:rsid w:val="00BB05EC"/>
    <w:rsid w:val="00BB2C15"/>
    <w:rsid w:val="00BB630E"/>
    <w:rsid w:val="00BC32F2"/>
    <w:rsid w:val="00BC63EA"/>
    <w:rsid w:val="00BC640D"/>
    <w:rsid w:val="00BC7759"/>
    <w:rsid w:val="00BD0309"/>
    <w:rsid w:val="00BD053E"/>
    <w:rsid w:val="00BD33A2"/>
    <w:rsid w:val="00BD549C"/>
    <w:rsid w:val="00BD59D0"/>
    <w:rsid w:val="00BE1006"/>
    <w:rsid w:val="00BE1FD3"/>
    <w:rsid w:val="00BE36E0"/>
    <w:rsid w:val="00BE3D63"/>
    <w:rsid w:val="00BE5948"/>
    <w:rsid w:val="00BF44CA"/>
    <w:rsid w:val="00BF44F4"/>
    <w:rsid w:val="00BF467E"/>
    <w:rsid w:val="00C0011C"/>
    <w:rsid w:val="00C018CC"/>
    <w:rsid w:val="00C021EB"/>
    <w:rsid w:val="00C03137"/>
    <w:rsid w:val="00C041D3"/>
    <w:rsid w:val="00C128B8"/>
    <w:rsid w:val="00C13C7D"/>
    <w:rsid w:val="00C178ED"/>
    <w:rsid w:val="00C24608"/>
    <w:rsid w:val="00C27BD9"/>
    <w:rsid w:val="00C33EDF"/>
    <w:rsid w:val="00C37B07"/>
    <w:rsid w:val="00C45E26"/>
    <w:rsid w:val="00C45FE8"/>
    <w:rsid w:val="00C47344"/>
    <w:rsid w:val="00C51F1A"/>
    <w:rsid w:val="00C5203A"/>
    <w:rsid w:val="00C53697"/>
    <w:rsid w:val="00C536F8"/>
    <w:rsid w:val="00C55026"/>
    <w:rsid w:val="00C565FA"/>
    <w:rsid w:val="00C56F6C"/>
    <w:rsid w:val="00C57303"/>
    <w:rsid w:val="00C57965"/>
    <w:rsid w:val="00C613CC"/>
    <w:rsid w:val="00C67DDC"/>
    <w:rsid w:val="00C728E0"/>
    <w:rsid w:val="00C73EDD"/>
    <w:rsid w:val="00C75956"/>
    <w:rsid w:val="00C766F9"/>
    <w:rsid w:val="00C775EE"/>
    <w:rsid w:val="00C77957"/>
    <w:rsid w:val="00C77E48"/>
    <w:rsid w:val="00C80784"/>
    <w:rsid w:val="00C81DA3"/>
    <w:rsid w:val="00C823E0"/>
    <w:rsid w:val="00C836BD"/>
    <w:rsid w:val="00C8730A"/>
    <w:rsid w:val="00C90185"/>
    <w:rsid w:val="00C9027A"/>
    <w:rsid w:val="00C94C10"/>
    <w:rsid w:val="00C95A69"/>
    <w:rsid w:val="00C96539"/>
    <w:rsid w:val="00C96A96"/>
    <w:rsid w:val="00CA13EA"/>
    <w:rsid w:val="00CA2195"/>
    <w:rsid w:val="00CA42A1"/>
    <w:rsid w:val="00CA5B95"/>
    <w:rsid w:val="00CA6CA5"/>
    <w:rsid w:val="00CA775D"/>
    <w:rsid w:val="00CB10CA"/>
    <w:rsid w:val="00CB7142"/>
    <w:rsid w:val="00CC07CB"/>
    <w:rsid w:val="00CC4C5D"/>
    <w:rsid w:val="00CD0508"/>
    <w:rsid w:val="00CD1B0A"/>
    <w:rsid w:val="00CD25C0"/>
    <w:rsid w:val="00CD4D2A"/>
    <w:rsid w:val="00CD51CB"/>
    <w:rsid w:val="00CE2499"/>
    <w:rsid w:val="00CE3A46"/>
    <w:rsid w:val="00CE3BDE"/>
    <w:rsid w:val="00CE3FC0"/>
    <w:rsid w:val="00CF4079"/>
    <w:rsid w:val="00D006CC"/>
    <w:rsid w:val="00D01795"/>
    <w:rsid w:val="00D0442E"/>
    <w:rsid w:val="00D049D8"/>
    <w:rsid w:val="00D054B0"/>
    <w:rsid w:val="00D07B9D"/>
    <w:rsid w:val="00D07D36"/>
    <w:rsid w:val="00D14061"/>
    <w:rsid w:val="00D156CA"/>
    <w:rsid w:val="00D16A5D"/>
    <w:rsid w:val="00D2078C"/>
    <w:rsid w:val="00D24112"/>
    <w:rsid w:val="00D275A5"/>
    <w:rsid w:val="00D30FFA"/>
    <w:rsid w:val="00D31912"/>
    <w:rsid w:val="00D344CD"/>
    <w:rsid w:val="00D34D69"/>
    <w:rsid w:val="00D35788"/>
    <w:rsid w:val="00D35CC7"/>
    <w:rsid w:val="00D3690F"/>
    <w:rsid w:val="00D40DF6"/>
    <w:rsid w:val="00D4328F"/>
    <w:rsid w:val="00D443BD"/>
    <w:rsid w:val="00D4587C"/>
    <w:rsid w:val="00D51B5A"/>
    <w:rsid w:val="00D54BBE"/>
    <w:rsid w:val="00D54DC6"/>
    <w:rsid w:val="00D5580B"/>
    <w:rsid w:val="00D57B6C"/>
    <w:rsid w:val="00D57D2B"/>
    <w:rsid w:val="00D67825"/>
    <w:rsid w:val="00D70D14"/>
    <w:rsid w:val="00D73F73"/>
    <w:rsid w:val="00D80B25"/>
    <w:rsid w:val="00D8230B"/>
    <w:rsid w:val="00D82479"/>
    <w:rsid w:val="00D912E7"/>
    <w:rsid w:val="00D949DA"/>
    <w:rsid w:val="00D95733"/>
    <w:rsid w:val="00D9631E"/>
    <w:rsid w:val="00D96EAC"/>
    <w:rsid w:val="00D9742E"/>
    <w:rsid w:val="00DA022A"/>
    <w:rsid w:val="00DA19A1"/>
    <w:rsid w:val="00DA31B5"/>
    <w:rsid w:val="00DA44AB"/>
    <w:rsid w:val="00DB0143"/>
    <w:rsid w:val="00DB35A9"/>
    <w:rsid w:val="00DB50D2"/>
    <w:rsid w:val="00DB6988"/>
    <w:rsid w:val="00DB6AAE"/>
    <w:rsid w:val="00DB7FC4"/>
    <w:rsid w:val="00DC225D"/>
    <w:rsid w:val="00DC4D02"/>
    <w:rsid w:val="00DC6E04"/>
    <w:rsid w:val="00DD002A"/>
    <w:rsid w:val="00DD5DA1"/>
    <w:rsid w:val="00DD613C"/>
    <w:rsid w:val="00DE368B"/>
    <w:rsid w:val="00DE77AB"/>
    <w:rsid w:val="00DF2C11"/>
    <w:rsid w:val="00DF3767"/>
    <w:rsid w:val="00DF592D"/>
    <w:rsid w:val="00DF61DA"/>
    <w:rsid w:val="00DF65AC"/>
    <w:rsid w:val="00E0008C"/>
    <w:rsid w:val="00E02317"/>
    <w:rsid w:val="00E03614"/>
    <w:rsid w:val="00E037B5"/>
    <w:rsid w:val="00E0440E"/>
    <w:rsid w:val="00E05770"/>
    <w:rsid w:val="00E13098"/>
    <w:rsid w:val="00E140E5"/>
    <w:rsid w:val="00E16C3A"/>
    <w:rsid w:val="00E20C1C"/>
    <w:rsid w:val="00E228DB"/>
    <w:rsid w:val="00E24232"/>
    <w:rsid w:val="00E24ABA"/>
    <w:rsid w:val="00E26F32"/>
    <w:rsid w:val="00E3211E"/>
    <w:rsid w:val="00E33902"/>
    <w:rsid w:val="00E34458"/>
    <w:rsid w:val="00E406C3"/>
    <w:rsid w:val="00E4073D"/>
    <w:rsid w:val="00E42DF8"/>
    <w:rsid w:val="00E436E0"/>
    <w:rsid w:val="00E45420"/>
    <w:rsid w:val="00E45D29"/>
    <w:rsid w:val="00E462DA"/>
    <w:rsid w:val="00E46D0B"/>
    <w:rsid w:val="00E47F14"/>
    <w:rsid w:val="00E5046B"/>
    <w:rsid w:val="00E50FD8"/>
    <w:rsid w:val="00E5320A"/>
    <w:rsid w:val="00E53B72"/>
    <w:rsid w:val="00E542B8"/>
    <w:rsid w:val="00E57727"/>
    <w:rsid w:val="00E60547"/>
    <w:rsid w:val="00E60F6E"/>
    <w:rsid w:val="00E70C93"/>
    <w:rsid w:val="00E72F38"/>
    <w:rsid w:val="00E72F3A"/>
    <w:rsid w:val="00E75863"/>
    <w:rsid w:val="00E763AA"/>
    <w:rsid w:val="00E809D2"/>
    <w:rsid w:val="00E80B54"/>
    <w:rsid w:val="00E81EC5"/>
    <w:rsid w:val="00E82131"/>
    <w:rsid w:val="00E82EFA"/>
    <w:rsid w:val="00E86457"/>
    <w:rsid w:val="00E8726E"/>
    <w:rsid w:val="00E87A2C"/>
    <w:rsid w:val="00E906B8"/>
    <w:rsid w:val="00E91728"/>
    <w:rsid w:val="00E919B7"/>
    <w:rsid w:val="00E93920"/>
    <w:rsid w:val="00E941CB"/>
    <w:rsid w:val="00E96158"/>
    <w:rsid w:val="00E9758B"/>
    <w:rsid w:val="00EA4E3B"/>
    <w:rsid w:val="00EA56C9"/>
    <w:rsid w:val="00EA7D6C"/>
    <w:rsid w:val="00EB05AB"/>
    <w:rsid w:val="00EB2D92"/>
    <w:rsid w:val="00EB53EB"/>
    <w:rsid w:val="00EB58C0"/>
    <w:rsid w:val="00EB652E"/>
    <w:rsid w:val="00EC109A"/>
    <w:rsid w:val="00EC3483"/>
    <w:rsid w:val="00EC4DA5"/>
    <w:rsid w:val="00EC57DF"/>
    <w:rsid w:val="00EC6AD0"/>
    <w:rsid w:val="00ED31A4"/>
    <w:rsid w:val="00ED3ED6"/>
    <w:rsid w:val="00ED4A6F"/>
    <w:rsid w:val="00ED5531"/>
    <w:rsid w:val="00ED7780"/>
    <w:rsid w:val="00EE6FED"/>
    <w:rsid w:val="00EF1947"/>
    <w:rsid w:val="00EF1B23"/>
    <w:rsid w:val="00EF4146"/>
    <w:rsid w:val="00EF7216"/>
    <w:rsid w:val="00EF7AA5"/>
    <w:rsid w:val="00F020BF"/>
    <w:rsid w:val="00F0319D"/>
    <w:rsid w:val="00F10C07"/>
    <w:rsid w:val="00F12224"/>
    <w:rsid w:val="00F13C4A"/>
    <w:rsid w:val="00F1486D"/>
    <w:rsid w:val="00F14AF2"/>
    <w:rsid w:val="00F16BCA"/>
    <w:rsid w:val="00F179C9"/>
    <w:rsid w:val="00F21EB4"/>
    <w:rsid w:val="00F21F56"/>
    <w:rsid w:val="00F25A17"/>
    <w:rsid w:val="00F3082D"/>
    <w:rsid w:val="00F30E4A"/>
    <w:rsid w:val="00F31966"/>
    <w:rsid w:val="00F31C5D"/>
    <w:rsid w:val="00F32504"/>
    <w:rsid w:val="00F33BF1"/>
    <w:rsid w:val="00F360D7"/>
    <w:rsid w:val="00F36487"/>
    <w:rsid w:val="00F404DF"/>
    <w:rsid w:val="00F427DE"/>
    <w:rsid w:val="00F544FE"/>
    <w:rsid w:val="00F6081B"/>
    <w:rsid w:val="00F6081F"/>
    <w:rsid w:val="00F60E18"/>
    <w:rsid w:val="00F618AD"/>
    <w:rsid w:val="00F64CBB"/>
    <w:rsid w:val="00F64CDE"/>
    <w:rsid w:val="00F65891"/>
    <w:rsid w:val="00F661AD"/>
    <w:rsid w:val="00F66E49"/>
    <w:rsid w:val="00F704C6"/>
    <w:rsid w:val="00F731E9"/>
    <w:rsid w:val="00F734B1"/>
    <w:rsid w:val="00F74D57"/>
    <w:rsid w:val="00F7722D"/>
    <w:rsid w:val="00F81864"/>
    <w:rsid w:val="00F83185"/>
    <w:rsid w:val="00F837CA"/>
    <w:rsid w:val="00F86C01"/>
    <w:rsid w:val="00F909C1"/>
    <w:rsid w:val="00F90D88"/>
    <w:rsid w:val="00F927A0"/>
    <w:rsid w:val="00F94382"/>
    <w:rsid w:val="00FA07A1"/>
    <w:rsid w:val="00FA13CA"/>
    <w:rsid w:val="00FA1D03"/>
    <w:rsid w:val="00FA2F52"/>
    <w:rsid w:val="00FA69EA"/>
    <w:rsid w:val="00FA7C1C"/>
    <w:rsid w:val="00FB2597"/>
    <w:rsid w:val="00FB43BC"/>
    <w:rsid w:val="00FB6983"/>
    <w:rsid w:val="00FB78AA"/>
    <w:rsid w:val="00FB7ABE"/>
    <w:rsid w:val="00FC1AB3"/>
    <w:rsid w:val="00FC2889"/>
    <w:rsid w:val="00FC32EE"/>
    <w:rsid w:val="00FC3490"/>
    <w:rsid w:val="00FC3E3C"/>
    <w:rsid w:val="00FC48D6"/>
    <w:rsid w:val="00FC6598"/>
    <w:rsid w:val="00FC6777"/>
    <w:rsid w:val="00FC6AC1"/>
    <w:rsid w:val="00FC7DBD"/>
    <w:rsid w:val="00FD2AB9"/>
    <w:rsid w:val="00FD5C2E"/>
    <w:rsid w:val="00FD6190"/>
    <w:rsid w:val="00FD6BD4"/>
    <w:rsid w:val="00FE2375"/>
    <w:rsid w:val="00FE47E0"/>
    <w:rsid w:val="00FE4A29"/>
    <w:rsid w:val="00FF0ABB"/>
    <w:rsid w:val="00FF0EFE"/>
    <w:rsid w:val="00FF3F7C"/>
    <w:rsid w:val="00FF4B91"/>
    <w:rsid w:val="00FF54CD"/>
    <w:rsid w:val="00FF7132"/>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6DBA5"/>
  <w15:docId w15:val="{E444ADE3-40E5-4D18-B02A-20E98C9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713BE3"/>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rsid w:val="007F20AF"/>
    <w:rPr>
      <w:rFonts w:ascii="Times New Roman" w:eastAsia="宋体" w:hAnsi="Times New Roman" w:cs="Times New Roman"/>
      <w:sz w:val="24"/>
      <w:szCs w:val="20"/>
    </w:rPr>
  </w:style>
  <w:style w:type="paragraph" w:styleId="a9">
    <w:name w:val="annotation text"/>
    <w:basedOn w:val="a1"/>
    <w:link w:val="a8"/>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qFormat/>
    <w:rsid w:val="00DA022A"/>
    <w:rPr>
      <w:color w:val="0000FF"/>
      <w:u w:val="single"/>
    </w:rPr>
  </w:style>
  <w:style w:type="character" w:styleId="afff4">
    <w:name w:val="annotation reference"/>
    <w:basedOn w:val="a2"/>
    <w:unhideWhenUsed/>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226652913">
      <w:bodyDiv w:val="1"/>
      <w:marLeft w:val="0"/>
      <w:marRight w:val="0"/>
      <w:marTop w:val="0"/>
      <w:marBottom w:val="0"/>
      <w:divBdr>
        <w:top w:val="none" w:sz="0" w:space="0" w:color="auto"/>
        <w:left w:val="none" w:sz="0" w:space="0" w:color="auto"/>
        <w:bottom w:val="none" w:sz="0" w:space="0" w:color="auto"/>
        <w:right w:val="none" w:sz="0" w:space="0" w:color="auto"/>
      </w:divBdr>
    </w:div>
    <w:div w:id="255595869">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337006831">
      <w:bodyDiv w:val="1"/>
      <w:marLeft w:val="0"/>
      <w:marRight w:val="0"/>
      <w:marTop w:val="0"/>
      <w:marBottom w:val="0"/>
      <w:divBdr>
        <w:top w:val="none" w:sz="0" w:space="0" w:color="auto"/>
        <w:left w:val="none" w:sz="0" w:space="0" w:color="auto"/>
        <w:bottom w:val="none" w:sz="0" w:space="0" w:color="auto"/>
        <w:right w:val="none" w:sz="0" w:space="0" w:color="auto"/>
      </w:divBdr>
    </w:div>
    <w:div w:id="454562993">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755517070">
      <w:bodyDiv w:val="1"/>
      <w:marLeft w:val="0"/>
      <w:marRight w:val="0"/>
      <w:marTop w:val="0"/>
      <w:marBottom w:val="0"/>
      <w:divBdr>
        <w:top w:val="none" w:sz="0" w:space="0" w:color="auto"/>
        <w:left w:val="none" w:sz="0" w:space="0" w:color="auto"/>
        <w:bottom w:val="none" w:sz="0" w:space="0" w:color="auto"/>
        <w:right w:val="none" w:sz="0" w:space="0" w:color="auto"/>
      </w:divBdr>
    </w:div>
    <w:div w:id="881865161">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269700635">
      <w:bodyDiv w:val="1"/>
      <w:marLeft w:val="0"/>
      <w:marRight w:val="0"/>
      <w:marTop w:val="0"/>
      <w:marBottom w:val="0"/>
      <w:divBdr>
        <w:top w:val="none" w:sz="0" w:space="0" w:color="auto"/>
        <w:left w:val="none" w:sz="0" w:space="0" w:color="auto"/>
        <w:bottom w:val="none" w:sz="0" w:space="0" w:color="auto"/>
        <w:right w:val="none" w:sz="0" w:space="0" w:color="auto"/>
      </w:divBdr>
    </w:div>
    <w:div w:id="1344160741">
      <w:bodyDiv w:val="1"/>
      <w:marLeft w:val="0"/>
      <w:marRight w:val="0"/>
      <w:marTop w:val="0"/>
      <w:marBottom w:val="0"/>
      <w:divBdr>
        <w:top w:val="none" w:sz="0" w:space="0" w:color="auto"/>
        <w:left w:val="none" w:sz="0" w:space="0" w:color="auto"/>
        <w:bottom w:val="none" w:sz="0" w:space="0" w:color="auto"/>
        <w:right w:val="none" w:sz="0" w:space="0" w:color="auto"/>
      </w:divBdr>
    </w:div>
    <w:div w:id="1367564569">
      <w:bodyDiv w:val="1"/>
      <w:marLeft w:val="0"/>
      <w:marRight w:val="0"/>
      <w:marTop w:val="0"/>
      <w:marBottom w:val="0"/>
      <w:divBdr>
        <w:top w:val="none" w:sz="0" w:space="0" w:color="auto"/>
        <w:left w:val="none" w:sz="0" w:space="0" w:color="auto"/>
        <w:bottom w:val="none" w:sz="0" w:space="0" w:color="auto"/>
        <w:right w:val="none" w:sz="0" w:space="0" w:color="auto"/>
      </w:divBdr>
    </w:div>
    <w:div w:id="1382293165">
      <w:bodyDiv w:val="1"/>
      <w:marLeft w:val="0"/>
      <w:marRight w:val="0"/>
      <w:marTop w:val="0"/>
      <w:marBottom w:val="0"/>
      <w:divBdr>
        <w:top w:val="none" w:sz="0" w:space="0" w:color="auto"/>
        <w:left w:val="none" w:sz="0" w:space="0" w:color="auto"/>
        <w:bottom w:val="none" w:sz="0" w:space="0" w:color="auto"/>
        <w:right w:val="none" w:sz="0" w:space="0" w:color="auto"/>
      </w:divBdr>
    </w:div>
    <w:div w:id="1412579945">
      <w:bodyDiv w:val="1"/>
      <w:marLeft w:val="0"/>
      <w:marRight w:val="0"/>
      <w:marTop w:val="0"/>
      <w:marBottom w:val="0"/>
      <w:divBdr>
        <w:top w:val="none" w:sz="0" w:space="0" w:color="auto"/>
        <w:left w:val="none" w:sz="0" w:space="0" w:color="auto"/>
        <w:bottom w:val="none" w:sz="0" w:space="0" w:color="auto"/>
        <w:right w:val="none" w:sz="0" w:space="0" w:color="auto"/>
      </w:divBdr>
    </w:div>
    <w:div w:id="1428230578">
      <w:bodyDiv w:val="1"/>
      <w:marLeft w:val="0"/>
      <w:marRight w:val="0"/>
      <w:marTop w:val="0"/>
      <w:marBottom w:val="0"/>
      <w:divBdr>
        <w:top w:val="none" w:sz="0" w:space="0" w:color="auto"/>
        <w:left w:val="none" w:sz="0" w:space="0" w:color="auto"/>
        <w:bottom w:val="none" w:sz="0" w:space="0" w:color="auto"/>
        <w:right w:val="none" w:sz="0" w:space="0" w:color="auto"/>
      </w:divBdr>
    </w:div>
    <w:div w:id="1452439367">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6130035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23891765">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46083-1F9D-48FA-91A6-B7160B4E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117</Pages>
  <Words>15182</Words>
  <Characters>86543</Characters>
  <Application>Microsoft Office Word</Application>
  <DocSecurity>0</DocSecurity>
  <Lines>721</Lines>
  <Paragraphs>203</Paragraphs>
  <ScaleCrop>false</ScaleCrop>
  <Company/>
  <LinksUpToDate>false</LinksUpToDate>
  <CharactersWithSpaces>101522</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张栩铭</cp:lastModifiedBy>
  <cp:revision>36</cp:revision>
  <cp:lastPrinted>2022-09-19T09:15:00Z</cp:lastPrinted>
  <dcterms:created xsi:type="dcterms:W3CDTF">2022-09-17T01:22:00Z</dcterms:created>
  <dcterms:modified xsi:type="dcterms:W3CDTF">2022-09-19T10:37:00Z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