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bookmarkStart w:id="10" w:name="_GoBack"/>
      <w:bookmarkEnd w:id="10"/>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48EF4176" w:rsidR="00EF7216" w:rsidRDefault="001C1F5B" w:rsidP="00EF7216">
      <w:pPr>
        <w:spacing w:line="360" w:lineRule="auto"/>
        <w:jc w:val="center"/>
        <w:rPr>
          <w:rFonts w:ascii="宋体" w:hAnsi="宋体"/>
          <w:b/>
          <w:sz w:val="44"/>
        </w:rPr>
      </w:pPr>
      <w:bookmarkStart w:id="11" w:name="_Toc375295971"/>
      <w:r>
        <w:rPr>
          <w:rFonts w:ascii="宋体" w:hAnsi="宋体" w:hint="eastAsia"/>
          <w:b/>
          <w:sz w:val="44"/>
        </w:rPr>
        <w:t>南方中证主要消费交易型开放式指数证券投资基金</w:t>
      </w:r>
      <w:r w:rsidR="003640F2" w:rsidRPr="00783CB5">
        <w:rPr>
          <w:rFonts w:ascii="宋体" w:hAnsi="宋体" w:hint="eastAsia"/>
          <w:b/>
          <w:sz w:val="44"/>
        </w:rPr>
        <w:t>招募说明书</w:t>
      </w:r>
    </w:p>
    <w:p w14:paraId="535E08BB" w14:textId="77777777" w:rsidR="00D51B5A" w:rsidRDefault="00D51B5A">
      <w:pPr>
        <w:spacing w:line="360" w:lineRule="auto"/>
        <w:jc w:val="center"/>
        <w:rPr>
          <w:b/>
          <w:bCs/>
          <w:sz w:val="44"/>
        </w:rPr>
      </w:pP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1"/>
    <w:p w14:paraId="479CB9F6" w14:textId="77777777" w:rsidR="007F20AF" w:rsidRPr="00783CB5" w:rsidRDefault="007F20AF" w:rsidP="007F20AF">
      <w:pPr>
        <w:snapToGrid w:val="0"/>
        <w:spacing w:line="360" w:lineRule="auto"/>
      </w:pPr>
    </w:p>
    <w:p w14:paraId="6296E90F" w14:textId="77777777" w:rsidR="007F20AF" w:rsidRPr="00532A6D"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0D8B09E9" w:rsidR="00BB7D31"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EE4B3B">
        <w:rPr>
          <w:rFonts w:ascii="宋体" w:hAnsi="宋体" w:cs="Arial" w:hint="eastAsia"/>
          <w:b/>
          <w:sz w:val="30"/>
          <w:szCs w:val="30"/>
        </w:rPr>
        <w:t>招商银行股份有限公司</w:t>
      </w:r>
    </w:p>
    <w:p w14:paraId="2A07EE36" w14:textId="77777777" w:rsidR="00BB7D31" w:rsidRDefault="00BB7D31">
      <w:pPr>
        <w:widowControl/>
        <w:jc w:val="left"/>
        <w:rPr>
          <w:rFonts w:ascii="宋体" w:hAnsi="宋体" w:cs="Arial"/>
          <w:b/>
          <w:sz w:val="30"/>
          <w:szCs w:val="30"/>
        </w:rPr>
      </w:pPr>
      <w:r>
        <w:rPr>
          <w:rFonts w:ascii="宋体" w:hAnsi="宋体" w:cs="Arial"/>
          <w:b/>
          <w:sz w:val="30"/>
          <w:szCs w:val="30"/>
        </w:rPr>
        <w:br w:type="page"/>
      </w:r>
    </w:p>
    <w:p w14:paraId="70EA34B6" w14:textId="77777777" w:rsidR="00BB7D31" w:rsidRPr="00783CB5" w:rsidRDefault="00BB7D31" w:rsidP="00BB7D31">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63F5144A" w14:textId="77777777" w:rsidR="00BB7D31" w:rsidRPr="00783CB5" w:rsidRDefault="00BB7D31" w:rsidP="00BB7D31">
      <w:pPr>
        <w:snapToGrid w:val="0"/>
        <w:spacing w:line="360" w:lineRule="auto"/>
        <w:jc w:val="center"/>
        <w:rPr>
          <w:rFonts w:ascii="宋体" w:hAnsi="宋体"/>
          <w:b/>
          <w:bCs/>
          <w:color w:val="000000"/>
          <w:szCs w:val="21"/>
        </w:rPr>
      </w:pPr>
    </w:p>
    <w:p w14:paraId="4C18438F" w14:textId="77777777" w:rsidR="00BB7D31" w:rsidRPr="00783CB5" w:rsidRDefault="00BB7D31" w:rsidP="00BB7D31">
      <w:pPr>
        <w:snapToGrid w:val="0"/>
        <w:spacing w:line="360" w:lineRule="auto"/>
        <w:rPr>
          <w:rFonts w:ascii="宋体" w:hAnsi="宋体"/>
          <w:color w:val="000000"/>
          <w:szCs w:val="21"/>
        </w:rPr>
      </w:pPr>
    </w:p>
    <w:p w14:paraId="59E49545" w14:textId="77777777" w:rsidR="00BB7D31" w:rsidRPr="00783CB5" w:rsidRDefault="00BB7D31" w:rsidP="00BB7D31">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Pr="000D429A">
        <w:rPr>
          <w:rFonts w:ascii="宋体" w:hAnsi="宋体" w:hint="eastAsia"/>
          <w:color w:val="000000"/>
          <w:szCs w:val="21"/>
        </w:rPr>
        <w:t>20</w:t>
      </w:r>
      <w:r>
        <w:rPr>
          <w:rFonts w:ascii="宋体" w:hAnsi="宋体"/>
          <w:color w:val="000000"/>
          <w:szCs w:val="21"/>
        </w:rPr>
        <w:t>22</w:t>
      </w:r>
      <w:r w:rsidRPr="000D429A">
        <w:rPr>
          <w:rFonts w:ascii="宋体" w:hAnsi="宋体" w:hint="eastAsia"/>
          <w:color w:val="000000"/>
          <w:szCs w:val="21"/>
        </w:rPr>
        <w:t>年</w:t>
      </w:r>
      <w:r>
        <w:rPr>
          <w:rFonts w:ascii="宋体" w:hAnsi="宋体"/>
          <w:color w:val="000000"/>
          <w:szCs w:val="21"/>
        </w:rPr>
        <w:t>11</w:t>
      </w:r>
      <w:r w:rsidRPr="000D429A">
        <w:rPr>
          <w:rFonts w:ascii="宋体" w:hAnsi="宋体" w:hint="eastAsia"/>
          <w:color w:val="000000"/>
          <w:szCs w:val="21"/>
        </w:rPr>
        <w:t>月</w:t>
      </w:r>
      <w:r>
        <w:rPr>
          <w:rFonts w:ascii="宋体" w:hAnsi="宋体"/>
          <w:color w:val="000000"/>
          <w:szCs w:val="21"/>
        </w:rPr>
        <w:t>15</w:t>
      </w:r>
      <w:r w:rsidRPr="000D429A">
        <w:rPr>
          <w:rFonts w:ascii="宋体" w:hAnsi="宋体" w:hint="eastAsia"/>
          <w:color w:val="000000"/>
          <w:szCs w:val="21"/>
        </w:rPr>
        <w:t>日证监许可〔20</w:t>
      </w:r>
      <w:r w:rsidRPr="000D429A">
        <w:rPr>
          <w:rFonts w:ascii="宋体" w:hAnsi="宋体"/>
          <w:color w:val="000000"/>
          <w:szCs w:val="21"/>
        </w:rPr>
        <w:t>2</w:t>
      </w:r>
      <w:r>
        <w:rPr>
          <w:rFonts w:ascii="宋体" w:hAnsi="宋体"/>
          <w:color w:val="000000"/>
          <w:szCs w:val="21"/>
        </w:rPr>
        <w:t>2</w:t>
      </w:r>
      <w:r w:rsidRPr="000D429A">
        <w:rPr>
          <w:rFonts w:ascii="宋体" w:hAnsi="宋体" w:hint="eastAsia"/>
          <w:color w:val="000000"/>
          <w:szCs w:val="21"/>
        </w:rPr>
        <w:t>〕</w:t>
      </w:r>
      <w:r>
        <w:rPr>
          <w:rFonts w:ascii="宋体" w:hAnsi="宋体"/>
          <w:color w:val="000000"/>
          <w:szCs w:val="21"/>
        </w:rPr>
        <w:t>2920</w:t>
      </w:r>
      <w:r w:rsidRPr="000D429A">
        <w:rPr>
          <w:rFonts w:ascii="宋体" w:hAnsi="宋体" w:hint="eastAsia"/>
          <w:color w:val="000000"/>
          <w:szCs w:val="21"/>
        </w:rPr>
        <w:t>号</w:t>
      </w:r>
      <w:r w:rsidRPr="00783CB5">
        <w:rPr>
          <w:rFonts w:ascii="宋体" w:hAnsi="宋体" w:hint="eastAsia"/>
          <w:color w:val="000000"/>
          <w:szCs w:val="21"/>
        </w:rPr>
        <w:t>文注册募集。</w:t>
      </w:r>
    </w:p>
    <w:p w14:paraId="313F6D7B" w14:textId="77777777" w:rsidR="00BB7D31" w:rsidRPr="00783CB5" w:rsidRDefault="00BB7D31" w:rsidP="00BB7D31">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Pr="00E81EC5">
        <w:rPr>
          <w:rFonts w:ascii="宋体" w:hAnsi="宋体" w:hint="eastAsia"/>
          <w:color w:val="000000"/>
          <w:szCs w:val="21"/>
        </w:rPr>
        <w:t>中国证监会不对基金的投资价值及市场前景等作出实质性判断或者保证。</w:t>
      </w:r>
    </w:p>
    <w:p w14:paraId="6957D35C" w14:textId="77777777" w:rsidR="00BB7D31" w:rsidRDefault="00BB7D31" w:rsidP="00BB7D31">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市场，基金净值会因为证券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Pr>
          <w:rFonts w:ascii="宋体" w:hAnsi="宋体" w:hint="eastAsia"/>
          <w:color w:val="000000"/>
          <w:szCs w:val="21"/>
        </w:rPr>
        <w:t>，流动性风险</w:t>
      </w:r>
      <w:r w:rsidRPr="00783CB5">
        <w:rPr>
          <w:rFonts w:ascii="宋体" w:hAnsi="宋体" w:hint="eastAsia"/>
          <w:color w:val="000000"/>
          <w:szCs w:val="21"/>
        </w:rPr>
        <w:t>。本基金是跟踪</w:t>
      </w:r>
      <w:r>
        <w:rPr>
          <w:rFonts w:ascii="宋体" w:hAnsi="宋体" w:hint="eastAsia"/>
          <w:color w:val="000000"/>
          <w:szCs w:val="21"/>
        </w:rPr>
        <w:t>标的指数</w:t>
      </w:r>
      <w:r w:rsidRPr="00783CB5">
        <w:rPr>
          <w:rFonts w:ascii="宋体" w:hAnsi="宋体" w:hint="eastAsia"/>
          <w:color w:val="000000"/>
          <w:szCs w:val="21"/>
        </w:rPr>
        <w:t>的交易型开放式基金，</w:t>
      </w:r>
      <w:r w:rsidRPr="00D006CC">
        <w:rPr>
          <w:rFonts w:ascii="宋体" w:hAnsi="宋体" w:hint="eastAsia"/>
          <w:color w:val="000000"/>
          <w:szCs w:val="21"/>
        </w:rPr>
        <w:t>本基金标的指数为</w:t>
      </w:r>
      <w:r>
        <w:rPr>
          <w:rFonts w:ascii="宋体" w:hAnsi="宋体" w:hint="eastAsia"/>
          <w:color w:val="000000"/>
          <w:szCs w:val="21"/>
        </w:rPr>
        <w:t>中证主要消费指数</w:t>
      </w:r>
      <w:r w:rsidRPr="00D006CC">
        <w:rPr>
          <w:rFonts w:ascii="宋体" w:hAnsi="宋体" w:hint="eastAsia"/>
          <w:color w:val="000000"/>
          <w:szCs w:val="21"/>
        </w:rPr>
        <w:t>，及其未来可能发生的变更。</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w:t>
      </w:r>
      <w:r w:rsidRPr="00C36526">
        <w:rPr>
          <w:rFonts w:ascii="宋体" w:hAnsi="宋体" w:hint="eastAsia"/>
          <w:color w:val="000000"/>
          <w:szCs w:val="21"/>
        </w:rPr>
        <w:t>及跟踪误差未达约定目标的风险</w:t>
      </w:r>
      <w:r w:rsidRPr="00132098">
        <w:rPr>
          <w:rFonts w:ascii="宋体" w:hAnsi="宋体" w:hint="eastAsia"/>
          <w:color w:val="000000"/>
          <w:szCs w:val="21"/>
        </w:rPr>
        <w:t>、</w:t>
      </w:r>
      <w:r w:rsidRPr="003A1329">
        <w:rPr>
          <w:rFonts w:ascii="宋体" w:hAnsi="宋体" w:hint="eastAsia"/>
          <w:color w:val="000000"/>
          <w:szCs w:val="21"/>
        </w:rPr>
        <w:t>标的指数变更的风险</w:t>
      </w:r>
      <w:r w:rsidRPr="00783CB5">
        <w:rPr>
          <w:rFonts w:ascii="宋体" w:hAnsi="宋体" w:hint="eastAsia"/>
          <w:color w:val="000000"/>
          <w:szCs w:val="21"/>
        </w:rPr>
        <w:t>、基金份额二级市场交易价格折溢价的风险、</w:t>
      </w:r>
      <w:r w:rsidRPr="003A1329">
        <w:rPr>
          <w:rFonts w:ascii="宋体" w:hAnsi="宋体" w:hint="eastAsia"/>
          <w:color w:val="000000"/>
          <w:szCs w:val="21"/>
        </w:rPr>
        <w:t>参考IOPV决策和</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Pr="006D709D">
        <w:rPr>
          <w:rFonts w:ascii="宋体" w:hAnsi="宋体" w:hint="eastAsia"/>
          <w:color w:val="000000"/>
          <w:szCs w:val="21"/>
        </w:rPr>
        <w:t>退市风险、第三方机构服务的风险</w:t>
      </w:r>
      <w:r>
        <w:rPr>
          <w:rFonts w:ascii="宋体" w:hAnsi="宋体" w:hint="eastAsia"/>
          <w:color w:val="000000"/>
          <w:szCs w:val="21"/>
        </w:rPr>
        <w:t>（包括</w:t>
      </w:r>
      <w:r w:rsidRPr="00E74F9B">
        <w:rPr>
          <w:rFonts w:ascii="宋体" w:hAnsi="宋体" w:hint="eastAsia"/>
          <w:color w:val="000000"/>
          <w:szCs w:val="21"/>
        </w:rPr>
        <w:t>指数编制机构停止服务风险</w:t>
      </w:r>
      <w:r>
        <w:rPr>
          <w:rFonts w:ascii="宋体" w:hAnsi="宋体" w:hint="eastAsia"/>
          <w:color w:val="000000"/>
          <w:szCs w:val="21"/>
        </w:rPr>
        <w:t>）</w:t>
      </w:r>
      <w:r w:rsidRPr="006D709D">
        <w:rPr>
          <w:rFonts w:ascii="宋体" w:hAnsi="宋体" w:hint="eastAsia"/>
          <w:color w:val="000000"/>
          <w:szCs w:val="21"/>
        </w:rPr>
        <w:t>、</w:t>
      </w:r>
      <w:r w:rsidRPr="00C36526">
        <w:rPr>
          <w:rFonts w:ascii="宋体" w:hAnsi="宋体" w:hint="eastAsia"/>
          <w:color w:val="000000"/>
          <w:szCs w:val="21"/>
        </w:rPr>
        <w:t>成份股停牌/摘牌的风险、</w:t>
      </w:r>
      <w:r>
        <w:rPr>
          <w:rFonts w:ascii="宋体" w:hAnsi="宋体" w:hint="eastAsia"/>
          <w:color w:val="000000"/>
          <w:szCs w:val="21"/>
        </w:rPr>
        <w:t>操作或技术风险、</w:t>
      </w:r>
      <w:r w:rsidRPr="00E74F9B">
        <w:rPr>
          <w:rFonts w:ascii="宋体" w:hAnsi="宋体" w:hint="eastAsia"/>
          <w:bCs/>
          <w:color w:val="000000"/>
          <w:szCs w:val="21"/>
        </w:rPr>
        <w:t>基金合同提前终止的风险</w:t>
      </w:r>
      <w:r>
        <w:rPr>
          <w:rFonts w:ascii="宋体" w:hAnsi="宋体" w:hint="eastAsia"/>
          <w:bCs/>
          <w:color w:val="000000"/>
          <w:szCs w:val="21"/>
        </w:rPr>
        <w:t>、</w:t>
      </w:r>
      <w:r w:rsidRPr="00E74F9B">
        <w:rPr>
          <w:rFonts w:ascii="宋体" w:hAnsi="宋体" w:hint="eastAsia"/>
          <w:bCs/>
          <w:color w:val="000000"/>
          <w:szCs w:val="21"/>
        </w:rPr>
        <w:t>投资于存托凭证的风险</w:t>
      </w:r>
      <w:r>
        <w:rPr>
          <w:rFonts w:ascii="宋体" w:hAnsi="宋体" w:hint="eastAsia"/>
          <w:bCs/>
          <w:color w:val="000000"/>
          <w:szCs w:val="21"/>
        </w:rPr>
        <w:t>、风险评价</w:t>
      </w:r>
      <w:r w:rsidRPr="00426376">
        <w:rPr>
          <w:rFonts w:ascii="宋体" w:hAnsi="宋体" w:hint="eastAsia"/>
          <w:bCs/>
          <w:color w:val="000000"/>
          <w:szCs w:val="21"/>
        </w:rPr>
        <w:t>不一致的风险</w:t>
      </w:r>
      <w:r>
        <w:rPr>
          <w:rFonts w:ascii="宋体" w:hAnsi="宋体" w:hint="eastAsia"/>
          <w:bCs/>
          <w:color w:val="000000"/>
          <w:szCs w:val="21"/>
        </w:rPr>
        <w:t>、</w:t>
      </w:r>
      <w:r>
        <w:rPr>
          <w:rFonts w:ascii="宋体" w:hAnsi="宋体"/>
          <w:bCs/>
          <w:color w:val="000000"/>
          <w:szCs w:val="21"/>
        </w:rPr>
        <w:t>其他风险</w:t>
      </w:r>
      <w:r w:rsidRPr="00783CB5">
        <w:rPr>
          <w:rFonts w:ascii="宋体" w:hAnsi="宋体" w:hint="eastAsia"/>
          <w:color w:val="000000"/>
          <w:szCs w:val="21"/>
        </w:rPr>
        <w:t>等等。</w:t>
      </w:r>
      <w:r w:rsidRPr="0062538C">
        <w:rPr>
          <w:rFonts w:ascii="宋体" w:hAnsi="宋体" w:hint="eastAsia"/>
          <w:color w:val="000000"/>
          <w:szCs w:val="21"/>
        </w:rPr>
        <w:t>本基金</w:t>
      </w:r>
      <w:r w:rsidRPr="00783CB5">
        <w:rPr>
          <w:rFonts w:ascii="宋体" w:hAnsi="宋体" w:hint="eastAsia"/>
          <w:color w:val="000000"/>
          <w:szCs w:val="21"/>
        </w:rPr>
        <w:t>被动跟踪标的指数“</w:t>
      </w:r>
      <w:r>
        <w:rPr>
          <w:rFonts w:ascii="宋体" w:hAnsi="宋体" w:hint="eastAsia"/>
          <w:color w:val="000000"/>
          <w:szCs w:val="21"/>
        </w:rPr>
        <w:t>中证主要消费指数</w:t>
      </w:r>
      <w:r w:rsidRPr="00783CB5">
        <w:rPr>
          <w:rFonts w:ascii="宋体" w:hAnsi="宋体" w:hint="eastAsia"/>
          <w:color w:val="000000"/>
          <w:szCs w:val="21"/>
        </w:rPr>
        <w:t>”</w:t>
      </w:r>
      <w:r w:rsidRPr="00783CB5">
        <w:rPr>
          <w:rFonts w:hint="eastAsia"/>
        </w:rPr>
        <w:t>及其未来可能发生的变更</w:t>
      </w:r>
      <w:r w:rsidRPr="00783CB5">
        <w:rPr>
          <w:rFonts w:ascii="宋体" w:hAnsi="宋体" w:hint="eastAsia"/>
          <w:color w:val="000000"/>
          <w:szCs w:val="21"/>
        </w:rPr>
        <w:t>，因此，本基金的业绩表现与标的指数的表现密切相关。同时，本基金</w:t>
      </w:r>
      <w:r>
        <w:rPr>
          <w:rFonts w:ascii="宋体" w:hAnsi="宋体"/>
          <w:color w:val="000000"/>
          <w:szCs w:val="21"/>
        </w:rPr>
        <w:t>属</w:t>
      </w:r>
      <w:r w:rsidRPr="0062538C">
        <w:rPr>
          <w:rFonts w:ascii="宋体" w:hAnsi="宋体" w:hint="eastAsia"/>
          <w:color w:val="000000"/>
          <w:szCs w:val="21"/>
        </w:rPr>
        <w:t>股票型基金，一般而言，其</w:t>
      </w:r>
      <w:r w:rsidRPr="00F53449">
        <w:rPr>
          <w:rFonts w:ascii="宋体" w:hAnsi="宋体" w:hint="eastAsia"/>
          <w:color w:val="000000"/>
          <w:szCs w:val="21"/>
        </w:rPr>
        <w:t>长期平均风险和预期收益水平</w:t>
      </w:r>
      <w:r w:rsidRPr="0062538C">
        <w:rPr>
          <w:rFonts w:ascii="宋体" w:hAnsi="宋体" w:hint="eastAsia"/>
          <w:color w:val="000000"/>
          <w:szCs w:val="21"/>
        </w:rPr>
        <w:t>高于混合型基金、债券型基金与货币市场基金。</w:t>
      </w:r>
      <w:r w:rsidRPr="00D006CC">
        <w:rPr>
          <w:rFonts w:ascii="宋体" w:hAnsi="宋体" w:hint="eastAsia"/>
          <w:color w:val="000000"/>
          <w:szCs w:val="21"/>
        </w:rPr>
        <w:t>本基金采用完全复制法跟踪标的指数的表现，具有与标的指数、以及标的指数所代表的股票市场相似的风险收益特征。</w:t>
      </w:r>
    </w:p>
    <w:p w14:paraId="69545BCB" w14:textId="77777777" w:rsidR="00BB7D31" w:rsidRDefault="00BB7D31" w:rsidP="00BB7D31">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本基金可根据法律法规和基金合同的约定参与转融通证券出借业务，可能存在流动性风险、市场风险和信用风险等转融通业务特有风险。</w:t>
      </w:r>
    </w:p>
    <w:p w14:paraId="64525FBF" w14:textId="77777777" w:rsidR="00BB7D31" w:rsidRDefault="00BB7D31" w:rsidP="00BB7D31">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47301CE5" w14:textId="77777777" w:rsidR="00BB7D31" w:rsidRPr="00060821" w:rsidRDefault="00BB7D31" w:rsidP="00BB7D31">
      <w:pPr>
        <w:snapToGrid w:val="0"/>
        <w:spacing w:line="360" w:lineRule="auto"/>
        <w:ind w:firstLineChars="200" w:firstLine="420"/>
        <w:rPr>
          <w:rFonts w:ascii="宋体" w:hAnsi="宋体"/>
          <w:color w:val="000000"/>
          <w:szCs w:val="21"/>
        </w:rPr>
      </w:pPr>
      <w:r w:rsidRPr="008B5F81">
        <w:rPr>
          <w:rFonts w:ascii="宋体" w:hAnsi="宋体" w:hint="eastAsia"/>
          <w:szCs w:val="21"/>
        </w:rPr>
        <w:t>《基金合同》生效后，连续50个工作日出现基金份额持有人数量不满200人或者基金资产净值低于5000万元情形的，基金合同终止，不需召开基金份额持有人大会。</w:t>
      </w:r>
      <w:r w:rsidRPr="000B65BC">
        <w:rPr>
          <w:rFonts w:ascii="宋体" w:hAnsi="宋体" w:hint="eastAsia"/>
          <w:szCs w:val="21"/>
        </w:rPr>
        <w:t>投资者可能面临基金合同提前终止的风险。</w:t>
      </w:r>
    </w:p>
    <w:p w14:paraId="1BD1565C" w14:textId="77777777" w:rsidR="00BB7D31" w:rsidRDefault="00BB7D31" w:rsidP="00BB7D31">
      <w:pPr>
        <w:snapToGrid w:val="0"/>
        <w:spacing w:line="360" w:lineRule="auto"/>
        <w:ind w:firstLineChars="200" w:firstLine="420"/>
        <w:rPr>
          <w:rFonts w:ascii="宋体" w:hAnsi="宋体"/>
          <w:color w:val="000000"/>
          <w:szCs w:val="21"/>
        </w:rPr>
      </w:pPr>
      <w:r w:rsidRPr="00060821">
        <w:rPr>
          <w:rFonts w:ascii="宋体" w:hAnsi="宋体" w:hint="eastAsia"/>
          <w:color w:val="000000"/>
          <w:szCs w:val="21"/>
        </w:rPr>
        <w:t>本基金投资范围包括</w:t>
      </w:r>
      <w:r w:rsidRPr="002B3985">
        <w:rPr>
          <w:rFonts w:ascii="宋体" w:hAnsi="宋体" w:hint="eastAsia"/>
          <w:color w:val="000000"/>
          <w:szCs w:val="21"/>
        </w:rPr>
        <w:t>国内依法发行上市的存托凭证（“中国存托凭证”）</w:t>
      </w:r>
      <w:r w:rsidRPr="00060821">
        <w:rPr>
          <w:rFonts w:ascii="宋体" w:hAnsi="宋体" w:hint="eastAsia"/>
          <w:color w:val="000000"/>
          <w:szCs w:val="21"/>
        </w:rPr>
        <w:t>，将面临中国存托凭证价格大幅波动甚至出现较大亏损的风险、与中国存托凭证发行机制相关的风险等。</w:t>
      </w:r>
    </w:p>
    <w:p w14:paraId="48EAC0BE" w14:textId="77777777" w:rsidR="00BB7D31" w:rsidRPr="00C53027" w:rsidRDefault="00BB7D31" w:rsidP="00BB7D31">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lastRenderedPageBreak/>
        <w:t>本基金为交易型开放式指数证券投资基金（ETF），将在深圳证券交易所上市。由于本基金的标的指数组合证券横跨深圳及上海两个证券交易所，本基金的申购、赎回包括场外实物申购赎回方式和场内申购赎回方式2种方式。</w:t>
      </w:r>
    </w:p>
    <w:p w14:paraId="70F11123" w14:textId="77777777" w:rsidR="00BB7D31" w:rsidRPr="00C53027" w:rsidRDefault="00BB7D31" w:rsidP="00BB7D31">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场外实物申购赎回方式，采用组合证券“场外实物申购、赎回”的模式办理，其申购、赎回流程与组合证券仅在深圳或上海</w:t>
      </w:r>
      <w:r>
        <w:rPr>
          <w:rFonts w:ascii="宋体" w:hAnsi="宋体" w:hint="eastAsia"/>
          <w:color w:val="000000"/>
          <w:szCs w:val="21"/>
        </w:rPr>
        <w:t>证券</w:t>
      </w:r>
      <w:r w:rsidRPr="00C53027">
        <w:rPr>
          <w:rFonts w:ascii="宋体" w:hAnsi="宋体" w:hint="eastAsia"/>
          <w:color w:val="000000"/>
          <w:szCs w:val="21"/>
        </w:rPr>
        <w:t>交易所上市的单市场ETF产品有所差异。通常情况下，投资者的申购、赎回申请在T+1日确认，申购所得ETF份额及赎回所得组合证券在T+2日可用。如投资者需要通过申购赎回代理券商参与本基金的申购、赎回，则应同时持有并使用深圳A股账户与上海A股账户，且该两个账户的证件号码及名称属于同一投资者所有，同时用以申购、赎回的深圳证券交易所股票的托管证券公司和上海A股账户的指定交易证券公司应为同一申购赎回代理券商。</w:t>
      </w:r>
    </w:p>
    <w:p w14:paraId="6B2B5CEE" w14:textId="77777777" w:rsidR="00BB7D31" w:rsidRDefault="00BB7D31" w:rsidP="00BB7D31">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场内申购赎回方式，</w:t>
      </w:r>
      <w:r>
        <w:rPr>
          <w:rFonts w:ascii="宋体" w:hAnsi="宋体" w:hint="eastAsia"/>
          <w:color w:val="000000"/>
          <w:szCs w:val="21"/>
        </w:rPr>
        <w:t>采用“场内部分实物、部分现金”的模式办理，</w:t>
      </w:r>
      <w:r w:rsidRPr="00C53027">
        <w:rPr>
          <w:rFonts w:ascii="宋体" w:hAnsi="宋体" w:hint="eastAsia"/>
          <w:color w:val="000000"/>
          <w:szCs w:val="21"/>
        </w:rPr>
        <w:t>投资者的申购、赎回申请在受理当日确认。投资人当日竞价买入的ETF份额，当日可以赎回；当日大宗买入的ETF份额，次一交易日可以赎回；当日申购的ETF份额，当日可以竞价卖出，次一交易日可以赎回或者大宗卖出；当日赎回ETF份额得到的股票，当日可以竞价卖出，次一交易日可以用于申购ETF份额或者大宗卖出；当日竞价买入的股票，当日可以用于申购ETF份额；当日大宗买入的股票，次一交易日可以用于申购ETF份额。投资人投资本基金时需具有深圳证券交易所A股账户或基金账户。其中，深圳证券交易所基金账户只能进行基金的二级市场交易，如投资人需要使用标的指数成份股中的深圳证券交易所上市股票参与基金的申购、赎回，则应开立深圳证券交易所A股账户。</w:t>
      </w:r>
    </w:p>
    <w:p w14:paraId="799901FB" w14:textId="77777777" w:rsidR="00BB7D31" w:rsidRDefault="00BB7D31" w:rsidP="00BB7D31">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投资人在投资本基金之前，请仔细阅读本基金的招募说明书</w:t>
      </w:r>
      <w:r>
        <w:rPr>
          <w:rFonts w:ascii="宋体" w:hAnsi="宋体" w:hint="eastAsia"/>
          <w:color w:val="000000"/>
          <w:szCs w:val="21"/>
        </w:rPr>
        <w:t>、基金</w:t>
      </w:r>
      <w:r>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7DEDED32" w14:textId="77777777" w:rsidR="00BB7D31" w:rsidRDefault="00BB7D31" w:rsidP="00BB7D31">
      <w:pPr>
        <w:widowControl/>
        <w:snapToGrid w:val="0"/>
        <w:spacing w:line="360" w:lineRule="auto"/>
        <w:ind w:firstLine="420"/>
        <w:jc w:val="left"/>
        <w:rPr>
          <w:rFonts w:ascii="宋体" w:hAnsi="宋体"/>
          <w:color w:val="000000"/>
          <w:szCs w:val="21"/>
        </w:rPr>
      </w:pPr>
      <w:r w:rsidRPr="00C36526">
        <w:rPr>
          <w:rFonts w:ascii="宋体" w:hAnsi="宋体" w:hint="eastAsia"/>
          <w:color w:val="000000"/>
          <w:szCs w:val="21"/>
        </w:rPr>
        <w:t>本基金标的指数为</w:t>
      </w:r>
      <w:r>
        <w:rPr>
          <w:rFonts w:ascii="宋体" w:hAnsi="宋体" w:hint="eastAsia"/>
          <w:color w:val="000000"/>
          <w:szCs w:val="21"/>
        </w:rPr>
        <w:t>中证主要消费指数。</w:t>
      </w:r>
    </w:p>
    <w:p w14:paraId="2D9AEBFB" w14:textId="77777777" w:rsidR="00BB7D31" w:rsidRDefault="00BB7D31" w:rsidP="00F7443B">
      <w:pPr>
        <w:widowControl/>
        <w:snapToGrid w:val="0"/>
        <w:spacing w:line="360" w:lineRule="auto"/>
        <w:ind w:firstLine="420"/>
        <w:jc w:val="left"/>
        <w:rPr>
          <w:rFonts w:ascii="宋体" w:hAnsi="宋体"/>
          <w:color w:val="000000"/>
          <w:szCs w:val="21"/>
        </w:rPr>
      </w:pPr>
      <w:r w:rsidRPr="00815C5D">
        <w:rPr>
          <w:rFonts w:ascii="宋体" w:hAnsi="宋体" w:hint="eastAsia"/>
          <w:color w:val="000000"/>
          <w:szCs w:val="21"/>
        </w:rPr>
        <w:t>中证主要消费指数由中证800指数样本股中的主要消费行业股票组成，以反映该行业公司股票的整体表现。</w:t>
      </w:r>
    </w:p>
    <w:p w14:paraId="114E8D2F" w14:textId="788551AA" w:rsidR="007F20AF" w:rsidRPr="00F7443B" w:rsidRDefault="00BB7D31" w:rsidP="00F7443B">
      <w:pPr>
        <w:widowControl/>
        <w:snapToGrid w:val="0"/>
        <w:spacing w:line="360" w:lineRule="auto"/>
        <w:ind w:firstLine="420"/>
        <w:jc w:val="left"/>
        <w:rPr>
          <w:rFonts w:ascii="宋体" w:hAnsi="宋体"/>
          <w:color w:val="000000"/>
          <w:szCs w:val="21"/>
        </w:rPr>
      </w:pPr>
      <w:r w:rsidRPr="004A3B42">
        <w:rPr>
          <w:rFonts w:ascii="宋体" w:hAnsi="宋体" w:hint="eastAsia"/>
          <w:color w:val="000000"/>
          <w:szCs w:val="21"/>
        </w:rPr>
        <w:t>有关标的指数具体编制方案及成份股信息详见中证指数有限公司网站，网址：www.csindex.com.cn。</w:t>
      </w: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7683CE" w:rsidR="00DA022A" w:rsidRPr="00783CB5" w:rsidRDefault="00D51B5A" w:rsidP="00F64CDE">
      <w:pPr>
        <w:pStyle w:val="TOC"/>
        <w:tabs>
          <w:tab w:val="center" w:pos="4153"/>
          <w:tab w:val="left" w:pos="6576"/>
        </w:tabs>
        <w:rPr>
          <w:color w:val="000000"/>
        </w:rPr>
      </w:pPr>
      <w:r w:rsidRPr="00B55405">
        <w:rPr>
          <w:color w:val="000000"/>
        </w:rPr>
        <w:lastRenderedPageBreak/>
        <w:tab/>
      </w:r>
      <w:r w:rsidR="00DA022A" w:rsidRPr="00783CB5">
        <w:rPr>
          <w:color w:val="000000"/>
          <w:lang w:val="zh-CN"/>
        </w:rPr>
        <w:t>目录</w:t>
      </w:r>
      <w:r>
        <w:rPr>
          <w:color w:val="000000"/>
          <w:lang w:val="zh-CN"/>
        </w:rPr>
        <w:tab/>
      </w:r>
    </w:p>
    <w:p w14:paraId="228FBEB0" w14:textId="0156FBD5" w:rsidR="00DA022A" w:rsidRPr="00783CB5" w:rsidRDefault="00C77E48" w:rsidP="0070473C">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0B0567">
          <w:rPr>
            <w:noProof/>
            <w:webHidden/>
          </w:rPr>
          <w:t>4</w:t>
        </w:r>
        <w:r w:rsidRPr="00783CB5">
          <w:rPr>
            <w:noProof/>
            <w:webHidden/>
          </w:rPr>
          <w:fldChar w:fldCharType="end"/>
        </w:r>
      </w:hyperlink>
    </w:p>
    <w:p w14:paraId="7F932CBE" w14:textId="6EBAFAF2" w:rsidR="00DA022A" w:rsidRPr="00783CB5" w:rsidRDefault="000A0841" w:rsidP="0070473C">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0B0567">
          <w:rPr>
            <w:noProof/>
            <w:webHidden/>
          </w:rPr>
          <w:t>5</w:t>
        </w:r>
        <w:r w:rsidR="00C77E48" w:rsidRPr="00783CB5">
          <w:rPr>
            <w:noProof/>
            <w:webHidden/>
          </w:rPr>
          <w:fldChar w:fldCharType="end"/>
        </w:r>
      </w:hyperlink>
    </w:p>
    <w:p w14:paraId="4C2867D0" w14:textId="44DB817E" w:rsidR="00DA022A" w:rsidRPr="00783CB5" w:rsidRDefault="000A0841" w:rsidP="0070473C">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0B0567">
          <w:rPr>
            <w:noProof/>
            <w:webHidden/>
          </w:rPr>
          <w:t>10</w:t>
        </w:r>
        <w:r w:rsidR="00C77E48" w:rsidRPr="00783CB5">
          <w:rPr>
            <w:noProof/>
            <w:webHidden/>
          </w:rPr>
          <w:fldChar w:fldCharType="end"/>
        </w:r>
      </w:hyperlink>
    </w:p>
    <w:p w14:paraId="45237AE4" w14:textId="7B51B67D" w:rsidR="00DA022A" w:rsidRPr="00783CB5" w:rsidRDefault="000A0841" w:rsidP="0070473C">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0B0567">
          <w:rPr>
            <w:noProof/>
            <w:webHidden/>
          </w:rPr>
          <w:t>19</w:t>
        </w:r>
        <w:r w:rsidR="00C77E48" w:rsidRPr="00783CB5">
          <w:rPr>
            <w:noProof/>
            <w:webHidden/>
          </w:rPr>
          <w:fldChar w:fldCharType="end"/>
        </w:r>
      </w:hyperlink>
    </w:p>
    <w:p w14:paraId="7D2E5EFB" w14:textId="26064F8F" w:rsidR="00DA022A" w:rsidRPr="00783CB5" w:rsidRDefault="000A0841" w:rsidP="0070473C">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0B0567">
          <w:rPr>
            <w:noProof/>
            <w:webHidden/>
          </w:rPr>
          <w:t>24</w:t>
        </w:r>
        <w:r w:rsidR="00C77E48" w:rsidRPr="00783CB5">
          <w:rPr>
            <w:noProof/>
            <w:webHidden/>
          </w:rPr>
          <w:fldChar w:fldCharType="end"/>
        </w:r>
      </w:hyperlink>
    </w:p>
    <w:p w14:paraId="76FEC16F" w14:textId="0C892ED0" w:rsidR="00DA022A" w:rsidRPr="00783CB5" w:rsidRDefault="000A0841" w:rsidP="0070473C">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0B0567">
          <w:rPr>
            <w:noProof/>
            <w:webHidden/>
          </w:rPr>
          <w:t>25</w:t>
        </w:r>
        <w:r w:rsidR="00C77E48" w:rsidRPr="00783CB5">
          <w:rPr>
            <w:noProof/>
            <w:webHidden/>
          </w:rPr>
          <w:fldChar w:fldCharType="end"/>
        </w:r>
      </w:hyperlink>
    </w:p>
    <w:p w14:paraId="264FC213" w14:textId="5A538D4B" w:rsidR="00DA022A" w:rsidRPr="00783CB5" w:rsidRDefault="000A0841" w:rsidP="0070473C">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0B0567">
          <w:rPr>
            <w:noProof/>
            <w:webHidden/>
          </w:rPr>
          <w:t>32</w:t>
        </w:r>
        <w:r w:rsidR="00C77E48" w:rsidRPr="00783CB5">
          <w:rPr>
            <w:noProof/>
            <w:webHidden/>
          </w:rPr>
          <w:fldChar w:fldCharType="end"/>
        </w:r>
      </w:hyperlink>
    </w:p>
    <w:p w14:paraId="5CD52B64" w14:textId="375730CE" w:rsidR="00DA022A" w:rsidRPr="00783CB5" w:rsidRDefault="000A0841" w:rsidP="0070473C">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0B0567">
          <w:rPr>
            <w:noProof/>
            <w:webHidden/>
          </w:rPr>
          <w:t>33</w:t>
        </w:r>
        <w:r w:rsidR="00C77E48" w:rsidRPr="00783CB5">
          <w:rPr>
            <w:noProof/>
            <w:webHidden/>
          </w:rPr>
          <w:fldChar w:fldCharType="end"/>
        </w:r>
      </w:hyperlink>
    </w:p>
    <w:p w14:paraId="78EE8905" w14:textId="2DE4AFEF" w:rsidR="00DA022A" w:rsidRPr="00783CB5" w:rsidRDefault="000A0841" w:rsidP="0070473C">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0B0567">
          <w:rPr>
            <w:noProof/>
            <w:webHidden/>
          </w:rPr>
          <w:t>34</w:t>
        </w:r>
        <w:r w:rsidR="00C77E48" w:rsidRPr="00783CB5">
          <w:rPr>
            <w:noProof/>
            <w:webHidden/>
          </w:rPr>
          <w:fldChar w:fldCharType="end"/>
        </w:r>
      </w:hyperlink>
    </w:p>
    <w:p w14:paraId="720B8205" w14:textId="6FA84F78" w:rsidR="00DA022A" w:rsidRPr="00783CB5" w:rsidRDefault="000A0841" w:rsidP="0070473C">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0B0567">
          <w:rPr>
            <w:noProof/>
            <w:webHidden/>
          </w:rPr>
          <w:t>36</w:t>
        </w:r>
        <w:r w:rsidR="00C77E48" w:rsidRPr="00783CB5">
          <w:rPr>
            <w:noProof/>
            <w:webHidden/>
          </w:rPr>
          <w:fldChar w:fldCharType="end"/>
        </w:r>
      </w:hyperlink>
    </w:p>
    <w:p w14:paraId="3E87E7BD" w14:textId="4E7140A0" w:rsidR="00DA022A" w:rsidRPr="00783CB5" w:rsidRDefault="000A0841" w:rsidP="0070473C">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0B0567">
          <w:rPr>
            <w:noProof/>
            <w:webHidden/>
          </w:rPr>
          <w:t>55</w:t>
        </w:r>
        <w:r w:rsidR="00C77E48" w:rsidRPr="00783CB5">
          <w:rPr>
            <w:noProof/>
            <w:webHidden/>
          </w:rPr>
          <w:fldChar w:fldCharType="end"/>
        </w:r>
      </w:hyperlink>
    </w:p>
    <w:p w14:paraId="7ED2031D" w14:textId="008B8B72" w:rsidR="00DA022A" w:rsidRPr="00783CB5" w:rsidRDefault="000A0841" w:rsidP="0070473C">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0B0567">
          <w:rPr>
            <w:noProof/>
            <w:webHidden/>
          </w:rPr>
          <w:t>61</w:t>
        </w:r>
        <w:r w:rsidR="00C77E48" w:rsidRPr="00783CB5">
          <w:rPr>
            <w:noProof/>
            <w:webHidden/>
          </w:rPr>
          <w:fldChar w:fldCharType="end"/>
        </w:r>
      </w:hyperlink>
    </w:p>
    <w:p w14:paraId="59CE7E59" w14:textId="5CBB8276" w:rsidR="00DA022A" w:rsidRPr="00783CB5" w:rsidRDefault="000A0841" w:rsidP="0070473C">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0B0567">
          <w:rPr>
            <w:noProof/>
            <w:webHidden/>
          </w:rPr>
          <w:t>62</w:t>
        </w:r>
        <w:r w:rsidR="00C77E48" w:rsidRPr="00783CB5">
          <w:rPr>
            <w:noProof/>
            <w:webHidden/>
          </w:rPr>
          <w:fldChar w:fldCharType="end"/>
        </w:r>
      </w:hyperlink>
    </w:p>
    <w:p w14:paraId="61D1FE43" w14:textId="655A6C8E" w:rsidR="00DA022A" w:rsidRPr="00783CB5" w:rsidRDefault="000A0841" w:rsidP="0070473C">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0B0567">
          <w:rPr>
            <w:noProof/>
            <w:webHidden/>
          </w:rPr>
          <w:t>68</w:t>
        </w:r>
        <w:r w:rsidR="00C77E48" w:rsidRPr="00783CB5">
          <w:rPr>
            <w:noProof/>
            <w:webHidden/>
          </w:rPr>
          <w:fldChar w:fldCharType="end"/>
        </w:r>
      </w:hyperlink>
    </w:p>
    <w:p w14:paraId="501439B0" w14:textId="54BED261" w:rsidR="00DA022A" w:rsidRPr="00783CB5" w:rsidRDefault="000A0841" w:rsidP="0070473C">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0B0567">
          <w:rPr>
            <w:noProof/>
            <w:webHidden/>
          </w:rPr>
          <w:t>70</w:t>
        </w:r>
        <w:r w:rsidR="00C77E48" w:rsidRPr="00783CB5">
          <w:rPr>
            <w:noProof/>
            <w:webHidden/>
          </w:rPr>
          <w:fldChar w:fldCharType="end"/>
        </w:r>
      </w:hyperlink>
    </w:p>
    <w:p w14:paraId="32F5FD9D" w14:textId="60659BF4" w:rsidR="00DA022A" w:rsidRPr="00783CB5" w:rsidRDefault="000A0841" w:rsidP="0070473C">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0B0567">
          <w:rPr>
            <w:noProof/>
            <w:webHidden/>
          </w:rPr>
          <w:t>72</w:t>
        </w:r>
        <w:r w:rsidR="00C77E48" w:rsidRPr="00783CB5">
          <w:rPr>
            <w:noProof/>
            <w:webHidden/>
          </w:rPr>
          <w:fldChar w:fldCharType="end"/>
        </w:r>
      </w:hyperlink>
    </w:p>
    <w:p w14:paraId="220F405C" w14:textId="4C7AE049" w:rsidR="00DA022A" w:rsidRPr="00783CB5" w:rsidRDefault="000A0841" w:rsidP="0070473C">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0B0567">
          <w:rPr>
            <w:noProof/>
            <w:webHidden/>
          </w:rPr>
          <w:t>73</w:t>
        </w:r>
        <w:r w:rsidR="00C77E48" w:rsidRPr="00783CB5">
          <w:rPr>
            <w:noProof/>
            <w:webHidden/>
          </w:rPr>
          <w:fldChar w:fldCharType="end"/>
        </w:r>
      </w:hyperlink>
    </w:p>
    <w:p w14:paraId="3E24D879" w14:textId="079C7C37" w:rsidR="00DA022A" w:rsidRPr="00783CB5" w:rsidRDefault="000A0841" w:rsidP="0070473C">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0B0567">
          <w:rPr>
            <w:noProof/>
            <w:webHidden/>
          </w:rPr>
          <w:t>79</w:t>
        </w:r>
        <w:r w:rsidR="00C77E48" w:rsidRPr="00783CB5">
          <w:rPr>
            <w:noProof/>
            <w:webHidden/>
          </w:rPr>
          <w:fldChar w:fldCharType="end"/>
        </w:r>
      </w:hyperlink>
    </w:p>
    <w:p w14:paraId="269165A3" w14:textId="11CA072A" w:rsidR="00DA022A" w:rsidRPr="00783CB5" w:rsidRDefault="000A0841" w:rsidP="0070473C">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0B0567">
          <w:rPr>
            <w:noProof/>
            <w:webHidden/>
          </w:rPr>
          <w:t>87</w:t>
        </w:r>
        <w:r w:rsidR="00C77E48" w:rsidRPr="00783CB5">
          <w:rPr>
            <w:noProof/>
            <w:webHidden/>
          </w:rPr>
          <w:fldChar w:fldCharType="end"/>
        </w:r>
      </w:hyperlink>
    </w:p>
    <w:p w14:paraId="32F4E33A" w14:textId="5EFEDA8C" w:rsidR="00DA022A" w:rsidRPr="00783CB5" w:rsidRDefault="000A0841" w:rsidP="0070473C">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0B0567">
          <w:rPr>
            <w:noProof/>
            <w:webHidden/>
          </w:rPr>
          <w:t>89</w:t>
        </w:r>
        <w:r w:rsidR="00C77E48" w:rsidRPr="00783CB5">
          <w:rPr>
            <w:noProof/>
            <w:webHidden/>
          </w:rPr>
          <w:fldChar w:fldCharType="end"/>
        </w:r>
      </w:hyperlink>
    </w:p>
    <w:p w14:paraId="77BDE6B5" w14:textId="0E28AAC6" w:rsidR="00DA022A" w:rsidRPr="00783CB5" w:rsidRDefault="000A0841" w:rsidP="0070473C">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0B0567">
          <w:rPr>
            <w:noProof/>
            <w:webHidden/>
          </w:rPr>
          <w:t>109</w:t>
        </w:r>
        <w:r w:rsidR="00C77E48" w:rsidRPr="00783CB5">
          <w:rPr>
            <w:noProof/>
            <w:webHidden/>
          </w:rPr>
          <w:fldChar w:fldCharType="end"/>
        </w:r>
      </w:hyperlink>
    </w:p>
    <w:p w14:paraId="4B48A843" w14:textId="07AB17A6" w:rsidR="00DA022A" w:rsidRPr="00783CB5" w:rsidRDefault="000A0841" w:rsidP="0070473C">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0B0567">
          <w:rPr>
            <w:noProof/>
            <w:webHidden/>
          </w:rPr>
          <w:t>124</w:t>
        </w:r>
        <w:r w:rsidR="00C77E48" w:rsidRPr="00783CB5">
          <w:rPr>
            <w:noProof/>
            <w:webHidden/>
          </w:rPr>
          <w:fldChar w:fldCharType="end"/>
        </w:r>
      </w:hyperlink>
    </w:p>
    <w:p w14:paraId="3D6BEB94" w14:textId="0B2A7368" w:rsidR="00DA022A" w:rsidRPr="00783CB5" w:rsidRDefault="000A0841" w:rsidP="0070473C">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0B0567">
          <w:rPr>
            <w:noProof/>
            <w:webHidden/>
          </w:rPr>
          <w:t>126</w:t>
        </w:r>
        <w:r w:rsidR="00C77E48" w:rsidRPr="00783CB5">
          <w:rPr>
            <w:noProof/>
            <w:webHidden/>
          </w:rPr>
          <w:fldChar w:fldCharType="end"/>
        </w:r>
      </w:hyperlink>
    </w:p>
    <w:p w14:paraId="7039736A" w14:textId="7A39873A" w:rsidR="00DA022A" w:rsidRPr="00783CB5" w:rsidRDefault="000A0841" w:rsidP="0070473C">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0B0567">
          <w:rPr>
            <w:noProof/>
            <w:webHidden/>
          </w:rPr>
          <w:t>127</w:t>
        </w:r>
        <w:r w:rsidR="00C77E48" w:rsidRPr="00783CB5">
          <w:rPr>
            <w:noProof/>
            <w:webHidden/>
          </w:rPr>
          <w:fldChar w:fldCharType="end"/>
        </w:r>
      </w:hyperlink>
    </w:p>
    <w:p w14:paraId="670DA3DD" w14:textId="56CD069E" w:rsidR="00DA022A" w:rsidRPr="00783CB5" w:rsidRDefault="000A0841" w:rsidP="0070473C">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0B0567">
          <w:rPr>
            <w:noProof/>
            <w:webHidden/>
          </w:rPr>
          <w:t>128</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lastRenderedPageBreak/>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6AF6037E" w:rsidR="003640F2" w:rsidRPr="00783CB5" w:rsidRDefault="008311CB">
      <w:pPr>
        <w:snapToGrid w:val="0"/>
        <w:spacing w:line="360" w:lineRule="auto"/>
        <w:ind w:firstLine="539"/>
        <w:rPr>
          <w:color w:val="000000"/>
        </w:rPr>
      </w:pPr>
      <w:r w:rsidRPr="008311CB">
        <w:rPr>
          <w:rFonts w:hint="eastAsia"/>
          <w:color w:val="000000"/>
        </w:rPr>
        <w:t>本招募说明书依据</w:t>
      </w:r>
      <w:r w:rsidR="006B7668" w:rsidRPr="006B7668">
        <w:rPr>
          <w:rFonts w:hint="eastAsia"/>
          <w:color w:val="000000"/>
        </w:rPr>
        <w:t>《中华人民共和国民法典》、</w:t>
      </w:r>
      <w:r w:rsidRPr="008311CB">
        <w:rPr>
          <w:rFonts w:hint="eastAsia"/>
          <w:color w:val="000000"/>
        </w:rPr>
        <w:t>《中华人民共和国证券法》（以下简称“《证券法》”）、《中华人民共和国证券投资基金法》</w:t>
      </w:r>
      <w:r w:rsidRPr="008311CB">
        <w:rPr>
          <w:rFonts w:hint="eastAsia"/>
          <w:color w:val="000000"/>
        </w:rPr>
        <w:t>(</w:t>
      </w:r>
      <w:r w:rsidRPr="008311CB">
        <w:rPr>
          <w:rFonts w:hint="eastAsia"/>
          <w:color w:val="000000"/>
        </w:rPr>
        <w:t>以下简称“《基金法》”</w:t>
      </w:r>
      <w:r w:rsidRPr="008311CB">
        <w:rPr>
          <w:rFonts w:hint="eastAsia"/>
          <w:color w:val="000000"/>
        </w:rPr>
        <w:t>)</w:t>
      </w:r>
      <w:r w:rsidRPr="008311CB">
        <w:rPr>
          <w:rFonts w:hint="eastAsia"/>
          <w:color w:val="000000"/>
        </w:rPr>
        <w:t>、《公开募集证券投资基金运作管理办法》</w:t>
      </w:r>
      <w:r w:rsidRPr="008311CB">
        <w:rPr>
          <w:rFonts w:hint="eastAsia"/>
          <w:color w:val="000000"/>
        </w:rPr>
        <w:t>(</w:t>
      </w:r>
      <w:r w:rsidRPr="008311CB">
        <w:rPr>
          <w:rFonts w:hint="eastAsia"/>
          <w:color w:val="000000"/>
        </w:rPr>
        <w:t>以下简称“《运作办法》”</w:t>
      </w:r>
      <w:r w:rsidRPr="008311CB">
        <w:rPr>
          <w:rFonts w:hint="eastAsia"/>
          <w:color w:val="000000"/>
        </w:rPr>
        <w:t>)</w:t>
      </w:r>
      <w:r w:rsidRPr="008311CB">
        <w:rPr>
          <w:rFonts w:hint="eastAsia"/>
          <w:color w:val="000000"/>
        </w:rPr>
        <w:t>、《公开募集证券投资基金销售机构监督管理办法》</w:t>
      </w:r>
      <w:r w:rsidRPr="008311CB">
        <w:rPr>
          <w:rFonts w:hint="eastAsia"/>
          <w:color w:val="000000"/>
        </w:rPr>
        <w:t>(</w:t>
      </w:r>
      <w:r w:rsidRPr="008311CB">
        <w:rPr>
          <w:rFonts w:hint="eastAsia"/>
          <w:color w:val="000000"/>
        </w:rPr>
        <w:t>以下简称“《销售办法》”</w:t>
      </w:r>
      <w:r w:rsidRPr="008311CB">
        <w:rPr>
          <w:rFonts w:hint="eastAsia"/>
          <w:color w:val="000000"/>
        </w:rPr>
        <w:t>)</w:t>
      </w:r>
      <w:r w:rsidRPr="008311CB">
        <w:rPr>
          <w:rFonts w:hint="eastAsia"/>
          <w:color w:val="000000"/>
        </w:rPr>
        <w:t>、《公开募集证券投资基金信息披露管理办法》</w:t>
      </w:r>
      <w:r w:rsidRPr="008311CB">
        <w:rPr>
          <w:rFonts w:hint="eastAsia"/>
          <w:color w:val="000000"/>
        </w:rPr>
        <w:t>(</w:t>
      </w:r>
      <w:r w:rsidRPr="008311CB">
        <w:rPr>
          <w:rFonts w:hint="eastAsia"/>
          <w:color w:val="000000"/>
        </w:rPr>
        <w:t>以下简称“《信息披露办法》”</w:t>
      </w:r>
      <w:r w:rsidRPr="008311CB">
        <w:rPr>
          <w:rFonts w:hint="eastAsia"/>
          <w:color w:val="000000"/>
        </w:rPr>
        <w:t xml:space="preserve">) </w:t>
      </w:r>
      <w:r w:rsidRPr="008311CB">
        <w:rPr>
          <w:rFonts w:hint="eastAsia"/>
          <w:color w:val="000000"/>
        </w:rPr>
        <w:t>、《公开募集开放式证券投资基金流动性风险管理规定》（以下简称“《流动性风险管理规定》”）</w:t>
      </w:r>
      <w:r w:rsidR="00F45745" w:rsidRPr="00F45745">
        <w:rPr>
          <w:rFonts w:hint="eastAsia"/>
          <w:bCs/>
          <w:color w:val="000000"/>
        </w:rPr>
        <w:t>、《公开募集证券投资基金运作指引第</w:t>
      </w:r>
      <w:r w:rsidR="00F45745" w:rsidRPr="00F45745">
        <w:rPr>
          <w:rFonts w:hint="eastAsia"/>
          <w:bCs/>
          <w:color w:val="000000"/>
        </w:rPr>
        <w:t>3</w:t>
      </w:r>
      <w:r w:rsidR="00F45745" w:rsidRPr="00F45745">
        <w:rPr>
          <w:rFonts w:hint="eastAsia"/>
          <w:bCs/>
          <w:color w:val="000000"/>
        </w:rPr>
        <w:t>号——指数基金指引》（以下简称“《指数基金指引》”）</w:t>
      </w:r>
      <w:r w:rsidRPr="008311CB">
        <w:rPr>
          <w:rFonts w:hint="eastAsia"/>
          <w:color w:val="000000"/>
        </w:rPr>
        <w:t>和其他有关法律法规，</w:t>
      </w:r>
      <w:r w:rsidR="003640F2" w:rsidRPr="00783CB5">
        <w:rPr>
          <w:rFonts w:hint="eastAsia"/>
          <w:color w:val="000000"/>
        </w:rPr>
        <w:t>以及《</w:t>
      </w:r>
      <w:r w:rsidR="001C1F5B">
        <w:rPr>
          <w:rFonts w:ascii="宋体" w:hAnsi="宋体" w:hint="eastAsia"/>
          <w:bCs/>
          <w:szCs w:val="21"/>
        </w:rPr>
        <w:t>南方中证主要消费交易型开放式指数证券投资基金</w:t>
      </w:r>
      <w:r w:rsidR="003640F2"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34A1AB38"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w:t>
      </w:r>
      <w:r w:rsidR="009A601F">
        <w:rPr>
          <w:rFonts w:ascii="宋体" w:hAnsi="宋体" w:hint="eastAsia"/>
          <w:color w:val="000000"/>
        </w:rPr>
        <w:t>或简称</w:t>
      </w:r>
      <w:r w:rsidRPr="00783CB5">
        <w:rPr>
          <w:rFonts w:ascii="宋体" w:hAnsi="宋体" w:hint="eastAsia"/>
          <w:color w:val="000000"/>
        </w:rPr>
        <w:t>具有如下含义：</w:t>
      </w:r>
    </w:p>
    <w:p w14:paraId="6DB9E653" w14:textId="7AF0DEE6"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1、基金或本基金：指</w:t>
      </w:r>
      <w:r w:rsidR="001C1F5B">
        <w:rPr>
          <w:rFonts w:ascii="宋体" w:hAnsi="宋体" w:hint="eastAsia"/>
          <w:bCs/>
          <w:szCs w:val="21"/>
        </w:rPr>
        <w:t>南方中证主要消费交易型开放式指数证券投资基金</w:t>
      </w:r>
    </w:p>
    <w:p w14:paraId="0FC60181"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2、基金管理人：指南方基金管理股份有限公司</w:t>
      </w:r>
    </w:p>
    <w:p w14:paraId="3A347560" w14:textId="1DDDF152"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3、基金托管人：指</w:t>
      </w:r>
      <w:r w:rsidR="00EE4B3B">
        <w:rPr>
          <w:rFonts w:ascii="宋体" w:hAnsi="宋体" w:hint="eastAsia"/>
          <w:bCs/>
          <w:szCs w:val="21"/>
        </w:rPr>
        <w:t>招商银行股份有限公司</w:t>
      </w:r>
    </w:p>
    <w:p w14:paraId="0987B09B" w14:textId="01A9892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4、基金合同：指《</w:t>
      </w:r>
      <w:r w:rsidR="001C1F5B">
        <w:rPr>
          <w:rFonts w:ascii="宋体" w:hAnsi="宋体" w:hint="eastAsia"/>
          <w:bCs/>
          <w:szCs w:val="21"/>
        </w:rPr>
        <w:t>南方中证主要消费交易型开放式指数证券投资基金</w:t>
      </w:r>
      <w:r w:rsidRPr="009B2EA9">
        <w:rPr>
          <w:rFonts w:ascii="宋体" w:hAnsi="宋体" w:hint="eastAsia"/>
          <w:bCs/>
          <w:szCs w:val="21"/>
        </w:rPr>
        <w:t>基金合同》及对基金合同的任何有效修订和补充</w:t>
      </w:r>
    </w:p>
    <w:p w14:paraId="358EDDC9" w14:textId="5FFFABA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5、托管协议：指基金管理人与基金托管人就本基金签订之《</w:t>
      </w:r>
      <w:r w:rsidR="001C1F5B">
        <w:rPr>
          <w:rFonts w:ascii="宋体" w:hAnsi="宋体" w:hint="eastAsia"/>
          <w:bCs/>
          <w:szCs w:val="21"/>
        </w:rPr>
        <w:t>南方中证主要消费交易型开放式指数证券投资基金</w:t>
      </w:r>
      <w:r w:rsidRPr="009B2EA9">
        <w:rPr>
          <w:rFonts w:ascii="宋体" w:hAnsi="宋体" w:hint="eastAsia"/>
          <w:bCs/>
          <w:szCs w:val="21"/>
        </w:rPr>
        <w:t>托管协议》及对该托管协议的任何有效修订和补充</w:t>
      </w:r>
    </w:p>
    <w:p w14:paraId="44DF39B1" w14:textId="6E6A1E7B"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6、招募说明书</w:t>
      </w:r>
      <w:r w:rsidR="005C1847">
        <w:rPr>
          <w:rFonts w:ascii="宋体" w:hAnsi="宋体" w:hint="eastAsia"/>
          <w:bCs/>
          <w:szCs w:val="21"/>
        </w:rPr>
        <w:t>或本招募说明书</w:t>
      </w:r>
      <w:r w:rsidRPr="009B2EA9">
        <w:rPr>
          <w:rFonts w:ascii="宋体" w:hAnsi="宋体" w:hint="eastAsia"/>
          <w:bCs/>
          <w:szCs w:val="21"/>
        </w:rPr>
        <w:t>：指《</w:t>
      </w:r>
      <w:r w:rsidR="001C1F5B">
        <w:rPr>
          <w:rFonts w:ascii="宋体" w:hAnsi="宋体" w:hint="eastAsia"/>
          <w:bCs/>
          <w:szCs w:val="21"/>
        </w:rPr>
        <w:t>南方中证主要消费交易型开放式指数证券投资基金</w:t>
      </w:r>
      <w:r w:rsidRPr="009B2EA9">
        <w:rPr>
          <w:rFonts w:ascii="宋体" w:hAnsi="宋体" w:hint="eastAsia"/>
          <w:bCs/>
          <w:szCs w:val="21"/>
        </w:rPr>
        <w:t>招募说明书》及其更新</w:t>
      </w:r>
    </w:p>
    <w:p w14:paraId="42B514B1" w14:textId="78204C0B"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7、基金产品资料概要：指《</w:t>
      </w:r>
      <w:r w:rsidR="001C1F5B">
        <w:rPr>
          <w:rFonts w:ascii="宋体" w:hAnsi="宋体" w:hint="eastAsia"/>
          <w:bCs/>
          <w:szCs w:val="21"/>
        </w:rPr>
        <w:t>南方中证主要消费交易型开放式指数证券投资基金</w:t>
      </w:r>
      <w:r w:rsidRPr="009B2EA9">
        <w:rPr>
          <w:rFonts w:ascii="宋体" w:hAnsi="宋体" w:hint="eastAsia"/>
          <w:bCs/>
          <w:szCs w:val="21"/>
        </w:rPr>
        <w:t>基金产品资料概要》及其更新</w:t>
      </w:r>
    </w:p>
    <w:p w14:paraId="37E79887" w14:textId="0A12297A"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8、基金份额发售公告：指《</w:t>
      </w:r>
      <w:r w:rsidR="001C1F5B">
        <w:rPr>
          <w:rFonts w:ascii="宋体" w:hAnsi="宋体" w:hint="eastAsia"/>
          <w:bCs/>
          <w:szCs w:val="21"/>
        </w:rPr>
        <w:t>南方中证主要消费交易型开放式指数证券投资基金</w:t>
      </w:r>
      <w:r w:rsidRPr="009B2EA9">
        <w:rPr>
          <w:rFonts w:ascii="宋体" w:hAnsi="宋体" w:hint="eastAsia"/>
          <w:bCs/>
          <w:szCs w:val="21"/>
        </w:rPr>
        <w:t>基金份额发售公告》</w:t>
      </w:r>
    </w:p>
    <w:p w14:paraId="4AD33ECC" w14:textId="75CDDAF3"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9、上市交易公告书：指《</w:t>
      </w:r>
      <w:r w:rsidR="001C1F5B">
        <w:rPr>
          <w:rFonts w:ascii="宋体" w:hAnsi="宋体" w:hint="eastAsia"/>
          <w:bCs/>
          <w:szCs w:val="21"/>
        </w:rPr>
        <w:t>南方中证主要消费交易型开放式指数证券投资基金</w:t>
      </w:r>
      <w:r w:rsidRPr="009B2EA9">
        <w:rPr>
          <w:rFonts w:ascii="宋体" w:hAnsi="宋体" w:hint="eastAsia"/>
          <w:bCs/>
          <w:szCs w:val="21"/>
        </w:rPr>
        <w:t>上市交易公告书》</w:t>
      </w:r>
    </w:p>
    <w:p w14:paraId="251CE41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606700D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A9965E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9B2EA9">
        <w:rPr>
          <w:rFonts w:ascii="宋体" w:hAnsi="宋体" w:hint="eastAsia"/>
          <w:bCs/>
          <w:szCs w:val="21"/>
        </w:rPr>
        <w:lastRenderedPageBreak/>
        <w:t>的决定》修正的《中华人民共和国证券投资基金法》及颁布机关对其不时做出的修订</w:t>
      </w:r>
    </w:p>
    <w:p w14:paraId="19E6D7D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13、《销售办法》：指中国证监会2020年8月28日颁布、同年10月1日实施的《公开募集证券投资基金销售机构监督管理办法》及颁布机关对其不时做出的修订</w:t>
      </w:r>
    </w:p>
    <w:p w14:paraId="47F2F7D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14、《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F1A0D4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15、《运作办法》：指中国证监会2014年7月7日颁布、同年8月8日实施的《公开募集证券投资基金运作管理办法》及颁布机关对其不时做出的修订</w:t>
      </w:r>
    </w:p>
    <w:p w14:paraId="357C3C6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16、《流动性风险管理规定》：指中国证监会2017年8月31日颁布、同年10月1日实施的《公开募集开放式证券投资基金流动性风险管理规定》及颁布机关对其不时做出的修订</w:t>
      </w:r>
    </w:p>
    <w:p w14:paraId="7A260C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17、《指数基金指引》：指中国证监会2021年1月22日颁布、同年2月1日实施的《公开募集证券投资基金运作指引第3号——指数基金指引》及颁布机关对其不时做出的修订</w:t>
      </w:r>
    </w:p>
    <w:p w14:paraId="20BCE5A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18、中国证监会：指中国证券监督管理委员会</w:t>
      </w:r>
    </w:p>
    <w:p w14:paraId="09C2FC88"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19、银行业监督管理机构：指中国人民银行和/或中国银行保险监督管理委员会</w:t>
      </w:r>
    </w:p>
    <w:p w14:paraId="185E9E1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20、基金合同当事人：指受基金合同约束，根据基金合同享有权利并承担义务的法律主体，包括基金管理人、基金托管人和基金份额持有人</w:t>
      </w:r>
    </w:p>
    <w:p w14:paraId="00E474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21、个人投资者：指依据有关法律法规规定可投资于证券投资基金的自然人</w:t>
      </w:r>
    </w:p>
    <w:p w14:paraId="57586A5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22、机构投资者：指依法可以投资证券投资基金的、在中华人民共和国境内合法登记并存续或经有关政府部门批准设立并存续的企业法人、事业法人、社会团体或其他组织</w:t>
      </w:r>
    </w:p>
    <w:p w14:paraId="75F55883"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23、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0518004" w14:textId="3732C6B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24、投资人、投资者：指个人投资者、机构投资者、合格境外投资者以及法律法规或中国证监会允许购买证券投资基金的其他投资人的合称</w:t>
      </w:r>
    </w:p>
    <w:p w14:paraId="31A8FEFB"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25、基金份额持有人：指依基金合同和招募说明书合法取得基金份额的投资人</w:t>
      </w:r>
    </w:p>
    <w:p w14:paraId="3B4AC1BE" w14:textId="4940AC2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26、交易型开放式证券投资基金：指《中国证券登记结算有限责任公司关于交易所交易型开放式证券投资基金登记结算业务实施细则》（以下简称“《登记结算业务实施细则》”）定义的“交易型开放式证券投资基金”，简称 ETF</w:t>
      </w:r>
    </w:p>
    <w:p w14:paraId="3DF778B4" w14:textId="562516E5"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27、ETF联接基金：指将其绝大部分基金财产投资于跟踪同一标的指数的ETF（以下简称目标ETF），紧密跟踪标的指数表现，追求跟踪偏离度和跟踪误差最小化，采用开放式运作方式的基金，简称联接基金</w:t>
      </w:r>
    </w:p>
    <w:p w14:paraId="59DE73B2" w14:textId="31FF41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28、基金销售业务：指基金管理人或销售机构宣传推介基金，发售基金份额，办理基金</w:t>
      </w:r>
      <w:r w:rsidRPr="009B2EA9">
        <w:rPr>
          <w:rFonts w:ascii="宋体" w:hAnsi="宋体" w:hint="eastAsia"/>
          <w:bCs/>
          <w:szCs w:val="21"/>
        </w:rPr>
        <w:lastRenderedPageBreak/>
        <w:t>份额的申购、赎回等业务</w:t>
      </w:r>
    </w:p>
    <w:p w14:paraId="4609597E"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29、销售机构：指基金管理人以及符合《销售办法》和中国证监会规定的其他条件，取得基金销售业务资格并与基金管理人签订了基金销售服务协议，办理基金销售业务的机构，包括直销机构、发售代理机构、申购赎回代理券商</w:t>
      </w:r>
    </w:p>
    <w:p w14:paraId="6FBB0AD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30、基金销售网点：指基金销售机构的销售网点</w:t>
      </w:r>
    </w:p>
    <w:p w14:paraId="759BD2AA"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31、发售代理机构：指基金管理人指定的代理本基金发售业务的机构</w:t>
      </w:r>
    </w:p>
    <w:p w14:paraId="75EDA7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32、申购赎回代理券商：指基金管理人指定的办理本基金申购、赎回业务的证券公司，又称为代办证券公司</w:t>
      </w:r>
    </w:p>
    <w:p w14:paraId="3944F700" w14:textId="287F2EED"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33、登记业务：指根据《</w:t>
      </w:r>
      <w:r w:rsidR="007D33D6" w:rsidRPr="009B2EA9">
        <w:rPr>
          <w:rFonts w:ascii="宋体" w:hAnsi="宋体" w:hint="eastAsia"/>
          <w:bCs/>
          <w:szCs w:val="21"/>
        </w:rPr>
        <w:t>登记结算业务实施细则</w:t>
      </w:r>
      <w:r w:rsidRPr="009B2EA9">
        <w:rPr>
          <w:rFonts w:ascii="宋体" w:hAnsi="宋体" w:hint="eastAsia"/>
          <w:bCs/>
          <w:szCs w:val="21"/>
        </w:rPr>
        <w:t>》及其不时修订以及相关业务规则所定义的基金份额的登记、存管和结算等相关业务</w:t>
      </w:r>
    </w:p>
    <w:p w14:paraId="25C48C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34、登记机构：指办理登记业务的机构。基金的登记机构为中国证券登记结算有限责任公司</w:t>
      </w:r>
    </w:p>
    <w:p w14:paraId="00471C8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35、基金合同生效日：指基金募集达到法律法规规定及基金合同规定的条件，基金管理人向中国证监会办理基金备案手续完毕，并获得中国证监会书面确认的日期</w:t>
      </w:r>
    </w:p>
    <w:p w14:paraId="431DFD2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36、基金合同终止日：指基金合同规定的基金合同终止事由出现后，基金财产清算完毕，清算结果报中国证监会备案并予以公告的日期</w:t>
      </w:r>
    </w:p>
    <w:p w14:paraId="708564A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37、基金募集期：指自基金份额发售之日起至发售结束之日止的期间，最长不得超过3个月</w:t>
      </w:r>
    </w:p>
    <w:p w14:paraId="4874798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38、存续期：指基金合同生效至终止之间的不定期期限</w:t>
      </w:r>
    </w:p>
    <w:p w14:paraId="3767BFF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39、工作日：指上海证券交易所、深圳证券交易所的正常交易日</w:t>
      </w:r>
    </w:p>
    <w:p w14:paraId="223BFA8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40、T日：指销售机构在规定时间受理投资人申购、赎回或其他业务申请的开放日</w:t>
      </w:r>
    </w:p>
    <w:p w14:paraId="72064BA1"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41、T+n日：指自T日起第n个工作日(不包含T日)</w:t>
      </w:r>
    </w:p>
    <w:p w14:paraId="769049B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42、开放日：指为投资人办理基金份额申购、赎回或其他业务的工作日</w:t>
      </w:r>
    </w:p>
    <w:p w14:paraId="1869A10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43、开放时间：指开放日基金接受申购、赎回或其他交易的时间段</w:t>
      </w:r>
    </w:p>
    <w:p w14:paraId="2752E9B3" w14:textId="0D9DCE83"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44、《业务规则》：</w:t>
      </w:r>
      <w:r w:rsidR="00260162" w:rsidRPr="00260162">
        <w:rPr>
          <w:rFonts w:ascii="宋体" w:hAnsi="宋体" w:hint="eastAsia"/>
          <w:bCs/>
          <w:szCs w:val="21"/>
        </w:rPr>
        <w:t>指中国证券登记结算有限责任公司发布实施的《登记结算业务实施细则》</w:t>
      </w:r>
      <w:r w:rsidR="00BA6879">
        <w:rPr>
          <w:rFonts w:ascii="宋体" w:hAnsi="宋体" w:hint="eastAsia"/>
          <w:bCs/>
          <w:szCs w:val="21"/>
        </w:rPr>
        <w:t>（</w:t>
      </w:r>
      <w:r w:rsidR="00260162" w:rsidRPr="00260162">
        <w:rPr>
          <w:rFonts w:ascii="宋体" w:hAnsi="宋体" w:hint="eastAsia"/>
          <w:bCs/>
          <w:szCs w:val="21"/>
        </w:rPr>
        <w:t>包括其不时修订）、深圳证券交易所发布实施的《深圳证券交易所证券投资基金交易和申购赎回实施细则》（包括其不时修订）及中国证券登记结算有限责任公司、深圳证券交易所发布的其他相关规则和规定，以及南方基金管理股份有限公司发布的《南方基金管理股份有限公司开放式基金业务规则》及其他相关规则和规定</w:t>
      </w:r>
    </w:p>
    <w:p w14:paraId="32DC4A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45、认购：指在基金募集期内，投资人根据基金合同、招募说明书和相关公告的规定申请购买基金份额的行为</w:t>
      </w:r>
    </w:p>
    <w:p w14:paraId="481B30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46、申购：指基金合同生效后，投资人根据基金合同、招募说明书和相关公告的规定申请购买基金份额的行为</w:t>
      </w:r>
    </w:p>
    <w:p w14:paraId="561BF338"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lastRenderedPageBreak/>
        <w:t>47、赎回：指基金合同生效后，基金份额持有人按基金合同、招募说明书和相关公告规定的条件，要求将基金份额兑换为基金合同和招募说明书约定的赎回对价的行为</w:t>
      </w:r>
    </w:p>
    <w:p w14:paraId="094EA07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48、申购赎回清单：指由基金管理人编制的用以公告申购对价、赎回对价等信息的文件</w:t>
      </w:r>
    </w:p>
    <w:p w14:paraId="286E7E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49、申购对价：指投资人申购基金份额时，按基金合同和招募说明书规定应交付的组合证券、现金替代、现金差额和/或其他对价</w:t>
      </w:r>
    </w:p>
    <w:p w14:paraId="31FE61FB" w14:textId="7A083F3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50、赎回对价：指</w:t>
      </w:r>
      <w:r w:rsidR="00BA6879" w:rsidRPr="00BA6879">
        <w:rPr>
          <w:rFonts w:ascii="宋体" w:hAnsi="宋体" w:hint="eastAsia"/>
          <w:bCs/>
          <w:szCs w:val="21"/>
        </w:rPr>
        <w:t>基金份额持有人</w:t>
      </w:r>
      <w:r w:rsidRPr="009B2EA9">
        <w:rPr>
          <w:rFonts w:ascii="宋体" w:hAnsi="宋体" w:hint="eastAsia"/>
          <w:bCs/>
          <w:szCs w:val="21"/>
        </w:rPr>
        <w:t>赎回基金份额时，基金管理人按基金合同和招募说明书规定应交付给赎回人的组合证券、现金替代、现金差额和/或其他对价</w:t>
      </w:r>
    </w:p>
    <w:p w14:paraId="07019754" w14:textId="75558DD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51、标的指数：本基金标的指数为</w:t>
      </w:r>
      <w:r w:rsidR="001C1F5B">
        <w:rPr>
          <w:rFonts w:ascii="宋体" w:hAnsi="宋体" w:hint="eastAsia"/>
          <w:bCs/>
          <w:szCs w:val="21"/>
        </w:rPr>
        <w:t>中证主要消费指数</w:t>
      </w:r>
      <w:r w:rsidRPr="009B2EA9">
        <w:rPr>
          <w:rFonts w:ascii="宋体" w:hAnsi="宋体" w:hint="eastAsia"/>
          <w:bCs/>
          <w:szCs w:val="21"/>
        </w:rPr>
        <w:t>，及其未来可能发生的变更</w:t>
      </w:r>
    </w:p>
    <w:p w14:paraId="63172D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52、组合证券：指本基金标的指数所包含的全部或部分证券</w:t>
      </w:r>
    </w:p>
    <w:p w14:paraId="0B34E77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53、最小申购赎回单位：指本基金申购份额、赎回份额的最低数量，投资人申购或赎回的基金份额数应为最小申购赎回单位的整数倍</w:t>
      </w:r>
    </w:p>
    <w:p w14:paraId="07A0721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54、现金替代：指申购或赎回过程中，投资人按基金合同和招募说明书的规定，用于替代组合证券中部分证券的一定数量的现金</w:t>
      </w:r>
    </w:p>
    <w:p w14:paraId="31447B4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55、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2B39ED6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56、元：指人民币元</w:t>
      </w:r>
    </w:p>
    <w:p w14:paraId="685501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57、基金利润：指基金利息收入、投资收益、公允价值变动收益和其他收入扣除相关费用后的余额</w:t>
      </w:r>
    </w:p>
    <w:p w14:paraId="202E165A" w14:textId="0DDCCC8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58、基金资产总值：指基金拥有的各类有价证券</w:t>
      </w:r>
      <w:r w:rsidR="00EB1631" w:rsidRPr="00EB1631">
        <w:rPr>
          <w:rFonts w:ascii="宋体" w:hAnsi="宋体"/>
          <w:bCs/>
          <w:szCs w:val="21"/>
        </w:rPr>
        <w:t>及票据价值</w:t>
      </w:r>
      <w:r w:rsidRPr="009B2EA9">
        <w:rPr>
          <w:rFonts w:ascii="宋体" w:hAnsi="宋体" w:hint="eastAsia"/>
          <w:bCs/>
          <w:szCs w:val="21"/>
        </w:rPr>
        <w:t>、银行存款本息、基金应收申购款及其他资产的价值总和</w:t>
      </w:r>
    </w:p>
    <w:p w14:paraId="231C3F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59、基金资产净值：指基金资产总值减去基金负债后的价值</w:t>
      </w:r>
    </w:p>
    <w:p w14:paraId="0DC1E18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60、基金份额净值：指计算日基金资产净值除以计算日基金份额总数</w:t>
      </w:r>
    </w:p>
    <w:p w14:paraId="61F5A9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61、基金资产估值：指计算评估基金资产和负债的价值，以确定基金资产净值和基金份额净值的过程</w:t>
      </w:r>
    </w:p>
    <w:p w14:paraId="288581B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62、规定媒介：指符合中国证监会规定条件的用以进行信息披露的全国性报刊及《信息披露办法》规定的互联网网站（包括基金管理人网站、基金托管人网站、中国证监会基金电子披露网站）等媒介</w:t>
      </w:r>
    </w:p>
    <w:p w14:paraId="24CDB999" w14:textId="0EAB2F0B"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63、转融通证券出借业务：指基金以一定的费率通过证券交易所综合业务平台向中国证券金融股份有限公司（以下简称证券金融公司）出借证券，证券金融公司到期归还所借证券及相应权益补偿并支付费用的业务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0355E8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64、流动性受限资产：指由于法律法规、监管、合同或操作障碍等原因无法以合理价格予以变现的资产，包括但不限于到期日在10个交易日以上的逆回购与银行定期存款（含协</w:t>
      </w:r>
      <w:r w:rsidRPr="009B2EA9">
        <w:rPr>
          <w:rFonts w:ascii="宋体" w:hAnsi="宋体" w:hint="eastAsia"/>
          <w:bCs/>
          <w:szCs w:val="21"/>
        </w:rPr>
        <w:lastRenderedPageBreak/>
        <w:t>议约定有条件提前支取的银行存款）、停牌股票、流通受限的新股及非公开发行股票、资产支持证券、因发行人债务违约无法进行转让或交易的债券等，但法律法规或中国证监会另有规定的，从其规定</w:t>
      </w:r>
    </w:p>
    <w:p w14:paraId="11D62E89" w14:textId="1BF7E914"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65、不可抗力：指基金合同当事人不能预见、不能避免且不能克服的客观事件。</w:t>
      </w:r>
    </w:p>
    <w:p w14:paraId="60C3EE19" w14:textId="77777777" w:rsidR="009B2EA9" w:rsidRPr="009B2EA9" w:rsidRDefault="009B2EA9" w:rsidP="009B2EA9">
      <w:pPr>
        <w:pStyle w:val="a5"/>
        <w:snapToGrid w:val="0"/>
        <w:spacing w:line="360" w:lineRule="auto"/>
        <w:rPr>
          <w:rFonts w:ascii="宋体" w:hAnsi="宋体"/>
          <w:bCs/>
          <w:szCs w:val="21"/>
        </w:rPr>
      </w:pPr>
    </w:p>
    <w:p w14:paraId="0161EAE1" w14:textId="38FE76D0" w:rsidR="00996E82" w:rsidRPr="00996E82" w:rsidRDefault="009B2EA9" w:rsidP="00996E82">
      <w:pPr>
        <w:adjustRightInd w:val="0"/>
        <w:snapToGrid w:val="0"/>
        <w:spacing w:line="360" w:lineRule="auto"/>
        <w:ind w:firstLineChars="200" w:firstLine="420"/>
        <w:rPr>
          <w:rFonts w:ascii="宋体" w:hAnsi="宋体"/>
          <w:bCs/>
          <w:szCs w:val="21"/>
        </w:rPr>
      </w:pPr>
      <w:r w:rsidRPr="009B2EA9">
        <w:rPr>
          <w:rFonts w:ascii="宋体" w:hAnsi="宋体" w:hint="eastAsia"/>
          <w:bCs/>
          <w:szCs w:val="21"/>
        </w:rPr>
        <w:t>以上释义中涉及法律法规、业务规则的内容，法律法规、业务规则修订后，如适用本基金，相关内容以修订后法律法规、业务规则为准。</w:t>
      </w:r>
    </w:p>
    <w:p w14:paraId="1075AC67" w14:textId="323224B5" w:rsidR="00B90CFC" w:rsidRDefault="00B90CFC" w:rsidP="00996E82">
      <w:pPr>
        <w:adjustRightInd w:val="0"/>
        <w:snapToGrid w:val="0"/>
        <w:spacing w:line="360" w:lineRule="auto"/>
        <w:ind w:firstLineChars="200" w:firstLine="420"/>
        <w:rPr>
          <w:rFonts w:ascii="宋体" w:hAnsi="宋体"/>
          <w:bCs/>
          <w:szCs w:val="21"/>
        </w:rPr>
      </w:pPr>
    </w:p>
    <w:p w14:paraId="6A7A7F35" w14:textId="0713FA07" w:rsidR="007F20AF" w:rsidRPr="00783CB5" w:rsidRDefault="007F20AF" w:rsidP="007F20AF">
      <w:pPr>
        <w:snapToGrid w:val="0"/>
        <w:spacing w:line="360" w:lineRule="auto"/>
        <w:ind w:firstLineChars="200" w:firstLine="420"/>
        <w:rPr>
          <w:rFonts w:ascii="宋体" w:hAnsi="宋体"/>
          <w:bCs/>
          <w:szCs w:val="21"/>
        </w:rPr>
      </w:pPr>
    </w:p>
    <w:p w14:paraId="786F071E" w14:textId="77777777" w:rsidR="003640F2" w:rsidRPr="00783CB5" w:rsidRDefault="003640F2">
      <w:pPr>
        <w:snapToGrid w:val="0"/>
        <w:spacing w:line="360" w:lineRule="auto"/>
        <w:ind w:firstLineChars="200" w:firstLine="420"/>
        <w:rPr>
          <w:rFonts w:ascii="宋体" w:hAnsi="宋体"/>
          <w:bCs/>
          <w:szCs w:val="21"/>
        </w:rPr>
      </w:pPr>
    </w:p>
    <w:p w14:paraId="5670F532"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23EFEAAA" w14:textId="6D153A5B"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名称：南方基金管理股份有限公司</w:t>
      </w:r>
    </w:p>
    <w:p w14:paraId="460A41AA"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住所及办公地址：深圳市福田区莲花街道益田路</w:t>
      </w:r>
      <w:r w:rsidRPr="009C083A">
        <w:rPr>
          <w:rFonts w:ascii="宋体" w:hAnsi="宋体"/>
          <w:bCs/>
        </w:rPr>
        <w:t>5999号基金大厦32-42楼</w:t>
      </w:r>
    </w:p>
    <w:p w14:paraId="128602A8"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成立时间：</w:t>
      </w:r>
      <w:r w:rsidRPr="009C083A">
        <w:rPr>
          <w:rFonts w:ascii="宋体" w:hAnsi="宋体"/>
          <w:bCs/>
        </w:rPr>
        <w:t>1998年3月6日</w:t>
      </w:r>
    </w:p>
    <w:p w14:paraId="3A20B016"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法定代表人：周易</w:t>
      </w:r>
    </w:p>
    <w:p w14:paraId="131019A8"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注册资本：</w:t>
      </w:r>
      <w:r w:rsidRPr="009C083A">
        <w:rPr>
          <w:rFonts w:ascii="宋体" w:hAnsi="宋体"/>
          <w:bCs/>
        </w:rPr>
        <w:t>3.6172</w:t>
      </w:r>
      <w:r w:rsidRPr="009C083A">
        <w:rPr>
          <w:rFonts w:ascii="宋体" w:hAnsi="宋体" w:hint="eastAsia"/>
          <w:bCs/>
        </w:rPr>
        <w:t>亿元人民币</w:t>
      </w:r>
    </w:p>
    <w:p w14:paraId="6BB4F774"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电话：（</w:t>
      </w:r>
      <w:r w:rsidRPr="009C083A">
        <w:rPr>
          <w:rFonts w:ascii="宋体" w:hAnsi="宋体"/>
          <w:bCs/>
        </w:rPr>
        <w:t>0755）82763888</w:t>
      </w:r>
    </w:p>
    <w:p w14:paraId="18860A8A"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传真：（</w:t>
      </w:r>
      <w:r w:rsidRPr="009C083A">
        <w:rPr>
          <w:rFonts w:ascii="宋体" w:hAnsi="宋体"/>
          <w:bCs/>
        </w:rPr>
        <w:t>0755）82763889</w:t>
      </w:r>
    </w:p>
    <w:p w14:paraId="694F0B19"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hint="eastAsia"/>
          <w:bCs/>
        </w:rPr>
        <w:t>联系人</w:t>
      </w:r>
      <w:r w:rsidRPr="009C083A">
        <w:rPr>
          <w:rFonts w:ascii="宋体" w:hAnsi="宋体"/>
          <w:bCs/>
        </w:rPr>
        <w:t>：常克川</w:t>
      </w:r>
    </w:p>
    <w:p w14:paraId="1869BC6A"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bCs/>
        </w:rPr>
        <w:t xml:space="preserve"> </w:t>
      </w:r>
    </w:p>
    <w:p w14:paraId="2B6DEB6D"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bCs/>
        </w:rPr>
        <w:t>1998年，南方基金管理有限公司经中国证监会</w:t>
      </w:r>
      <w:r w:rsidRPr="009C083A">
        <w:rPr>
          <w:rFonts w:ascii="宋体" w:hAnsi="宋体" w:hint="eastAsia"/>
          <w:bCs/>
        </w:rPr>
        <w:t>证监基字</w:t>
      </w:r>
      <w:r w:rsidRPr="009C083A">
        <w:rPr>
          <w:rFonts w:ascii="宋体" w:hAnsi="宋体"/>
          <w:bCs/>
        </w:rPr>
        <w:t>[1998]4</w:t>
      </w:r>
      <w:r w:rsidRPr="009C083A">
        <w:rPr>
          <w:rFonts w:ascii="宋体" w:hAnsi="宋体" w:hint="eastAsia"/>
          <w:bCs/>
        </w:rPr>
        <w:t>号文批准，由南方证券有限公司、厦门国际信托投资公司、广西信托投资公司共同发起设立。</w:t>
      </w:r>
      <w:r w:rsidRPr="009C083A">
        <w:rPr>
          <w:rFonts w:ascii="宋体" w:hAnsi="宋体"/>
          <w:bCs/>
        </w:rPr>
        <w:t>2000</w:t>
      </w:r>
      <w:r w:rsidRPr="009C083A">
        <w:rPr>
          <w:rFonts w:ascii="宋体" w:hAnsi="宋体" w:hint="eastAsia"/>
          <w:bCs/>
        </w:rPr>
        <w:t>年，经中国证监会证监基金字</w:t>
      </w:r>
      <w:r w:rsidRPr="009C083A">
        <w:rPr>
          <w:rFonts w:ascii="宋体" w:hAnsi="宋体"/>
          <w:bCs/>
        </w:rPr>
        <w:t>[2000]78</w:t>
      </w:r>
      <w:r w:rsidRPr="009C083A">
        <w:rPr>
          <w:rFonts w:ascii="宋体" w:hAnsi="宋体" w:hint="eastAsia"/>
          <w:bCs/>
        </w:rPr>
        <w:t>号文批准进行了增资扩股，注册资本达到</w:t>
      </w:r>
      <w:r w:rsidRPr="009C083A">
        <w:rPr>
          <w:rFonts w:ascii="宋体" w:hAnsi="宋体"/>
          <w:bCs/>
        </w:rPr>
        <w:t>1</w:t>
      </w:r>
      <w:r w:rsidRPr="009C083A">
        <w:rPr>
          <w:rFonts w:ascii="宋体" w:hAnsi="宋体" w:hint="eastAsia"/>
          <w:bCs/>
        </w:rPr>
        <w:t>亿元人民币。</w:t>
      </w:r>
      <w:r w:rsidRPr="009C083A">
        <w:rPr>
          <w:rFonts w:ascii="宋体" w:hAnsi="宋体"/>
          <w:bCs/>
        </w:rPr>
        <w:t>2005</w:t>
      </w:r>
      <w:r w:rsidRPr="009C083A">
        <w:rPr>
          <w:rFonts w:ascii="宋体" w:hAnsi="宋体" w:hint="eastAsia"/>
          <w:bCs/>
        </w:rPr>
        <w:t>年，经中国证监会证监基金字</w:t>
      </w:r>
      <w:r w:rsidRPr="009C083A">
        <w:rPr>
          <w:rFonts w:ascii="宋体" w:hAnsi="宋体"/>
          <w:bCs/>
        </w:rPr>
        <w:t>[2005]201</w:t>
      </w:r>
      <w:r w:rsidRPr="009C083A">
        <w:rPr>
          <w:rFonts w:ascii="宋体" w:hAnsi="宋体" w:hint="eastAsia"/>
          <w:bCs/>
        </w:rPr>
        <w:t>号文批准进行增资扩股，注册资本增至</w:t>
      </w:r>
      <w:r w:rsidRPr="009C083A">
        <w:rPr>
          <w:rFonts w:ascii="宋体" w:hAnsi="宋体"/>
          <w:bCs/>
        </w:rPr>
        <w:t>1.5</w:t>
      </w:r>
      <w:r w:rsidRPr="009C083A">
        <w:rPr>
          <w:rFonts w:ascii="宋体" w:hAnsi="宋体" w:hint="eastAsia"/>
          <w:bCs/>
        </w:rPr>
        <w:t>亿元人民币。</w:t>
      </w:r>
      <w:r w:rsidRPr="009C083A">
        <w:rPr>
          <w:rFonts w:ascii="宋体" w:hAnsi="宋体"/>
          <w:bCs/>
        </w:rPr>
        <w:t>2014</w:t>
      </w:r>
      <w:r w:rsidRPr="009C083A">
        <w:rPr>
          <w:rFonts w:ascii="宋体" w:hAnsi="宋体" w:hint="eastAsia"/>
          <w:bCs/>
        </w:rPr>
        <w:t>年公司进行增资扩股，注册资本金增至</w:t>
      </w:r>
      <w:r w:rsidRPr="009C083A">
        <w:rPr>
          <w:rFonts w:ascii="宋体" w:hAnsi="宋体"/>
          <w:bCs/>
        </w:rPr>
        <w:t>3</w:t>
      </w:r>
      <w:r w:rsidRPr="009C083A">
        <w:rPr>
          <w:rFonts w:ascii="宋体" w:hAnsi="宋体" w:hint="eastAsia"/>
          <w:bCs/>
        </w:rPr>
        <w:t>亿元人民币。</w:t>
      </w:r>
    </w:p>
    <w:p w14:paraId="32ED81ED" w14:textId="77777777" w:rsidR="009C083A" w:rsidRPr="009C083A" w:rsidRDefault="009C083A" w:rsidP="009C083A">
      <w:pPr>
        <w:adjustRightInd w:val="0"/>
        <w:snapToGrid w:val="0"/>
        <w:spacing w:line="360" w:lineRule="auto"/>
        <w:ind w:firstLineChars="200" w:firstLine="420"/>
        <w:rPr>
          <w:rFonts w:ascii="宋体" w:hAnsi="宋体"/>
          <w:bCs/>
        </w:rPr>
      </w:pPr>
      <w:r w:rsidRPr="009C083A">
        <w:rPr>
          <w:rFonts w:ascii="宋体" w:hAnsi="宋体"/>
          <w:bCs/>
        </w:rPr>
        <w:t>2018年1月，公司整体变更设立为</w:t>
      </w:r>
      <w:r w:rsidRPr="00FC39BA">
        <w:rPr>
          <w:rFonts w:ascii="宋体" w:hAnsi="宋体"/>
          <w:bCs/>
        </w:rPr>
        <w:t>南方基金管理股份有限公司</w:t>
      </w:r>
      <w:r w:rsidRPr="009C083A">
        <w:rPr>
          <w:rFonts w:ascii="宋体" w:hAnsi="宋体"/>
          <w:bCs/>
        </w:rPr>
        <w:t>,注册资本金3亿元人民币。</w:t>
      </w:r>
    </w:p>
    <w:p w14:paraId="625EB4E7" w14:textId="5C9E25F5" w:rsidR="009C083A" w:rsidRPr="002979A1" w:rsidRDefault="009C083A" w:rsidP="009C083A">
      <w:pPr>
        <w:adjustRightInd w:val="0"/>
        <w:snapToGrid w:val="0"/>
        <w:spacing w:line="360" w:lineRule="auto"/>
        <w:ind w:firstLineChars="200" w:firstLine="420"/>
        <w:rPr>
          <w:rFonts w:ascii="宋体" w:hAnsi="宋体"/>
          <w:bCs/>
        </w:rPr>
      </w:pPr>
      <w:r w:rsidRPr="009C083A">
        <w:rPr>
          <w:rFonts w:ascii="宋体" w:hAnsi="宋体"/>
          <w:bCs/>
        </w:rPr>
        <w:t>2019年7月30</w:t>
      </w:r>
      <w:r w:rsidRPr="009C083A">
        <w:rPr>
          <w:rFonts w:ascii="宋体" w:hAnsi="宋体" w:hint="eastAsia"/>
          <w:bCs/>
        </w:rPr>
        <w:t>日</w:t>
      </w:r>
      <w:r w:rsidRPr="009C083A">
        <w:rPr>
          <w:rFonts w:ascii="宋体" w:hAnsi="宋体"/>
          <w:bCs/>
        </w:rPr>
        <w:t>，公司</w:t>
      </w:r>
      <w:r w:rsidRPr="009C083A">
        <w:rPr>
          <w:rFonts w:ascii="宋体" w:hAnsi="宋体" w:hint="eastAsia"/>
          <w:bCs/>
        </w:rPr>
        <w:t>注册资本</w:t>
      </w:r>
      <w:r w:rsidRPr="009C083A">
        <w:rPr>
          <w:rFonts w:ascii="宋体" w:hAnsi="宋体"/>
          <w:bCs/>
        </w:rPr>
        <w:t>增</w:t>
      </w:r>
      <w:r w:rsidRPr="009C083A">
        <w:rPr>
          <w:rFonts w:ascii="宋体" w:hAnsi="宋体" w:hint="eastAsia"/>
          <w:bCs/>
        </w:rPr>
        <w:t>至</w:t>
      </w:r>
      <w:r w:rsidRPr="009C083A">
        <w:rPr>
          <w:rFonts w:ascii="宋体" w:hAnsi="宋体"/>
          <w:bCs/>
        </w:rPr>
        <w:t>3.6172亿元</w:t>
      </w:r>
      <w:r w:rsidRPr="009C083A">
        <w:rPr>
          <w:rFonts w:ascii="宋体" w:hAnsi="宋体" w:hint="eastAsia"/>
          <w:bCs/>
        </w:rPr>
        <w:t>。2021年10月19日</w:t>
      </w:r>
      <w:r w:rsidRPr="009C083A">
        <w:rPr>
          <w:rFonts w:ascii="宋体" w:hAnsi="宋体"/>
          <w:bCs/>
        </w:rPr>
        <w:t>，公司股权结构</w:t>
      </w:r>
      <w:r w:rsidRPr="009C083A">
        <w:rPr>
          <w:rFonts w:ascii="宋体" w:hAnsi="宋体" w:hint="eastAsia"/>
          <w:bCs/>
        </w:rPr>
        <w:t>调整为华泰证券股份有限公司</w:t>
      </w:r>
      <w:r w:rsidRPr="009C083A">
        <w:rPr>
          <w:rFonts w:ascii="宋体" w:hAnsi="宋体"/>
          <w:bCs/>
        </w:rPr>
        <w:t>41.16%</w:t>
      </w:r>
      <w:r w:rsidRPr="009C083A">
        <w:rPr>
          <w:rFonts w:ascii="宋体" w:hAnsi="宋体" w:hint="eastAsia"/>
          <w:bCs/>
        </w:rPr>
        <w:t>、深圳市投资控股有限公司</w:t>
      </w:r>
      <w:r w:rsidRPr="009C083A">
        <w:rPr>
          <w:rFonts w:ascii="宋体" w:hAnsi="宋体"/>
          <w:bCs/>
        </w:rPr>
        <w:t>27.44%</w:t>
      </w:r>
      <w:r w:rsidRPr="009C083A">
        <w:rPr>
          <w:rFonts w:ascii="宋体" w:hAnsi="宋体" w:hint="eastAsia"/>
          <w:bCs/>
        </w:rPr>
        <w:t>、厦门国际信托有限公司</w:t>
      </w:r>
      <w:r w:rsidRPr="009C083A">
        <w:rPr>
          <w:rFonts w:ascii="宋体" w:hAnsi="宋体"/>
          <w:bCs/>
        </w:rPr>
        <w:t>13.72%</w:t>
      </w:r>
      <w:r w:rsidRPr="009C083A">
        <w:rPr>
          <w:rFonts w:ascii="宋体" w:hAnsi="宋体" w:hint="eastAsia"/>
          <w:bCs/>
        </w:rPr>
        <w:t>、兴业证券股份有限公司</w:t>
      </w:r>
      <w:r w:rsidRPr="009C083A">
        <w:rPr>
          <w:rFonts w:ascii="宋体" w:hAnsi="宋体"/>
          <w:bCs/>
        </w:rPr>
        <w:t>9.15%</w:t>
      </w:r>
      <w:r w:rsidRPr="009C083A">
        <w:rPr>
          <w:rFonts w:ascii="宋体" w:hAnsi="宋体" w:hint="eastAsia"/>
          <w:bCs/>
        </w:rPr>
        <w:t>、厦门合泽吉企业管理合伙企业（有限合伙）</w:t>
      </w:r>
      <w:r w:rsidRPr="009C083A">
        <w:rPr>
          <w:rFonts w:ascii="宋体" w:hAnsi="宋体"/>
          <w:bCs/>
        </w:rPr>
        <w:t>1.72%、厦门合泽</w:t>
      </w:r>
      <w:r w:rsidRPr="009C083A">
        <w:rPr>
          <w:rFonts w:ascii="宋体" w:hAnsi="宋体" w:hint="eastAsia"/>
          <w:bCs/>
        </w:rPr>
        <w:t>祥企业管理合伙企业（有限合伙）</w:t>
      </w:r>
      <w:r w:rsidRPr="009C083A">
        <w:rPr>
          <w:rFonts w:ascii="宋体" w:hAnsi="宋体"/>
          <w:bCs/>
        </w:rPr>
        <w:t>2.24%、厦门</w:t>
      </w:r>
      <w:r w:rsidRPr="009C083A">
        <w:rPr>
          <w:rFonts w:ascii="宋体" w:hAnsi="宋体" w:hint="eastAsia"/>
          <w:bCs/>
        </w:rPr>
        <w:t>合泽益企业管理合伙企业（有限合伙）</w:t>
      </w:r>
      <w:r w:rsidRPr="009C083A">
        <w:rPr>
          <w:rFonts w:ascii="宋体" w:hAnsi="宋体"/>
          <w:bCs/>
        </w:rPr>
        <w:t>2.25%、厦门</w:t>
      </w:r>
      <w:r w:rsidRPr="009C083A">
        <w:rPr>
          <w:rFonts w:ascii="宋体" w:hAnsi="宋体" w:hint="eastAsia"/>
          <w:bCs/>
        </w:rPr>
        <w:t>合泽盈企业管理合伙企业（有限合伙）</w:t>
      </w:r>
      <w:r w:rsidRPr="009C083A">
        <w:rPr>
          <w:rFonts w:ascii="宋体" w:hAnsi="宋体"/>
          <w:bCs/>
        </w:rPr>
        <w:t>2.32%。</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25A46ED8" w14:textId="2CC6EBF6" w:rsidR="00321872" w:rsidRDefault="00C74293" w:rsidP="00321872">
      <w:pPr>
        <w:adjustRightInd w:val="0"/>
        <w:snapToGrid w:val="0"/>
        <w:spacing w:line="360" w:lineRule="auto"/>
        <w:ind w:firstLineChars="200" w:firstLine="420"/>
        <w:rPr>
          <w:rFonts w:ascii="宋体" w:hAnsi="宋体"/>
          <w:bCs/>
        </w:rPr>
      </w:pPr>
      <w:r w:rsidRPr="002979A1">
        <w:rPr>
          <w:rFonts w:ascii="宋体" w:hAnsi="宋体" w:hint="eastAsia"/>
          <w:bCs/>
        </w:rPr>
        <w:t>1、董事会成员</w:t>
      </w:r>
    </w:p>
    <w:p w14:paraId="11592D48"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周易先生</w:t>
      </w:r>
      <w:r w:rsidRPr="00321872">
        <w:rPr>
          <w:rFonts w:ascii="宋体" w:hAnsi="宋体"/>
          <w:bCs/>
        </w:rPr>
        <w:t>，</w:t>
      </w:r>
      <w:r w:rsidRPr="00321872">
        <w:rPr>
          <w:rFonts w:ascii="宋体" w:hAnsi="宋体" w:hint="eastAsia"/>
          <w:bCs/>
        </w:rPr>
        <w:t>计算机通信专业学士</w:t>
      </w:r>
      <w:r w:rsidRPr="00321872">
        <w:rPr>
          <w:rFonts w:ascii="宋体" w:hAnsi="宋体"/>
          <w:bCs/>
        </w:rPr>
        <w:t>，中国籍。</w:t>
      </w:r>
      <w:r w:rsidRPr="00321872">
        <w:rPr>
          <w:rFonts w:ascii="宋体" w:hAnsi="宋体" w:hint="eastAsia"/>
          <w:bCs/>
        </w:rPr>
        <w:t>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w:t>
      </w:r>
      <w:r w:rsidRPr="00321872">
        <w:rPr>
          <w:rFonts w:ascii="宋体" w:hAnsi="宋体"/>
          <w:bCs/>
        </w:rPr>
        <w:t>Huatai S</w:t>
      </w:r>
      <w:r w:rsidRPr="00321872">
        <w:rPr>
          <w:rFonts w:ascii="宋体" w:hAnsi="宋体" w:hint="eastAsia"/>
          <w:bCs/>
        </w:rPr>
        <w:t>ecurities</w:t>
      </w:r>
      <w:r w:rsidRPr="00321872">
        <w:rPr>
          <w:rFonts w:ascii="宋体" w:hAnsi="宋体"/>
          <w:bCs/>
        </w:rPr>
        <w:t xml:space="preserve">(Singapore) </w:t>
      </w:r>
      <w:r w:rsidRPr="00321872">
        <w:rPr>
          <w:rFonts w:ascii="宋体" w:hAnsi="宋体"/>
          <w:bCs/>
        </w:rPr>
        <w:lastRenderedPageBreak/>
        <w:t>Pte.Limited</w:t>
      </w:r>
      <w:r w:rsidRPr="00321872">
        <w:rPr>
          <w:rFonts w:ascii="宋体" w:hAnsi="宋体" w:hint="eastAsia"/>
          <w:bCs/>
        </w:rPr>
        <w:t>董事</w:t>
      </w:r>
      <w:r w:rsidRPr="00321872">
        <w:rPr>
          <w:rFonts w:ascii="宋体" w:hAnsi="宋体"/>
          <w:bCs/>
        </w:rPr>
        <w:t xml:space="preserve"> </w:t>
      </w:r>
      <w:r w:rsidRPr="00321872">
        <w:rPr>
          <w:rFonts w:ascii="宋体" w:hAnsi="宋体" w:hint="eastAsia"/>
          <w:bCs/>
        </w:rPr>
        <w:t>。</w:t>
      </w:r>
    </w:p>
    <w:p w14:paraId="252AD0DD"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769B807A"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469CD27D"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南方基金管理股份有限公司董事。</w:t>
      </w:r>
    </w:p>
    <w:p w14:paraId="0943DD28"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总工会党组成员、副主席（挂职）、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0B87EF8C"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陈明雅女士，管理学学士，注册会计师，中国籍。曾任厦门国际信托有限公司财务部总经理，现任厦门国际信托有限公司财务负责人、财务总监、财务部总经理、投资发展部总经理，南方基金管理股份有限公司董事。</w:t>
      </w:r>
    </w:p>
    <w:p w14:paraId="78FD812F"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3051D22D"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杨小松先生，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4DF8C39E"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lastRenderedPageBreak/>
        <w:t>李心丹先生，金融学博士，国务院特殊津贴专家，教育部长江学者特聘教授，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5B7551DF"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有限公司独立董事。</w:t>
      </w:r>
    </w:p>
    <w:p w14:paraId="3ED2D12C"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38AF53CF" w14:textId="77777777"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48DA1D0E" w14:textId="253CE32B" w:rsidR="00321872" w:rsidRPr="00321872" w:rsidRDefault="00321872" w:rsidP="00321872">
      <w:pPr>
        <w:adjustRightInd w:val="0"/>
        <w:snapToGrid w:val="0"/>
        <w:spacing w:line="360" w:lineRule="auto"/>
        <w:ind w:firstLineChars="200" w:firstLine="420"/>
        <w:rPr>
          <w:rFonts w:ascii="宋体" w:hAnsi="宋体"/>
          <w:bCs/>
        </w:rPr>
      </w:pPr>
      <w:r w:rsidRPr="00321872">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33F92269" w14:textId="77777777" w:rsidR="002C15D4" w:rsidRPr="002C15D4" w:rsidRDefault="002C15D4" w:rsidP="002C15D4">
      <w:pPr>
        <w:adjustRightInd w:val="0"/>
        <w:snapToGrid w:val="0"/>
        <w:spacing w:line="360" w:lineRule="auto"/>
        <w:ind w:firstLineChars="200" w:firstLine="420"/>
        <w:rPr>
          <w:rFonts w:ascii="宋体" w:hAnsi="宋体"/>
          <w:bCs/>
        </w:rPr>
      </w:pPr>
      <w:r w:rsidRPr="002C15D4">
        <w:rPr>
          <w:rFonts w:ascii="宋体" w:hAnsi="宋体" w:hint="eastAsia"/>
          <w:bCs/>
        </w:rPr>
        <w:t>2、监事会成员</w:t>
      </w:r>
    </w:p>
    <w:p w14:paraId="7F832F5C"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66BCC7F1"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刘立强先生，经济学学士，注册会计师，中国籍。曾任职广东烟草潮州市有限责任公司，</w:t>
      </w:r>
      <w:r w:rsidRPr="000F4184">
        <w:rPr>
          <w:rFonts w:ascii="宋体" w:hAnsi="宋体" w:hint="eastAsia"/>
          <w:bCs/>
        </w:rPr>
        <w:lastRenderedPageBreak/>
        <w:t>现任厦门国际信托有限公司财务部总经理助理，南方基金管理股份有限公司监事。</w:t>
      </w:r>
    </w:p>
    <w:p w14:paraId="734F5B90"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数智金融部副总经理。现任兴业证券财富管理部副总经理，南方基金管理股份有限公司监事。</w:t>
      </w:r>
    </w:p>
    <w:p w14:paraId="46789C8C"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1C1A7CCE"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3F32AB6D" w14:textId="77777777"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w:t>
      </w:r>
      <w:r w:rsidRPr="000F4184">
        <w:rPr>
          <w:rFonts w:ascii="宋体" w:hAnsi="宋体"/>
          <w:bCs/>
        </w:rPr>
        <w:t>高级副总裁</w:t>
      </w:r>
      <w:r w:rsidRPr="000F4184">
        <w:rPr>
          <w:rFonts w:ascii="宋体" w:hAnsi="宋体" w:hint="eastAsia"/>
          <w:bCs/>
        </w:rPr>
        <w:t>，现任南方基金管理股份有限公司职工监事、办公室董事。</w:t>
      </w:r>
    </w:p>
    <w:p w14:paraId="48897323" w14:textId="22741052" w:rsidR="000F4184" w:rsidRPr="000F4184" w:rsidRDefault="000F4184" w:rsidP="000F4184">
      <w:pPr>
        <w:adjustRightInd w:val="0"/>
        <w:snapToGrid w:val="0"/>
        <w:spacing w:line="360" w:lineRule="auto"/>
        <w:ind w:firstLineChars="200" w:firstLine="420"/>
        <w:rPr>
          <w:rFonts w:ascii="宋体" w:hAnsi="宋体"/>
          <w:bCs/>
        </w:rPr>
      </w:pPr>
      <w:r w:rsidRPr="000F4184">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2E5129AB" w14:textId="481E6C1C" w:rsidR="0043654E" w:rsidRPr="0043654E" w:rsidRDefault="0043654E" w:rsidP="00EE4B3B">
      <w:pPr>
        <w:adjustRightInd w:val="0"/>
        <w:snapToGrid w:val="0"/>
        <w:spacing w:line="360" w:lineRule="auto"/>
        <w:ind w:firstLineChars="200" w:firstLine="420"/>
        <w:rPr>
          <w:rFonts w:ascii="宋体" w:hAnsi="宋体"/>
          <w:bCs/>
        </w:rPr>
      </w:pPr>
      <w:r w:rsidRPr="0043654E">
        <w:rPr>
          <w:rFonts w:ascii="宋体" w:hAnsi="宋体" w:hint="eastAsia"/>
          <w:bCs/>
        </w:rPr>
        <w:t>3、公司高级管理人员</w:t>
      </w:r>
    </w:p>
    <w:p w14:paraId="160482D7" w14:textId="3C977C53"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杨小松先生，总裁，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461C3CCF"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4455AEB6"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261C49F8"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常克川先生，副总裁，EMBA工商管理硕士，中国籍，无境外永久居留权。曾任职中国农</w:t>
      </w:r>
      <w:r w:rsidRPr="00C70AFC">
        <w:rPr>
          <w:rFonts w:ascii="宋体" w:hAnsi="宋体" w:hint="eastAsia"/>
          <w:bCs/>
        </w:rPr>
        <w:lastRenderedPageBreak/>
        <w:t>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264E7E5F"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2C52BCBC"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7D1F30F0" w14:textId="77777777" w:rsidR="00C70AFC" w:rsidRP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5415FC1B" w14:textId="30A573AE" w:rsidR="00C70AFC" w:rsidRDefault="00C70AFC" w:rsidP="00C70AFC">
      <w:pPr>
        <w:adjustRightInd w:val="0"/>
        <w:snapToGrid w:val="0"/>
        <w:spacing w:line="360" w:lineRule="auto"/>
        <w:ind w:firstLineChars="200" w:firstLine="420"/>
        <w:rPr>
          <w:rFonts w:ascii="宋体" w:hAnsi="宋体"/>
          <w:bCs/>
        </w:rPr>
      </w:pPr>
      <w:r w:rsidRPr="00C70AFC">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67EC3564" w:rsidR="002979A1" w:rsidRDefault="004A7689" w:rsidP="00C74293">
      <w:pPr>
        <w:adjustRightInd w:val="0"/>
        <w:snapToGrid w:val="0"/>
        <w:spacing w:line="360" w:lineRule="auto"/>
        <w:ind w:firstLineChars="200" w:firstLine="420"/>
        <w:rPr>
          <w:rFonts w:ascii="宋体" w:hAnsi="宋体"/>
          <w:bCs/>
        </w:rPr>
      </w:pPr>
      <w:r w:rsidRPr="004A7689">
        <w:rPr>
          <w:rFonts w:ascii="宋体" w:hAnsi="宋体" w:hint="eastAsia"/>
          <w:bCs/>
        </w:rPr>
        <w:t>本基金的基金经理为</w:t>
      </w:r>
      <w:r w:rsidR="00603899">
        <w:rPr>
          <w:rFonts w:ascii="宋体" w:hAnsi="宋体" w:hint="eastAsia"/>
          <w:bCs/>
        </w:rPr>
        <w:t>李佳亮</w:t>
      </w:r>
      <w:r w:rsidRPr="004A7689">
        <w:rPr>
          <w:rFonts w:ascii="宋体" w:hAnsi="宋体" w:hint="eastAsia"/>
          <w:bCs/>
        </w:rPr>
        <w:t>。</w:t>
      </w:r>
    </w:p>
    <w:p w14:paraId="52E265C7" w14:textId="0D17EE93" w:rsidR="00B47409" w:rsidRPr="004A7689" w:rsidRDefault="00603899" w:rsidP="00B47409">
      <w:pPr>
        <w:adjustRightInd w:val="0"/>
        <w:snapToGrid w:val="0"/>
        <w:spacing w:line="360" w:lineRule="auto"/>
        <w:ind w:firstLineChars="200" w:firstLine="420"/>
        <w:rPr>
          <w:rFonts w:ascii="宋体" w:hAnsi="宋体"/>
          <w:bCs/>
        </w:rPr>
      </w:pPr>
      <w:r>
        <w:rPr>
          <w:rFonts w:ascii="宋体" w:hAnsi="宋体" w:hint="eastAsia"/>
          <w:bCs/>
        </w:rPr>
        <w:t>李佳亮</w:t>
      </w:r>
      <w:r>
        <w:rPr>
          <w:rFonts w:ascii="宋体" w:hAnsi="宋体"/>
          <w:bCs/>
        </w:rPr>
        <w:t>先生</w:t>
      </w:r>
      <w:r>
        <w:rPr>
          <w:rFonts w:ascii="宋体" w:hAnsi="宋体" w:hint="eastAsia"/>
          <w:bCs/>
        </w:rPr>
        <w:t>，</w:t>
      </w:r>
      <w:r w:rsidR="00B47409" w:rsidRPr="00B47409">
        <w:rPr>
          <w:rFonts w:ascii="宋体" w:hAnsi="宋体" w:hint="eastAsia"/>
          <w:bCs/>
        </w:rPr>
        <w:t>美国南加州大学金融工程硕士，特许金融分析师（CFA），具有基金从业资格。2012年8月加入南方基金，任数量化投资部研究员；2015年5月28日至2016年8月5日，任投资经理助理；2017年4月13日至2018年9月4日，任南方荣优基金经理；2016年8月5日至2019年1月18日，任南方消费基金经理；2017年11月9日至2019年6月28日，任大数据100、大数据300基金经理；2016年11月23日至2021年11月12日，任南方中证500增强基金经理；2017年11月9日至2021年11月12日，任南方量化成长基金经理；2020年4月23日至2021年11月12日，任南方上证50增强基金经理；2016年12月30日至今，任南方绝对收益基金经理；2021年10月29日至今，任南方MSCI中国A50</w:t>
      </w:r>
      <w:r w:rsidR="00B47409" w:rsidRPr="00B47409">
        <w:rPr>
          <w:rFonts w:ascii="宋体" w:hAnsi="宋体" w:hint="eastAsia"/>
          <w:bCs/>
        </w:rPr>
        <w:lastRenderedPageBreak/>
        <w:t>互联互通ETF基金经理；2022年1月10日至今，任南方MSCI中国A50互联互通ETF联接基金经理；2022年11月21日至今，兼任投资经理；2022年12月16日至今，任南方基金南方东英银河联昌富时亚太低碳精选ETF（QDII）基金经理；2022年12月23日至今，任南方北证50成份指数发起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185810A2" w14:textId="37B6697B" w:rsidR="00AE1350" w:rsidRPr="002979A1" w:rsidRDefault="007B23EE" w:rsidP="00C74293">
      <w:pPr>
        <w:adjustRightInd w:val="0"/>
        <w:snapToGrid w:val="0"/>
        <w:spacing w:line="360" w:lineRule="auto"/>
        <w:ind w:firstLineChars="200" w:firstLine="420"/>
        <w:rPr>
          <w:rFonts w:ascii="宋体" w:hAnsi="宋体"/>
          <w:bCs/>
        </w:rPr>
      </w:pPr>
      <w:r w:rsidRPr="007B23EE">
        <w:rPr>
          <w:rFonts w:ascii="宋体" w:hAnsi="宋体" w:hint="eastAsia"/>
          <w:bCs/>
        </w:rPr>
        <w:t>副总裁兼首席投资官（固定收益）李海鹏先生，首席投资官（权益）茅炜先生，联席首席投资官孙鲁闽先生，现金及债券指数投资部总经理夏晨曦先生，交易管理部总经理王珂女士，固定收益投资部总经理李璇女士，混合资产投资部总经理乔羽夫先生，固定收益研究部总经理陶铄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20E5EC1E"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w:t>
      </w:r>
      <w:r w:rsidRPr="002979A1">
        <w:rPr>
          <w:rFonts w:ascii="宋体" w:hAnsi="宋体" w:hint="eastAsia"/>
          <w:bCs/>
        </w:rPr>
        <w:lastRenderedPageBreak/>
        <w:t>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201B2413"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（一）基金托管人概况</w:t>
      </w:r>
    </w:p>
    <w:p w14:paraId="4C43B19C"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1、基本情况</w:t>
      </w:r>
    </w:p>
    <w:p w14:paraId="5C019D2A"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名称：招商银行股份有限公司（以下简称“招商银行”）</w:t>
      </w:r>
    </w:p>
    <w:p w14:paraId="44F738E3"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设立日期：1987年4月8日</w:t>
      </w:r>
    </w:p>
    <w:p w14:paraId="5B4E3421"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注册地址：深圳市深南大道7088号招商银行大厦</w:t>
      </w:r>
    </w:p>
    <w:p w14:paraId="6232C3C2"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办公地址：深圳市深南大道7088号招商银行大厦</w:t>
      </w:r>
    </w:p>
    <w:p w14:paraId="508CC74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注册资本：252.20亿元</w:t>
      </w:r>
    </w:p>
    <w:p w14:paraId="43C6253E"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法定代表人：缪建民</w:t>
      </w:r>
    </w:p>
    <w:p w14:paraId="238FA0AE" w14:textId="19EC3834"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行长：</w:t>
      </w:r>
      <w:r w:rsidR="0099729D">
        <w:rPr>
          <w:rFonts w:ascii="宋体" w:hAnsi="宋体" w:hint="eastAsia"/>
          <w:bCs/>
        </w:rPr>
        <w:t>王良</w:t>
      </w:r>
    </w:p>
    <w:p w14:paraId="5813EEED"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资产托管业务批准文号：证监基金字[2002]83号</w:t>
      </w:r>
    </w:p>
    <w:p w14:paraId="0FC1F163"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电话：0755-83199084</w:t>
      </w:r>
    </w:p>
    <w:p w14:paraId="1E561D0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传真：0755-83195201</w:t>
      </w:r>
    </w:p>
    <w:p w14:paraId="68A4B35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资产托管部信息披露负责人：张燕</w:t>
      </w:r>
    </w:p>
    <w:p w14:paraId="1180FEFA"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 xml:space="preserve">2、发展概况 </w:t>
      </w:r>
    </w:p>
    <w:p w14:paraId="1CC285A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2020年12月31日，本集团总资产83,614.48亿元人民币，高级法下资本充足率16.54%，权重法下资本充足率13.79%。</w:t>
      </w:r>
    </w:p>
    <w:p w14:paraId="6D8E206C"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99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007EB764"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招商银行确立“因势而变、先您所想”的托管理念和“财富所托、信守承诺”的托管核心价值，独创“6S托管银行”品牌体系，以“保护您的业务、保护您的财富”为历史使命，</w:t>
      </w:r>
      <w:r w:rsidRPr="00F728EE">
        <w:rPr>
          <w:rFonts w:ascii="宋体" w:hAnsi="宋体" w:hint="eastAsia"/>
          <w:bCs/>
        </w:rPr>
        <w:lastRenderedPageBreak/>
        <w:t>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184E170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w:t>
      </w:r>
    </w:p>
    <w:p w14:paraId="06D614A8" w14:textId="77777777" w:rsidR="00CD7AD6" w:rsidRPr="00F728EE" w:rsidRDefault="00CD7AD6" w:rsidP="00CD7AD6">
      <w:pPr>
        <w:adjustRightInd w:val="0"/>
        <w:snapToGrid w:val="0"/>
        <w:spacing w:line="360" w:lineRule="auto"/>
        <w:ind w:firstLineChars="200" w:firstLine="420"/>
        <w:rPr>
          <w:rFonts w:ascii="宋体" w:hAnsi="宋体"/>
          <w:bCs/>
        </w:rPr>
      </w:pPr>
    </w:p>
    <w:p w14:paraId="5DE316FB"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（二）主要人员情况</w:t>
      </w:r>
    </w:p>
    <w:p w14:paraId="6BF5883D"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缪建民先生，</w:t>
      </w:r>
      <w:r>
        <w:rPr>
          <w:rFonts w:ascii="宋体" w:hAnsi="宋体" w:hint="eastAsia"/>
          <w:bCs/>
        </w:rPr>
        <w:t>招商银行</w:t>
      </w:r>
      <w:r w:rsidRPr="00F728EE">
        <w:rPr>
          <w:rFonts w:ascii="宋体" w:hAnsi="宋体" w:hint="eastAsia"/>
          <w:bCs/>
        </w:rPr>
        <w:t>董事长、非执行董事，2020年9月起担任</w:t>
      </w:r>
      <w:r>
        <w:rPr>
          <w:rFonts w:ascii="宋体" w:hAnsi="宋体" w:hint="eastAsia"/>
          <w:bCs/>
        </w:rPr>
        <w:t>招商银行</w:t>
      </w:r>
      <w:r w:rsidRPr="00F728EE">
        <w:rPr>
          <w:rFonts w:ascii="宋体" w:hAnsi="宋体" w:hint="eastAsia"/>
          <w:bCs/>
        </w:rPr>
        <w:t>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w:t>
      </w:r>
      <w:r w:rsidRPr="00F728EE">
        <w:rPr>
          <w:rFonts w:ascii="宋体" w:hAnsi="宋体" w:hint="eastAsia"/>
          <w:bCs/>
        </w:rPr>
        <w:lastRenderedPageBreak/>
        <w:t>人民人寿保险股份有限公司董事长。</w:t>
      </w:r>
    </w:p>
    <w:p w14:paraId="3BF8859B"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汪建中先生，</w:t>
      </w:r>
      <w:r>
        <w:rPr>
          <w:rFonts w:ascii="宋体" w:hAnsi="宋体" w:hint="eastAsia"/>
          <w:bCs/>
        </w:rPr>
        <w:t>招商银行</w:t>
      </w:r>
      <w:r w:rsidRPr="00F728EE">
        <w:rPr>
          <w:rFonts w:ascii="宋体" w:hAnsi="宋体" w:hint="eastAsia"/>
          <w:bCs/>
        </w:rPr>
        <w:t>副行长。1991年加入</w:t>
      </w:r>
      <w:r>
        <w:rPr>
          <w:rFonts w:ascii="宋体" w:hAnsi="宋体" w:hint="eastAsia"/>
          <w:bCs/>
        </w:rPr>
        <w:t>招商银行</w:t>
      </w:r>
      <w:r w:rsidRPr="00F728EE">
        <w:rPr>
          <w:rFonts w:ascii="宋体" w:hAnsi="宋体" w:hint="eastAsia"/>
          <w:bCs/>
        </w:rPr>
        <w:t>；2002年10月至2013年12月历任</w:t>
      </w:r>
      <w:r>
        <w:rPr>
          <w:rFonts w:ascii="宋体" w:hAnsi="宋体" w:hint="eastAsia"/>
          <w:bCs/>
        </w:rPr>
        <w:t>招商银行</w:t>
      </w:r>
      <w:r w:rsidRPr="00F728EE">
        <w:rPr>
          <w:rFonts w:ascii="宋体" w:hAnsi="宋体" w:hint="eastAsia"/>
          <w:bCs/>
        </w:rPr>
        <w:t>长沙分行行长，总行公司银行部副总经理，佛山分行筹备组组长，佛山分行行长，武汉分行行长；2013年12月至2016年10月任</w:t>
      </w:r>
      <w:r>
        <w:rPr>
          <w:rFonts w:ascii="宋体" w:hAnsi="宋体" w:hint="eastAsia"/>
          <w:bCs/>
        </w:rPr>
        <w:t>招商银行</w:t>
      </w:r>
      <w:r w:rsidRPr="00F728EE">
        <w:rPr>
          <w:rFonts w:ascii="宋体" w:hAnsi="宋体" w:hint="eastAsia"/>
          <w:bCs/>
        </w:rPr>
        <w:t>业务总监兼公司金融总部总裁，期间先后兼任公司金融综合管理部总经理、战略客户部总经理；2016年10月至2017年4月任</w:t>
      </w:r>
      <w:r>
        <w:rPr>
          <w:rFonts w:ascii="宋体" w:hAnsi="宋体" w:hint="eastAsia"/>
          <w:bCs/>
        </w:rPr>
        <w:t>招商银行</w:t>
      </w:r>
      <w:r w:rsidRPr="00F728EE">
        <w:rPr>
          <w:rFonts w:ascii="宋体" w:hAnsi="宋体" w:hint="eastAsia"/>
          <w:bCs/>
        </w:rPr>
        <w:t>业务总监兼北京分行行长；2017年4月起任</w:t>
      </w:r>
      <w:r>
        <w:rPr>
          <w:rFonts w:ascii="宋体" w:hAnsi="宋体" w:hint="eastAsia"/>
          <w:bCs/>
        </w:rPr>
        <w:t>招商银行</w:t>
      </w:r>
      <w:r w:rsidRPr="00F728EE">
        <w:rPr>
          <w:rFonts w:ascii="宋体" w:hAnsi="宋体" w:hint="eastAsia"/>
          <w:bCs/>
        </w:rPr>
        <w:t>党委委员兼北京分行行长。2019年4月起任</w:t>
      </w:r>
      <w:r>
        <w:rPr>
          <w:rFonts w:ascii="宋体" w:hAnsi="宋体" w:hint="eastAsia"/>
          <w:bCs/>
        </w:rPr>
        <w:t>招商银行</w:t>
      </w:r>
      <w:r w:rsidRPr="00F728EE">
        <w:rPr>
          <w:rFonts w:ascii="宋体" w:hAnsi="宋体" w:hint="eastAsia"/>
          <w:bCs/>
        </w:rPr>
        <w:t>副行长。</w:t>
      </w:r>
    </w:p>
    <w:p w14:paraId="482A5BC8"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刘波先生，招商银行资产托管部总经理。硕士研究生毕业，1999年7月加盟招商银行至今,历任招商银行重庆分行干部、总行计划财务部副经理、经理、高级经理、总行资产负债管理部总经理助理、深圳分行党委委员、行长助理、副行长等职务，具有20余年银行从业经验，在资产负债管理、资本管理、资产证券化、统计分析、金融同业、资产托管等领域有深入的研究和丰富的实务经验。</w:t>
      </w:r>
    </w:p>
    <w:p w14:paraId="1C0FE4A5" w14:textId="77777777" w:rsidR="00CD7AD6" w:rsidRPr="00F728EE" w:rsidRDefault="00CD7AD6" w:rsidP="00CD7AD6">
      <w:pPr>
        <w:adjustRightInd w:val="0"/>
        <w:snapToGrid w:val="0"/>
        <w:spacing w:line="360" w:lineRule="auto"/>
        <w:ind w:firstLineChars="200" w:firstLine="420"/>
        <w:rPr>
          <w:rFonts w:ascii="宋体" w:hAnsi="宋体"/>
          <w:bCs/>
        </w:rPr>
      </w:pPr>
    </w:p>
    <w:p w14:paraId="28C35161"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（三）基金托管业务经营情况</w:t>
      </w:r>
    </w:p>
    <w:p w14:paraId="6815BBFF" w14:textId="30EFB288" w:rsidR="00CD7AD6" w:rsidRPr="00F728EE" w:rsidRDefault="00DE09E1" w:rsidP="00CD7AD6">
      <w:pPr>
        <w:adjustRightInd w:val="0"/>
        <w:snapToGrid w:val="0"/>
        <w:spacing w:line="360" w:lineRule="auto"/>
        <w:ind w:firstLineChars="200" w:firstLine="420"/>
        <w:rPr>
          <w:rFonts w:ascii="宋体" w:hAnsi="宋体"/>
          <w:bCs/>
        </w:rPr>
      </w:pPr>
      <w:r w:rsidRPr="00DE09E1">
        <w:rPr>
          <w:rFonts w:ascii="宋体" w:hAnsi="宋体" w:hint="eastAsia"/>
          <w:bCs/>
        </w:rPr>
        <w:t>截至 2022 年 6 月 30 日，招商银行股份有限公司累计托管 1011 只证券投资基金。</w:t>
      </w:r>
    </w:p>
    <w:p w14:paraId="24DA039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bCs/>
        </w:rPr>
        <w:t xml:space="preserve">  </w:t>
      </w:r>
    </w:p>
    <w:p w14:paraId="5AC8D5E1" w14:textId="472621C8"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 xml:space="preserve">(四) </w:t>
      </w:r>
      <w:r w:rsidR="005E16CF">
        <w:rPr>
          <w:rFonts w:ascii="宋体" w:hAnsi="宋体" w:hint="eastAsia"/>
          <w:bCs/>
        </w:rPr>
        <w:t>基金</w:t>
      </w:r>
      <w:r w:rsidRPr="00F728EE">
        <w:rPr>
          <w:rFonts w:ascii="宋体" w:hAnsi="宋体" w:hint="eastAsia"/>
          <w:bCs/>
        </w:rPr>
        <w:t>托管人的内部控制制度</w:t>
      </w:r>
    </w:p>
    <w:p w14:paraId="65C1F5A6"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1、  内部控制目标</w:t>
      </w:r>
    </w:p>
    <w:p w14:paraId="5CF9C422"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74E63C9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2、  内部控制组织结构</w:t>
      </w:r>
    </w:p>
    <w:p w14:paraId="3FAF70CE"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招商银行资产托管业务建立三级内部控制及风险防范体系：</w:t>
      </w:r>
    </w:p>
    <w:p w14:paraId="488763BB"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一级内部控制及风险防范是在招商银行总行风险管控层面对风险进行预防和控制；</w:t>
      </w:r>
    </w:p>
    <w:p w14:paraId="0D09CF0F"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二级内部控制及风险防范是招商银行资产托管部设立稽核监察团队，负责部门内部风险预防和控制；</w:t>
      </w:r>
    </w:p>
    <w:p w14:paraId="4C5928EC"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三级内部控制及风险防范是招商银行资产托管部在设置专业岗位时，遵循内控制衡原则，视业务的风险程度制定相应监督制衡机制。</w:t>
      </w:r>
    </w:p>
    <w:p w14:paraId="1383C19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3、  内部控制原则</w:t>
      </w:r>
    </w:p>
    <w:p w14:paraId="40A6D895"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（1）全面性原则。内部控制覆盖各项业务过程和操作环节、覆盖所有团队和岗位，并由全部人员参与。</w:t>
      </w:r>
    </w:p>
    <w:p w14:paraId="5BCFA95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lastRenderedPageBreak/>
        <w:t>（2）审慎性原则。托管组织体系的构成、内部管理制度的建立均以防范风险、审慎经营为出发点，体现“内控优先”的要求。</w:t>
      </w:r>
    </w:p>
    <w:p w14:paraId="48A046F2"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（3）独立性原则。招商银行资产托管部各团队、各岗位职责保持相对独立，不同托管资产之间、托管资产和自有资产之间相互分离。内部控制的检查、评价部门独立于内部控制的建立和执行部门。</w:t>
      </w:r>
    </w:p>
    <w:p w14:paraId="47CE91AC"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5AB75291"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（5）适应性原则。内部控制适应招商银行托管业务风险管理的需要，并能够随着托管业务经营战略、经营方针、经营理念等内部环境的变化和国家法律、法规、政策制度等外部环境的改变及时进行修订和完善。</w:t>
      </w:r>
    </w:p>
    <w:p w14:paraId="45E771C5"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（6）防火墙原则。招商银行资产托管部办公场地与</w:t>
      </w:r>
      <w:r>
        <w:rPr>
          <w:rFonts w:ascii="宋体" w:hAnsi="宋体" w:hint="eastAsia"/>
          <w:bCs/>
        </w:rPr>
        <w:t>招商银行</w:t>
      </w:r>
      <w:r w:rsidRPr="00F728EE">
        <w:rPr>
          <w:rFonts w:ascii="宋体" w:hAnsi="宋体" w:hint="eastAsia"/>
          <w:bCs/>
        </w:rPr>
        <w:t xml:space="preserve">其他业务场地隔离，办公网和业务网物理分离，部门业务网和全行业务网防火墙策略分离，以达到风险防范的目的。 </w:t>
      </w:r>
    </w:p>
    <w:p w14:paraId="5B047E63"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（7）重要性原则。内部控制在实现全面控制的基础上，关注重要托管业务重要事项和高风险环节。</w:t>
      </w:r>
    </w:p>
    <w:p w14:paraId="5671846A"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（8）制衡性原则。内部控制能够实现在托管组织体系、机构设置、权责分配及业务流程等方面形成相互制约、相互监督，同时兼顾运营效率。</w:t>
      </w:r>
    </w:p>
    <w:p w14:paraId="5BF1B84A"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4、  内部控制措施</w:t>
      </w:r>
    </w:p>
    <w:p w14:paraId="6337CA4B"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1）完善的制度建设。招商银行资产托管部从资产托管业务内控管理、产品受理、会计核算、资金清算、岗位管理、档案管理和信息管理等方面制定一系列规章制度，保证资产托管业务科学化、制度化、规范化运作。</w:t>
      </w:r>
    </w:p>
    <w:p w14:paraId="6E58902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（2）业务信息风险控制。招商银行资产托管部在数据传输和保存方面有严格的加密和备份措施，采用加密、直连方式传输数据，数据执行异地实时备份，所有的业务信息须经过严格的授权方能进行访问。</w:t>
      </w:r>
    </w:p>
    <w:p w14:paraId="569F6AD5"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（3）客户资料风险控制。招商银行资产托管部对业务办理过程中获取的客户资料严格保密，除法律法规和其他有关规定、监管机构及审计要求外，不向任何机构、部门或个人泄露。</w:t>
      </w:r>
    </w:p>
    <w:p w14:paraId="3CD2439F"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69790739"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（5）人力资源控制。招商银行资产托管部通过建立良好的企业文化和员工培训、激励机制、加强人力资源管理及建立人才梯级队伍及人才储备机制，有效的进行人力资源管理。</w:t>
      </w:r>
    </w:p>
    <w:p w14:paraId="6316F51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bCs/>
        </w:rPr>
        <w:lastRenderedPageBreak/>
        <w:t xml:space="preserve">    </w:t>
      </w:r>
    </w:p>
    <w:p w14:paraId="02C555F7"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（五）基金托管人对基金管理人运作基金进行监督的方法和程序</w:t>
      </w:r>
    </w:p>
    <w:p w14:paraId="677F99B4" w14:textId="326AB293"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根据《基金法》、《运作办法》等有关法律法规的规定及基金合同、托管协议的约定，对基金投资范围、投资比例、投资组合等情况的合法性、合规性进行监督和核查。</w:t>
      </w:r>
    </w:p>
    <w:p w14:paraId="25387858" w14:textId="77777777" w:rsidR="00CD7AD6" w:rsidRPr="00F728EE"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026D8C4F" w14:textId="77777777" w:rsidR="00CD7AD6" w:rsidRPr="005E001D" w:rsidRDefault="00CD7AD6" w:rsidP="00CD7AD6">
      <w:pPr>
        <w:adjustRightInd w:val="0"/>
        <w:snapToGrid w:val="0"/>
        <w:spacing w:line="360" w:lineRule="auto"/>
        <w:ind w:firstLineChars="200" w:firstLine="420"/>
        <w:rPr>
          <w:rFonts w:ascii="宋体" w:hAnsi="宋体"/>
          <w:bCs/>
        </w:rPr>
      </w:pPr>
      <w:r w:rsidRPr="00F728EE">
        <w:rPr>
          <w:rFonts w:ascii="宋体" w:hAnsi="宋体" w:hint="eastAsia"/>
          <w:bCs/>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0816CF2E" w14:textId="62D65975" w:rsidR="003640F2" w:rsidRPr="00CD7AD6" w:rsidRDefault="003640F2" w:rsidP="00DE7698">
      <w:pPr>
        <w:adjustRightInd w:val="0"/>
        <w:snapToGrid w:val="0"/>
        <w:spacing w:line="360" w:lineRule="auto"/>
        <w:ind w:firstLineChars="200" w:firstLine="420"/>
        <w:rPr>
          <w:rFonts w:ascii="宋体" w:hAnsi="宋体"/>
          <w:bCs/>
        </w:rPr>
      </w:pPr>
    </w:p>
    <w:p w14:paraId="6E16BF58" w14:textId="77777777" w:rsidR="00A144B2" w:rsidRPr="00783CB5" w:rsidRDefault="003640F2" w:rsidP="00A144B2">
      <w:pPr>
        <w:tabs>
          <w:tab w:val="left" w:pos="2160"/>
        </w:tabs>
        <w:adjustRightInd w:val="0"/>
        <w:snapToGrid w:val="0"/>
        <w:spacing w:line="360" w:lineRule="auto"/>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49" w:name="_Toc327902626"/>
      <w:bookmarkStart w:id="50" w:name="_Toc332013113"/>
      <w:bookmarkStart w:id="51" w:name="_Toc335899836"/>
      <w:bookmarkStart w:id="52" w:name="_Toc336606230"/>
      <w:bookmarkStart w:id="53" w:name="_Toc369510011"/>
      <w:bookmarkStart w:id="54" w:name="_Toc375295976"/>
      <w:bookmarkStart w:id="55" w:name="_Toc387765412"/>
      <w:r w:rsidRPr="00783CB5">
        <w:rPr>
          <w:rFonts w:hint="eastAsia"/>
        </w:rPr>
        <w:t>相关服务机构</w:t>
      </w:r>
      <w:bookmarkEnd w:id="49"/>
      <w:bookmarkEnd w:id="50"/>
      <w:bookmarkEnd w:id="51"/>
      <w:bookmarkEnd w:id="52"/>
      <w:bookmarkEnd w:id="53"/>
      <w:bookmarkEnd w:id="54"/>
      <w:bookmarkEnd w:id="55"/>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78FB0282"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7903BC" w:rsidRPr="00FF2CF1">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7824B8E3"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4C6115" w:rsidRPr="004C6115">
        <w:rPr>
          <w:rFonts w:hint="eastAsia"/>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0CE70885" w14:textId="414603CC" w:rsidR="00560713" w:rsidRPr="00560713" w:rsidRDefault="00560713" w:rsidP="00560713">
      <w:pPr>
        <w:snapToGrid w:val="0"/>
        <w:spacing w:line="360" w:lineRule="auto"/>
        <w:ind w:left="420"/>
        <w:rPr>
          <w:bCs/>
          <w:color w:val="000000"/>
        </w:rPr>
      </w:pPr>
      <w:r w:rsidRPr="00560713">
        <w:rPr>
          <w:rFonts w:hint="eastAsia"/>
          <w:bCs/>
          <w:color w:val="000000"/>
        </w:rPr>
        <w:t>名称：普华永道中天会计师事务所（特殊普通合伙）</w:t>
      </w:r>
    </w:p>
    <w:p w14:paraId="163E80A7" w14:textId="77777777" w:rsidR="00560713" w:rsidRPr="00560713" w:rsidRDefault="00560713" w:rsidP="00560713">
      <w:pPr>
        <w:snapToGrid w:val="0"/>
        <w:spacing w:line="360" w:lineRule="auto"/>
        <w:ind w:left="420"/>
        <w:rPr>
          <w:bCs/>
          <w:color w:val="000000"/>
        </w:rPr>
      </w:pPr>
      <w:r w:rsidRPr="00560713">
        <w:rPr>
          <w:rFonts w:hint="eastAsia"/>
          <w:bCs/>
          <w:color w:val="000000"/>
        </w:rPr>
        <w:t>住所：中国</w:t>
      </w:r>
      <w:r w:rsidRPr="00560713">
        <w:rPr>
          <w:rFonts w:hint="eastAsia"/>
          <w:bCs/>
          <w:color w:val="000000"/>
        </w:rPr>
        <w:t>(</w:t>
      </w:r>
      <w:r w:rsidRPr="00560713">
        <w:rPr>
          <w:rFonts w:hint="eastAsia"/>
          <w:bCs/>
          <w:color w:val="000000"/>
        </w:rPr>
        <w:t>上海</w:t>
      </w:r>
      <w:r w:rsidRPr="00560713">
        <w:rPr>
          <w:rFonts w:hint="eastAsia"/>
          <w:bCs/>
          <w:color w:val="000000"/>
        </w:rPr>
        <w:t>)</w:t>
      </w:r>
      <w:r w:rsidRPr="00560713">
        <w:rPr>
          <w:rFonts w:hint="eastAsia"/>
          <w:bCs/>
          <w:color w:val="000000"/>
        </w:rPr>
        <w:t>自由贸易试验区陆家嘴环路</w:t>
      </w:r>
      <w:r w:rsidRPr="00560713">
        <w:rPr>
          <w:rFonts w:hint="eastAsia"/>
          <w:bCs/>
          <w:color w:val="000000"/>
        </w:rPr>
        <w:t xml:space="preserve"> 1318 </w:t>
      </w:r>
      <w:r w:rsidRPr="00560713">
        <w:rPr>
          <w:rFonts w:hint="eastAsia"/>
          <w:bCs/>
          <w:color w:val="000000"/>
        </w:rPr>
        <w:t>号星展银行大厦</w:t>
      </w:r>
      <w:r w:rsidRPr="00560713">
        <w:rPr>
          <w:rFonts w:hint="eastAsia"/>
          <w:bCs/>
          <w:color w:val="000000"/>
        </w:rPr>
        <w:t xml:space="preserve"> 507 </w:t>
      </w:r>
      <w:r w:rsidRPr="00560713">
        <w:rPr>
          <w:rFonts w:hint="eastAsia"/>
          <w:bCs/>
          <w:color w:val="000000"/>
        </w:rPr>
        <w:t>单元</w:t>
      </w:r>
      <w:r w:rsidRPr="00560713">
        <w:rPr>
          <w:rFonts w:hint="eastAsia"/>
          <w:bCs/>
          <w:color w:val="000000"/>
        </w:rPr>
        <w:t xml:space="preserve"> 01</w:t>
      </w:r>
    </w:p>
    <w:p w14:paraId="76DA5231" w14:textId="77777777" w:rsidR="00560713" w:rsidRPr="00560713" w:rsidRDefault="00560713" w:rsidP="00560713">
      <w:pPr>
        <w:snapToGrid w:val="0"/>
        <w:spacing w:line="360" w:lineRule="auto"/>
        <w:ind w:left="420"/>
        <w:rPr>
          <w:bCs/>
          <w:color w:val="000000"/>
        </w:rPr>
      </w:pPr>
      <w:r w:rsidRPr="00560713">
        <w:rPr>
          <w:rFonts w:hint="eastAsia"/>
          <w:bCs/>
          <w:color w:val="000000"/>
        </w:rPr>
        <w:t>办公地址：上海市浦东新区东育路</w:t>
      </w:r>
      <w:r w:rsidRPr="00560713">
        <w:rPr>
          <w:rFonts w:hint="eastAsia"/>
          <w:bCs/>
          <w:color w:val="000000"/>
        </w:rPr>
        <w:t>588</w:t>
      </w:r>
      <w:r w:rsidRPr="00560713">
        <w:rPr>
          <w:rFonts w:hint="eastAsia"/>
          <w:bCs/>
          <w:color w:val="000000"/>
        </w:rPr>
        <w:t>号前滩中心</w:t>
      </w:r>
      <w:r w:rsidRPr="00560713">
        <w:rPr>
          <w:rFonts w:hint="eastAsia"/>
          <w:bCs/>
          <w:color w:val="000000"/>
        </w:rPr>
        <w:t>42</w:t>
      </w:r>
      <w:r w:rsidRPr="00560713">
        <w:rPr>
          <w:rFonts w:hint="eastAsia"/>
          <w:bCs/>
          <w:color w:val="000000"/>
        </w:rPr>
        <w:t>楼</w:t>
      </w:r>
    </w:p>
    <w:p w14:paraId="3090259A" w14:textId="77777777" w:rsidR="00560713" w:rsidRPr="00560713" w:rsidRDefault="00560713" w:rsidP="00560713">
      <w:pPr>
        <w:snapToGrid w:val="0"/>
        <w:spacing w:line="360" w:lineRule="auto"/>
        <w:ind w:left="420"/>
        <w:rPr>
          <w:bCs/>
          <w:color w:val="000000"/>
        </w:rPr>
      </w:pPr>
      <w:r w:rsidRPr="00560713">
        <w:rPr>
          <w:rFonts w:hint="eastAsia"/>
          <w:bCs/>
          <w:color w:val="000000"/>
        </w:rPr>
        <w:t>执行事务合伙人：李丹</w:t>
      </w:r>
    </w:p>
    <w:p w14:paraId="24FF4BE8" w14:textId="77777777" w:rsidR="00560713" w:rsidRPr="00560713" w:rsidRDefault="00560713" w:rsidP="00560713">
      <w:pPr>
        <w:snapToGrid w:val="0"/>
        <w:spacing w:line="360" w:lineRule="auto"/>
        <w:ind w:left="420"/>
        <w:rPr>
          <w:bCs/>
          <w:color w:val="000000"/>
        </w:rPr>
      </w:pPr>
      <w:r w:rsidRPr="00560713">
        <w:rPr>
          <w:rFonts w:hint="eastAsia"/>
          <w:bCs/>
          <w:color w:val="000000"/>
        </w:rPr>
        <w:t>联系人：陈薇瑶</w:t>
      </w:r>
    </w:p>
    <w:p w14:paraId="710FB747" w14:textId="77777777" w:rsidR="00560713" w:rsidRPr="00560713" w:rsidRDefault="00560713" w:rsidP="00560713">
      <w:pPr>
        <w:snapToGrid w:val="0"/>
        <w:spacing w:line="360" w:lineRule="auto"/>
        <w:ind w:left="420"/>
        <w:rPr>
          <w:bCs/>
          <w:color w:val="000000"/>
        </w:rPr>
      </w:pPr>
      <w:r w:rsidRPr="00560713">
        <w:rPr>
          <w:rFonts w:hint="eastAsia"/>
          <w:bCs/>
          <w:color w:val="000000"/>
        </w:rPr>
        <w:t>联系电话：</w:t>
      </w:r>
      <w:r w:rsidRPr="00560713">
        <w:rPr>
          <w:rFonts w:hint="eastAsia"/>
          <w:bCs/>
          <w:color w:val="000000"/>
        </w:rPr>
        <w:t>021-23238888</w:t>
      </w:r>
    </w:p>
    <w:p w14:paraId="5DC32A81" w14:textId="5BC2CD1A" w:rsidR="00560713" w:rsidRPr="00560713" w:rsidRDefault="00560713" w:rsidP="00560713">
      <w:pPr>
        <w:snapToGrid w:val="0"/>
        <w:spacing w:line="360" w:lineRule="auto"/>
        <w:ind w:left="420"/>
        <w:rPr>
          <w:bCs/>
          <w:color w:val="000000"/>
        </w:rPr>
      </w:pPr>
      <w:r w:rsidRPr="00560713">
        <w:rPr>
          <w:rFonts w:hint="eastAsia"/>
          <w:bCs/>
          <w:color w:val="000000"/>
        </w:rPr>
        <w:t>传真：</w:t>
      </w:r>
      <w:r>
        <w:rPr>
          <w:rFonts w:hint="eastAsia"/>
          <w:bCs/>
          <w:color w:val="000000"/>
        </w:rPr>
        <w:t>021-23238800</w:t>
      </w:r>
    </w:p>
    <w:p w14:paraId="3598104A" w14:textId="23426EAF" w:rsidR="00560713" w:rsidRPr="003042AE" w:rsidRDefault="00560713" w:rsidP="00560713">
      <w:pPr>
        <w:snapToGrid w:val="0"/>
        <w:spacing w:line="360" w:lineRule="auto"/>
        <w:ind w:left="420"/>
        <w:rPr>
          <w:bCs/>
          <w:color w:val="000000"/>
        </w:rPr>
      </w:pPr>
      <w:r w:rsidRPr="00560713">
        <w:rPr>
          <w:rFonts w:hint="eastAsia"/>
          <w:bCs/>
          <w:color w:val="000000"/>
        </w:rPr>
        <w:t>经办注册会计师：张振波、陈薇瑶</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6" w:name="_Toc327902628"/>
      <w:bookmarkStart w:id="57" w:name="_Toc332013114"/>
      <w:bookmarkStart w:id="58" w:name="_Toc335899837"/>
      <w:bookmarkStart w:id="59" w:name="_Toc336606231"/>
      <w:bookmarkStart w:id="60" w:name="_Toc369510012"/>
      <w:bookmarkStart w:id="61" w:name="_Toc375295977"/>
      <w:bookmarkStart w:id="62" w:name="_Toc387765413"/>
      <w:r w:rsidRPr="00783CB5">
        <w:rPr>
          <w:rFonts w:hint="eastAsia"/>
        </w:rPr>
        <w:t>基金的募集</w:t>
      </w:r>
      <w:bookmarkEnd w:id="56"/>
      <w:bookmarkEnd w:id="57"/>
      <w:bookmarkEnd w:id="58"/>
      <w:bookmarkEnd w:id="59"/>
      <w:bookmarkEnd w:id="60"/>
      <w:bookmarkEnd w:id="61"/>
      <w:bookmarkEnd w:id="62"/>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3ED44896" w14:textId="789EA641"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05481D" w:rsidRPr="000D429A">
        <w:rPr>
          <w:rFonts w:hAnsi="宋体"/>
          <w:color w:val="000000"/>
          <w:szCs w:val="21"/>
        </w:rPr>
        <w:t>20</w:t>
      </w:r>
      <w:r w:rsidR="0005481D">
        <w:rPr>
          <w:rFonts w:hAnsi="宋体"/>
          <w:color w:val="000000"/>
          <w:szCs w:val="21"/>
        </w:rPr>
        <w:t>22</w:t>
      </w:r>
      <w:r w:rsidR="0005481D" w:rsidRPr="000D429A">
        <w:rPr>
          <w:rFonts w:hAnsi="宋体"/>
          <w:color w:val="000000"/>
          <w:szCs w:val="21"/>
        </w:rPr>
        <w:t>年</w:t>
      </w:r>
      <w:r w:rsidR="0005481D">
        <w:rPr>
          <w:rFonts w:hAnsi="宋体"/>
          <w:color w:val="000000"/>
          <w:szCs w:val="21"/>
        </w:rPr>
        <w:t>11</w:t>
      </w:r>
      <w:r w:rsidR="0005481D" w:rsidRPr="000D429A">
        <w:rPr>
          <w:rFonts w:hAnsi="宋体"/>
          <w:color w:val="000000"/>
          <w:szCs w:val="21"/>
        </w:rPr>
        <w:t>月</w:t>
      </w:r>
      <w:r w:rsidR="0005481D">
        <w:rPr>
          <w:rFonts w:hAnsi="宋体"/>
          <w:color w:val="000000"/>
          <w:szCs w:val="21"/>
        </w:rPr>
        <w:t>15</w:t>
      </w:r>
      <w:r w:rsidR="0005481D" w:rsidRPr="000D429A">
        <w:rPr>
          <w:rFonts w:hAnsi="宋体"/>
          <w:color w:val="000000"/>
          <w:szCs w:val="21"/>
        </w:rPr>
        <w:t>日证监许可〔202</w:t>
      </w:r>
      <w:r w:rsidR="0005481D">
        <w:rPr>
          <w:rFonts w:hAnsi="宋体"/>
          <w:color w:val="000000"/>
          <w:szCs w:val="21"/>
        </w:rPr>
        <w:t>2</w:t>
      </w:r>
      <w:r w:rsidR="0005481D" w:rsidRPr="000D429A">
        <w:rPr>
          <w:rFonts w:hAnsi="宋体"/>
          <w:color w:val="000000"/>
          <w:szCs w:val="21"/>
        </w:rPr>
        <w:t>〕</w:t>
      </w:r>
      <w:r w:rsidR="0005481D">
        <w:rPr>
          <w:rFonts w:hAnsi="宋体"/>
          <w:color w:val="000000"/>
          <w:szCs w:val="21"/>
        </w:rPr>
        <w:t>2920</w:t>
      </w:r>
      <w:r w:rsidR="0005481D" w:rsidRPr="000D429A">
        <w:rPr>
          <w:rFonts w:hAnsi="宋体"/>
          <w:color w:val="000000"/>
          <w:szCs w:val="21"/>
        </w:rPr>
        <w:t>号</w:t>
      </w:r>
      <w:r w:rsidRPr="00783CB5">
        <w:rPr>
          <w:rFonts w:ascii="Times New Roman" w:hAnsi="Times New Roman"/>
          <w:color w:val="000000"/>
        </w:rPr>
        <w:t>文注册募集。</w:t>
      </w:r>
    </w:p>
    <w:p w14:paraId="70F172BD"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Pr>
          <w:rFonts w:ascii="Times New Roman" w:hAnsi="Times New Roman"/>
          <w:color w:val="000000"/>
        </w:rPr>
        <w:t>，</w:t>
      </w:r>
      <w:r>
        <w:rPr>
          <w:rFonts w:ascii="Times New Roman" w:hAnsi="Times New Roman" w:hint="default"/>
          <w:color w:val="000000"/>
        </w:rPr>
        <w:t>股票型基金</w:t>
      </w:r>
      <w:r>
        <w:rPr>
          <w:rFonts w:ascii="Times New Roman" w:hAnsi="Times New Roman"/>
          <w:color w:val="000000"/>
        </w:rPr>
        <w:t>，</w:t>
      </w:r>
      <w:r w:rsidRPr="00783CB5">
        <w:rPr>
          <w:rFonts w:ascii="Times New Roman" w:hAnsi="Times New Roman"/>
          <w:color w:val="000000"/>
        </w:rPr>
        <w:t>基金存续期限为不定期。</w:t>
      </w:r>
    </w:p>
    <w:p w14:paraId="79CBAB1A"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156FFAC3"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03F3B720"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37C50784"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1CBE11F8"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42C427B7" w14:textId="77777777" w:rsidR="007B2FD6" w:rsidRPr="00783CB5" w:rsidRDefault="007B2FD6" w:rsidP="007B2FD6">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7A348266"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4B7B8AF9"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5D8F5F7A"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604EB02C" w14:textId="77777777" w:rsidR="007B2FD6" w:rsidRPr="00783CB5" w:rsidRDefault="007B2FD6" w:rsidP="007B2FD6">
      <w:pPr>
        <w:pStyle w:val="af9"/>
        <w:snapToGrid w:val="0"/>
        <w:spacing w:line="360" w:lineRule="auto"/>
        <w:ind w:firstLineChars="200" w:firstLine="420"/>
        <w:rPr>
          <w:rFonts w:ascii="Times New Roman" w:hAnsi="Times New Roman" w:hint="default"/>
        </w:rPr>
      </w:pPr>
    </w:p>
    <w:p w14:paraId="45C9748E"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5C894CFE" w14:textId="77777777" w:rsidR="007B2FD6" w:rsidRPr="00783CB5" w:rsidRDefault="007B2FD6" w:rsidP="007B2FD6">
      <w:pPr>
        <w:pStyle w:val="HD"/>
      </w:pPr>
      <w:r w:rsidRPr="00783CB5">
        <w:rPr>
          <w:rFonts w:hint="eastAsia"/>
        </w:rPr>
        <w:t>基金管理人可选择网上现金认购、网下现金认购</w:t>
      </w:r>
      <w:r>
        <w:rPr>
          <w:rFonts w:hint="eastAsia"/>
        </w:rPr>
        <w:t>和</w:t>
      </w:r>
      <w:r w:rsidRPr="00783CB5">
        <w:rPr>
          <w:rFonts w:hint="eastAsia"/>
        </w:rPr>
        <w:t>网下股票认购</w:t>
      </w:r>
      <w:r w:rsidRPr="00783CB5">
        <w:rPr>
          <w:rFonts w:hint="eastAsia"/>
        </w:rPr>
        <w:t>3</w:t>
      </w:r>
      <w:r w:rsidRPr="00783CB5">
        <w:rPr>
          <w:rFonts w:hint="eastAsia"/>
        </w:rPr>
        <w:t>种方式。具体</w:t>
      </w:r>
      <w:r w:rsidRPr="004F1784">
        <w:rPr>
          <w:rFonts w:hint="eastAsia"/>
          <w:bCs/>
        </w:rPr>
        <w:t>开通方式</w:t>
      </w:r>
      <w:r w:rsidRPr="00783CB5">
        <w:rPr>
          <w:rFonts w:hint="eastAsia"/>
        </w:rPr>
        <w:t>详见</w:t>
      </w:r>
      <w:r>
        <w:rPr>
          <w:rFonts w:hint="eastAsia"/>
        </w:rPr>
        <w:t>基金份额</w:t>
      </w:r>
      <w:r w:rsidRPr="00783CB5">
        <w:rPr>
          <w:rFonts w:hint="eastAsia"/>
        </w:rPr>
        <w:t>发售公告</w:t>
      </w:r>
      <w:r>
        <w:rPr>
          <w:rFonts w:hint="eastAsia"/>
        </w:rPr>
        <w:t>或</w:t>
      </w:r>
      <w:r>
        <w:t>相关业务公告</w:t>
      </w:r>
      <w:r w:rsidRPr="00783CB5">
        <w:rPr>
          <w:rFonts w:hint="eastAsia"/>
        </w:rPr>
        <w:t>。</w:t>
      </w:r>
    </w:p>
    <w:p w14:paraId="1A5B8B36" w14:textId="77777777" w:rsidR="007B2FD6" w:rsidRPr="00783CB5" w:rsidRDefault="007B2FD6" w:rsidP="007B2FD6">
      <w:pPr>
        <w:pStyle w:val="HD"/>
      </w:pPr>
      <w:r w:rsidRPr="00783CB5">
        <w:rPr>
          <w:rFonts w:hint="eastAsia"/>
        </w:rPr>
        <w:t>网上现金认购是指投资人通过基金管理人指定的发售代理机构用</w:t>
      </w:r>
      <w:r w:rsidRPr="00832F91">
        <w:rPr>
          <w:rFonts w:hint="eastAsia"/>
        </w:rPr>
        <w:t>深圳证券交易所</w:t>
      </w:r>
      <w:r w:rsidRPr="00783CB5">
        <w:rPr>
          <w:rFonts w:hint="eastAsia"/>
        </w:rPr>
        <w:t>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Pr>
          <w:rFonts w:hint="eastAsia"/>
        </w:rPr>
        <w:t>基金份额发售公告</w:t>
      </w:r>
      <w:r w:rsidRPr="00783CB5">
        <w:rPr>
          <w:rFonts w:hint="eastAsia"/>
        </w:rPr>
        <w:t>的相关规定。</w:t>
      </w:r>
    </w:p>
    <w:p w14:paraId="44F84F6A" w14:textId="77777777" w:rsidR="007B2FD6" w:rsidRPr="00783CB5" w:rsidRDefault="007B2FD6" w:rsidP="007B2FD6">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050B6336" w14:textId="77777777" w:rsidR="007B2FD6" w:rsidRPr="00783CB5" w:rsidRDefault="007B2FD6" w:rsidP="007B2FD6">
      <w:pPr>
        <w:adjustRightInd w:val="0"/>
        <w:snapToGrid w:val="0"/>
        <w:spacing w:line="360" w:lineRule="auto"/>
        <w:ind w:firstLine="480"/>
        <w:rPr>
          <w:rFonts w:ascii="宋体" w:hAnsi="宋体"/>
          <w:bCs/>
          <w:szCs w:val="21"/>
        </w:rPr>
      </w:pPr>
      <w:r w:rsidRPr="00783CB5">
        <w:rPr>
          <w:rFonts w:hint="eastAsia"/>
        </w:rPr>
        <w:t>基金</w:t>
      </w:r>
      <w:r>
        <w:rPr>
          <w:rFonts w:hint="eastAsia"/>
        </w:rPr>
        <w:t>销售</w:t>
      </w:r>
      <w:r w:rsidRPr="00783CB5">
        <w:rPr>
          <w:rFonts w:hint="eastAsia"/>
        </w:rPr>
        <w:t>机构</w:t>
      </w:r>
      <w:r>
        <w:rPr>
          <w:rFonts w:hint="eastAsia"/>
        </w:rPr>
        <w:t>对</w:t>
      </w:r>
      <w:r w:rsidRPr="00783CB5">
        <w:rPr>
          <w:rFonts w:hint="eastAsia"/>
        </w:rPr>
        <w:t>认购申请的受理并不代表该申请一定成功，而仅代表</w:t>
      </w:r>
      <w:r>
        <w:rPr>
          <w:rFonts w:hint="eastAsia"/>
        </w:rPr>
        <w:t>销售</w:t>
      </w:r>
      <w:r w:rsidRPr="00783CB5">
        <w:rPr>
          <w:rFonts w:hint="eastAsia"/>
        </w:rPr>
        <w:t>机构确实接收到认购申请。认购的确认以登记机构</w:t>
      </w:r>
      <w:r w:rsidRPr="003B2351">
        <w:rPr>
          <w:rFonts w:hint="eastAsia"/>
        </w:rPr>
        <w:t>或基金管理</w:t>
      </w:r>
      <w:r>
        <w:rPr>
          <w:rFonts w:hint="eastAsia"/>
        </w:rPr>
        <w:t>人</w:t>
      </w:r>
      <w:r w:rsidRPr="00783CB5">
        <w:rPr>
          <w:rFonts w:hint="eastAsia"/>
        </w:rPr>
        <w:t>的确认结果为准。</w:t>
      </w:r>
      <w:r w:rsidRPr="00783CB5">
        <w:rPr>
          <w:rFonts w:ascii="宋体" w:hAnsi="宋体" w:hint="eastAsia"/>
          <w:bCs/>
          <w:szCs w:val="21"/>
        </w:rPr>
        <w:t>对于认购申请及认购份额的确认情况，投资人应及时查询并妥善行使合法权利。</w:t>
      </w:r>
    </w:p>
    <w:p w14:paraId="7525F3F4" w14:textId="77777777" w:rsidR="00BD3F92" w:rsidRPr="00BD3F92" w:rsidRDefault="00BD3F92" w:rsidP="00BD3F92">
      <w:pPr>
        <w:autoSpaceDE w:val="0"/>
        <w:autoSpaceDN w:val="0"/>
        <w:adjustRightInd w:val="0"/>
        <w:snapToGrid w:val="0"/>
        <w:spacing w:line="360" w:lineRule="auto"/>
        <w:ind w:firstLineChars="200" w:firstLine="420"/>
        <w:rPr>
          <w:bCs/>
          <w:kern w:val="0"/>
        </w:rPr>
      </w:pPr>
      <w:r w:rsidRPr="00BD3F92">
        <w:rPr>
          <w:rFonts w:hint="eastAsia"/>
          <w:bCs/>
          <w:kern w:val="0"/>
        </w:rPr>
        <w:t>基金管理人可以根据具体情况调整本基金的发售方式，并在基金份额发售公告或相关公告中列明。</w:t>
      </w:r>
    </w:p>
    <w:p w14:paraId="20E9CFF5" w14:textId="77777777" w:rsidR="007B2FD6" w:rsidRPr="003B2099" w:rsidRDefault="007B2FD6" w:rsidP="007B2FD6">
      <w:pPr>
        <w:autoSpaceDE w:val="0"/>
        <w:autoSpaceDN w:val="0"/>
        <w:adjustRightInd w:val="0"/>
        <w:snapToGrid w:val="0"/>
        <w:spacing w:line="360" w:lineRule="auto"/>
        <w:ind w:firstLineChars="200" w:firstLine="420"/>
        <w:rPr>
          <w:kern w:val="0"/>
        </w:rPr>
      </w:pPr>
    </w:p>
    <w:p w14:paraId="44DBAC77"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A742F7E" w14:textId="77777777" w:rsidR="007B2FD6" w:rsidRPr="00783CB5" w:rsidRDefault="007B2FD6" w:rsidP="007B2FD6">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lastRenderedPageBreak/>
        <w:t>投资人应当在基金管理人及其指定发售代理机构办理基金发售业务的营业场所或按基金管理人、发售代理机构提供的其他方式办理基金份额的认购。发售代理机构名单和联系方式见本基金</w:t>
      </w:r>
      <w:r>
        <w:rPr>
          <w:rFonts w:ascii="宋体" w:hAnsi="宋体" w:hint="eastAsia"/>
        </w:rPr>
        <w:t>基金份额发售公告</w:t>
      </w:r>
      <w:r w:rsidRPr="00783CB5">
        <w:rPr>
          <w:rFonts w:ascii="宋体" w:hAnsi="宋体" w:hint="eastAsia"/>
        </w:rPr>
        <w:t>。</w:t>
      </w:r>
    </w:p>
    <w:p w14:paraId="164EBB95" w14:textId="77777777" w:rsidR="007B2FD6" w:rsidRPr="00783CB5" w:rsidRDefault="007B2FD6" w:rsidP="007B2FD6">
      <w:pPr>
        <w:autoSpaceDE w:val="0"/>
        <w:autoSpaceDN w:val="0"/>
        <w:adjustRightInd w:val="0"/>
        <w:snapToGrid w:val="0"/>
        <w:spacing w:line="360" w:lineRule="auto"/>
        <w:ind w:firstLineChars="200" w:firstLine="420"/>
        <w:rPr>
          <w:rFonts w:ascii="宋体"/>
        </w:rPr>
      </w:pPr>
    </w:p>
    <w:p w14:paraId="657F0F8E" w14:textId="07A6AD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w:t>
      </w:r>
      <w:r w:rsidR="00F3139B">
        <w:rPr>
          <w:rFonts w:ascii="宋体" w:hAnsi="宋体" w:hint="eastAsia"/>
        </w:rPr>
        <w:t>发售</w:t>
      </w:r>
      <w:r w:rsidRPr="00783CB5">
        <w:rPr>
          <w:rFonts w:ascii="宋体" w:hAnsi="宋体" w:hint="eastAsia"/>
        </w:rPr>
        <w:t>面值和认购价格</w:t>
      </w:r>
    </w:p>
    <w:p w14:paraId="56849EEA"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38D1592A" w14:textId="77777777" w:rsidR="007B2FD6" w:rsidRPr="00783CB5" w:rsidRDefault="007B2FD6" w:rsidP="007B2FD6">
      <w:pPr>
        <w:pStyle w:val="af9"/>
        <w:snapToGrid w:val="0"/>
        <w:spacing w:line="360" w:lineRule="auto"/>
        <w:ind w:firstLineChars="200" w:firstLine="420"/>
        <w:rPr>
          <w:rFonts w:ascii="Times New Roman" w:hAnsi="Times New Roman" w:hint="default"/>
        </w:rPr>
      </w:pPr>
    </w:p>
    <w:p w14:paraId="52567826" w14:textId="77777777" w:rsidR="007B2FD6" w:rsidRPr="00783CB5" w:rsidRDefault="007B2FD6" w:rsidP="007B2FD6">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5A4C261D"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1、投资人认购本基金时需具有深圳证券交易所A股账户（以下简称“深圳A股账户”）或深圳证券交易所证券投资基金账户（以下简称“深圳证券投资基金账户”）。</w:t>
      </w:r>
    </w:p>
    <w:p w14:paraId="365F1E59"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（1）已有深圳A股账户或深圳证券投资基金账户的投资人不必再办理开户手续。</w:t>
      </w:r>
    </w:p>
    <w:p w14:paraId="7A1C00D0"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尚无深圳A股账户或深圳证券投资基金账户的投资人，需在认购前持本人身份证到中国证券登记结算有限责任公司深圳分公司的开户代理机构办理深圳A股账户或深圳证券投资基金账户的开户手续。有关开设深圳A股账户和深圳证券投资基金账户的具体程序和办法，请到各开户网点详细咨询有关规定。</w:t>
      </w:r>
    </w:p>
    <w:p w14:paraId="1F582C84"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2、账户使用注意事项</w:t>
      </w:r>
    </w:p>
    <w:p w14:paraId="14B08EA9"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（1）如投资人需要参与网下现金或网上现金认购，应使用深圳A股账户或深圳证券投资基金账户；深圳证券投资基金账户只能进行本基金的现金认购和二级市场交易。</w:t>
      </w:r>
    </w:p>
    <w:p w14:paraId="545DA08A"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（2）如投资人以深圳证券交易所上市交易的本基金标的指数成份股或备选成份股进行 网下股票认购的，应开立并使用深圳A股账户。</w:t>
      </w:r>
    </w:p>
    <w:p w14:paraId="26E4C259"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（3）如投资人以上海证券交易所上市交易的本基金标的指数成份股或备选成份股进行 网下股票认购的，除了持有深圳A股账户或深圳证券投资基金账户外，还应持有上海证券交 易所A股账户（以下简称“上海A股账户”），且该两个账户的证件号码及名称属于同一投资人所有，并注意投资人认购基金份额的托管证券公司和上海A股账户指定交易证券公司应为同一发售代理机构。</w:t>
      </w:r>
    </w:p>
    <w:p w14:paraId="31009F9B" w14:textId="77777777" w:rsidR="007B2FD6" w:rsidRDefault="007B2FD6" w:rsidP="007B2FD6">
      <w:pPr>
        <w:autoSpaceDE w:val="0"/>
        <w:autoSpaceDN w:val="0"/>
        <w:adjustRightInd w:val="0"/>
        <w:snapToGrid w:val="0"/>
        <w:spacing w:line="360" w:lineRule="auto"/>
        <w:ind w:firstLineChars="200" w:firstLine="420"/>
        <w:rPr>
          <w:rFonts w:ascii="宋体" w:hAnsi="宋体"/>
          <w:szCs w:val="15"/>
        </w:rPr>
      </w:pPr>
      <w:r>
        <w:rPr>
          <w:rFonts w:ascii="宋体" w:hAnsi="宋体" w:hint="eastAsia"/>
          <w:szCs w:val="15"/>
        </w:rPr>
        <w:t>3、</w:t>
      </w:r>
      <w:r w:rsidRPr="00D8645A">
        <w:rPr>
          <w:rFonts w:ascii="宋体" w:hAnsi="宋体" w:hint="eastAsia"/>
          <w:szCs w:val="15"/>
        </w:rPr>
        <w:t>已购买过基金管理人其他开放式基金的投资人，其持有的由基金管理人开立的开放式基金账户不能用于认购本基金。</w:t>
      </w:r>
    </w:p>
    <w:p w14:paraId="7FF7DDE3" w14:textId="77777777" w:rsidR="007B2FD6" w:rsidRPr="000426B5" w:rsidRDefault="007B2FD6" w:rsidP="007B2FD6">
      <w:pPr>
        <w:autoSpaceDE w:val="0"/>
        <w:autoSpaceDN w:val="0"/>
        <w:adjustRightInd w:val="0"/>
        <w:snapToGrid w:val="0"/>
        <w:spacing w:line="360" w:lineRule="auto"/>
        <w:ind w:firstLineChars="200" w:firstLine="420"/>
      </w:pPr>
    </w:p>
    <w:p w14:paraId="630852D6"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515EC1DE" w14:textId="77777777" w:rsidR="007B2FD6" w:rsidRPr="00783CB5" w:rsidRDefault="007B2FD6" w:rsidP="007B2FD6">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7B2FD6" w:rsidRPr="00783CB5" w14:paraId="2D9590C4" w14:textId="77777777" w:rsidTr="00AB41ED">
        <w:trPr>
          <w:jc w:val="center"/>
        </w:trPr>
        <w:tc>
          <w:tcPr>
            <w:tcW w:w="2835" w:type="dxa"/>
          </w:tcPr>
          <w:p w14:paraId="3B405198" w14:textId="760D521F" w:rsidR="007B2FD6" w:rsidRPr="00CA6F55" w:rsidRDefault="00F3139B" w:rsidP="00DD366F">
            <w:pPr>
              <w:autoSpaceDE w:val="0"/>
              <w:autoSpaceDN w:val="0"/>
              <w:adjustRightInd w:val="0"/>
              <w:snapToGrid w:val="0"/>
              <w:spacing w:line="360" w:lineRule="auto"/>
              <w:jc w:val="center"/>
              <w:rPr>
                <w:rFonts w:ascii="宋体" w:hAnsi="宋体"/>
                <w:szCs w:val="21"/>
              </w:rPr>
            </w:pPr>
            <w:r>
              <w:rPr>
                <w:rFonts w:ascii="宋体" w:hAnsi="宋体" w:hint="eastAsia"/>
                <w:szCs w:val="21"/>
              </w:rPr>
              <w:t>认购</w:t>
            </w:r>
            <w:r w:rsidR="007B2FD6" w:rsidRPr="00783CB5">
              <w:rPr>
                <w:rFonts w:ascii="宋体" w:hAnsi="宋体" w:hint="eastAsia"/>
                <w:szCs w:val="21"/>
              </w:rPr>
              <w:t>份额（</w:t>
            </w:r>
            <w:r w:rsidR="00DD366F">
              <w:rPr>
                <w:rFonts w:ascii="宋体" w:hAnsi="宋体"/>
                <w:szCs w:val="21"/>
              </w:rPr>
              <w:t>S</w:t>
            </w:r>
            <w:r w:rsidR="007B2FD6" w:rsidRPr="00783CB5">
              <w:rPr>
                <w:rFonts w:ascii="宋体" w:hAnsi="宋体" w:hint="eastAsia"/>
                <w:szCs w:val="21"/>
              </w:rPr>
              <w:t>）</w:t>
            </w:r>
          </w:p>
        </w:tc>
        <w:tc>
          <w:tcPr>
            <w:tcW w:w="2835" w:type="dxa"/>
          </w:tcPr>
          <w:p w14:paraId="2D86F5EF"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hint="eastAsia"/>
                <w:szCs w:val="21"/>
              </w:rPr>
              <w:t>认购费率</w:t>
            </w:r>
          </w:p>
        </w:tc>
      </w:tr>
      <w:tr w:rsidR="007B2FD6" w:rsidRPr="00783CB5" w14:paraId="7D4FED20"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5DDF78DB" w14:textId="7814620C" w:rsidR="007B2FD6" w:rsidRPr="00CA6F55" w:rsidRDefault="00DD366F" w:rsidP="00CA6F55">
            <w:pPr>
              <w:autoSpaceDE w:val="0"/>
              <w:autoSpaceDN w:val="0"/>
              <w:adjustRightInd w:val="0"/>
              <w:snapToGrid w:val="0"/>
              <w:spacing w:line="360" w:lineRule="auto"/>
              <w:jc w:val="center"/>
              <w:rPr>
                <w:rFonts w:ascii="宋体" w:hAnsi="宋体"/>
                <w:szCs w:val="21"/>
              </w:rPr>
            </w:pPr>
            <w:r>
              <w:rPr>
                <w:rFonts w:ascii="宋体" w:hAnsi="宋体"/>
                <w:szCs w:val="21"/>
              </w:rPr>
              <w:t>S</w:t>
            </w:r>
            <w:r w:rsidR="007B2FD6" w:rsidRPr="00783CB5">
              <w:rPr>
                <w:rFonts w:ascii="宋体" w:hAnsi="宋体" w:hint="eastAsia"/>
                <w:szCs w:val="21"/>
              </w:rPr>
              <w:t>＜</w:t>
            </w:r>
            <w:r w:rsidR="007B2FD6">
              <w:rPr>
                <w:rFonts w:ascii="宋体" w:hAnsi="宋体"/>
                <w:szCs w:val="21"/>
              </w:rPr>
              <w:t>50</w:t>
            </w:r>
            <w:r w:rsidR="007B2FD6"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612C589A"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CA6F55">
              <w:rPr>
                <w:rFonts w:ascii="宋体" w:hAnsi="宋体" w:hint="eastAsia"/>
                <w:szCs w:val="21"/>
              </w:rPr>
              <w:t>0.</w:t>
            </w:r>
            <w:r w:rsidRPr="00CA6F55">
              <w:rPr>
                <w:rFonts w:ascii="宋体" w:hAnsi="宋体"/>
                <w:szCs w:val="21"/>
              </w:rPr>
              <w:t>8</w:t>
            </w:r>
            <w:r w:rsidRPr="00783CB5">
              <w:rPr>
                <w:rFonts w:ascii="宋体" w:hAnsi="宋体"/>
                <w:szCs w:val="21"/>
              </w:rPr>
              <w:t>%</w:t>
            </w:r>
          </w:p>
        </w:tc>
      </w:tr>
      <w:tr w:rsidR="007B2FD6" w:rsidRPr="00783CB5" w14:paraId="48237479"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7E48D504" w14:textId="4102710D" w:rsidR="007B2FD6" w:rsidRPr="00CA6F55" w:rsidRDefault="007B2FD6" w:rsidP="00DD366F">
            <w:pPr>
              <w:autoSpaceDE w:val="0"/>
              <w:autoSpaceDN w:val="0"/>
              <w:adjustRightInd w:val="0"/>
              <w:snapToGrid w:val="0"/>
              <w:spacing w:line="360" w:lineRule="auto"/>
              <w:jc w:val="center"/>
              <w:rPr>
                <w:rFonts w:ascii="宋体" w:hAnsi="宋体"/>
                <w:szCs w:val="21"/>
              </w:rPr>
            </w:pPr>
            <w:r>
              <w:rPr>
                <w:rFonts w:ascii="宋体" w:hAnsi="宋体"/>
                <w:szCs w:val="21"/>
              </w:rPr>
              <w:t>50</w:t>
            </w:r>
            <w:r w:rsidRPr="00783CB5">
              <w:rPr>
                <w:rFonts w:ascii="宋体" w:hAnsi="宋体" w:hint="eastAsia"/>
                <w:szCs w:val="21"/>
              </w:rPr>
              <w:t>万≤</w:t>
            </w:r>
            <w:r w:rsidR="00DD366F">
              <w:rPr>
                <w:rFonts w:ascii="宋体" w:hAnsi="宋体"/>
                <w:szCs w:val="21"/>
              </w:rPr>
              <w:t>S</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4B20E5FA"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szCs w:val="21"/>
              </w:rPr>
              <w:t>0.</w:t>
            </w:r>
            <w:r w:rsidRPr="00CA6F55">
              <w:rPr>
                <w:rFonts w:ascii="宋体" w:hAnsi="宋体"/>
                <w:szCs w:val="21"/>
              </w:rPr>
              <w:t>5</w:t>
            </w:r>
            <w:r w:rsidRPr="00783CB5">
              <w:rPr>
                <w:rFonts w:ascii="宋体" w:hAnsi="宋体"/>
                <w:szCs w:val="21"/>
              </w:rPr>
              <w:t>%</w:t>
            </w:r>
          </w:p>
        </w:tc>
      </w:tr>
      <w:tr w:rsidR="007B2FD6" w:rsidRPr="00783CB5" w14:paraId="01FEA838"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133818D5" w14:textId="15B7E1F5" w:rsidR="007B2FD6" w:rsidRPr="00CA6F55" w:rsidRDefault="00DD366F" w:rsidP="00CA6F55">
            <w:pPr>
              <w:autoSpaceDE w:val="0"/>
              <w:autoSpaceDN w:val="0"/>
              <w:adjustRightInd w:val="0"/>
              <w:snapToGrid w:val="0"/>
              <w:spacing w:line="360" w:lineRule="auto"/>
              <w:jc w:val="center"/>
              <w:rPr>
                <w:rFonts w:ascii="宋体" w:hAnsi="宋体"/>
                <w:szCs w:val="21"/>
              </w:rPr>
            </w:pPr>
            <w:r>
              <w:rPr>
                <w:rFonts w:ascii="宋体" w:hAnsi="宋体"/>
                <w:szCs w:val="21"/>
              </w:rPr>
              <w:lastRenderedPageBreak/>
              <w:t>S</w:t>
            </w:r>
            <w:r w:rsidR="007B2FD6" w:rsidRPr="00783CB5">
              <w:rPr>
                <w:rFonts w:ascii="宋体" w:hAnsi="宋体" w:hint="eastAsia"/>
                <w:szCs w:val="21"/>
              </w:rPr>
              <w:t>≥</w:t>
            </w:r>
            <w:r w:rsidR="007B2FD6">
              <w:rPr>
                <w:rFonts w:ascii="宋体" w:hAnsi="宋体"/>
                <w:szCs w:val="21"/>
              </w:rPr>
              <w:t>1</w:t>
            </w:r>
            <w:r w:rsidR="007B2FD6" w:rsidRPr="00783CB5">
              <w:rPr>
                <w:rFonts w:ascii="宋体" w:hAnsi="宋体"/>
                <w:szCs w:val="21"/>
              </w:rPr>
              <w:t>00</w:t>
            </w:r>
            <w:r w:rsidR="007B2FD6"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6A1D52CE"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218817BB" w14:textId="09629C06" w:rsidR="007B2FD6" w:rsidRDefault="007B2FD6" w:rsidP="007B2FD6">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Pr>
          <w:rFonts w:ascii="宋体" w:hAnsi="宋体" w:hint="eastAsia"/>
          <w:szCs w:val="21"/>
        </w:rPr>
        <w:t>认购、</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的标准收取一定的佣金。</w:t>
      </w:r>
      <w:r w:rsidR="00BD3F92" w:rsidRPr="00BD3F92">
        <w:rPr>
          <w:rFonts w:ascii="宋体" w:hAnsi="宋体" w:hint="eastAsia"/>
          <w:szCs w:val="21"/>
        </w:rPr>
        <w:t>投资人申请重复现金认购的，须按每次认购所对应的费率档次分别计费。</w:t>
      </w:r>
    </w:p>
    <w:p w14:paraId="7D031AED" w14:textId="77777777" w:rsidR="007B2FD6" w:rsidRPr="00E13098" w:rsidRDefault="007B2FD6" w:rsidP="007B2FD6">
      <w:pPr>
        <w:autoSpaceDE w:val="0"/>
        <w:autoSpaceDN w:val="0"/>
        <w:adjustRightInd w:val="0"/>
        <w:snapToGrid w:val="0"/>
        <w:spacing w:line="360" w:lineRule="auto"/>
        <w:ind w:firstLine="420"/>
        <w:rPr>
          <w:rFonts w:ascii="宋体"/>
          <w:szCs w:val="21"/>
        </w:rPr>
      </w:pPr>
    </w:p>
    <w:p w14:paraId="7B2CFD91"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08088D1B"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4B19E7CD"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3BDE76A5"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认购佣金＝认购价格×认购份额×佣金比率</w:t>
      </w:r>
    </w:p>
    <w:p w14:paraId="607A633E"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（若适用固定费用的，认购佣金</w:t>
      </w:r>
      <w:r w:rsidRPr="009B1FEB">
        <w:rPr>
          <w:rFonts w:ascii="宋体" w:hAnsi="宋体"/>
          <w:szCs w:val="21"/>
        </w:rPr>
        <w:t>=</w:t>
      </w:r>
      <w:r w:rsidRPr="009B1FEB">
        <w:rPr>
          <w:rFonts w:ascii="宋体" w:hAnsi="宋体" w:hint="eastAsia"/>
          <w:szCs w:val="21"/>
        </w:rPr>
        <w:t>固定费用）</w:t>
      </w:r>
    </w:p>
    <w:p w14:paraId="523E306B"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认购金额＝认购价格×认购份额×（1＋佣金比率）</w:t>
      </w:r>
    </w:p>
    <w:p w14:paraId="36D44C1E"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（若适用固定费用的，认购金额＝认购价格</w:t>
      </w:r>
      <w:r w:rsidRPr="009B1FEB">
        <w:rPr>
          <w:rFonts w:ascii="宋体" w:hAnsi="宋体"/>
          <w:szCs w:val="21"/>
        </w:rPr>
        <w:t>×</w:t>
      </w:r>
      <w:r w:rsidRPr="009B1FEB">
        <w:rPr>
          <w:rFonts w:ascii="宋体" w:hAnsi="宋体" w:hint="eastAsia"/>
          <w:szCs w:val="21"/>
        </w:rPr>
        <w:t>认购份额</w:t>
      </w:r>
      <w:r w:rsidRPr="009B1FEB">
        <w:rPr>
          <w:rFonts w:ascii="宋体" w:hAnsi="宋体"/>
          <w:szCs w:val="21"/>
        </w:rPr>
        <w:t>+</w:t>
      </w:r>
      <w:r w:rsidRPr="009B1FEB">
        <w:rPr>
          <w:rFonts w:ascii="宋体" w:hAnsi="宋体" w:hint="eastAsia"/>
          <w:szCs w:val="21"/>
        </w:rPr>
        <w:t>固定费用）</w:t>
      </w:r>
    </w:p>
    <w:p w14:paraId="0978ED2C"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7F2F7564" w14:textId="77777777" w:rsidR="007B2FD6"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网上现金认购款项在基金募集期间产生的利息将折算为基金份额归基金份额持有人所有。</w:t>
      </w:r>
    </w:p>
    <w:p w14:paraId="5AB7774F" w14:textId="77777777" w:rsidR="007B2FD6"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hint="eastAsia"/>
          <w:szCs w:val="21"/>
        </w:rPr>
        <w:t>利息折算的份额＝利息/认购价格</w:t>
      </w:r>
    </w:p>
    <w:p w14:paraId="4B6906D0" w14:textId="4A4C9E3E" w:rsidR="007B2FD6" w:rsidRPr="0052226A"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网上现金认购的利息和具体份额以登记机构的记录为准。利息折算的基金份额保留至整数位，小数部分舍去，舍去部分计入基金财产。</w:t>
      </w:r>
    </w:p>
    <w:p w14:paraId="17372FBC" w14:textId="0E0C46CA"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w:t>
      </w:r>
      <w:r w:rsidR="00461904">
        <w:rPr>
          <w:rFonts w:ascii="宋体" w:hAnsi="宋体" w:hint="eastAsia"/>
          <w:szCs w:val="21"/>
        </w:rPr>
        <w:t>发售代理机构以</w:t>
      </w:r>
      <w:r w:rsidRPr="00D95733">
        <w:rPr>
          <w:rFonts w:ascii="宋体" w:hAnsi="宋体" w:hint="eastAsia"/>
          <w:szCs w:val="21"/>
        </w:rPr>
        <w:t>网上现金认购</w:t>
      </w:r>
      <w:r w:rsidR="00461904">
        <w:rPr>
          <w:rFonts w:ascii="宋体" w:hAnsi="宋体" w:hint="eastAsia"/>
          <w:szCs w:val="21"/>
        </w:rPr>
        <w:t>方式认购</w:t>
      </w:r>
      <w:r w:rsidRPr="00D95733">
        <w:rPr>
          <w:rFonts w:ascii="宋体" w:hAnsi="宋体" w:hint="eastAsia"/>
          <w:szCs w:val="21"/>
        </w:rPr>
        <w:t>1,000份本基金，假设发售代理机构确认的佣金比率为0.08%，</w:t>
      </w:r>
      <w:r w:rsidRPr="009B1FEB">
        <w:rPr>
          <w:rFonts w:ascii="宋体" w:hAnsi="宋体" w:hint="eastAsia"/>
          <w:szCs w:val="21"/>
        </w:rPr>
        <w:t>并假设认购资金募集期间产生的利息</w:t>
      </w:r>
      <w:r>
        <w:rPr>
          <w:rFonts w:ascii="宋体" w:hAnsi="宋体" w:hint="eastAsia"/>
          <w:szCs w:val="21"/>
        </w:rPr>
        <w:t>为1.</w:t>
      </w:r>
      <w:r>
        <w:rPr>
          <w:rFonts w:ascii="宋体" w:hAnsi="宋体"/>
          <w:szCs w:val="21"/>
        </w:rPr>
        <w:t>00</w:t>
      </w:r>
      <w:r>
        <w:rPr>
          <w:rFonts w:ascii="宋体" w:hAnsi="宋体" w:hint="eastAsia"/>
          <w:szCs w:val="21"/>
        </w:rPr>
        <w:t>元，</w:t>
      </w:r>
      <w:r w:rsidRPr="009B1FEB">
        <w:rPr>
          <w:rFonts w:ascii="宋体" w:hAnsi="宋体" w:hint="eastAsia"/>
          <w:szCs w:val="21"/>
        </w:rPr>
        <w:t>则投资人需支付的认购佣金和需准备的认购金额计算如下</w:t>
      </w:r>
      <w:r w:rsidRPr="00D95733">
        <w:rPr>
          <w:rFonts w:ascii="宋体" w:hAnsi="宋体" w:hint="eastAsia"/>
          <w:szCs w:val="21"/>
        </w:rPr>
        <w:t>：</w:t>
      </w:r>
    </w:p>
    <w:p w14:paraId="3B2EEE6D"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认购佣金＝1.00×1,000×0.08%＝0.8元</w:t>
      </w:r>
    </w:p>
    <w:p w14:paraId="127DAF1B"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认购金额＝1.00×1,000×(1+0.08%)＝1,000.8元</w:t>
      </w:r>
    </w:p>
    <w:p w14:paraId="7AB35AAC"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利息折算的份额=</w:t>
      </w:r>
      <w:r>
        <w:rPr>
          <w:rFonts w:ascii="宋体" w:hAnsi="宋体"/>
          <w:szCs w:val="21"/>
        </w:rPr>
        <w:t>1</w:t>
      </w:r>
      <w:r w:rsidRPr="009B1FEB">
        <w:rPr>
          <w:rFonts w:ascii="宋体" w:hAnsi="宋体"/>
          <w:szCs w:val="21"/>
        </w:rPr>
        <w:t>.00/1.00=</w:t>
      </w:r>
      <w:r>
        <w:rPr>
          <w:rFonts w:ascii="宋体" w:hAnsi="宋体"/>
          <w:szCs w:val="21"/>
        </w:rPr>
        <w:t>1</w:t>
      </w:r>
      <w:r w:rsidRPr="009B1FEB">
        <w:rPr>
          <w:rFonts w:ascii="宋体" w:hAnsi="宋体"/>
          <w:szCs w:val="21"/>
        </w:rPr>
        <w:t>份</w:t>
      </w:r>
    </w:p>
    <w:p w14:paraId="4DAA7DB5"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即投资人需准备1,000.8元资金，方可认购到1,000份本基金基金份额。</w:t>
      </w:r>
      <w:r w:rsidRPr="009B1FEB">
        <w:rPr>
          <w:rFonts w:ascii="宋体" w:hAnsi="宋体"/>
          <w:szCs w:val="21"/>
        </w:rPr>
        <w:t>加上募集期间利息折算的份额后一共可以得到</w:t>
      </w:r>
      <w:r w:rsidRPr="0052226A">
        <w:rPr>
          <w:rFonts w:ascii="宋体" w:hAnsi="宋体" w:hint="eastAsia"/>
          <w:szCs w:val="21"/>
        </w:rPr>
        <w:t>1,0</w:t>
      </w:r>
      <w:r>
        <w:rPr>
          <w:rFonts w:ascii="宋体" w:hAnsi="宋体" w:hint="eastAsia"/>
          <w:szCs w:val="21"/>
        </w:rPr>
        <w:t>01</w:t>
      </w:r>
      <w:r w:rsidRPr="0052226A">
        <w:rPr>
          <w:rFonts w:ascii="宋体" w:hAnsi="宋体" w:hint="eastAsia"/>
          <w:szCs w:val="21"/>
        </w:rPr>
        <w:t>份本基金份额。</w:t>
      </w:r>
    </w:p>
    <w:p w14:paraId="20A56119"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783CB5">
        <w:rPr>
          <w:rFonts w:ascii="宋体" w:hAnsi="宋体"/>
          <w:szCs w:val="21"/>
        </w:rPr>
        <w:t>3</w:t>
      </w:r>
      <w:r w:rsidRPr="00783CB5">
        <w:rPr>
          <w:rFonts w:ascii="宋体" w:hAnsi="宋体" w:hint="eastAsia"/>
          <w:szCs w:val="21"/>
        </w:rPr>
        <w:t>、认购限额：</w:t>
      </w:r>
      <w:r w:rsidRPr="009B1FEB">
        <w:rPr>
          <w:rFonts w:ascii="宋体" w:hAnsi="宋体"/>
          <w:szCs w:val="21"/>
        </w:rPr>
        <w:t>网上现金认购以基金份额申请。单一账户每笔认购份额需为1</w:t>
      </w:r>
      <w:r>
        <w:rPr>
          <w:rFonts w:ascii="宋体" w:hAnsi="宋体" w:hint="eastAsia"/>
          <w:szCs w:val="21"/>
        </w:rPr>
        <w:t>,</w:t>
      </w:r>
      <w:r w:rsidRPr="009B1FEB">
        <w:rPr>
          <w:rFonts w:ascii="宋体" w:hAnsi="宋体"/>
          <w:szCs w:val="21"/>
        </w:rPr>
        <w:t>000份或其整数倍</w:t>
      </w:r>
      <w:r w:rsidRPr="009B1FEB">
        <w:rPr>
          <w:rFonts w:ascii="宋体" w:hAnsi="宋体" w:hint="eastAsia"/>
          <w:szCs w:val="21"/>
        </w:rPr>
        <w:t>，并须遵循销售</w:t>
      </w:r>
      <w:r w:rsidRPr="009B1FEB">
        <w:rPr>
          <w:rFonts w:ascii="宋体" w:hAnsi="宋体"/>
          <w:szCs w:val="21"/>
        </w:rPr>
        <w:t>机构的相关规定。投资人可以多次认购，累计认购份额不设上限</w:t>
      </w:r>
      <w:r w:rsidRPr="009B1FEB">
        <w:rPr>
          <w:rFonts w:ascii="宋体" w:hAnsi="宋体" w:hint="eastAsia"/>
          <w:szCs w:val="21"/>
        </w:rPr>
        <w:t>，但法律法规或监管要求另有规定的除外。</w:t>
      </w:r>
    </w:p>
    <w:p w14:paraId="038AB57B"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w:t>
      </w:r>
      <w:r w:rsidRPr="009B1FEB">
        <w:rPr>
          <w:rFonts w:ascii="宋体" w:hAnsi="宋体" w:hint="eastAsia"/>
          <w:szCs w:val="21"/>
        </w:rPr>
        <w:t>投资人可多次申报，不可撤单，申报一经确认，认购资金即被冻结。</w:t>
      </w:r>
    </w:p>
    <w:p w14:paraId="7B60E867"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9B1FEB">
        <w:rPr>
          <w:rFonts w:ascii="宋体" w:hAnsi="宋体" w:hint="eastAsia"/>
          <w:szCs w:val="21"/>
        </w:rPr>
        <w:t>投资人提交的认购申请，由登记机构进行有效认购款项的清算交收。</w:t>
      </w:r>
    </w:p>
    <w:p w14:paraId="4FC0A483" w14:textId="77777777" w:rsidR="007B2FD6" w:rsidRPr="00783CB5" w:rsidRDefault="007B2FD6" w:rsidP="007B2FD6">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lastRenderedPageBreak/>
        <w:t>6</w:t>
      </w:r>
      <w:r w:rsidRPr="00783CB5">
        <w:rPr>
          <w:rFonts w:ascii="宋体" w:hAnsi="宋体" w:hint="eastAsia"/>
          <w:szCs w:val="21"/>
        </w:rPr>
        <w:t>、认购确认：</w:t>
      </w:r>
      <w:r w:rsidRPr="009B1FEB">
        <w:rPr>
          <w:rFonts w:ascii="宋体" w:hAnsi="宋体" w:hint="eastAsia"/>
          <w:szCs w:val="21"/>
        </w:rPr>
        <w:t>在基金合同生效后，投资人可通过其办理认购的销售网点查询认购确认</w:t>
      </w:r>
      <w:r>
        <w:rPr>
          <w:rFonts w:ascii="宋体" w:hAnsi="宋体" w:hint="eastAsia"/>
          <w:szCs w:val="21"/>
        </w:rPr>
        <w:t>情况</w:t>
      </w:r>
      <w:r w:rsidRPr="00783CB5">
        <w:rPr>
          <w:rFonts w:ascii="宋体" w:hAnsi="宋体" w:hint="eastAsia"/>
          <w:szCs w:val="21"/>
        </w:rPr>
        <w:t>。</w:t>
      </w:r>
    </w:p>
    <w:p w14:paraId="2C74216A" w14:textId="77777777" w:rsidR="007B2FD6" w:rsidRPr="00783CB5" w:rsidRDefault="007B2FD6" w:rsidP="007B2FD6">
      <w:pPr>
        <w:pStyle w:val="aff1"/>
        <w:tabs>
          <w:tab w:val="left" w:pos="3780"/>
        </w:tabs>
        <w:autoSpaceDE w:val="0"/>
        <w:autoSpaceDN w:val="0"/>
        <w:adjustRightInd w:val="0"/>
        <w:snapToGrid w:val="0"/>
        <w:ind w:firstLineChars="0"/>
        <w:rPr>
          <w:rFonts w:ascii="宋体" w:hAnsi="宋体"/>
        </w:rPr>
      </w:pPr>
    </w:p>
    <w:p w14:paraId="7E32A197"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776E25FF"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、认购时间详见本基金</w:t>
      </w:r>
      <w:r>
        <w:rPr>
          <w:rFonts w:hAnsi="宋体" w:hint="eastAsia"/>
          <w:szCs w:val="15"/>
        </w:rPr>
        <w:t>基金份额发售公告</w:t>
      </w:r>
      <w:r w:rsidRPr="00783CB5">
        <w:rPr>
          <w:rFonts w:hAnsi="宋体" w:hint="eastAsia"/>
          <w:szCs w:val="15"/>
        </w:rPr>
        <w:t>。</w:t>
      </w:r>
    </w:p>
    <w:p w14:paraId="57B4A97D" w14:textId="77777777" w:rsidR="007B2FD6" w:rsidRPr="0000499A"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w:t>
      </w:r>
      <w:r w:rsidRPr="0000499A">
        <w:rPr>
          <w:rFonts w:hAnsi="宋体" w:hint="eastAsia"/>
          <w:szCs w:val="15"/>
        </w:rPr>
        <w:t>通过基金管理人进行网下现金认购的投资人，认购以基金份额申请，认购费用、认购金额的计算公式为：</w:t>
      </w:r>
    </w:p>
    <w:p w14:paraId="48D6F202"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w:t>
      </w:r>
      <w:r>
        <w:rPr>
          <w:rFonts w:hAnsi="宋体" w:hint="eastAsia"/>
          <w:szCs w:val="15"/>
        </w:rPr>
        <w:t>费用</w:t>
      </w:r>
      <w:r w:rsidRPr="009F138A">
        <w:rPr>
          <w:rFonts w:hAnsi="宋体" w:hint="eastAsia"/>
          <w:szCs w:val="15"/>
        </w:rPr>
        <w:t>＝认购价格×认购份额×</w:t>
      </w:r>
      <w:r>
        <w:rPr>
          <w:rFonts w:hAnsi="宋体" w:hint="eastAsia"/>
          <w:szCs w:val="15"/>
        </w:rPr>
        <w:t>认购费率</w:t>
      </w:r>
    </w:p>
    <w:p w14:paraId="790F0925"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w:t>
      </w:r>
      <w:r>
        <w:rPr>
          <w:rFonts w:hAnsi="宋体" w:hint="eastAsia"/>
          <w:szCs w:val="15"/>
        </w:rPr>
        <w:t>费用</w:t>
      </w:r>
      <w:r w:rsidRPr="009F138A">
        <w:rPr>
          <w:rFonts w:hAnsi="宋体" w:hint="eastAsia"/>
          <w:szCs w:val="15"/>
        </w:rPr>
        <w:t>=</w:t>
      </w:r>
      <w:r w:rsidRPr="009F138A">
        <w:rPr>
          <w:rFonts w:hAnsi="宋体" w:hint="eastAsia"/>
          <w:szCs w:val="15"/>
        </w:rPr>
        <w:t>固定费用）</w:t>
      </w:r>
    </w:p>
    <w:p w14:paraId="50DEC926"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认购金额＝认购价格×认购份额×（</w:t>
      </w:r>
      <w:r w:rsidRPr="009F138A">
        <w:rPr>
          <w:rFonts w:hAnsi="宋体" w:hint="eastAsia"/>
          <w:szCs w:val="15"/>
        </w:rPr>
        <w:t>1</w:t>
      </w:r>
      <w:r w:rsidRPr="009F138A">
        <w:rPr>
          <w:rFonts w:hAnsi="宋体" w:hint="eastAsia"/>
          <w:szCs w:val="15"/>
        </w:rPr>
        <w:t>＋</w:t>
      </w:r>
      <w:r>
        <w:rPr>
          <w:rFonts w:hAnsi="宋体" w:hint="eastAsia"/>
          <w:szCs w:val="15"/>
        </w:rPr>
        <w:t>认购费率</w:t>
      </w:r>
      <w:r w:rsidRPr="009F138A">
        <w:rPr>
          <w:rFonts w:hAnsi="宋体" w:hint="eastAsia"/>
          <w:szCs w:val="15"/>
        </w:rPr>
        <w:t>）</w:t>
      </w:r>
    </w:p>
    <w:p w14:paraId="0DD7A8A0" w14:textId="77777777" w:rsidR="007B2FD6" w:rsidRPr="0000499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（若适用固定费用的，认购金额＝认购价格×认购份额</w:t>
      </w:r>
      <w:r w:rsidRPr="009F138A">
        <w:rPr>
          <w:rFonts w:hAnsi="宋体" w:hint="eastAsia"/>
          <w:szCs w:val="15"/>
        </w:rPr>
        <w:t>+</w:t>
      </w:r>
      <w:r w:rsidRPr="009F138A">
        <w:rPr>
          <w:rFonts w:hAnsi="宋体" w:hint="eastAsia"/>
          <w:szCs w:val="15"/>
        </w:rPr>
        <w:t>固定费用）</w:t>
      </w:r>
    </w:p>
    <w:p w14:paraId="256CB23B"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1B028D">
        <w:rPr>
          <w:rFonts w:hAnsi="宋体" w:hint="eastAsia"/>
          <w:szCs w:val="15"/>
        </w:rPr>
        <w:t>认购费用由基金管理人向投资人收取，投资人需以现金方式交纳认购费用</w:t>
      </w:r>
      <w:r>
        <w:rPr>
          <w:rFonts w:hAnsi="宋体" w:hint="eastAsia"/>
          <w:szCs w:val="15"/>
        </w:rPr>
        <w:t>。</w:t>
      </w:r>
    </w:p>
    <w:p w14:paraId="55FE4C70"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网下现金认购款项在基金募集期产生的利息将折算为基金份额归投资人所有</w:t>
      </w:r>
      <w:r w:rsidRPr="009F138A">
        <w:rPr>
          <w:rFonts w:hAnsi="宋体" w:hint="eastAsia"/>
          <w:szCs w:val="15"/>
        </w:rPr>
        <w:t>。</w:t>
      </w:r>
    </w:p>
    <w:p w14:paraId="17C737B6"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利息折算的份额＝利息</w:t>
      </w:r>
      <w:r w:rsidRPr="009F138A">
        <w:rPr>
          <w:rFonts w:hAnsi="宋体" w:hint="eastAsia"/>
          <w:szCs w:val="15"/>
        </w:rPr>
        <w:t>/</w:t>
      </w:r>
      <w:r w:rsidRPr="009F138A">
        <w:rPr>
          <w:rFonts w:hAnsi="宋体" w:hint="eastAsia"/>
          <w:szCs w:val="15"/>
        </w:rPr>
        <w:t>认购价格</w:t>
      </w:r>
    </w:p>
    <w:p w14:paraId="50B0FE7C" w14:textId="77777777" w:rsidR="007B2FD6" w:rsidRPr="0000499A"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利息折算的份额以基金管理人的记录为准。利息折算的份额保留至整数位，小数部分舍去，舍去部分计入基金财产。</w:t>
      </w:r>
    </w:p>
    <w:p w14:paraId="311FABD2" w14:textId="77777777" w:rsidR="007B2FD6" w:rsidRPr="00686323" w:rsidRDefault="007B2FD6" w:rsidP="007B2FD6">
      <w:pPr>
        <w:autoSpaceDE w:val="0"/>
        <w:autoSpaceDN w:val="0"/>
        <w:adjustRightInd w:val="0"/>
        <w:snapToGrid w:val="0"/>
        <w:spacing w:line="360" w:lineRule="auto"/>
        <w:ind w:firstLineChars="200" w:firstLine="420"/>
        <w:rPr>
          <w:rFonts w:hAnsi="宋体"/>
          <w:szCs w:val="15"/>
        </w:rPr>
      </w:pPr>
      <w:r>
        <w:rPr>
          <w:rFonts w:hAnsi="宋体" w:hint="eastAsia"/>
          <w:szCs w:val="15"/>
        </w:rPr>
        <w:t>例：</w:t>
      </w:r>
      <w:r w:rsidRPr="00686323">
        <w:rPr>
          <w:rFonts w:hAnsi="宋体" w:hint="eastAsia"/>
          <w:szCs w:val="15"/>
        </w:rPr>
        <w:t>某投资人通过基金管理人以网下现金认购方式认购</w:t>
      </w:r>
      <w:r>
        <w:rPr>
          <w:rFonts w:hAnsi="宋体" w:hint="eastAsia"/>
          <w:szCs w:val="15"/>
        </w:rPr>
        <w:t>100,000</w:t>
      </w:r>
      <w:r w:rsidRPr="00686323">
        <w:rPr>
          <w:rFonts w:hAnsi="宋体" w:hint="eastAsia"/>
          <w:szCs w:val="15"/>
        </w:rPr>
        <w:t>份本基金，认购费率为</w:t>
      </w:r>
      <w:r w:rsidRPr="00686323">
        <w:rPr>
          <w:rFonts w:hAnsi="宋体" w:hint="eastAsia"/>
          <w:szCs w:val="15"/>
        </w:rPr>
        <w:t xml:space="preserve"> 0.</w:t>
      </w:r>
      <w:r>
        <w:rPr>
          <w:rFonts w:hAnsi="宋体"/>
          <w:szCs w:val="15"/>
        </w:rPr>
        <w:t>8</w:t>
      </w:r>
      <w:r w:rsidRPr="00686323">
        <w:rPr>
          <w:rFonts w:hAnsi="宋体" w:hint="eastAsia"/>
          <w:szCs w:val="15"/>
        </w:rPr>
        <w:t>%</w:t>
      </w:r>
      <w:r w:rsidRPr="00686323">
        <w:rPr>
          <w:rFonts w:hAnsi="宋体" w:hint="eastAsia"/>
          <w:szCs w:val="15"/>
        </w:rPr>
        <w:t>，假设认购资金募集期间产生的利息为</w:t>
      </w:r>
      <w:r w:rsidRPr="00686323">
        <w:rPr>
          <w:rFonts w:hAnsi="宋体" w:hint="eastAsia"/>
          <w:szCs w:val="15"/>
        </w:rPr>
        <w:t xml:space="preserve"> 20.00 </w:t>
      </w:r>
      <w:r w:rsidRPr="00686323">
        <w:rPr>
          <w:rFonts w:hAnsi="宋体" w:hint="eastAsia"/>
          <w:szCs w:val="15"/>
        </w:rPr>
        <w:t>元，则需准备的认购资金金额及募集期间利息折算的份额计算如下：</w:t>
      </w:r>
    </w:p>
    <w:p w14:paraId="270F69C9" w14:textId="77777777" w:rsidR="007B2FD6"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认购费用＝</w:t>
      </w:r>
      <w:r w:rsidRPr="00686323">
        <w:rPr>
          <w:rFonts w:hAnsi="宋体" w:hint="eastAsia"/>
          <w:szCs w:val="15"/>
        </w:rPr>
        <w:t>1.00</w:t>
      </w:r>
      <w:r w:rsidRPr="00686323">
        <w:rPr>
          <w:rFonts w:hAnsi="宋体" w:hint="eastAsia"/>
          <w:szCs w:val="15"/>
        </w:rPr>
        <w:t>×</w:t>
      </w:r>
      <w:r w:rsidRPr="00686323">
        <w:rPr>
          <w:rFonts w:hAnsi="宋体" w:hint="eastAsia"/>
          <w:szCs w:val="15"/>
        </w:rPr>
        <w:t>100,000</w:t>
      </w:r>
      <w:r w:rsidRPr="00686323">
        <w:rPr>
          <w:rFonts w:hAnsi="宋体" w:hint="eastAsia"/>
          <w:szCs w:val="15"/>
        </w:rPr>
        <w:t>×</w:t>
      </w:r>
      <w:r w:rsidRPr="00686323">
        <w:rPr>
          <w:rFonts w:hAnsi="宋体" w:hint="eastAsia"/>
          <w:szCs w:val="15"/>
        </w:rPr>
        <w:t>0.</w:t>
      </w:r>
      <w:r>
        <w:rPr>
          <w:rFonts w:hAnsi="宋体"/>
          <w:szCs w:val="15"/>
        </w:rPr>
        <w:t>8</w:t>
      </w:r>
      <w:r w:rsidRPr="00686323">
        <w:rPr>
          <w:rFonts w:hAnsi="宋体" w:hint="eastAsia"/>
          <w:szCs w:val="15"/>
        </w:rPr>
        <w:t>%</w:t>
      </w:r>
      <w:r w:rsidRPr="00686323">
        <w:rPr>
          <w:rFonts w:hAnsi="宋体" w:hint="eastAsia"/>
          <w:szCs w:val="15"/>
        </w:rPr>
        <w:t>＝</w:t>
      </w:r>
      <w:r>
        <w:rPr>
          <w:rFonts w:hAnsi="宋体"/>
          <w:szCs w:val="15"/>
        </w:rPr>
        <w:t>800</w:t>
      </w:r>
      <w:r w:rsidRPr="00686323">
        <w:rPr>
          <w:rFonts w:hAnsi="宋体" w:hint="eastAsia"/>
          <w:szCs w:val="15"/>
        </w:rPr>
        <w:t>元</w:t>
      </w:r>
    </w:p>
    <w:p w14:paraId="155A1D56" w14:textId="77777777" w:rsidR="007B2FD6" w:rsidRPr="00686323"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认购金额＝</w:t>
      </w:r>
      <w:r w:rsidRPr="00686323">
        <w:rPr>
          <w:rFonts w:hAnsi="宋体" w:hint="eastAsia"/>
          <w:szCs w:val="15"/>
        </w:rPr>
        <w:t>1.00</w:t>
      </w:r>
      <w:r w:rsidRPr="00686323">
        <w:rPr>
          <w:rFonts w:hAnsi="宋体" w:hint="eastAsia"/>
          <w:szCs w:val="15"/>
        </w:rPr>
        <w:t>×</w:t>
      </w:r>
      <w:r w:rsidRPr="00686323">
        <w:rPr>
          <w:rFonts w:hAnsi="宋体" w:hint="eastAsia"/>
          <w:szCs w:val="15"/>
        </w:rPr>
        <w:t>100,000</w:t>
      </w:r>
      <w:r w:rsidRPr="00686323">
        <w:rPr>
          <w:rFonts w:hAnsi="宋体" w:hint="eastAsia"/>
          <w:szCs w:val="15"/>
        </w:rPr>
        <w:t>×</w:t>
      </w:r>
      <w:r w:rsidRPr="00686323">
        <w:rPr>
          <w:rFonts w:hAnsi="宋体" w:hint="eastAsia"/>
          <w:szCs w:val="15"/>
        </w:rPr>
        <w:t>(1+0.</w:t>
      </w:r>
      <w:r>
        <w:rPr>
          <w:rFonts w:hAnsi="宋体"/>
          <w:szCs w:val="15"/>
        </w:rPr>
        <w:t>8</w:t>
      </w:r>
      <w:r w:rsidRPr="00686323">
        <w:rPr>
          <w:rFonts w:hAnsi="宋体" w:hint="eastAsia"/>
          <w:szCs w:val="15"/>
        </w:rPr>
        <w:t>%)</w:t>
      </w:r>
      <w:r w:rsidRPr="00686323">
        <w:rPr>
          <w:rFonts w:hAnsi="宋体" w:hint="eastAsia"/>
          <w:szCs w:val="15"/>
        </w:rPr>
        <w:t>＝</w:t>
      </w:r>
      <w:r w:rsidRPr="00686323">
        <w:rPr>
          <w:rFonts w:hAnsi="宋体" w:hint="eastAsia"/>
          <w:szCs w:val="15"/>
        </w:rPr>
        <w:t>100,</w:t>
      </w:r>
      <w:r>
        <w:rPr>
          <w:rFonts w:hAnsi="宋体"/>
          <w:szCs w:val="15"/>
        </w:rPr>
        <w:t>80</w:t>
      </w:r>
      <w:r w:rsidRPr="00686323">
        <w:rPr>
          <w:rFonts w:hAnsi="宋体" w:hint="eastAsia"/>
          <w:szCs w:val="15"/>
        </w:rPr>
        <w:t>0</w:t>
      </w:r>
      <w:r w:rsidRPr="00686323">
        <w:rPr>
          <w:rFonts w:hAnsi="宋体" w:hint="eastAsia"/>
          <w:szCs w:val="15"/>
        </w:rPr>
        <w:t>元</w:t>
      </w:r>
    </w:p>
    <w:p w14:paraId="3D243380" w14:textId="77777777" w:rsidR="007B2FD6" w:rsidRPr="00686323"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w:t>
      </w:r>
      <w:r w:rsidRPr="00686323">
        <w:rPr>
          <w:rFonts w:hAnsi="宋体" w:hint="eastAsia"/>
          <w:szCs w:val="15"/>
        </w:rPr>
        <w:t>=20.00/1.00=20</w:t>
      </w:r>
      <w:r w:rsidRPr="00686323">
        <w:rPr>
          <w:rFonts w:hAnsi="宋体" w:hint="eastAsia"/>
          <w:szCs w:val="15"/>
        </w:rPr>
        <w:t>份</w:t>
      </w:r>
    </w:p>
    <w:p w14:paraId="30D88560" w14:textId="77777777" w:rsidR="007B2FD6"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即投资人需准备</w:t>
      </w:r>
      <w:r w:rsidRPr="00686323">
        <w:rPr>
          <w:rFonts w:hAnsi="宋体" w:hint="eastAsia"/>
          <w:szCs w:val="15"/>
        </w:rPr>
        <w:t>100,</w:t>
      </w:r>
      <w:r>
        <w:rPr>
          <w:rFonts w:hAnsi="宋体"/>
          <w:szCs w:val="15"/>
        </w:rPr>
        <w:t>80</w:t>
      </w:r>
      <w:r w:rsidRPr="00686323">
        <w:rPr>
          <w:rFonts w:hAnsi="宋体" w:hint="eastAsia"/>
          <w:szCs w:val="15"/>
        </w:rPr>
        <w:t>0</w:t>
      </w:r>
      <w:r w:rsidRPr="00686323">
        <w:rPr>
          <w:rFonts w:hAnsi="宋体" w:hint="eastAsia"/>
          <w:szCs w:val="15"/>
        </w:rPr>
        <w:t>元资金，方可认购到</w:t>
      </w:r>
      <w:r w:rsidRPr="00686323">
        <w:rPr>
          <w:rFonts w:hAnsi="宋体" w:hint="eastAsia"/>
          <w:szCs w:val="15"/>
        </w:rPr>
        <w:t>100,000</w:t>
      </w:r>
      <w:r w:rsidRPr="00686323">
        <w:rPr>
          <w:rFonts w:hAnsi="宋体" w:hint="eastAsia"/>
          <w:szCs w:val="15"/>
        </w:rPr>
        <w:t>份本基金基金份额，加上募集期间利息折算的份额后一共可以得到</w:t>
      </w:r>
      <w:r w:rsidRPr="00686323">
        <w:rPr>
          <w:rFonts w:hAnsi="宋体" w:hint="eastAsia"/>
          <w:szCs w:val="15"/>
        </w:rPr>
        <w:t>100,020</w:t>
      </w:r>
      <w:r w:rsidRPr="00686323">
        <w:rPr>
          <w:rFonts w:hAnsi="宋体" w:hint="eastAsia"/>
          <w:szCs w:val="15"/>
        </w:rPr>
        <w:t>份基金份额。</w:t>
      </w:r>
    </w:p>
    <w:p w14:paraId="7D817F7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6C044FB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w:t>
      </w:r>
      <w:r>
        <w:rPr>
          <w:rFonts w:hAnsi="宋体" w:hint="eastAsia"/>
          <w:szCs w:val="15"/>
        </w:rPr>
        <w:t>；</w:t>
      </w:r>
      <w:r w:rsidRPr="00783CB5">
        <w:rPr>
          <w:rFonts w:hAnsi="宋体" w:hint="eastAsia"/>
          <w:szCs w:val="15"/>
        </w:rPr>
        <w:t>投资人通过基金管理人办理网下现金认购的</w:t>
      </w:r>
      <w:r>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Pr>
          <w:rFonts w:hAnsi="宋体" w:hint="eastAsia"/>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Pr>
          <w:rFonts w:hAnsi="宋体" w:hint="eastAsia"/>
          <w:szCs w:val="15"/>
        </w:rPr>
        <w:t>）</w:t>
      </w:r>
      <w:r w:rsidRPr="00783CB5">
        <w:rPr>
          <w:rFonts w:hAnsi="宋体" w:hint="eastAsia"/>
          <w:szCs w:val="15"/>
        </w:rPr>
        <w:t>。</w:t>
      </w:r>
      <w:r w:rsidRPr="00627143">
        <w:rPr>
          <w:rFonts w:hint="eastAsia"/>
        </w:rPr>
        <w:t xml:space="preserve"> </w:t>
      </w:r>
      <w:r w:rsidRPr="00627143">
        <w:rPr>
          <w:rFonts w:hAnsi="宋体" w:hint="eastAsia"/>
          <w:szCs w:val="15"/>
        </w:rPr>
        <w:t>投资人可以多次认购，累计认购份额不设上限，但法律法规或监管要求另有规定的除外。</w:t>
      </w:r>
    </w:p>
    <w:p w14:paraId="7C735554"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627143">
        <w:rPr>
          <w:rFonts w:hint="eastAsia"/>
          <w:kern w:val="0"/>
        </w:rPr>
        <w:t>网下现金认购申请提交后在销售机构规定的时间之后不得撤销。</w:t>
      </w:r>
    </w:p>
    <w:p w14:paraId="6F9D71B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Pr="00627143">
        <w:rPr>
          <w:rFonts w:hAnsi="宋体" w:hint="eastAsia"/>
          <w:szCs w:val="15"/>
        </w:rPr>
        <w:t>通过基金管理人提交的网下现金认购申请，由基金管理人进行有效认购</w:t>
      </w:r>
      <w:r w:rsidRPr="00627143">
        <w:rPr>
          <w:rFonts w:hAnsi="宋体" w:hint="eastAsia"/>
          <w:szCs w:val="15"/>
        </w:rPr>
        <w:lastRenderedPageBreak/>
        <w:t>款项的清算交收。通过发售代理机构提交的网下现金认购申请，由登记机构进行有效认购款</w:t>
      </w:r>
      <w:r w:rsidRPr="00627143">
        <w:rPr>
          <w:rFonts w:hAnsi="宋体" w:hint="eastAsia"/>
          <w:szCs w:val="15"/>
        </w:rPr>
        <w:t xml:space="preserve"> </w:t>
      </w:r>
      <w:r w:rsidRPr="00627143">
        <w:rPr>
          <w:rFonts w:hAnsi="宋体" w:hint="eastAsia"/>
          <w:szCs w:val="15"/>
        </w:rPr>
        <w:t>项的清算交收。</w:t>
      </w:r>
    </w:p>
    <w:p w14:paraId="0620A9F1"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w:t>
      </w:r>
      <w:r w:rsidRPr="00627143">
        <w:rPr>
          <w:rFonts w:hAnsi="宋体" w:hint="eastAsia"/>
          <w:szCs w:val="15"/>
        </w:rPr>
        <w:t>在基金合同生效后，投资人可通过其办理认购的销售网点查询认购确认情况。</w:t>
      </w:r>
    </w:p>
    <w:p w14:paraId="2E242D0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p>
    <w:p w14:paraId="3CE08BBC"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0D5D807E" w14:textId="77777777" w:rsidR="007B2FD6" w:rsidRPr="00783CB5" w:rsidRDefault="007B2FD6" w:rsidP="007B2FD6">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Pr>
          <w:rFonts w:hAnsi="宋体" w:hint="eastAsia"/>
          <w:szCs w:val="15"/>
        </w:rPr>
        <w:t>基金份额发售公告</w:t>
      </w:r>
      <w:r w:rsidRPr="00783CB5">
        <w:rPr>
          <w:rFonts w:hAnsi="宋体" w:hint="eastAsia"/>
          <w:szCs w:val="15"/>
        </w:rPr>
        <w:t>，具体业务办理时间由指定发售代理机构确定。</w:t>
      </w:r>
    </w:p>
    <w:p w14:paraId="57172967" w14:textId="77777777" w:rsidR="007B2FD6"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Pr>
          <w:rFonts w:hAnsi="宋体" w:hint="eastAsia"/>
          <w:szCs w:val="15"/>
        </w:rPr>
        <w:t>基金</w:t>
      </w:r>
      <w:r>
        <w:rPr>
          <w:rFonts w:hAnsi="宋体"/>
          <w:szCs w:val="15"/>
        </w:rPr>
        <w:t>份额</w:t>
      </w:r>
      <w:r w:rsidRPr="00783CB5">
        <w:rPr>
          <w:rFonts w:hAnsi="宋体" w:hint="eastAsia"/>
          <w:szCs w:val="15"/>
        </w:rPr>
        <w:t>发售公告</w:t>
      </w:r>
      <w:r w:rsidRPr="00074A65">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w:t>
      </w:r>
      <w:r w:rsidRPr="00627143">
        <w:rPr>
          <w:rFonts w:hAnsi="宋体" w:hint="eastAsia"/>
          <w:szCs w:val="15"/>
        </w:rPr>
        <w:t>投资人可以多次</w:t>
      </w:r>
      <w:r>
        <w:rPr>
          <w:rFonts w:hAnsi="宋体" w:hint="eastAsia"/>
          <w:szCs w:val="15"/>
        </w:rPr>
        <w:t>提交认购申请</w:t>
      </w:r>
      <w:r w:rsidRPr="00627143">
        <w:rPr>
          <w:rFonts w:hAnsi="宋体" w:hint="eastAsia"/>
          <w:szCs w:val="15"/>
        </w:rPr>
        <w:t>，累计</w:t>
      </w:r>
      <w:r>
        <w:rPr>
          <w:rFonts w:hAnsi="宋体" w:hint="eastAsia"/>
          <w:szCs w:val="15"/>
        </w:rPr>
        <w:t>申报股数</w:t>
      </w:r>
      <w:r w:rsidRPr="00627143">
        <w:rPr>
          <w:rFonts w:hAnsi="宋体" w:hint="eastAsia"/>
          <w:szCs w:val="15"/>
        </w:rPr>
        <w:t>不设上限，但法律法规或监管要求另有规定的除外。</w:t>
      </w:r>
    </w:p>
    <w:p w14:paraId="2E9C4722"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074A65">
        <w:rPr>
          <w:rFonts w:hAnsi="宋体" w:hint="eastAsia"/>
          <w:szCs w:val="15"/>
        </w:rPr>
        <w:t>基金管理人可</w:t>
      </w:r>
      <w:r>
        <w:rPr>
          <w:rFonts w:hAnsi="宋体" w:hint="eastAsia"/>
          <w:szCs w:val="15"/>
        </w:rPr>
        <w:t>视</w:t>
      </w:r>
      <w:r w:rsidRPr="00074A65">
        <w:rPr>
          <w:rFonts w:hAnsi="宋体" w:hint="eastAsia"/>
          <w:szCs w:val="15"/>
        </w:rPr>
        <w:t>情况调整上述规定网下股票认购的认购限额，并于调整实施前</w:t>
      </w:r>
      <w:r w:rsidRPr="00065D72">
        <w:rPr>
          <w:rFonts w:hAnsi="宋体"/>
          <w:szCs w:val="15"/>
        </w:rPr>
        <w:t>依照《信息披露办法》的有关规定在规定媒介上</w:t>
      </w:r>
      <w:r w:rsidRPr="00074A65">
        <w:rPr>
          <w:rFonts w:hAnsi="宋体" w:hint="eastAsia"/>
          <w:szCs w:val="15"/>
        </w:rPr>
        <w:t>公告。</w:t>
      </w:r>
    </w:p>
    <w:p w14:paraId="3C61C0B6"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Pr="00627143">
        <w:rPr>
          <w:rFonts w:hint="eastAsia"/>
          <w:kern w:val="0"/>
        </w:rPr>
        <w:t>网下</w:t>
      </w:r>
      <w:r>
        <w:rPr>
          <w:rFonts w:hint="eastAsia"/>
          <w:kern w:val="0"/>
        </w:rPr>
        <w:t>股票</w:t>
      </w:r>
      <w:r w:rsidRPr="00627143">
        <w:rPr>
          <w:rFonts w:hint="eastAsia"/>
          <w:kern w:val="0"/>
        </w:rPr>
        <w:t>认购申请提交后在销售机构规定的时间之后不得撤销。</w:t>
      </w:r>
    </w:p>
    <w:p w14:paraId="0D2AEC66"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42BBB635"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649EF17"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4D66050B"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Pr="00074A65">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5DDC5FF8" w14:textId="77777777" w:rsidR="007B2FD6" w:rsidRPr="00783CB5" w:rsidRDefault="007B2FD6" w:rsidP="007B2FD6">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Pr>
          <w:rFonts w:ascii="宋体" w:hAnsi="宋体" w:cs="宋体" w:hint="eastAsia"/>
        </w:rPr>
        <w:t>）</w:t>
      </w:r>
      <w:r w:rsidRPr="00783CB5">
        <w:rPr>
          <w:rFonts w:ascii="宋体" w:hAnsi="宋体" w:cs="宋体" w:hint="eastAsia"/>
        </w:rPr>
        <w:t>根据法律法规本基金不得持有的标的指数成份股，将不能用于认购本基金。</w:t>
      </w:r>
    </w:p>
    <w:p w14:paraId="6A5A994A"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、清算交收：每日日终，发售</w:t>
      </w:r>
      <w:r>
        <w:rPr>
          <w:rFonts w:hAnsi="宋体" w:hint="eastAsia"/>
          <w:szCs w:val="15"/>
        </w:rPr>
        <w:t>代理</w:t>
      </w:r>
      <w:r w:rsidRPr="00783CB5">
        <w:rPr>
          <w:rFonts w:hAnsi="宋体" w:hint="eastAsia"/>
          <w:szCs w:val="15"/>
        </w:rPr>
        <w:t>机构将当日的股票认购数据按投资人证券账户汇总发送给基金管理人，网下股票认购最后一日，将股票认购数据按投资人证券账户汇总发送给基金管理人，基金管理人收到股票认购数据后初步确认各成份股的有效认购数量。</w:t>
      </w:r>
      <w:r w:rsidRPr="00783CB5">
        <w:rPr>
          <w:rFonts w:hAnsi="宋体"/>
          <w:color w:val="000000"/>
        </w:rPr>
        <w:t>以基金份额方式支付佣金的</w:t>
      </w:r>
      <w:r w:rsidRPr="00783CB5">
        <w:rPr>
          <w:rFonts w:hAnsi="宋体" w:hint="eastAsia"/>
          <w:color w:val="000000"/>
        </w:rPr>
        <w:t>，</w:t>
      </w:r>
      <w:r w:rsidRPr="00783CB5">
        <w:rPr>
          <w:rFonts w:hAnsi="宋体" w:hint="eastAsia"/>
          <w:szCs w:val="15"/>
        </w:rPr>
        <w:t>基金管理人根据发售</w:t>
      </w:r>
      <w:r>
        <w:rPr>
          <w:rFonts w:hAnsi="宋体" w:hint="eastAsia"/>
          <w:szCs w:val="15"/>
        </w:rPr>
        <w:t>代理</w:t>
      </w:r>
      <w:r w:rsidRPr="00783CB5">
        <w:rPr>
          <w:rFonts w:hAnsi="宋体" w:hint="eastAsia"/>
          <w:szCs w:val="15"/>
        </w:rPr>
        <w:t>机构提供的数据计算投资人应以基金份额方式支付的认购佣金，并从投资人的认购份额中扣除，为发售</w:t>
      </w:r>
      <w:r>
        <w:rPr>
          <w:rFonts w:hAnsi="宋体" w:hint="eastAsia"/>
          <w:szCs w:val="15"/>
        </w:rPr>
        <w:t>代理</w:t>
      </w:r>
      <w:r w:rsidRPr="00783CB5">
        <w:rPr>
          <w:rFonts w:hAnsi="宋体" w:hint="eastAsia"/>
          <w:szCs w:val="15"/>
        </w:rPr>
        <w:t>机构增加相应的基金份额。登记机构根据基金管理人提供的投资人净认购份额明细数据进行投资人认购份额的初始登记，并根据基金管理人确认的认购申请股票数据，按照</w:t>
      </w:r>
      <w:r>
        <w:rPr>
          <w:rFonts w:hAnsi="宋体" w:hint="eastAsia"/>
          <w:szCs w:val="15"/>
        </w:rPr>
        <w:t>证券</w:t>
      </w:r>
      <w:r w:rsidRPr="00783CB5">
        <w:rPr>
          <w:rFonts w:hAnsi="宋体" w:hint="eastAsia"/>
          <w:szCs w:val="15"/>
        </w:rPr>
        <w:t>交易所和登记机构的规则和流程办理网下认购股票的冻结与过户，最终将投资人申请认购的股票过户至基金证券账户。</w:t>
      </w:r>
    </w:p>
    <w:p w14:paraId="30B790D0"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0D3B48BE"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C100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37.55pt" o:ole="">
            <v:imagedata r:id="rId8" o:title=""/>
          </v:shape>
          <o:OLEObject Type="Embed" ProgID="Equation.DSMT4" ShapeID="_x0000_i1025" DrawAspect="Content" ObjectID="_1738478837" r:id="rId9"/>
        </w:object>
      </w:r>
    </w:p>
    <w:p w14:paraId="366257F2"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75D4BE38"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Pr="008E4B4A">
        <w:rPr>
          <w:rFonts w:hAnsi="宋体" w:hint="eastAsia"/>
          <w:bCs/>
          <w:szCs w:val="15"/>
        </w:rPr>
        <w:t>n</w:t>
      </w:r>
      <w:r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Pr>
          <w:rFonts w:hAnsi="宋体"/>
          <w:szCs w:val="15"/>
        </w:rPr>
        <w:t>n</w:t>
      </w:r>
      <w:r w:rsidRPr="00783CB5">
        <w:rPr>
          <w:rFonts w:hAnsi="宋体"/>
          <w:szCs w:val="15"/>
        </w:rPr>
        <w:t>=1</w:t>
      </w:r>
      <w:r w:rsidRPr="00783CB5">
        <w:rPr>
          <w:rFonts w:hAnsi="宋体" w:hint="eastAsia"/>
          <w:szCs w:val="15"/>
        </w:rPr>
        <w:t>。</w:t>
      </w:r>
    </w:p>
    <w:p w14:paraId="7D926C57"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75534B80"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17845E1F"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①</w:t>
      </w: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4C1B7F09"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②</w:t>
      </w: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55E569D0"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③</w:t>
      </w: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D193FD4" w14:textId="77777777" w:rsidR="007B2FD6"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④</w:t>
      </w: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2CB29E1B" w14:textId="77777777" w:rsidR="007B2FD6"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⑤</w:t>
      </w:r>
      <w:r w:rsidRPr="00CC44E5">
        <w:rPr>
          <w:rFonts w:hAnsi="宋体" w:hint="eastAsia"/>
          <w:szCs w:val="15"/>
        </w:rPr>
        <w:t>除息且送股：调整后价格＝（网下股票认购期最后一日均价－每股现金股利或股息）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＋每股送股比例）</w:t>
      </w:r>
    </w:p>
    <w:p w14:paraId="5B682F79"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⑥</w:t>
      </w:r>
      <w:r w:rsidRPr="00CC44E5">
        <w:rPr>
          <w:rFonts w:hAnsi="宋体" w:hint="eastAsia"/>
          <w:szCs w:val="15"/>
        </w:rPr>
        <w:t>除息且配股：调整后价格＝（网下股票认购期最后一日均价＋配股价×配股比例－每股现金股利或股息）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＋每股配股比例）</w:t>
      </w:r>
    </w:p>
    <w:p w14:paraId="46F2219A"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⑦</w:t>
      </w: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51FFF952" w14:textId="77777777" w:rsidR="007B2FD6" w:rsidRPr="00783CB5" w:rsidDel="00BC3AAC"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640C999A" w14:textId="3507B995"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526D887A"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4F19A0DD"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lastRenderedPageBreak/>
        <w:t>7</w:t>
      </w:r>
      <w:r w:rsidRPr="00783CB5">
        <w:rPr>
          <w:rFonts w:hAnsi="宋体" w:hint="eastAsia"/>
          <w:szCs w:val="15"/>
        </w:rPr>
        <w:t>、特别提示：投资人应根据法律法规及证券交易所相关规定进行</w:t>
      </w:r>
      <w:r>
        <w:rPr>
          <w:rFonts w:hAnsi="宋体" w:hint="eastAsia"/>
          <w:szCs w:val="15"/>
        </w:rPr>
        <w:t>网下</w:t>
      </w:r>
      <w:r w:rsidRPr="00783CB5">
        <w:rPr>
          <w:rFonts w:hAnsi="宋体" w:hint="eastAsia"/>
          <w:szCs w:val="15"/>
        </w:rPr>
        <w:t>股票认购，并及时履行因股票认购导致的股份减持所涉及的信息披露等义务。</w:t>
      </w:r>
    </w:p>
    <w:p w14:paraId="253D1162" w14:textId="77777777" w:rsidR="007B2FD6" w:rsidRPr="00783CB5" w:rsidRDefault="007B2FD6" w:rsidP="007B2FD6">
      <w:pPr>
        <w:pStyle w:val="aff1"/>
        <w:tabs>
          <w:tab w:val="left" w:pos="3570"/>
        </w:tabs>
        <w:autoSpaceDE w:val="0"/>
        <w:autoSpaceDN w:val="0"/>
        <w:adjustRightInd w:val="0"/>
        <w:snapToGrid w:val="0"/>
        <w:ind w:firstLineChars="0"/>
      </w:pPr>
    </w:p>
    <w:p w14:paraId="32D0A0F0" w14:textId="77777777" w:rsidR="007B2FD6" w:rsidRPr="00044800" w:rsidRDefault="007B2FD6" w:rsidP="007B2FD6">
      <w:pPr>
        <w:autoSpaceDE w:val="0"/>
        <w:autoSpaceDN w:val="0"/>
        <w:adjustRightInd w:val="0"/>
        <w:snapToGrid w:val="0"/>
        <w:spacing w:line="360" w:lineRule="auto"/>
        <w:ind w:firstLineChars="200" w:firstLine="420"/>
        <w:rPr>
          <w:bCs/>
          <w:color w:val="000000"/>
          <w:kern w:val="0"/>
        </w:rPr>
      </w:pPr>
      <w:r w:rsidRPr="00044800">
        <w:rPr>
          <w:rFonts w:hint="eastAsia"/>
          <w:bCs/>
          <w:color w:val="000000"/>
          <w:kern w:val="0"/>
        </w:rPr>
        <w:t>十二、募集资金利息与募集股票权益的处理方式</w:t>
      </w:r>
    </w:p>
    <w:p w14:paraId="08BAE3D8" w14:textId="77777777" w:rsidR="007B2FD6" w:rsidRDefault="007B2FD6" w:rsidP="007B2FD6">
      <w:pPr>
        <w:autoSpaceDE w:val="0"/>
        <w:autoSpaceDN w:val="0"/>
        <w:adjustRightInd w:val="0"/>
        <w:snapToGrid w:val="0"/>
        <w:spacing w:line="360" w:lineRule="auto"/>
        <w:ind w:firstLineChars="200" w:firstLine="420"/>
        <w:rPr>
          <w:bCs/>
          <w:color w:val="000000"/>
          <w:kern w:val="0"/>
        </w:rPr>
      </w:pPr>
      <w:r w:rsidRPr="00954BB4">
        <w:rPr>
          <w:rFonts w:hint="eastAsia"/>
          <w:bCs/>
          <w:color w:val="000000"/>
          <w:kern w:val="0"/>
        </w:rPr>
        <w:t>网下现金认购及网上现金认购的</w:t>
      </w:r>
      <w:r w:rsidRPr="00232088">
        <w:rPr>
          <w:rFonts w:hint="eastAsia"/>
          <w:bCs/>
          <w:color w:val="000000"/>
          <w:kern w:val="0"/>
        </w:rPr>
        <w:t>有效认购款项在募集期间产生的利息将折算为基金份额归基金份额持有人所有</w:t>
      </w:r>
      <w:r w:rsidRPr="00954BB4">
        <w:rPr>
          <w:rFonts w:hint="eastAsia"/>
          <w:bCs/>
          <w:color w:val="000000"/>
          <w:kern w:val="0"/>
        </w:rPr>
        <w:t>。</w:t>
      </w:r>
      <w:r w:rsidRPr="00127934">
        <w:rPr>
          <w:rFonts w:ascii="宋体" w:hAnsi="宋体" w:cs="Arial" w:hint="eastAsia"/>
          <w:szCs w:val="21"/>
        </w:rPr>
        <w:t>投资人以股票认购的，认购股票应予以冻结，该股票自认购日至登记机构进行股票过户前的冻结期间所产生的权益归认购投资人本人所有</w:t>
      </w:r>
      <w:r w:rsidRPr="00127934">
        <w:rPr>
          <w:rFonts w:ascii="宋体" w:hAnsi="宋体" w:cs="Arial"/>
          <w:szCs w:val="21"/>
        </w:rPr>
        <w:t>。</w:t>
      </w:r>
    </w:p>
    <w:p w14:paraId="04C381FB" w14:textId="77777777" w:rsidR="007B2FD6" w:rsidRDefault="007B2FD6" w:rsidP="007B2FD6">
      <w:pPr>
        <w:autoSpaceDE w:val="0"/>
        <w:autoSpaceDN w:val="0"/>
        <w:adjustRightInd w:val="0"/>
        <w:snapToGrid w:val="0"/>
        <w:spacing w:line="360" w:lineRule="auto"/>
        <w:ind w:firstLineChars="200" w:firstLine="420"/>
        <w:rPr>
          <w:bCs/>
          <w:color w:val="000000"/>
          <w:kern w:val="0"/>
        </w:rPr>
      </w:pPr>
    </w:p>
    <w:p w14:paraId="5B5E299D"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w:t>
      </w:r>
      <w:r>
        <w:rPr>
          <w:rFonts w:hint="eastAsia"/>
          <w:bCs/>
          <w:color w:val="000000"/>
          <w:kern w:val="0"/>
        </w:rPr>
        <w:t>三</w:t>
      </w:r>
      <w:r w:rsidRPr="00783CB5">
        <w:rPr>
          <w:rFonts w:hint="eastAsia"/>
          <w:bCs/>
          <w:color w:val="000000"/>
          <w:kern w:val="0"/>
        </w:rPr>
        <w:t>、募集期间的资金</w:t>
      </w:r>
      <w:r>
        <w:rPr>
          <w:rFonts w:hint="eastAsia"/>
          <w:bCs/>
          <w:color w:val="000000"/>
          <w:kern w:val="0"/>
        </w:rPr>
        <w:t>、</w:t>
      </w:r>
      <w:r w:rsidRPr="00783CB5">
        <w:rPr>
          <w:rFonts w:hint="eastAsia"/>
          <w:bCs/>
          <w:color w:val="000000"/>
          <w:kern w:val="0"/>
        </w:rPr>
        <w:t>股票</w:t>
      </w:r>
      <w:r>
        <w:rPr>
          <w:rFonts w:hint="eastAsia"/>
          <w:bCs/>
          <w:color w:val="000000"/>
          <w:kern w:val="0"/>
        </w:rPr>
        <w:t>与费用</w:t>
      </w:r>
    </w:p>
    <w:p w14:paraId="466F450D" w14:textId="77777777" w:rsidR="007B2FD6" w:rsidRPr="006E2460" w:rsidRDefault="007B2FD6" w:rsidP="007B2FD6">
      <w:pPr>
        <w:autoSpaceDE w:val="0"/>
        <w:autoSpaceDN w:val="0"/>
        <w:adjustRightInd w:val="0"/>
        <w:snapToGrid w:val="0"/>
        <w:spacing w:line="360" w:lineRule="auto"/>
        <w:ind w:firstLineChars="200" w:firstLine="420"/>
        <w:rPr>
          <w:rFonts w:ascii="宋体" w:hAnsi="宋体" w:cs="Arial"/>
          <w:szCs w:val="21"/>
        </w:rPr>
      </w:pPr>
      <w:r w:rsidRPr="00127934">
        <w:rPr>
          <w:rFonts w:ascii="宋体" w:hAnsi="宋体" w:cs="Arial"/>
          <w:szCs w:val="21"/>
        </w:rPr>
        <w:t>基金募集期间募集的资金存入专门账户，在基金募集行为结束前，任何人不得动用。</w:t>
      </w:r>
      <w:r w:rsidRPr="006E2460">
        <w:rPr>
          <w:rFonts w:ascii="宋体" w:hAnsi="宋体" w:cs="Arial" w:hint="eastAsia"/>
          <w:szCs w:val="21"/>
        </w:rPr>
        <w:t>网下股票认购募集的股票应予以冻结，于基金募集期结束后过户至预先开立的专门账户，股票在冻结期间的权益归投资人所有。</w:t>
      </w:r>
    </w:p>
    <w:p w14:paraId="5127498F" w14:textId="24714A0D" w:rsidR="00435D71" w:rsidRPr="00917581" w:rsidRDefault="007B2FD6" w:rsidP="00435D71">
      <w:pPr>
        <w:pStyle w:val="14"/>
        <w:snapToGrid w:val="0"/>
        <w:spacing w:line="360" w:lineRule="auto"/>
        <w:ind w:firstLineChars="200" w:firstLine="420"/>
        <w:rPr>
          <w:rFonts w:hAnsi="宋体" w:cs="Arial"/>
          <w:szCs w:val="21"/>
        </w:rPr>
      </w:pPr>
      <w:r w:rsidRPr="006E2460">
        <w:rPr>
          <w:rFonts w:hAnsi="宋体" w:cs="Arial" w:hint="eastAsia"/>
          <w:szCs w:val="21"/>
        </w:rPr>
        <w:t>基金募集期间的信息披露费、会计师费、律师费以及其他费用，不得从基金财产中列支。</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3" w:name="_Toc327902629"/>
      <w:bookmarkStart w:id="64" w:name="_Toc332013115"/>
      <w:bookmarkStart w:id="65" w:name="_Toc335899838"/>
      <w:bookmarkStart w:id="66" w:name="_Toc336606232"/>
      <w:bookmarkStart w:id="67" w:name="_Toc369510013"/>
      <w:bookmarkStart w:id="68" w:name="_Toc375295978"/>
      <w:bookmarkStart w:id="69" w:name="_Toc387765414"/>
      <w:r w:rsidRPr="00783CB5">
        <w:rPr>
          <w:rFonts w:hint="eastAsia"/>
        </w:rPr>
        <w:t>基金合同的生效</w:t>
      </w:r>
      <w:bookmarkEnd w:id="63"/>
      <w:bookmarkEnd w:id="64"/>
      <w:bookmarkEnd w:id="65"/>
      <w:bookmarkEnd w:id="66"/>
      <w:bookmarkEnd w:id="67"/>
      <w:bookmarkEnd w:id="68"/>
      <w:bookmarkEnd w:id="69"/>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48C65210" w14:textId="221CCC87" w:rsidR="00E26CD6" w:rsidRPr="00E26CD6" w:rsidRDefault="00E26CD6" w:rsidP="00E26CD6">
      <w:pPr>
        <w:snapToGrid w:val="0"/>
        <w:spacing w:line="360" w:lineRule="auto"/>
        <w:ind w:firstLineChars="200" w:firstLine="420"/>
        <w:rPr>
          <w:rFonts w:ascii="宋体" w:hAnsi="宋体"/>
          <w:bCs/>
          <w:szCs w:val="21"/>
        </w:rPr>
      </w:pPr>
      <w:r w:rsidRPr="00E26CD6">
        <w:rPr>
          <w:rFonts w:ascii="宋体" w:hAnsi="宋体" w:hint="eastAsia"/>
          <w:bCs/>
          <w:szCs w:val="21"/>
        </w:rPr>
        <w:t>《基金合同》生效后，连续20个工作日出现基金份额持有人数量不满200人或者基金资产净值低于5000万元情形的，基金管理人应当在定期报告中予以披露；连续50个工作日出现</w:t>
      </w:r>
      <w:r w:rsidR="007D257F">
        <w:rPr>
          <w:rFonts w:ascii="宋体" w:hAnsi="宋体" w:hint="eastAsia"/>
          <w:bCs/>
          <w:szCs w:val="21"/>
        </w:rPr>
        <w:t>前述</w:t>
      </w:r>
      <w:r w:rsidRPr="00E26CD6">
        <w:rPr>
          <w:rFonts w:ascii="宋体" w:hAnsi="宋体" w:hint="eastAsia"/>
          <w:bCs/>
          <w:szCs w:val="21"/>
        </w:rPr>
        <w:t>情形的，基金合同终止，不需召开基金份额持有人大会。</w:t>
      </w:r>
    </w:p>
    <w:p w14:paraId="7B470321" w14:textId="77777777" w:rsidR="00E26CD6" w:rsidRPr="00E26CD6" w:rsidRDefault="00E26CD6" w:rsidP="00E26CD6">
      <w:pPr>
        <w:snapToGrid w:val="0"/>
        <w:spacing w:line="360" w:lineRule="auto"/>
        <w:ind w:firstLineChars="200" w:firstLine="420"/>
        <w:rPr>
          <w:rFonts w:ascii="宋体" w:hAnsi="宋体"/>
          <w:bCs/>
          <w:szCs w:val="21"/>
        </w:rPr>
      </w:pPr>
      <w:r w:rsidRPr="00E26CD6">
        <w:rPr>
          <w:rFonts w:ascii="宋体" w:hAnsi="宋体" w:hint="eastAsia"/>
          <w:bCs/>
          <w:szCs w:val="21"/>
        </w:rPr>
        <w:t>法律法规或中国证监会另有规定时，从其规定。</w:t>
      </w:r>
    </w:p>
    <w:p w14:paraId="346492F5" w14:textId="6D28E210" w:rsidR="007F20AF" w:rsidRPr="00783CB5" w:rsidRDefault="007F20AF" w:rsidP="007F20AF">
      <w:pPr>
        <w:snapToGrid w:val="0"/>
        <w:spacing w:line="360" w:lineRule="auto"/>
        <w:ind w:firstLineChars="200" w:firstLine="420"/>
        <w:rPr>
          <w:color w:val="000000"/>
        </w:rPr>
      </w:pPr>
      <w:r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0" w:name="_Toc327902630"/>
      <w:bookmarkStart w:id="71" w:name="_Toc332013116"/>
      <w:bookmarkStart w:id="72" w:name="_Toc335899839"/>
      <w:bookmarkStart w:id="73" w:name="_Toc336606233"/>
      <w:bookmarkStart w:id="74" w:name="_Toc369510014"/>
      <w:bookmarkStart w:id="75" w:name="_Toc375295979"/>
      <w:bookmarkStart w:id="76" w:name="_Toc387765415"/>
      <w:r w:rsidRPr="00783CB5">
        <w:rPr>
          <w:rFonts w:hint="eastAsia"/>
        </w:rPr>
        <w:lastRenderedPageBreak/>
        <w:t>基金份额折算与变更登记</w:t>
      </w:r>
      <w:bookmarkEnd w:id="70"/>
      <w:bookmarkEnd w:id="71"/>
      <w:bookmarkEnd w:id="72"/>
      <w:bookmarkEnd w:id="73"/>
      <w:bookmarkEnd w:id="74"/>
      <w:bookmarkEnd w:id="75"/>
      <w:bookmarkEnd w:id="76"/>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7" w:name="_Toc332013117"/>
      <w:bookmarkStart w:id="78" w:name="_Toc335899840"/>
      <w:bookmarkStart w:id="79" w:name="_Toc336606234"/>
      <w:bookmarkStart w:id="80" w:name="_Toc369510015"/>
      <w:bookmarkStart w:id="81" w:name="_Toc375295980"/>
      <w:bookmarkStart w:id="82" w:name="_Toc387765416"/>
      <w:r w:rsidRPr="00783CB5">
        <w:rPr>
          <w:rFonts w:hint="eastAsia"/>
        </w:rPr>
        <w:t>基金份额的</w:t>
      </w:r>
      <w:r w:rsidR="0007607D">
        <w:rPr>
          <w:rFonts w:hint="eastAsia"/>
        </w:rPr>
        <w:t>上市</w:t>
      </w:r>
      <w:r w:rsidRPr="00783CB5">
        <w:rPr>
          <w:rFonts w:hint="eastAsia"/>
        </w:rPr>
        <w:t>交易</w:t>
      </w:r>
      <w:bookmarkEnd w:id="77"/>
      <w:bookmarkEnd w:id="78"/>
      <w:bookmarkEnd w:id="79"/>
      <w:bookmarkEnd w:id="80"/>
      <w:bookmarkEnd w:id="81"/>
      <w:bookmarkEnd w:id="82"/>
    </w:p>
    <w:p w14:paraId="0B0A42FF" w14:textId="77777777" w:rsidR="007F20AF" w:rsidRPr="00783CB5" w:rsidRDefault="007F20AF" w:rsidP="007F20AF">
      <w:pPr>
        <w:snapToGrid w:val="0"/>
        <w:spacing w:line="360" w:lineRule="auto"/>
        <w:jc w:val="left"/>
        <w:rPr>
          <w:rFonts w:ascii="宋体" w:hAnsi="宋体"/>
        </w:rPr>
      </w:pPr>
    </w:p>
    <w:p w14:paraId="2CDE889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一、基金份额的上市</w:t>
      </w:r>
    </w:p>
    <w:p w14:paraId="702A4844"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基金合同生效后，具备下列条件的，基金管理人可依据《深圳证券交易所证券投资基金上市规则》，向深圳证券交易所申请基金份额上市：</w:t>
      </w:r>
    </w:p>
    <w:p w14:paraId="212342E1" w14:textId="437DF33E" w:rsidR="006A689C" w:rsidRPr="009B1A3F" w:rsidRDefault="006A689C" w:rsidP="006A689C">
      <w:pPr>
        <w:snapToGrid w:val="0"/>
        <w:spacing w:line="360" w:lineRule="auto"/>
        <w:ind w:firstLineChars="200" w:firstLine="420"/>
        <w:jc w:val="left"/>
        <w:rPr>
          <w:szCs w:val="21"/>
        </w:rPr>
      </w:pPr>
      <w:r w:rsidRPr="009B1A3F">
        <w:rPr>
          <w:rFonts w:hint="eastAsia"/>
          <w:szCs w:val="21"/>
        </w:rPr>
        <w:t>1</w:t>
      </w:r>
      <w:r w:rsidRPr="009B1A3F">
        <w:rPr>
          <w:rFonts w:hint="eastAsia"/>
          <w:szCs w:val="21"/>
        </w:rPr>
        <w:t>、</w:t>
      </w:r>
      <w:r w:rsidRPr="001858B8">
        <w:rPr>
          <w:rFonts w:hint="eastAsia"/>
          <w:szCs w:val="21"/>
        </w:rPr>
        <w:t>基金</w:t>
      </w:r>
      <w:r>
        <w:rPr>
          <w:rFonts w:hint="eastAsia"/>
          <w:szCs w:val="21"/>
        </w:rPr>
        <w:t>场内</w:t>
      </w:r>
      <w:r w:rsidRPr="001858B8">
        <w:rPr>
          <w:rFonts w:hint="eastAsia"/>
          <w:szCs w:val="21"/>
        </w:rPr>
        <w:t>募集金额（含网下股票所认购募集的股票市值）</w:t>
      </w:r>
      <w:r w:rsidRPr="00606482">
        <w:rPr>
          <w:rFonts w:hint="eastAsia"/>
          <w:szCs w:val="21"/>
        </w:rPr>
        <w:t>不低于</w:t>
      </w:r>
      <w:r w:rsidRPr="00606482">
        <w:rPr>
          <w:rFonts w:hint="eastAsia"/>
          <w:szCs w:val="21"/>
        </w:rPr>
        <w:t>2</w:t>
      </w:r>
      <w:r w:rsidRPr="00606482">
        <w:rPr>
          <w:rFonts w:hint="eastAsia"/>
          <w:szCs w:val="21"/>
        </w:rPr>
        <w:t>亿元</w:t>
      </w:r>
      <w:r w:rsidRPr="009B1A3F">
        <w:rPr>
          <w:rFonts w:hint="eastAsia"/>
          <w:szCs w:val="21"/>
        </w:rPr>
        <w:t>；</w:t>
      </w:r>
    </w:p>
    <w:p w14:paraId="60C9740C" w14:textId="0CB399EF" w:rsidR="006A689C" w:rsidRPr="009B1A3F" w:rsidRDefault="006A689C" w:rsidP="006A689C">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w:t>
      </w:r>
      <w:r>
        <w:rPr>
          <w:rFonts w:hint="eastAsia"/>
          <w:szCs w:val="21"/>
        </w:rPr>
        <w:t>场内</w:t>
      </w:r>
      <w:r w:rsidRPr="009B1A3F">
        <w:rPr>
          <w:rFonts w:hint="eastAsia"/>
          <w:szCs w:val="21"/>
        </w:rPr>
        <w:t>份额持有人不少于</w:t>
      </w:r>
      <w:r w:rsidRPr="009B1A3F">
        <w:rPr>
          <w:rFonts w:hint="eastAsia"/>
          <w:szCs w:val="21"/>
        </w:rPr>
        <w:t>1000</w:t>
      </w:r>
      <w:r w:rsidRPr="009B1A3F">
        <w:rPr>
          <w:rFonts w:hint="eastAsia"/>
          <w:szCs w:val="21"/>
        </w:rPr>
        <w:t>人；</w:t>
      </w:r>
    </w:p>
    <w:p w14:paraId="2B75E70C"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3</w:t>
      </w:r>
      <w:r w:rsidRPr="009B1A3F">
        <w:rPr>
          <w:rFonts w:hint="eastAsia"/>
          <w:szCs w:val="21"/>
        </w:rPr>
        <w:t>、</w:t>
      </w:r>
      <w:r w:rsidRPr="00724691">
        <w:rPr>
          <w:rFonts w:hint="eastAsia"/>
          <w:szCs w:val="21"/>
        </w:rPr>
        <w:t>《深圳证券交易所证券投资基金上市规则》</w:t>
      </w:r>
      <w:r w:rsidRPr="009B1A3F">
        <w:rPr>
          <w:rFonts w:hint="eastAsia"/>
          <w:szCs w:val="21"/>
        </w:rPr>
        <w:t>规定的其他条件。</w:t>
      </w:r>
    </w:p>
    <w:p w14:paraId="652D8668" w14:textId="77777777" w:rsidR="006A689C" w:rsidRPr="009B1A3F" w:rsidRDefault="006A689C" w:rsidP="006A689C">
      <w:pPr>
        <w:snapToGrid w:val="0"/>
        <w:spacing w:line="360" w:lineRule="auto"/>
        <w:ind w:firstLineChars="200" w:firstLine="420"/>
        <w:jc w:val="left"/>
        <w:rPr>
          <w:szCs w:val="21"/>
        </w:rPr>
      </w:pPr>
    </w:p>
    <w:p w14:paraId="1E8A35D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二、基金份额的上市交易</w:t>
      </w:r>
    </w:p>
    <w:p w14:paraId="373FA4AA"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本基金基金份额在深圳证券交易所的上市交易，应遵照《深圳证券交易所交易规则》、《深圳证券交易所证券投资基金上市规则》、《深圳证券交易所证券投资基金交易和申购赎回实施细则》等有关规定。</w:t>
      </w:r>
    </w:p>
    <w:p w14:paraId="1F9CCC66" w14:textId="77777777" w:rsidR="006A689C" w:rsidRPr="009B1A3F" w:rsidRDefault="006A689C" w:rsidP="006A689C">
      <w:pPr>
        <w:snapToGrid w:val="0"/>
        <w:spacing w:line="360" w:lineRule="auto"/>
        <w:ind w:firstLineChars="200" w:firstLine="420"/>
        <w:jc w:val="left"/>
        <w:rPr>
          <w:szCs w:val="21"/>
        </w:rPr>
      </w:pPr>
    </w:p>
    <w:p w14:paraId="5D5A393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三、停复牌、暂停上市、恢复上市及终止上市交易</w:t>
      </w:r>
    </w:p>
    <w:p w14:paraId="695132B1" w14:textId="77777777" w:rsidR="006A689C" w:rsidRPr="00373CD0" w:rsidRDefault="006A689C" w:rsidP="006A689C">
      <w:pPr>
        <w:snapToGrid w:val="0"/>
        <w:spacing w:line="360" w:lineRule="auto"/>
        <w:ind w:firstLineChars="200" w:firstLine="420"/>
        <w:jc w:val="left"/>
        <w:rPr>
          <w:szCs w:val="21"/>
        </w:rPr>
      </w:pPr>
      <w:r w:rsidRPr="009B1A3F">
        <w:rPr>
          <w:rFonts w:hint="eastAsia"/>
          <w:szCs w:val="21"/>
        </w:rPr>
        <w:t>基金份额在深圳证券交易所上市后，如遇停复牌、暂停上市、恢复上市或终止上市的情形，按照深圳证券交易所的相关规定执行。</w:t>
      </w:r>
      <w:r w:rsidRPr="00EA6A3E">
        <w:rPr>
          <w:rFonts w:hint="eastAsia"/>
          <w:szCs w:val="21"/>
        </w:rPr>
        <w:t>当基金发生深圳证券交易所规定的因不再具备上市条件而应当终止上市的情形时</w:t>
      </w:r>
      <w:r w:rsidRPr="009B1A3F">
        <w:rPr>
          <w:rFonts w:hint="eastAsia"/>
          <w:szCs w:val="21"/>
        </w:rPr>
        <w:t>，本基金变更为跟踪标的指数的普通开放式基金或上市开放式基金（</w:t>
      </w:r>
      <w:r w:rsidRPr="009B1A3F">
        <w:rPr>
          <w:rFonts w:hint="eastAsia"/>
          <w:szCs w:val="21"/>
        </w:rPr>
        <w:t>LOF</w:t>
      </w:r>
      <w:r w:rsidRPr="009B1A3F">
        <w:rPr>
          <w:rFonts w:hint="eastAsia"/>
          <w:szCs w:val="21"/>
        </w:rPr>
        <w:t>）</w:t>
      </w:r>
      <w:r>
        <w:rPr>
          <w:rFonts w:hint="eastAsia"/>
          <w:szCs w:val="21"/>
        </w:rPr>
        <w:t>，</w:t>
      </w:r>
      <w:r w:rsidRPr="009B1A3F">
        <w:rPr>
          <w:rFonts w:hint="eastAsia"/>
          <w:szCs w:val="21"/>
        </w:rPr>
        <w:t>无需召开基金份额持有人大会。届时，基金管理人可变更本基金的登记机构</w:t>
      </w:r>
      <w:r w:rsidRPr="000662E3">
        <w:rPr>
          <w:rFonts w:hint="eastAsia"/>
          <w:szCs w:val="21"/>
        </w:rPr>
        <w:t>、相应调整申购赎回业务规则、提前制定基金终止上市后场内份额的处理规则并公告</w:t>
      </w:r>
      <w:r>
        <w:rPr>
          <w:rFonts w:hint="eastAsia"/>
          <w:szCs w:val="21"/>
        </w:rPr>
        <w:t>，</w:t>
      </w:r>
      <w:r w:rsidRPr="009B1A3F">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6B128FFB" w14:textId="77777777" w:rsidR="006A689C" w:rsidRPr="00435D71" w:rsidRDefault="006A689C" w:rsidP="006A689C">
      <w:pPr>
        <w:snapToGrid w:val="0"/>
        <w:spacing w:line="360" w:lineRule="auto"/>
        <w:ind w:firstLineChars="200" w:firstLine="420"/>
        <w:jc w:val="left"/>
        <w:rPr>
          <w:szCs w:val="21"/>
        </w:rPr>
      </w:pPr>
    </w:p>
    <w:p w14:paraId="422A8EAA" w14:textId="77777777" w:rsidR="006A689C" w:rsidRPr="00373CD0" w:rsidRDefault="006A689C" w:rsidP="006A689C">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75AFDA9C" w14:textId="77777777" w:rsidR="006A689C" w:rsidRPr="00435D71" w:rsidRDefault="006A689C" w:rsidP="006A689C">
      <w:pPr>
        <w:snapToGrid w:val="0"/>
        <w:spacing w:line="360" w:lineRule="auto"/>
        <w:ind w:firstLineChars="200" w:firstLine="420"/>
        <w:jc w:val="left"/>
        <w:rPr>
          <w:szCs w:val="21"/>
        </w:rPr>
      </w:pPr>
      <w:r w:rsidRPr="009B1A3F">
        <w:rPr>
          <w:rFonts w:hint="eastAsia"/>
          <w:szCs w:val="21"/>
        </w:rPr>
        <w:t>基金管理人在每一交易日开市前公告当日的申购赎回清单，基金管理人或基金管理人委托的其他机构</w:t>
      </w:r>
      <w:r>
        <w:rPr>
          <w:rFonts w:hint="eastAsia"/>
          <w:szCs w:val="21"/>
        </w:rPr>
        <w:t>可以</w:t>
      </w:r>
      <w:r w:rsidRPr="009B1A3F">
        <w:rPr>
          <w:rFonts w:hint="eastAsia"/>
          <w:szCs w:val="21"/>
        </w:rPr>
        <w:t>在相关证券交易所开市后根据申购赎回清单和组合证券内各只证券的实时成交数据，计算基金份额参考净值（</w:t>
      </w:r>
      <w:r w:rsidRPr="009B1A3F">
        <w:rPr>
          <w:rFonts w:hint="eastAsia"/>
          <w:szCs w:val="21"/>
        </w:rPr>
        <w:t>IOPV</w:t>
      </w:r>
      <w:r w:rsidRPr="009B1A3F">
        <w:rPr>
          <w:rFonts w:hint="eastAsia"/>
          <w:szCs w:val="21"/>
        </w:rPr>
        <w:t>），并将计算结果向深圳证券交易所发送，由深圳证券交易所对外发布，仅供投资者交易、申购、赎回基金份额时参考。</w:t>
      </w:r>
    </w:p>
    <w:p w14:paraId="76627E1E"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1</w:t>
      </w:r>
      <w:r w:rsidRPr="009B1A3F">
        <w:rPr>
          <w:rFonts w:hint="eastAsia"/>
          <w:szCs w:val="21"/>
        </w:rPr>
        <w:t>、基金份额参考净值计算公式为：</w:t>
      </w:r>
    </w:p>
    <w:p w14:paraId="3B8D3105"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基金份额参考净值＝</w:t>
      </w:r>
      <w:r>
        <w:rPr>
          <w:rFonts w:hint="eastAsia"/>
          <w:szCs w:val="21"/>
        </w:rPr>
        <w:t>（</w:t>
      </w:r>
      <w:r w:rsidRPr="009B1A3F">
        <w:rPr>
          <w:rFonts w:hint="eastAsia"/>
          <w:szCs w:val="21"/>
        </w:rPr>
        <w:t>申购赎回清单中必须用现金替代的替代金额</w:t>
      </w:r>
      <w:r w:rsidRPr="009B1A3F">
        <w:rPr>
          <w:rFonts w:hint="eastAsia"/>
          <w:szCs w:val="21"/>
        </w:rPr>
        <w:t>+</w:t>
      </w:r>
      <w:r w:rsidRPr="009B1A3F">
        <w:rPr>
          <w:rFonts w:hint="eastAsia"/>
          <w:szCs w:val="21"/>
        </w:rPr>
        <w:t>申购赎回清单中可以用现金替代成份证券的数量与最新成交价相乘之和</w:t>
      </w:r>
      <w:r w:rsidRPr="009B1A3F">
        <w:rPr>
          <w:rFonts w:hint="eastAsia"/>
          <w:szCs w:val="21"/>
        </w:rPr>
        <w:t>+</w:t>
      </w:r>
      <w:r w:rsidRPr="009B1A3F">
        <w:rPr>
          <w:rFonts w:hint="eastAsia"/>
          <w:szCs w:val="21"/>
        </w:rPr>
        <w:t>申购赎回清单中禁止用现金替代</w:t>
      </w:r>
      <w:r w:rsidRPr="009B1A3F">
        <w:rPr>
          <w:rFonts w:hint="eastAsia"/>
          <w:szCs w:val="21"/>
        </w:rPr>
        <w:lastRenderedPageBreak/>
        <w:t>成份证券的数量与最新成交价相乘之和</w:t>
      </w:r>
      <w:r w:rsidRPr="009B1A3F">
        <w:rPr>
          <w:rFonts w:hint="eastAsia"/>
          <w:szCs w:val="21"/>
        </w:rPr>
        <w:t>+</w:t>
      </w:r>
      <w:r w:rsidRPr="009B1A3F">
        <w:rPr>
          <w:rFonts w:hint="eastAsia"/>
          <w:szCs w:val="21"/>
        </w:rPr>
        <w:t>申购、赎回清单中的预估现金差额</w:t>
      </w:r>
      <w:r>
        <w:rPr>
          <w:rFonts w:hint="eastAsia"/>
          <w:szCs w:val="21"/>
        </w:rPr>
        <w:t>）</w:t>
      </w:r>
      <w:r w:rsidRPr="009B1A3F">
        <w:rPr>
          <w:rFonts w:hint="eastAsia"/>
          <w:szCs w:val="21"/>
        </w:rPr>
        <w:t>/</w:t>
      </w:r>
      <w:r w:rsidRPr="009B1A3F">
        <w:rPr>
          <w:rFonts w:hint="eastAsia"/>
          <w:szCs w:val="21"/>
        </w:rPr>
        <w:t>最小申购赎回单位对应的基金份额。</w:t>
      </w:r>
    </w:p>
    <w:p w14:paraId="329E6ADA"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、基金份额参考净值的计算以四舍五入的方法保留小数点后</w:t>
      </w:r>
      <w:r w:rsidRPr="009B1A3F">
        <w:rPr>
          <w:rFonts w:hint="eastAsia"/>
          <w:szCs w:val="21"/>
        </w:rPr>
        <w:t>3</w:t>
      </w:r>
      <w:r w:rsidRPr="009B1A3F">
        <w:rPr>
          <w:rFonts w:hint="eastAsia"/>
          <w:szCs w:val="21"/>
        </w:rPr>
        <w:t>位。若深圳证券交易所调整有关基金份额参考净值保留位数，本基金将相应调整。</w:t>
      </w:r>
    </w:p>
    <w:p w14:paraId="02760577" w14:textId="6060BAD6" w:rsidR="006A689C" w:rsidRPr="00435D71" w:rsidRDefault="006A689C" w:rsidP="006A689C">
      <w:pPr>
        <w:snapToGrid w:val="0"/>
        <w:spacing w:line="360" w:lineRule="auto"/>
        <w:ind w:firstLineChars="200" w:firstLine="420"/>
        <w:jc w:val="left"/>
        <w:rPr>
          <w:szCs w:val="21"/>
        </w:rPr>
      </w:pPr>
      <w:r w:rsidRPr="009B1A3F">
        <w:rPr>
          <w:rFonts w:hint="eastAsia"/>
          <w:szCs w:val="21"/>
        </w:rPr>
        <w:t>3</w:t>
      </w:r>
      <w:r w:rsidRPr="009B1A3F">
        <w:rPr>
          <w:rFonts w:hint="eastAsia"/>
          <w:szCs w:val="21"/>
        </w:rPr>
        <w:t>、深圳证券交易所和基金管理人可以调整基金份额参考净值</w:t>
      </w:r>
      <w:r w:rsidR="001427B8">
        <w:rPr>
          <w:rFonts w:hint="eastAsia"/>
          <w:szCs w:val="21"/>
        </w:rPr>
        <w:t>的</w:t>
      </w:r>
      <w:r w:rsidRPr="009B1A3F">
        <w:rPr>
          <w:rFonts w:hint="eastAsia"/>
          <w:szCs w:val="21"/>
        </w:rPr>
        <w:t>计算</w:t>
      </w:r>
      <w:r w:rsidR="001427B8">
        <w:rPr>
          <w:szCs w:val="21"/>
        </w:rPr>
        <w:t>方法</w:t>
      </w:r>
      <w:r w:rsidRPr="009B1A3F">
        <w:rPr>
          <w:rFonts w:hint="eastAsia"/>
          <w:szCs w:val="21"/>
        </w:rPr>
        <w:t>，并予以公告。</w:t>
      </w:r>
    </w:p>
    <w:p w14:paraId="04BC58A9" w14:textId="77777777" w:rsidR="006A689C" w:rsidRPr="00E8726E" w:rsidRDefault="006A689C" w:rsidP="006A689C">
      <w:pPr>
        <w:snapToGrid w:val="0"/>
        <w:spacing w:line="360" w:lineRule="auto"/>
        <w:ind w:firstLineChars="200" w:firstLine="420"/>
        <w:jc w:val="left"/>
        <w:rPr>
          <w:szCs w:val="21"/>
        </w:rPr>
      </w:pPr>
    </w:p>
    <w:p w14:paraId="48A2083D" w14:textId="77777777" w:rsidR="006A689C" w:rsidRPr="00E8726E" w:rsidRDefault="006A689C" w:rsidP="006A689C">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0B22E984" w14:textId="77777777" w:rsidR="006A689C" w:rsidRPr="00E8726E" w:rsidRDefault="006A689C" w:rsidP="006A689C">
      <w:pPr>
        <w:snapToGrid w:val="0"/>
        <w:spacing w:line="360" w:lineRule="auto"/>
        <w:ind w:firstLineChars="200" w:firstLine="420"/>
        <w:jc w:val="left"/>
        <w:rPr>
          <w:szCs w:val="21"/>
        </w:rPr>
      </w:pPr>
    </w:p>
    <w:p w14:paraId="55651D95" w14:textId="77777777" w:rsidR="006A689C" w:rsidRPr="00E8726E" w:rsidRDefault="006A689C" w:rsidP="006A689C">
      <w:pPr>
        <w:snapToGrid w:val="0"/>
        <w:spacing w:line="360" w:lineRule="auto"/>
        <w:ind w:firstLineChars="200" w:firstLine="420"/>
        <w:jc w:val="left"/>
        <w:rPr>
          <w:szCs w:val="21"/>
        </w:rPr>
      </w:pPr>
      <w:r w:rsidRPr="00E8726E">
        <w:rPr>
          <w:rFonts w:hint="eastAsia"/>
          <w:szCs w:val="21"/>
        </w:rPr>
        <w:t>六、相关法律法规、中国证监会及</w:t>
      </w:r>
      <w:r w:rsidRPr="009B1A3F">
        <w:rPr>
          <w:rFonts w:hint="eastAsia"/>
          <w:szCs w:val="21"/>
        </w:rPr>
        <w:t>深圳证券交易所</w:t>
      </w:r>
      <w:r w:rsidRPr="00E8726E">
        <w:rPr>
          <w:rFonts w:hint="eastAsia"/>
          <w:szCs w:val="21"/>
        </w:rPr>
        <w:t>对基金上市交易的规则等相关规定内容进行调整的，基金合同相应予以修改，并按照新规定执行，且此项修改无须召开基金份额持有人大会。</w:t>
      </w:r>
    </w:p>
    <w:p w14:paraId="232CB28D" w14:textId="77777777" w:rsidR="006A689C" w:rsidRPr="00E8726E" w:rsidRDefault="006A689C" w:rsidP="006A689C">
      <w:pPr>
        <w:snapToGrid w:val="0"/>
        <w:spacing w:line="360" w:lineRule="auto"/>
        <w:ind w:firstLineChars="200" w:firstLine="420"/>
        <w:jc w:val="left"/>
        <w:rPr>
          <w:szCs w:val="21"/>
        </w:rPr>
      </w:pPr>
    </w:p>
    <w:p w14:paraId="0514FCF5" w14:textId="6BC8A994" w:rsidR="00E8726E" w:rsidRPr="00E8726E" w:rsidRDefault="006A689C" w:rsidP="00E8726E">
      <w:pPr>
        <w:snapToGrid w:val="0"/>
        <w:spacing w:line="360" w:lineRule="auto"/>
        <w:ind w:firstLineChars="200" w:firstLine="420"/>
        <w:jc w:val="left"/>
        <w:rPr>
          <w:szCs w:val="21"/>
        </w:rPr>
      </w:pPr>
      <w:r w:rsidRPr="00E8726E">
        <w:rPr>
          <w:rFonts w:hint="eastAsia"/>
          <w:szCs w:val="21"/>
        </w:rPr>
        <w:t>七、若</w:t>
      </w:r>
      <w:r w:rsidRPr="009B1A3F">
        <w:rPr>
          <w:rFonts w:hint="eastAsia"/>
          <w:szCs w:val="21"/>
        </w:rPr>
        <w:t>深圳证券交易所</w:t>
      </w:r>
      <w:r w:rsidRPr="00E8726E">
        <w:rPr>
          <w:rFonts w:hint="eastAsia"/>
          <w:szCs w:val="21"/>
        </w:rPr>
        <w:t>、中国证券登记结算有限责任公司增加了基金上市交易的新功能，基金管理人可以在履行适当的程序后增加相应功能。</w:t>
      </w: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3" w:name="_Toc327902631"/>
      <w:bookmarkStart w:id="84" w:name="_Toc332013118"/>
      <w:bookmarkStart w:id="85" w:name="_Toc335899841"/>
      <w:bookmarkStart w:id="86" w:name="_Toc336606235"/>
      <w:bookmarkStart w:id="87" w:name="_Toc369510016"/>
      <w:bookmarkStart w:id="88" w:name="_Toc375295981"/>
      <w:bookmarkStart w:id="89" w:name="_Toc387765417"/>
      <w:r w:rsidRPr="00783CB5">
        <w:rPr>
          <w:rFonts w:hint="eastAsia"/>
        </w:rPr>
        <w:t>基金份额的申购赎回</w:t>
      </w:r>
      <w:bookmarkEnd w:id="83"/>
      <w:bookmarkEnd w:id="84"/>
      <w:bookmarkEnd w:id="85"/>
      <w:bookmarkEnd w:id="86"/>
      <w:bookmarkEnd w:id="87"/>
      <w:bookmarkEnd w:id="88"/>
      <w:bookmarkEnd w:id="89"/>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74FEC131" w14:textId="77777777" w:rsidR="006A689C" w:rsidRDefault="006A689C" w:rsidP="006A689C">
      <w:pPr>
        <w:snapToGrid w:val="0"/>
        <w:spacing w:line="360" w:lineRule="auto"/>
        <w:ind w:firstLineChars="200" w:firstLine="420"/>
        <w:rPr>
          <w:rFonts w:ascii="宋体" w:hAnsi="宋体"/>
          <w:bCs/>
          <w:szCs w:val="21"/>
        </w:rPr>
      </w:pPr>
      <w:r w:rsidRPr="00501BA3">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6C466CD5" w14:textId="77777777" w:rsidR="006A689C" w:rsidRDefault="006A689C" w:rsidP="006A689C">
      <w:pPr>
        <w:snapToGrid w:val="0"/>
        <w:spacing w:line="360" w:lineRule="auto"/>
        <w:ind w:firstLineChars="200" w:firstLine="420"/>
        <w:rPr>
          <w:rFonts w:ascii="宋体" w:hAnsi="宋体"/>
          <w:bCs/>
          <w:szCs w:val="21"/>
        </w:rPr>
      </w:pPr>
    </w:p>
    <w:p w14:paraId="64CA2748"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3A51D165"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6FDADA2B" w14:textId="77777777" w:rsidR="006A689C" w:rsidRPr="00E8726E" w:rsidRDefault="006A689C" w:rsidP="006A689C">
      <w:pPr>
        <w:snapToGrid w:val="0"/>
        <w:spacing w:line="360" w:lineRule="auto"/>
        <w:ind w:firstLineChars="200" w:firstLine="420"/>
        <w:rPr>
          <w:rFonts w:ascii="宋体" w:hAnsi="宋体"/>
          <w:bCs/>
          <w:szCs w:val="21"/>
        </w:rPr>
      </w:pPr>
      <w:r w:rsidRPr="00601AB2">
        <w:rPr>
          <w:rFonts w:ascii="宋体" w:hAnsi="宋体" w:hint="eastAsia"/>
          <w:bCs/>
          <w:szCs w:val="21"/>
        </w:rPr>
        <w:t>具体的申购赎回代理券商将由基金管理人在基金管理人网站或相关文件列示，基金管理人</w:t>
      </w:r>
      <w:r w:rsidRPr="00E8726E">
        <w:rPr>
          <w:rFonts w:ascii="宋体" w:hAnsi="宋体" w:hint="eastAsia"/>
          <w:bCs/>
          <w:szCs w:val="21"/>
        </w:rPr>
        <w:t>可依据实际情况增加或减少申购赎回代理券商。</w:t>
      </w:r>
    </w:p>
    <w:p w14:paraId="39F09297"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D348525" w14:textId="77777777" w:rsidR="006A689C" w:rsidRPr="00783CB5" w:rsidRDefault="006A689C" w:rsidP="006A689C">
      <w:pPr>
        <w:snapToGrid w:val="0"/>
        <w:spacing w:line="360" w:lineRule="auto"/>
        <w:ind w:firstLineChars="200" w:firstLine="420"/>
        <w:rPr>
          <w:rFonts w:ascii="宋体"/>
        </w:rPr>
      </w:pPr>
    </w:p>
    <w:p w14:paraId="42E4B18F"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5A7CA1F9" w14:textId="77777777" w:rsidR="006A689C" w:rsidRPr="00783CB5" w:rsidRDefault="006A689C" w:rsidP="006A689C">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7A5EC44A"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具体办理时间为上海证券交易所、深圳证券交易所的正常交易日的交易时间，但基金管理人根据法律法规、中国证监会的要求或基金合同的规定公告暂停申购、赎回时除外。</w:t>
      </w:r>
    </w:p>
    <w:p w14:paraId="209D4E3C"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Pr>
          <w:rFonts w:ascii="宋体" w:hAnsi="宋体"/>
          <w:bCs/>
          <w:szCs w:val="21"/>
        </w:rPr>
        <w:t>规定媒介</w:t>
      </w:r>
      <w:r w:rsidRPr="00E8726E">
        <w:rPr>
          <w:rFonts w:ascii="宋体" w:hAnsi="宋体"/>
          <w:bCs/>
          <w:szCs w:val="21"/>
        </w:rPr>
        <w:t>上公告。</w:t>
      </w:r>
    </w:p>
    <w:p w14:paraId="4DCF174F"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1CBDFE6E"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3FD67570"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21641B5D"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Pr>
          <w:rFonts w:ascii="宋体" w:hAnsi="宋体"/>
          <w:bCs/>
          <w:szCs w:val="21"/>
        </w:rPr>
        <w:t>规定媒介</w:t>
      </w:r>
      <w:r w:rsidRPr="00E8726E">
        <w:rPr>
          <w:rFonts w:ascii="宋体" w:hAnsi="宋体"/>
          <w:bCs/>
          <w:szCs w:val="21"/>
        </w:rPr>
        <w:t>上公告申购与赎回的开始时间。</w:t>
      </w:r>
    </w:p>
    <w:p w14:paraId="187A71D0" w14:textId="77777777" w:rsidR="006A689C" w:rsidRPr="00783CB5" w:rsidRDefault="006A689C" w:rsidP="006A689C">
      <w:pPr>
        <w:snapToGrid w:val="0"/>
        <w:spacing w:line="360" w:lineRule="auto"/>
        <w:ind w:firstLineChars="200" w:firstLine="420"/>
        <w:rPr>
          <w:rFonts w:ascii="宋体" w:hAnsi="宋体"/>
          <w:bCs/>
          <w:szCs w:val="21"/>
        </w:rPr>
      </w:pPr>
    </w:p>
    <w:p w14:paraId="2C6D06CA" w14:textId="77777777" w:rsidR="006A689C" w:rsidRPr="003423B9" w:rsidRDefault="006A689C" w:rsidP="006A689C">
      <w:pPr>
        <w:snapToGrid w:val="0"/>
        <w:spacing w:line="360" w:lineRule="auto"/>
        <w:ind w:firstLine="480"/>
        <w:rPr>
          <w:rFonts w:ascii="宋体" w:hAnsi="宋体"/>
          <w:bCs/>
          <w:szCs w:val="21"/>
        </w:rPr>
      </w:pPr>
      <w:r w:rsidRPr="00783CB5">
        <w:rPr>
          <w:rFonts w:ascii="宋体" w:hAnsi="宋体" w:hint="eastAsia"/>
          <w:bCs/>
          <w:szCs w:val="21"/>
        </w:rPr>
        <w:lastRenderedPageBreak/>
        <w:t>三、申购和赎回的原则</w:t>
      </w:r>
    </w:p>
    <w:p w14:paraId="6DAA3F22"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1、本基金采用份额申购和份额赎回的方式，即申购和赎回均以份额申请。</w:t>
      </w:r>
    </w:p>
    <w:p w14:paraId="3744EDB1"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2、本基金的申购对价、赎回对价包括组合证券、现金替代、现金差额</w:t>
      </w:r>
      <w:r w:rsidRPr="006A6535">
        <w:rPr>
          <w:rFonts w:ascii="宋体" w:hAnsi="宋体" w:hint="eastAsia"/>
          <w:bCs/>
          <w:szCs w:val="21"/>
        </w:rPr>
        <w:t>和/或</w:t>
      </w:r>
      <w:r w:rsidRPr="00E8726E">
        <w:rPr>
          <w:rFonts w:ascii="宋体" w:hAnsi="宋体" w:hint="eastAsia"/>
          <w:bCs/>
          <w:szCs w:val="21"/>
        </w:rPr>
        <w:t>其他对价。</w:t>
      </w:r>
    </w:p>
    <w:p w14:paraId="6A5F805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3、申购、赎回申请提交后不得撤销。</w:t>
      </w:r>
    </w:p>
    <w:p w14:paraId="6CCB1F5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4、申购、赎回应遵守《业务规则》的规定</w:t>
      </w:r>
      <w:r>
        <w:rPr>
          <w:rFonts w:ascii="宋体" w:hAnsi="宋体" w:hint="eastAsia"/>
          <w:bCs/>
          <w:szCs w:val="21"/>
        </w:rPr>
        <w:t>。</w:t>
      </w:r>
    </w:p>
    <w:p w14:paraId="477DF3A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5F8CCD8"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w:t>
      </w:r>
      <w:r w:rsidRPr="00B06FAF">
        <w:rPr>
          <w:rFonts w:ascii="宋体" w:hAnsi="宋体" w:hint="eastAsia"/>
          <w:bCs/>
          <w:szCs w:val="21"/>
        </w:rPr>
        <w:t>深圳证券交易所</w:t>
      </w:r>
      <w:r w:rsidRPr="00E8726E">
        <w:rPr>
          <w:rFonts w:ascii="宋体" w:hAnsi="宋体" w:hint="eastAsia"/>
          <w:bCs/>
          <w:szCs w:val="21"/>
        </w:rPr>
        <w:t>或登记机构相关规则及其变更调整上述原则，但必须在新规则开始实施前依照《信息披露办法》的有关规定在</w:t>
      </w:r>
      <w:r>
        <w:rPr>
          <w:rFonts w:ascii="宋体" w:hAnsi="宋体" w:hint="eastAsia"/>
          <w:bCs/>
          <w:szCs w:val="21"/>
        </w:rPr>
        <w:t>规定媒介</w:t>
      </w:r>
      <w:r w:rsidRPr="00E8726E">
        <w:rPr>
          <w:rFonts w:ascii="宋体" w:hAnsi="宋体" w:hint="eastAsia"/>
          <w:bCs/>
          <w:szCs w:val="21"/>
        </w:rPr>
        <w:t>上公告。</w:t>
      </w:r>
    </w:p>
    <w:p w14:paraId="74D75461" w14:textId="77777777" w:rsidR="006A689C" w:rsidRPr="00783CB5" w:rsidRDefault="006A689C" w:rsidP="006A689C">
      <w:pPr>
        <w:snapToGrid w:val="0"/>
        <w:spacing w:line="360" w:lineRule="auto"/>
        <w:ind w:firstLine="480"/>
        <w:rPr>
          <w:rFonts w:ascii="宋体" w:hAnsi="宋体"/>
          <w:bCs/>
          <w:szCs w:val="21"/>
        </w:rPr>
      </w:pPr>
    </w:p>
    <w:p w14:paraId="03CD0C3F" w14:textId="77777777" w:rsidR="006A689C" w:rsidRPr="003423B9" w:rsidRDefault="006A689C" w:rsidP="006A689C">
      <w:pPr>
        <w:snapToGrid w:val="0"/>
        <w:spacing w:line="360" w:lineRule="auto"/>
        <w:ind w:firstLine="480"/>
        <w:rPr>
          <w:rFonts w:ascii="宋体" w:hAnsi="宋体"/>
          <w:bCs/>
          <w:szCs w:val="21"/>
        </w:rPr>
      </w:pPr>
      <w:r w:rsidRPr="00783CB5">
        <w:rPr>
          <w:rFonts w:ascii="宋体" w:hAnsi="宋体" w:hint="eastAsia"/>
          <w:bCs/>
          <w:szCs w:val="21"/>
        </w:rPr>
        <w:t>四、申购和赎回的程序</w:t>
      </w:r>
    </w:p>
    <w:p w14:paraId="6C5B7BDD"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0CABC938"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（一）场外实物申购赎回方式</w:t>
      </w:r>
    </w:p>
    <w:p w14:paraId="35532D9B"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1、申购和赎回的申请方式</w:t>
      </w:r>
    </w:p>
    <w:p w14:paraId="530958FE"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（1）</w:t>
      </w:r>
      <w:r w:rsidRPr="00B06FAF">
        <w:rPr>
          <w:rFonts w:ascii="宋体" w:hAnsi="宋体" w:hint="eastAsia"/>
          <w:bCs/>
          <w:szCs w:val="21"/>
        </w:rPr>
        <w:t>投资者办理申购或赎回业务，应同时持有并使用深圳A股账户和上海A股账户，并保证该两个账户的证件号码和名称属于同一投资者所有；</w:t>
      </w:r>
    </w:p>
    <w:p w14:paraId="28A7DF44"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（2）</w:t>
      </w:r>
      <w:r w:rsidRPr="00B06FAF">
        <w:rPr>
          <w:rFonts w:ascii="宋体" w:hAnsi="宋体" w:hint="eastAsia"/>
          <w:bCs/>
          <w:szCs w:val="21"/>
        </w:rPr>
        <w:t>投资者的相关证券和基金份额应当托管在申购赎回代理券商，且投资者深圳托管的托管单元与上海指定交易的交易单元为同一申购赎回代理券商；</w:t>
      </w:r>
    </w:p>
    <w:p w14:paraId="4B2D091F"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（3）</w:t>
      </w:r>
      <w:r w:rsidRPr="00B06FAF">
        <w:rPr>
          <w:rFonts w:ascii="宋体" w:hAnsi="宋体" w:hint="eastAsia"/>
          <w:bCs/>
          <w:szCs w:val="21"/>
        </w:rPr>
        <w:t>投资者通过该申购赎回代理券商申报申购、赎回业务。</w:t>
      </w:r>
    </w:p>
    <w:p w14:paraId="19C3C6CD" w14:textId="77777777" w:rsidR="006A689C" w:rsidRPr="00B06FAF" w:rsidRDefault="006A689C" w:rsidP="006A689C">
      <w:pPr>
        <w:snapToGrid w:val="0"/>
        <w:spacing w:line="360" w:lineRule="auto"/>
        <w:ind w:firstLine="480"/>
        <w:rPr>
          <w:rFonts w:ascii="宋体" w:hAnsi="宋体"/>
          <w:bCs/>
          <w:szCs w:val="21"/>
        </w:rPr>
      </w:pPr>
      <w:r w:rsidRPr="006D419D">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06AE6677"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2、申购和赎回的确认</w:t>
      </w:r>
    </w:p>
    <w:p w14:paraId="6B9D9B5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基金投资者申购、赎回申请在T+1日进行确认。</w:t>
      </w:r>
    </w:p>
    <w:p w14:paraId="185DA76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对于投资者提交的申购申请，申购赎回代理券商根据投资者提交的申购申请以及T日基金管理人公布的申购赎回清单，相应冻结投资者账户内的组合证券、现金替代款和预估现金差额。T+1日，基金管理人对冻结情况符合要求的申购申请予以确认。如冻结情况不符合要求，则申购申请失败。</w:t>
      </w:r>
    </w:p>
    <w:p w14:paraId="5BEC2735"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lastRenderedPageBreak/>
        <w:t>对于投资者提交的赎回申请，申购赎回代理券商根据投资者提交的赎回申请以及T日基金管理人公布的申购赎回清单，相应冻结投资者账户内的基金份额、预估现金差额。T+1日，基金管理人根据冻结情况对投资者的赎回申请予以确认。如投资者持有的符合要求的基金份额不足或未能根据要求准备足额的现金，或本基金投资组合内不具备足额的符合要求的赎回对价，则赎回申请失败。</w:t>
      </w:r>
    </w:p>
    <w:p w14:paraId="0DA901B6"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投资者可在T+2日通过其办理申购、赎回的销售网点查询有关申请的确认情况。投资者应及时查询有关申请的确认情况。</w:t>
      </w:r>
    </w:p>
    <w:p w14:paraId="27B3545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3、申购与赎回的清算交收与登记</w:t>
      </w:r>
    </w:p>
    <w:p w14:paraId="25B79AC6" w14:textId="77777777" w:rsidR="006A689C" w:rsidRPr="00B06FAF" w:rsidRDefault="006A689C" w:rsidP="006A689C">
      <w:pPr>
        <w:snapToGrid w:val="0"/>
        <w:spacing w:line="360" w:lineRule="auto"/>
        <w:ind w:firstLine="480"/>
        <w:rPr>
          <w:rFonts w:ascii="宋体" w:hAnsi="宋体"/>
          <w:bCs/>
          <w:szCs w:val="21"/>
        </w:rPr>
      </w:pPr>
      <w:r w:rsidRPr="006D419D">
        <w:rPr>
          <w:rFonts w:ascii="宋体" w:hAnsi="宋体" w:hint="eastAsia"/>
          <w:bCs/>
          <w:szCs w:val="21"/>
        </w:rPr>
        <w:t>本基金申购和赎回过程中涉及的申购赎回对价和基金份额的交收适用《业务规则》的规定</w:t>
      </w:r>
      <w:r>
        <w:rPr>
          <w:rFonts w:ascii="宋体" w:hAnsi="宋体" w:hint="eastAsia"/>
          <w:bCs/>
          <w:szCs w:val="21"/>
        </w:rPr>
        <w:t>。</w:t>
      </w:r>
    </w:p>
    <w:p w14:paraId="0FB95980"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T+1日，登记机构根据基金管理人对申购、赎回申请的确认信息，为投资者办理组合证券、基金份额的清算交收，并将结果发送给相关证券交易所、申购赎回代理券商、基金管理人和基金托管人。通常情况下，投资者T日申购所得的基金份额、赎回所得的组合证券在T+2日可用。现金替代和现金差额由基金管理人与申购赎回代理券商于T+1日进行清算，T+2日进行交收，登记机构可以依据相关规则对此提供代收代付服务并完成交收。对于确认失败的申请，登记机构将对冻结的组合证券和基金份额予以解冻，申购赎回代理券商将对冻结的资金予以解冻。</w:t>
      </w:r>
    </w:p>
    <w:p w14:paraId="54AB467C"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如果登记机构在清算交收时发生清算交收参与方不能正常履约的情形，则依据《登记结算业务实施细则》的有关规定进行处理。</w:t>
      </w:r>
    </w:p>
    <w:p w14:paraId="49BBEBB9"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投资者应按照基金合同的约定和申购赎回代理券商的规定按时足额支付应付的现金差额、现金替代和现金替代退补款。因投资者原因导致现金差额、现金替代和现金替代退补款未能按时足额交收的，基金管理人有权为基金的利益向该投资者追偿并要求其承担由此导致的其他基金份额持有人或基金资产的损失。</w:t>
      </w:r>
    </w:p>
    <w:p w14:paraId="494EE888" w14:textId="77777777" w:rsidR="006A689C" w:rsidRPr="00B06FAF" w:rsidRDefault="006A689C" w:rsidP="006A689C">
      <w:pPr>
        <w:snapToGrid w:val="0"/>
        <w:spacing w:line="360" w:lineRule="auto"/>
        <w:ind w:firstLine="48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733B7874"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4、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w:t>
      </w:r>
      <w:r>
        <w:rPr>
          <w:rFonts w:ascii="宋体" w:hAnsi="宋体" w:hint="eastAsia"/>
          <w:bCs/>
          <w:szCs w:val="21"/>
        </w:rPr>
        <w:t>规定媒介</w:t>
      </w:r>
      <w:r w:rsidRPr="00B06FAF">
        <w:rPr>
          <w:rFonts w:ascii="宋体" w:hAnsi="宋体" w:hint="eastAsia"/>
          <w:bCs/>
          <w:szCs w:val="21"/>
        </w:rPr>
        <w:t>公告。</w:t>
      </w:r>
    </w:p>
    <w:p w14:paraId="4B88EC2E"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（二）场内申购赎回方式</w:t>
      </w:r>
    </w:p>
    <w:p w14:paraId="5ED98C3B"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5AE5A65F" w14:textId="77777777" w:rsidR="006A689C" w:rsidRPr="00960779" w:rsidRDefault="006A689C" w:rsidP="006A689C">
      <w:pPr>
        <w:snapToGrid w:val="0"/>
        <w:spacing w:line="360" w:lineRule="auto"/>
        <w:ind w:firstLine="480"/>
        <w:rPr>
          <w:rFonts w:ascii="宋体" w:hAnsi="宋体"/>
          <w:bCs/>
          <w:szCs w:val="21"/>
        </w:rPr>
      </w:pPr>
      <w:r>
        <w:rPr>
          <w:rFonts w:ascii="宋体" w:hAnsi="宋体" w:hint="eastAsia"/>
          <w:bCs/>
          <w:szCs w:val="21"/>
        </w:rPr>
        <w:lastRenderedPageBreak/>
        <w:t>（1）</w:t>
      </w:r>
      <w:r w:rsidRPr="00960779">
        <w:rPr>
          <w:rFonts w:ascii="宋体" w:hAnsi="宋体" w:hint="eastAsia"/>
          <w:bCs/>
          <w:szCs w:val="21"/>
        </w:rPr>
        <w:t>投资者办理申购或赎回业务，应持有并使用深圳A股账户；</w:t>
      </w:r>
    </w:p>
    <w:p w14:paraId="372C7CC7" w14:textId="77777777" w:rsidR="006A689C" w:rsidRPr="00960779" w:rsidRDefault="006A689C" w:rsidP="006A689C">
      <w:pPr>
        <w:snapToGrid w:val="0"/>
        <w:spacing w:line="360" w:lineRule="auto"/>
        <w:ind w:firstLine="480"/>
        <w:rPr>
          <w:rFonts w:ascii="宋体" w:hAnsi="宋体"/>
          <w:bCs/>
          <w:szCs w:val="21"/>
        </w:rPr>
      </w:pPr>
      <w:r>
        <w:rPr>
          <w:rFonts w:ascii="宋体" w:hAnsi="宋体" w:hint="eastAsia"/>
          <w:bCs/>
          <w:szCs w:val="21"/>
        </w:rPr>
        <w:t>（2）</w:t>
      </w:r>
      <w:r w:rsidRPr="00960779">
        <w:rPr>
          <w:rFonts w:ascii="宋体" w:hAnsi="宋体" w:hint="eastAsia"/>
          <w:bCs/>
          <w:szCs w:val="21"/>
        </w:rPr>
        <w:t>投资者的相关证券和基金份额应当托管在申购赎回代理券商；</w:t>
      </w:r>
    </w:p>
    <w:p w14:paraId="40BBB835" w14:textId="77777777" w:rsidR="006A689C" w:rsidRDefault="006A689C" w:rsidP="006A689C">
      <w:pPr>
        <w:snapToGrid w:val="0"/>
        <w:spacing w:line="360" w:lineRule="auto"/>
        <w:ind w:firstLine="480"/>
        <w:rPr>
          <w:rFonts w:ascii="宋体" w:hAnsi="宋体"/>
          <w:bCs/>
          <w:szCs w:val="21"/>
        </w:rPr>
      </w:pPr>
      <w:r>
        <w:rPr>
          <w:rFonts w:ascii="宋体" w:hAnsi="宋体" w:hint="eastAsia"/>
          <w:bCs/>
          <w:szCs w:val="21"/>
        </w:rPr>
        <w:t>（3）</w:t>
      </w:r>
      <w:r w:rsidRPr="00960779">
        <w:rPr>
          <w:rFonts w:ascii="宋体" w:hAnsi="宋体" w:hint="eastAsia"/>
          <w:bCs/>
          <w:szCs w:val="21"/>
        </w:rPr>
        <w:t>投资者通过该申购赎回代理券商申报申购、赎回业务。</w:t>
      </w:r>
    </w:p>
    <w:p w14:paraId="7C96A1E4"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39CDA376"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2104B49E" w14:textId="5EF70EA9" w:rsidR="006A689C" w:rsidRPr="00960779" w:rsidRDefault="006A689C" w:rsidP="006A689C">
      <w:pPr>
        <w:snapToGrid w:val="0"/>
        <w:spacing w:line="360" w:lineRule="auto"/>
        <w:ind w:firstLine="480"/>
        <w:rPr>
          <w:rFonts w:ascii="宋体" w:hAnsi="宋体"/>
          <w:bCs/>
          <w:szCs w:val="21"/>
        </w:rPr>
      </w:pPr>
      <w:r w:rsidRPr="00960779">
        <w:rPr>
          <w:rFonts w:ascii="宋体" w:hAnsi="宋体" w:hint="eastAsia"/>
          <w:bCs/>
          <w:szCs w:val="21"/>
        </w:rPr>
        <w:t>基金投资者申购、赎回申请在受理当日进行确认。</w:t>
      </w:r>
      <w:r w:rsidRPr="00A92014">
        <w:rPr>
          <w:rFonts w:ascii="宋体" w:hAnsi="宋体" w:hint="eastAsia"/>
          <w:bCs/>
          <w:szCs w:val="21"/>
        </w:rPr>
        <w:t>如投资</w:t>
      </w:r>
      <w:r>
        <w:rPr>
          <w:rFonts w:ascii="宋体" w:hAnsi="宋体" w:hint="eastAsia"/>
          <w:bCs/>
          <w:szCs w:val="21"/>
        </w:rPr>
        <w:t>者</w:t>
      </w:r>
      <w:r w:rsidRPr="00A92014">
        <w:rPr>
          <w:rFonts w:ascii="宋体" w:hAnsi="宋体" w:hint="eastAsia"/>
          <w:bCs/>
          <w:szCs w:val="21"/>
        </w:rPr>
        <w:t>未能提供符合要求的申购对价</w:t>
      </w:r>
      <w:r w:rsidRPr="00960779">
        <w:rPr>
          <w:rFonts w:ascii="宋体" w:hAnsi="宋体" w:hint="eastAsia"/>
          <w:bCs/>
          <w:szCs w:val="21"/>
        </w:rPr>
        <w:t>，则申购申请失败。如投资者持有的符合要求的基金份额不足或未能根据要求准备足额的现金，或本基金投资组合内不具备足额的符合要求的赎回对价，</w:t>
      </w:r>
      <w:r w:rsidRPr="00461E12">
        <w:rPr>
          <w:rFonts w:ascii="宋体" w:hAnsi="宋体" w:hint="eastAsia"/>
          <w:bCs/>
          <w:szCs w:val="21"/>
        </w:rPr>
        <w:t>或投资人提交的赎回申请超过基金管理人设定的当日净赎回份额上限、当日累计赎回份额上限、单个账户当日净赎回份额上限或单个账户当日累计赎回份额上限，</w:t>
      </w:r>
      <w:r w:rsidRPr="00960779">
        <w:rPr>
          <w:rFonts w:ascii="宋体" w:hAnsi="宋体" w:hint="eastAsia"/>
          <w:bCs/>
          <w:szCs w:val="21"/>
        </w:rPr>
        <w:t>则赎回申请失败。</w:t>
      </w:r>
    </w:p>
    <w:p w14:paraId="4C91E791" w14:textId="77777777" w:rsidR="006A689C" w:rsidRPr="003B086D" w:rsidRDefault="006A689C" w:rsidP="006A689C">
      <w:pPr>
        <w:snapToGrid w:val="0"/>
        <w:spacing w:line="360" w:lineRule="auto"/>
        <w:ind w:firstLine="480"/>
        <w:rPr>
          <w:rFonts w:ascii="宋体" w:hAnsi="宋体"/>
          <w:bCs/>
          <w:szCs w:val="21"/>
        </w:rPr>
      </w:pPr>
      <w:r w:rsidRPr="003B086D">
        <w:rPr>
          <w:rFonts w:ascii="宋体" w:hAnsi="宋体" w:hint="eastAsia"/>
          <w:bCs/>
          <w:szCs w:val="21"/>
        </w:rPr>
        <w:t>申购赎回代理券商受理申购、赎回申请并不代表该申购、赎回申请一定成功。申购、赎回的确认以登记机构的确认结果为准。对于申购、赎回申请的确认情况，投资人应及时查询并妥善行使合法权利。</w:t>
      </w:r>
    </w:p>
    <w:p w14:paraId="146D7B2C"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71B0420" w14:textId="77777777" w:rsidR="006A689C" w:rsidRDefault="006A689C" w:rsidP="006A689C">
      <w:pPr>
        <w:snapToGrid w:val="0"/>
        <w:spacing w:line="360" w:lineRule="auto"/>
        <w:ind w:firstLine="480"/>
        <w:rPr>
          <w:rFonts w:ascii="宋体" w:hAnsi="宋体"/>
          <w:bCs/>
          <w:szCs w:val="21"/>
        </w:rPr>
      </w:pPr>
      <w:r w:rsidRPr="00960779">
        <w:rPr>
          <w:rFonts w:ascii="宋体" w:hAnsi="宋体" w:hint="eastAsia"/>
          <w:bCs/>
          <w:szCs w:val="21"/>
        </w:rPr>
        <w:t>本基金申购和赎回过程中涉及的申购赎回对价和基金份额的交收适用《业务规则》的规定。</w:t>
      </w:r>
    </w:p>
    <w:p w14:paraId="727A21DA" w14:textId="77777777" w:rsidR="006A689C" w:rsidRPr="00960779" w:rsidRDefault="006A689C" w:rsidP="006A689C">
      <w:pPr>
        <w:snapToGrid w:val="0"/>
        <w:spacing w:line="360" w:lineRule="auto"/>
        <w:ind w:firstLine="480"/>
        <w:rPr>
          <w:rFonts w:ascii="宋体" w:hAnsi="宋体"/>
          <w:bCs/>
          <w:szCs w:val="21"/>
        </w:rPr>
      </w:pPr>
      <w:r w:rsidRPr="00960779">
        <w:rPr>
          <w:rFonts w:ascii="宋体" w:hAnsi="宋体" w:hint="eastAsia"/>
          <w:bCs/>
          <w:szCs w:val="21"/>
        </w:rPr>
        <w:t>投资者T日申购成功后，登记结算机构在T日收市后为投资者办理基金份额与深交所上市的成份股的交收以及现金替代的清算；在T+1日办理现金替代的交收以及现金差额的清算，在T+2日办理现金差额的交收，并将结果发送给申购赎回代理券商、基金管理人和基金托管人。</w:t>
      </w:r>
    </w:p>
    <w:p w14:paraId="5271AD6B" w14:textId="77777777" w:rsidR="006A689C" w:rsidRPr="00E228DB" w:rsidRDefault="006A689C" w:rsidP="006A689C">
      <w:pPr>
        <w:snapToGrid w:val="0"/>
        <w:spacing w:line="360" w:lineRule="auto"/>
        <w:ind w:firstLineChars="200" w:firstLine="420"/>
        <w:rPr>
          <w:rFonts w:ascii="宋体" w:hAnsi="宋体"/>
          <w:bCs/>
          <w:szCs w:val="21"/>
        </w:rPr>
      </w:pPr>
      <w:r w:rsidRPr="00960779">
        <w:rPr>
          <w:rFonts w:ascii="宋体" w:hAnsi="宋体" w:hint="eastAsia"/>
          <w:bCs/>
          <w:szCs w:val="21"/>
        </w:rPr>
        <w:t>投资者T日赎回成功后，登记结算机构在T日收市后为投资者办理基金份额的注销与深交所上市的成份股的交收以及现金替代的清算；在T+1日办理现金替代的交收以及现金差额的清算，在T+2日办理现金差额的交收，并将结果发送给申购赎回代理券商、基金管理人和基金托管人。</w:t>
      </w:r>
    </w:p>
    <w:p w14:paraId="6E16BA36" w14:textId="785F8E2E" w:rsidR="006A689C" w:rsidRPr="00E228DB"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w:t>
      </w:r>
      <w:r w:rsidR="00897E07">
        <w:rPr>
          <w:rFonts w:ascii="宋体" w:hAnsi="宋体" w:hint="eastAsia"/>
          <w:bCs/>
          <w:szCs w:val="21"/>
        </w:rPr>
        <w:t>生</w:t>
      </w:r>
      <w:r w:rsidRPr="00E228DB">
        <w:rPr>
          <w:rFonts w:ascii="宋体" w:hAnsi="宋体" w:hint="eastAsia"/>
          <w:bCs/>
          <w:szCs w:val="21"/>
        </w:rPr>
        <w:t>不能正常履约的情形，则依据《业务规则》和参与各方相关协议及其不时修订的有关规定进行处理。</w:t>
      </w:r>
    </w:p>
    <w:p w14:paraId="78F2895F" w14:textId="77777777" w:rsidR="006A689C"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0B8D071D" w14:textId="77777777" w:rsidR="006A689C" w:rsidRPr="00E228DB" w:rsidRDefault="006A689C" w:rsidP="006A689C">
      <w:pPr>
        <w:snapToGrid w:val="0"/>
        <w:spacing w:line="360" w:lineRule="auto"/>
        <w:ind w:firstLineChars="200" w:firstLine="420"/>
        <w:rPr>
          <w:rFonts w:ascii="宋体" w:hAnsi="宋体"/>
          <w:bCs/>
          <w:szCs w:val="21"/>
        </w:rPr>
      </w:pPr>
      <w:r w:rsidRPr="004F479E">
        <w:rPr>
          <w:rFonts w:ascii="宋体" w:hAnsi="宋体" w:hint="eastAsia"/>
          <w:bCs/>
          <w:szCs w:val="21"/>
        </w:rPr>
        <w:t>若投资者用以申购的部分或全部组合证券或者用以赎回的部分或全部基金份额因被国</w:t>
      </w:r>
      <w:r w:rsidRPr="004F479E">
        <w:rPr>
          <w:rFonts w:ascii="宋体" w:hAnsi="宋体" w:hint="eastAsia"/>
          <w:bCs/>
          <w:szCs w:val="21"/>
        </w:rPr>
        <w:lastRenderedPageBreak/>
        <w:t>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3C5691EB" w14:textId="77777777" w:rsidR="006A689C" w:rsidRPr="00E228DB"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4、</w:t>
      </w:r>
      <w:r w:rsidRPr="00960779">
        <w:rPr>
          <w:rFonts w:ascii="宋体" w:hAnsi="宋体" w:hint="eastAsia"/>
          <w:bCs/>
          <w:szCs w:val="21"/>
        </w:rPr>
        <w:t>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w:t>
      </w:r>
      <w:r>
        <w:rPr>
          <w:rFonts w:ascii="宋体" w:hAnsi="宋体" w:hint="eastAsia"/>
          <w:bCs/>
          <w:szCs w:val="21"/>
        </w:rPr>
        <w:t>规定媒介</w:t>
      </w:r>
      <w:r w:rsidRPr="00960779">
        <w:rPr>
          <w:rFonts w:ascii="宋体" w:hAnsi="宋体" w:hint="eastAsia"/>
          <w:bCs/>
          <w:szCs w:val="21"/>
        </w:rPr>
        <w:t>公告。</w:t>
      </w:r>
    </w:p>
    <w:p w14:paraId="6028A88E" w14:textId="77777777" w:rsidR="006A689C" w:rsidRPr="00783CB5" w:rsidRDefault="006A689C" w:rsidP="006A689C">
      <w:pPr>
        <w:snapToGrid w:val="0"/>
        <w:spacing w:line="360" w:lineRule="auto"/>
        <w:ind w:firstLineChars="200" w:firstLine="420"/>
        <w:rPr>
          <w:rFonts w:ascii="宋体" w:hAnsi="宋体" w:cs="宋体"/>
        </w:rPr>
      </w:pPr>
    </w:p>
    <w:p w14:paraId="12D734AB"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650C38DE" w14:textId="049C2619" w:rsidR="006A689C" w:rsidRPr="00274A03" w:rsidRDefault="006A689C" w:rsidP="006A689C">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Pr>
          <w:rFonts w:ascii="宋体" w:hAnsi="宋体" w:hint="eastAsia"/>
          <w:bCs/>
          <w:szCs w:val="21"/>
        </w:rPr>
        <w:t>申购赎回单位</w:t>
      </w:r>
      <w:r w:rsidRPr="00274A03">
        <w:rPr>
          <w:rFonts w:ascii="宋体" w:hAnsi="宋体" w:hint="eastAsia"/>
          <w:bCs/>
          <w:szCs w:val="21"/>
        </w:rPr>
        <w:t>的整数倍。本基金最小</w:t>
      </w:r>
      <w:r>
        <w:rPr>
          <w:rFonts w:ascii="宋体" w:hAnsi="宋体" w:hint="eastAsia"/>
          <w:bCs/>
          <w:szCs w:val="21"/>
        </w:rPr>
        <w:t>申购赎回单位</w:t>
      </w:r>
      <w:r w:rsidRPr="00274A03">
        <w:rPr>
          <w:rFonts w:ascii="宋体" w:hAnsi="宋体" w:hint="eastAsia"/>
          <w:bCs/>
          <w:szCs w:val="21"/>
        </w:rPr>
        <w:t>为</w:t>
      </w:r>
      <w:r w:rsidR="0068711D">
        <w:rPr>
          <w:rFonts w:ascii="宋体" w:hAnsi="宋体"/>
          <w:bCs/>
          <w:szCs w:val="21"/>
        </w:rPr>
        <w:t>200万份</w:t>
      </w:r>
      <w:r w:rsidRPr="00274A03">
        <w:rPr>
          <w:rFonts w:ascii="宋体" w:hAnsi="宋体" w:hint="eastAsia"/>
          <w:bCs/>
          <w:szCs w:val="21"/>
        </w:rPr>
        <w:t>，基金管理人有权对其进行调整，并在调整实施前依照《信息披露办法》</w:t>
      </w:r>
      <w:r w:rsidRPr="00E75863">
        <w:rPr>
          <w:rFonts w:ascii="宋体" w:hAnsi="宋体" w:hint="eastAsia"/>
          <w:bCs/>
          <w:szCs w:val="21"/>
        </w:rPr>
        <w:t>的有关规定在</w:t>
      </w:r>
      <w:r>
        <w:rPr>
          <w:rFonts w:ascii="宋体" w:hAnsi="宋体" w:hint="eastAsia"/>
          <w:bCs/>
          <w:szCs w:val="21"/>
        </w:rPr>
        <w:t>规定媒介</w:t>
      </w:r>
      <w:r w:rsidRPr="00E75863">
        <w:rPr>
          <w:rFonts w:ascii="宋体" w:hAnsi="宋体" w:hint="eastAsia"/>
          <w:bCs/>
          <w:szCs w:val="21"/>
        </w:rPr>
        <w:t>上公告</w:t>
      </w:r>
      <w:r w:rsidRPr="00274A03">
        <w:rPr>
          <w:rFonts w:ascii="宋体" w:hAnsi="宋体" w:hint="eastAsia"/>
          <w:bCs/>
          <w:szCs w:val="21"/>
        </w:rPr>
        <w:t>。</w:t>
      </w:r>
    </w:p>
    <w:p w14:paraId="20EE980F" w14:textId="77777777" w:rsidR="006A689C" w:rsidRPr="001B0CA7" w:rsidRDefault="006A689C" w:rsidP="006A689C">
      <w:pPr>
        <w:snapToGrid w:val="0"/>
        <w:spacing w:line="360" w:lineRule="auto"/>
        <w:ind w:firstLineChars="200" w:firstLine="420"/>
        <w:rPr>
          <w:rFonts w:ascii="宋体" w:hAnsi="宋体"/>
          <w:bCs/>
          <w:szCs w:val="21"/>
        </w:rPr>
      </w:pPr>
      <w:r w:rsidRPr="001B0CA7">
        <w:rPr>
          <w:rFonts w:ascii="宋体" w:hAnsi="宋体" w:hint="eastAsia"/>
          <w:bCs/>
          <w:szCs w:val="21"/>
        </w:rPr>
        <w:t>基金管理人可以规定本基金当日申购份额及当日赎回份额上限，具体规定请参见相关公告。</w:t>
      </w:r>
    </w:p>
    <w:p w14:paraId="7C4C3124" w14:textId="77777777" w:rsidR="006A689C" w:rsidRDefault="006A689C" w:rsidP="006A689C">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Pr="00713937">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2062D0A" w14:textId="77777777" w:rsidR="006A689C" w:rsidRPr="00783CB5" w:rsidRDefault="006A689C" w:rsidP="006A689C">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Pr="00CE3BDE">
        <w:rPr>
          <w:rFonts w:hint="eastAsia"/>
        </w:rPr>
        <w:t>合理调整上述申购和赎回的数量或比例限制。基金管理人必须在调整前依照《信息披露办法》的有关规定在</w:t>
      </w:r>
      <w:r>
        <w:rPr>
          <w:rFonts w:hint="eastAsia"/>
        </w:rPr>
        <w:t>规定媒介</w:t>
      </w:r>
      <w:r w:rsidRPr="00CE3BDE">
        <w:rPr>
          <w:rFonts w:hint="eastAsia"/>
        </w:rPr>
        <w:t>上公告。</w:t>
      </w:r>
    </w:p>
    <w:p w14:paraId="11FA8EF5" w14:textId="77777777" w:rsidR="006A689C" w:rsidRPr="00783CB5" w:rsidRDefault="006A689C" w:rsidP="006A689C">
      <w:pPr>
        <w:snapToGrid w:val="0"/>
        <w:spacing w:line="360" w:lineRule="auto"/>
        <w:ind w:firstLineChars="200" w:firstLine="420"/>
        <w:rPr>
          <w:rFonts w:ascii="宋体"/>
          <w:bCs/>
          <w:szCs w:val="21"/>
        </w:rPr>
      </w:pPr>
    </w:p>
    <w:p w14:paraId="544B1AEE"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六、申购、赎回的对价、费用及其用途</w:t>
      </w:r>
    </w:p>
    <w:p w14:paraId="6054F2B4" w14:textId="77777777" w:rsidR="006A689C" w:rsidRPr="00783CB5" w:rsidRDefault="006A689C" w:rsidP="006A689C">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位四舍五入，由此产生的收益或损失由基金财产承担。T日的基金份额净值在当天收市后计算，并在T+</w:t>
      </w:r>
      <w:r w:rsidRPr="00783CB5">
        <w:rPr>
          <w:rFonts w:ascii="宋体" w:hAnsi="宋体" w:hint="eastAsia"/>
          <w:bCs/>
          <w:szCs w:val="21"/>
        </w:rPr>
        <w:t>1</w:t>
      </w:r>
      <w:r w:rsidRPr="00783CB5">
        <w:rPr>
          <w:rFonts w:ascii="宋体" w:hAnsi="宋体"/>
          <w:bCs/>
          <w:szCs w:val="21"/>
        </w:rPr>
        <w:t>日内公告</w:t>
      </w:r>
      <w:r w:rsidRPr="00783CB5">
        <w:rPr>
          <w:rFonts w:ascii="宋体" w:hAnsi="宋体" w:hint="eastAsia"/>
          <w:bCs/>
          <w:szCs w:val="21"/>
        </w:rPr>
        <w:t>，计算公式为计算日基金资产净值除以计算日发售在外的基金份额总数</w:t>
      </w:r>
      <w:r w:rsidRPr="00783CB5">
        <w:rPr>
          <w:rFonts w:ascii="宋体" w:hAnsi="宋体"/>
          <w:bCs/>
          <w:szCs w:val="21"/>
        </w:rPr>
        <w:t>。</w:t>
      </w:r>
      <w:r w:rsidRPr="00CE3BDE">
        <w:rPr>
          <w:rFonts w:ascii="宋体" w:hAnsi="宋体" w:hint="eastAsia"/>
          <w:bCs/>
          <w:szCs w:val="21"/>
        </w:rPr>
        <w:t>遇特殊情况，经履行适当程序，可以适当延迟计算或公告</w:t>
      </w:r>
      <w:r w:rsidRPr="00783CB5">
        <w:rPr>
          <w:rFonts w:ascii="宋体" w:hAnsi="宋体"/>
          <w:bCs/>
          <w:szCs w:val="21"/>
        </w:rPr>
        <w:t>。</w:t>
      </w:r>
    </w:p>
    <w:p w14:paraId="35EFBFDA" w14:textId="77777777" w:rsidR="006A689C" w:rsidRDefault="006A689C" w:rsidP="006A689C">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Pr="00BC7759">
        <w:rPr>
          <w:rFonts w:ascii="宋体" w:hAnsi="宋体" w:cs="Arial" w:hint="eastAsia"/>
          <w:szCs w:val="21"/>
        </w:rPr>
        <w:t>申购对价是指投资人申购基金份额时应交付的组合证券、现金替代、现金差额</w:t>
      </w:r>
      <w:r w:rsidRPr="006A6535">
        <w:rPr>
          <w:rFonts w:ascii="宋体" w:hAnsi="宋体" w:cs="Arial" w:hint="eastAsia"/>
          <w:szCs w:val="21"/>
        </w:rPr>
        <w:t>和/或</w:t>
      </w:r>
      <w:r w:rsidRPr="00BC7759">
        <w:rPr>
          <w:rFonts w:ascii="宋体" w:hAnsi="宋体" w:cs="Arial" w:hint="eastAsia"/>
          <w:szCs w:val="21"/>
        </w:rPr>
        <w:t>其他对价。赎回对价是指基金份额持有人赎回基金份额时，基金管理人应交付的组合证券、现金替代、现金差额</w:t>
      </w:r>
      <w:r w:rsidRPr="006A6535">
        <w:rPr>
          <w:rFonts w:ascii="宋体" w:hAnsi="宋体" w:cs="Arial" w:hint="eastAsia"/>
          <w:szCs w:val="21"/>
        </w:rPr>
        <w:t>和/或</w:t>
      </w:r>
      <w:r w:rsidRPr="00BC7759">
        <w:rPr>
          <w:rFonts w:ascii="宋体" w:hAnsi="宋体" w:cs="Arial" w:hint="eastAsia"/>
          <w:szCs w:val="21"/>
        </w:rPr>
        <w:t>其他对价。申购对价、赎回对价根据</w:t>
      </w:r>
      <w:r>
        <w:rPr>
          <w:rFonts w:ascii="宋体" w:hAnsi="宋体" w:cs="Arial" w:hint="eastAsia"/>
          <w:szCs w:val="21"/>
        </w:rPr>
        <w:t>申购赎回清单</w:t>
      </w:r>
      <w:r w:rsidRPr="00BC7759">
        <w:rPr>
          <w:rFonts w:ascii="宋体" w:hAnsi="宋体" w:cs="Arial" w:hint="eastAsia"/>
          <w:szCs w:val="21"/>
        </w:rPr>
        <w:t>和投资人申购、赎回的基金份额数额确定。</w:t>
      </w:r>
    </w:p>
    <w:p w14:paraId="499FED94" w14:textId="77777777" w:rsidR="006A689C" w:rsidRPr="00783CB5" w:rsidRDefault="006A689C" w:rsidP="006A689C">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由基金管理人编制。T日的</w:t>
      </w:r>
      <w:r>
        <w:rPr>
          <w:rFonts w:ascii="宋体" w:hAnsi="宋体" w:cs="Arial" w:hint="eastAsia"/>
          <w:szCs w:val="21"/>
        </w:rPr>
        <w:t>申购赎回清单</w:t>
      </w:r>
      <w:r w:rsidRPr="00BC7759">
        <w:rPr>
          <w:rFonts w:ascii="宋体" w:hAnsi="宋体" w:cs="Arial" w:hint="eastAsia"/>
          <w:szCs w:val="21"/>
        </w:rPr>
        <w:t>在当日</w:t>
      </w:r>
      <w:r w:rsidRPr="001B0CA7">
        <w:rPr>
          <w:rFonts w:ascii="宋体" w:hAnsi="宋体" w:cs="Arial" w:hint="eastAsia"/>
          <w:szCs w:val="21"/>
        </w:rPr>
        <w:t>深圳证券交易所</w:t>
      </w:r>
      <w:r w:rsidRPr="00BC7759">
        <w:rPr>
          <w:rFonts w:ascii="宋体" w:hAnsi="宋体" w:cs="Arial" w:hint="eastAsia"/>
          <w:szCs w:val="21"/>
        </w:rPr>
        <w:t>开市前公告。</w:t>
      </w:r>
    </w:p>
    <w:p w14:paraId="176A2960" w14:textId="77777777" w:rsidR="006A689C" w:rsidRDefault="006A689C" w:rsidP="006A689C">
      <w:pPr>
        <w:adjustRightInd w:val="0"/>
        <w:snapToGrid w:val="0"/>
        <w:spacing w:line="360" w:lineRule="auto"/>
        <w:ind w:firstLine="480"/>
        <w:rPr>
          <w:rFonts w:ascii="宋体" w:hAnsi="宋体"/>
          <w:bCs/>
          <w:szCs w:val="21"/>
        </w:rPr>
      </w:pPr>
      <w:r>
        <w:rPr>
          <w:rFonts w:ascii="宋体" w:hAnsi="宋体"/>
          <w:bCs/>
          <w:szCs w:val="21"/>
        </w:rPr>
        <w:lastRenderedPageBreak/>
        <w:t>4</w:t>
      </w:r>
      <w:r w:rsidRPr="00783CB5">
        <w:rPr>
          <w:rFonts w:ascii="宋体" w:hAnsi="宋体" w:hint="eastAsia"/>
          <w:bCs/>
          <w:szCs w:val="21"/>
        </w:rPr>
        <w:t>、</w:t>
      </w:r>
      <w:r w:rsidRPr="005E357B">
        <w:rPr>
          <w:rFonts w:ascii="宋体" w:hAnsi="宋体" w:hint="eastAsia"/>
          <w:bCs/>
          <w:szCs w:val="21"/>
        </w:rPr>
        <w:t>投资人在申购或赎回基金份额时，申购赎回代理券商可按照不超过</w:t>
      </w:r>
      <w:r>
        <w:rPr>
          <w:rFonts w:ascii="宋体" w:hAnsi="宋体" w:hint="eastAsia"/>
          <w:bCs/>
          <w:szCs w:val="21"/>
        </w:rPr>
        <w:t>0.2</w:t>
      </w:r>
      <w:r w:rsidRPr="005E357B">
        <w:rPr>
          <w:rFonts w:ascii="宋体" w:hAnsi="宋体" w:hint="eastAsia"/>
          <w:bCs/>
          <w:szCs w:val="21"/>
        </w:rPr>
        <w:t>%的标准收取佣金，其中包含证券交易所、登记机构等收取的相关费用。</w:t>
      </w:r>
    </w:p>
    <w:p w14:paraId="5EC1FCD9" w14:textId="77777777" w:rsidR="006A689C" w:rsidRPr="00783CB5" w:rsidRDefault="006A689C" w:rsidP="006A689C">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530DFAC8" w14:textId="77777777" w:rsidR="006A689C" w:rsidRPr="00783CB5" w:rsidRDefault="006A689C" w:rsidP="006A689C">
      <w:pPr>
        <w:adjustRightInd w:val="0"/>
        <w:snapToGrid w:val="0"/>
        <w:spacing w:line="360" w:lineRule="auto"/>
        <w:ind w:firstLine="480"/>
        <w:rPr>
          <w:rFonts w:ascii="宋体" w:cs="Arial"/>
          <w:szCs w:val="21"/>
        </w:rPr>
      </w:pPr>
    </w:p>
    <w:p w14:paraId="5A5A9E5A"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6179B869" w14:textId="77777777" w:rsidR="006A689C" w:rsidRPr="005E168F" w:rsidRDefault="006A689C" w:rsidP="006A689C">
      <w:pPr>
        <w:snapToGrid w:val="0"/>
        <w:spacing w:line="360" w:lineRule="auto"/>
        <w:ind w:firstLine="480"/>
        <w:rPr>
          <w:rFonts w:ascii="宋体" w:hAnsi="宋体"/>
          <w:bCs/>
          <w:szCs w:val="21"/>
        </w:rPr>
      </w:pPr>
      <w:r w:rsidRPr="005E168F">
        <w:rPr>
          <w:rFonts w:ascii="宋体" w:hAnsi="宋体" w:hint="eastAsia"/>
          <w:bCs/>
          <w:szCs w:val="21"/>
        </w:rPr>
        <w:t>本基金的基金份额申购与赎回包括场外实物申购赎回方式和场内申购赎回方式2种方式，将采用不同的申购赎回清单。</w:t>
      </w:r>
    </w:p>
    <w:p w14:paraId="15A48C8F" w14:textId="77777777" w:rsidR="006A689C" w:rsidRDefault="006A689C" w:rsidP="006A689C">
      <w:pPr>
        <w:snapToGrid w:val="0"/>
        <w:spacing w:line="360" w:lineRule="auto"/>
        <w:ind w:firstLine="480"/>
        <w:rPr>
          <w:rFonts w:ascii="宋体" w:hAnsi="宋体"/>
          <w:bCs/>
          <w:szCs w:val="21"/>
        </w:rPr>
      </w:pPr>
      <w:r w:rsidRPr="005E168F">
        <w:rPr>
          <w:rFonts w:ascii="宋体" w:hAnsi="宋体" w:hint="eastAsia"/>
          <w:bCs/>
          <w:szCs w:val="21"/>
        </w:rPr>
        <w:t>（一）场外实物申购赎回方式</w:t>
      </w:r>
    </w:p>
    <w:p w14:paraId="64B0F97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1、申购赎回清单的内容</w:t>
      </w:r>
    </w:p>
    <w:p w14:paraId="745EB71F"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T日申购赎回清单内容包括最小申购赎回单位所对应的组合证券、现金替代、T日预估现金差额、T-1日现金差额、基金份额净值及其他相关内容。</w:t>
      </w:r>
    </w:p>
    <w:p w14:paraId="70A41440"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2、组合证券</w:t>
      </w:r>
    </w:p>
    <w:p w14:paraId="61A9BBF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组合证券是指本基金标的指数所包含的全部或部分证券。申购赎回清单将公告最小申购赎回单位所对应的各成份证券名称、证券代码及数量。</w:t>
      </w:r>
    </w:p>
    <w:p w14:paraId="479D793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3、现金替代相关内容</w:t>
      </w:r>
    </w:p>
    <w:p w14:paraId="7F3FA4B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现金替代是指申购、赎回过程中，投资者按基金合同和招募说明书的规定，用于替代组合证券中部分证券的一定数量的现金。</w:t>
      </w:r>
    </w:p>
    <w:p w14:paraId="479FF99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采用现金替代是为了在相关成份股停牌等情况下便利投资者的申购、提高基金运作的效率，基金管理人在制定具体的现金替代方法时遵循公平及公开的原则，以保护基金份额持有人利益为出发点，并进行及时充分的信息披露。</w:t>
      </w:r>
    </w:p>
    <w:p w14:paraId="5F371DB3"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1)现金替代分为3种类型：禁止现金替代(标志为“禁止”)、可以现金替代(标志为“允许”)和必须现金替代(标志为“必须”)。</w:t>
      </w:r>
    </w:p>
    <w:p w14:paraId="607B41E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禁止现金替代是指在申购、赎回基金份额时，该成份证券不允许使用现金作为替代。</w:t>
      </w:r>
    </w:p>
    <w:p w14:paraId="739D227F"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可以现金替代是指在申购基金份额时，允许使用现金作为全部或部分该成份证券的替代，但在赎回基金份额时，该成份证券不允许使用现金作为替代。</w:t>
      </w:r>
    </w:p>
    <w:p w14:paraId="6E415693"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必须现金替代是指在申购、赎回基金份额时，该成份证券必须使用现金作为替代。</w:t>
      </w:r>
    </w:p>
    <w:p w14:paraId="5BA329B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2)可以现金替代</w:t>
      </w:r>
    </w:p>
    <w:p w14:paraId="1D84CD2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①适用情形：可以现金替代的证券一般是因停牌等原因导致投资者无法在申购时买入的证券或基金管理人认为可以适用的其他情形。</w:t>
      </w:r>
    </w:p>
    <w:p w14:paraId="0ABFA31F"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②替代金额：对于可以现金替代的证券</w:t>
      </w:r>
      <w:r w:rsidRPr="005E168F">
        <w:rPr>
          <w:rFonts w:ascii="宋体" w:hAnsi="宋体"/>
          <w:color w:val="222222"/>
          <w:kern w:val="0"/>
          <w:szCs w:val="21"/>
          <w:lang w:val="x-none" w:eastAsia="x-none"/>
        </w:rPr>
        <w:t>,替代金额的计算公式为：</w:t>
      </w:r>
    </w:p>
    <w:p w14:paraId="74E18E16"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替代金额＝替代证券数量×该证券经除权调整的</w:t>
      </w:r>
      <w:r w:rsidRPr="005E168F">
        <w:rPr>
          <w:rFonts w:ascii="宋体" w:hAnsi="宋体"/>
          <w:color w:val="222222"/>
          <w:kern w:val="0"/>
          <w:szCs w:val="21"/>
          <w:lang w:val="x-none" w:eastAsia="x-none"/>
        </w:rPr>
        <w:t>T-1日收盘价×(1＋现金替代保证金率)</w:t>
      </w:r>
    </w:p>
    <w:p w14:paraId="0C14DA2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1702D7AD"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③替代金额的处理程序</w:t>
      </w:r>
    </w:p>
    <w:p w14:paraId="6318CDD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T日，基金管理人在申购赎回清单中公布现金替代保证金率，并据此在T+2日收取替代金额。</w:t>
      </w:r>
    </w:p>
    <w:p w14:paraId="499D30E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在</w:t>
      </w:r>
      <w:r w:rsidRPr="005E168F">
        <w:rPr>
          <w:rFonts w:ascii="宋体" w:hAnsi="宋体"/>
          <w:color w:val="222222"/>
          <w:kern w:val="0"/>
          <w:szCs w:val="21"/>
          <w:lang w:val="x-none" w:eastAsia="x-none"/>
        </w:rPr>
        <w:t>T+1日后被替代的成份证券有正常交易的2个交易日(简称为T＋3日)内，基金管理人将以收到的替代金额买入被替代的部分证券。</w:t>
      </w:r>
    </w:p>
    <w:p w14:paraId="2E691309"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3日收盘价计算的未购入的部分被替代证券价值的差额，确定基金应退还投资者或投资者应补交的款项。</w:t>
      </w:r>
    </w:p>
    <w:p w14:paraId="100C1E4F" w14:textId="77777777" w:rsidR="006A689C"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特例情况：若自</w:t>
      </w:r>
      <w:r w:rsidRPr="005E168F">
        <w:rPr>
          <w:rFonts w:ascii="宋体" w:hAnsi="宋体"/>
          <w:color w:val="222222"/>
          <w:kern w:val="0"/>
          <w:szCs w:val="21"/>
          <w:lang w:val="x-none" w:eastAsia="x-none"/>
        </w:rPr>
        <w:t>T+1日起，相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3BF36E9A"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后第1个工作日(若在特例情况下，则为T+1日起第21个交易日),基金管理人将应退款和补款的明细数据发送给申购赎回代理券商和基金托管人，现金替代多退少补资金的清算和交收在T＋3日后2个工作日(若在特例情况下，则为T+1日起第22个交易日)内完成，登记机构对此提供代收代付服务。</w:t>
      </w:r>
    </w:p>
    <w:p w14:paraId="04E6E2BD"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④替代限制：为有效控制基金的跟踪偏离度和跟踪误差，基金管理人可规定投资者使用可以现金替代的比例合计不得超过申购基金份额资产净值的一定比例。现金替代比例的计算公式为：</w:t>
      </w:r>
    </w:p>
    <w:p w14:paraId="2895298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C23B7F">
        <w:rPr>
          <w:rFonts w:ascii="宋体" w:hAnsi="宋体"/>
          <w:noProof/>
          <w:color w:val="222222"/>
          <w:kern w:val="0"/>
          <w:szCs w:val="21"/>
        </w:rPr>
        <w:drawing>
          <wp:inline distT="0" distB="0" distL="0" distR="0" wp14:anchorId="2673F976" wp14:editId="4A35F58A">
            <wp:extent cx="4126865" cy="620395"/>
            <wp:effectExtent l="19050" t="0" r="6985" b="0"/>
            <wp:docPr id="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7D66003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说明：假设当天可以现金替代的股票只数为</w:t>
      </w:r>
      <w:r w:rsidRPr="005E168F">
        <w:rPr>
          <w:rFonts w:ascii="宋体" w:hAnsi="宋体"/>
          <w:color w:val="222222"/>
          <w:kern w:val="0"/>
          <w:szCs w:val="21"/>
          <w:lang w:val="x-none" w:eastAsia="x-none"/>
        </w:rPr>
        <w:t>n。</w:t>
      </w:r>
    </w:p>
    <w:p w14:paraId="4D2353B0"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(3)必须现金替代</w:t>
      </w:r>
    </w:p>
    <w:p w14:paraId="5F4E5DC7" w14:textId="561D0F12"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①适用情形：必须现金替代的证券一般是因标的指数调整将被剔除、或基金管理人出于保护</w:t>
      </w:r>
      <w:r w:rsidR="007C380C">
        <w:rPr>
          <w:rFonts w:ascii="宋体" w:hAnsi="宋体" w:hint="eastAsia"/>
          <w:color w:val="222222"/>
          <w:kern w:val="0"/>
          <w:szCs w:val="21"/>
          <w:lang w:val="x-none"/>
        </w:rPr>
        <w:t>基金份额</w:t>
      </w:r>
      <w:r w:rsidRPr="005E168F">
        <w:rPr>
          <w:rFonts w:ascii="宋体" w:hAnsi="宋体" w:hint="eastAsia"/>
          <w:color w:val="222222"/>
          <w:kern w:val="0"/>
          <w:szCs w:val="21"/>
          <w:lang w:val="x-none" w:eastAsia="x-none"/>
        </w:rPr>
        <w:t>持有人利益原则等原因认为有必要实行必须现金替代的成份证券。</w:t>
      </w:r>
    </w:p>
    <w:p w14:paraId="5C708923"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olor w:val="222222"/>
          <w:kern w:val="0"/>
          <w:szCs w:val="21"/>
          <w:lang w:val="x-none" w:eastAsia="x-none"/>
        </w:rPr>
        <w:t>T-1 日收盘价。</w:t>
      </w:r>
    </w:p>
    <w:p w14:paraId="6449E87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4、预估现金差额相关内容</w:t>
      </w:r>
    </w:p>
    <w:p w14:paraId="02690F6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预估现金差额是指由基金管理人估计并在</w:t>
      </w:r>
      <w:r w:rsidRPr="005E168F">
        <w:rPr>
          <w:rFonts w:ascii="宋体" w:hAnsi="宋体"/>
          <w:color w:val="222222"/>
          <w:kern w:val="0"/>
          <w:szCs w:val="21"/>
          <w:lang w:val="x-none" w:eastAsia="x-none"/>
        </w:rPr>
        <w:t>T 日申购赎回清单中公布的当日现金差额的</w:t>
      </w:r>
      <w:r w:rsidRPr="005E168F">
        <w:rPr>
          <w:rFonts w:ascii="宋体" w:hAnsi="宋体" w:hint="eastAsia"/>
          <w:color w:val="222222"/>
          <w:kern w:val="0"/>
          <w:szCs w:val="21"/>
          <w:lang w:val="x-none" w:eastAsia="x-none"/>
        </w:rPr>
        <w:t>估计值，预估现金差额由申购赎回代理券商预先冻结。</w:t>
      </w:r>
    </w:p>
    <w:p w14:paraId="137FBB6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预估现金差额的计算公式为：</w:t>
      </w:r>
    </w:p>
    <w:p w14:paraId="26453CF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日预估现金差额＝T-1 日最小申购赎回单位的基金资产净值-(申购赎回清单中必须用现金替代的固定替代金额＋申购赎回清单中可以用现金替代成份证券的数量与T 日经除权调整后的开盘参考价乘积之和＋申购赎回清单中禁止用现金替代成份证券的数量与T 日经除权调整后的开盘参考价乘积之和)</w:t>
      </w:r>
    </w:p>
    <w:p w14:paraId="49413C81" w14:textId="756E375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其中，</w:t>
      </w:r>
      <w:r w:rsidRPr="005E168F">
        <w:rPr>
          <w:rFonts w:ascii="宋体" w:hAnsi="宋体"/>
          <w:color w:val="222222"/>
          <w:kern w:val="0"/>
          <w:szCs w:val="21"/>
          <w:lang w:val="x-none" w:eastAsia="x-none"/>
        </w:rPr>
        <w:t>T 日经除权调整后的开盘参考价主要根据</w:t>
      </w:r>
      <w:r w:rsidR="004A3B42">
        <w:rPr>
          <w:rFonts w:ascii="宋体" w:hAnsi="宋体"/>
          <w:color w:val="222222"/>
          <w:kern w:val="0"/>
          <w:szCs w:val="21"/>
          <w:lang w:val="x-none" w:eastAsia="x-none"/>
        </w:rPr>
        <w:t>中证指数有限公司</w:t>
      </w:r>
      <w:r w:rsidRPr="005E168F">
        <w:rPr>
          <w:rFonts w:ascii="宋体" w:hAnsi="宋体"/>
          <w:color w:val="222222"/>
          <w:kern w:val="0"/>
          <w:szCs w:val="21"/>
          <w:lang w:val="x-none" w:eastAsia="x-none"/>
        </w:rPr>
        <w:t>所提供的标的指数成份证券调整后开盘参考价确定。另外，若T 日为基金分红除息日，则计算公式中的“T-1 日最小申购、赎回单位的基金资产净值”需扣减相应的收益分配数额。预估现金差额的数值可能为正、为负或为零。</w:t>
      </w:r>
    </w:p>
    <w:p w14:paraId="66BAFA1A"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5、现金差额相关内容</w:t>
      </w:r>
    </w:p>
    <w:p w14:paraId="2E199E19"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日现金差额在T＋1 日的申购赎回清单中公告，其计算公式为：</w:t>
      </w:r>
    </w:p>
    <w:p w14:paraId="27D2F91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日现金差额＝T 日最小申购赎回单位的资产净值-(申购赎回清单中必须用现金替代的固定替代金额＋申购赎回清单中可以用现金替代成份证券的数量与T 日收盘价乘积之和＋申购赎回清单中禁止用现金替代成份证券的数量与T 日收盘价乘积之和)</w:t>
      </w:r>
    </w:p>
    <w:p w14:paraId="63AA3F7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当现金替代标志为禁止现金替代或可以现金替代时，若</w:t>
      </w:r>
      <w:r w:rsidRPr="005E168F">
        <w:rPr>
          <w:rFonts w:ascii="宋体" w:hAnsi="宋体"/>
          <w:color w:val="222222"/>
          <w:kern w:val="0"/>
          <w:szCs w:val="21"/>
          <w:lang w:val="x-none" w:eastAsia="x-none"/>
        </w:rPr>
        <w:t>T日为某一股票除息、送股(转增)、配股等权益变动的权益登记日,由于T日投资者或基金资产将获得相应的权益,在上述公式中，基金管理人将以该股票经除权调整的T日收盘价为基础计算T日现金差额。</w:t>
      </w:r>
    </w:p>
    <w:p w14:paraId="1552ACB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日投资者申购、赎回基金份额时，需按T＋1 日公告的T 日现金差额进行资金的清算交收。</w:t>
      </w:r>
    </w:p>
    <w:p w14:paraId="1FB82665"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76A5C296"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6、申购赎回清单的格式</w:t>
      </w:r>
    </w:p>
    <w:p w14:paraId="5026E2C9" w14:textId="77777777" w:rsidR="006A689C"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lastRenderedPageBreak/>
        <w:t>T日申购赎回清单的格式举例如下：</w:t>
      </w:r>
    </w:p>
    <w:p w14:paraId="7ED7213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基本信息</w:t>
      </w:r>
    </w:p>
    <w:tbl>
      <w:tblPr>
        <w:tblStyle w:val="-noheader"/>
        <w:tblW w:w="0" w:type="auto"/>
        <w:tblLayout w:type="fixed"/>
        <w:tblLook w:val="04A0" w:firstRow="1" w:lastRow="0" w:firstColumn="1" w:lastColumn="0" w:noHBand="0" w:noVBand="1"/>
      </w:tblPr>
      <w:tblGrid>
        <w:gridCol w:w="4153"/>
        <w:gridCol w:w="4153"/>
      </w:tblGrid>
      <w:tr w:rsidR="006A689C" w:rsidRPr="005E168F" w14:paraId="2BB26092" w14:textId="77777777" w:rsidTr="00AB41ED">
        <w:tc>
          <w:tcPr>
            <w:tcW w:w="4153" w:type="dxa"/>
          </w:tcPr>
          <w:p w14:paraId="1E233AC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最新公告日期：</w:t>
            </w:r>
          </w:p>
        </w:tc>
        <w:tc>
          <w:tcPr>
            <w:tcW w:w="4153" w:type="dxa"/>
          </w:tcPr>
          <w:p w14:paraId="489232C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w:t>
            </w:r>
            <w:r w:rsidRPr="005E168F">
              <w:rPr>
                <w:rFonts w:ascii="宋体" w:hAnsi="宋体"/>
                <w:color w:val="222222"/>
                <w:kern w:val="0"/>
                <w:szCs w:val="21"/>
                <w:lang w:val="x-none" w:eastAsia="x-none"/>
              </w:rPr>
              <w:t>年</w:t>
            </w:r>
            <w:r>
              <w:rPr>
                <w:rFonts w:ascii="宋体" w:hAnsi="宋体"/>
                <w:color w:val="222222"/>
                <w:kern w:val="0"/>
                <w:szCs w:val="21"/>
                <w:lang w:val="x-none" w:eastAsia="x-none"/>
              </w:rPr>
              <w:t>XX</w:t>
            </w:r>
            <w:r w:rsidRPr="005E168F">
              <w:rPr>
                <w:rFonts w:ascii="宋体" w:hAnsi="宋体"/>
                <w:color w:val="222222"/>
                <w:kern w:val="0"/>
                <w:szCs w:val="21"/>
                <w:lang w:val="x-none" w:eastAsia="x-none"/>
              </w:rPr>
              <w:t>月</w:t>
            </w:r>
            <w:r>
              <w:rPr>
                <w:rFonts w:ascii="宋体" w:hAnsi="宋体"/>
                <w:color w:val="222222"/>
                <w:kern w:val="0"/>
                <w:szCs w:val="21"/>
                <w:lang w:val="x-none" w:eastAsia="x-none"/>
              </w:rPr>
              <w:t>XX</w:t>
            </w:r>
            <w:r w:rsidRPr="005E168F">
              <w:rPr>
                <w:rFonts w:ascii="宋体" w:hAnsi="宋体"/>
                <w:color w:val="222222"/>
                <w:kern w:val="0"/>
                <w:szCs w:val="21"/>
                <w:lang w:val="x-none" w:eastAsia="x-none"/>
              </w:rPr>
              <w:t>日</w:t>
            </w:r>
          </w:p>
        </w:tc>
      </w:tr>
      <w:tr w:rsidR="006A689C" w:rsidRPr="005E168F" w14:paraId="47446C20" w14:textId="77777777" w:rsidTr="00AB41ED">
        <w:tc>
          <w:tcPr>
            <w:tcW w:w="4153" w:type="dxa"/>
          </w:tcPr>
          <w:p w14:paraId="752F92EF"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基金名称：</w:t>
            </w:r>
          </w:p>
        </w:tc>
        <w:tc>
          <w:tcPr>
            <w:tcW w:w="4153" w:type="dxa"/>
          </w:tcPr>
          <w:p w14:paraId="3D24C91F" w14:textId="204DEF88" w:rsidR="006A689C" w:rsidRPr="005E168F" w:rsidRDefault="001C1F5B" w:rsidP="00AB41ED">
            <w:pPr>
              <w:widowControl/>
              <w:snapToGrid w:val="0"/>
              <w:spacing w:line="360" w:lineRule="auto"/>
              <w:jc w:val="left"/>
              <w:rPr>
                <w:rFonts w:ascii="宋体" w:hAnsi="宋体"/>
                <w:color w:val="222222"/>
                <w:kern w:val="0"/>
                <w:szCs w:val="21"/>
                <w:lang w:val="x-none"/>
              </w:rPr>
            </w:pPr>
            <w:r>
              <w:rPr>
                <w:rFonts w:ascii="宋体" w:hAnsi="宋体" w:hint="eastAsia"/>
                <w:color w:val="222222"/>
                <w:kern w:val="0"/>
                <w:szCs w:val="21"/>
                <w:lang w:val="x-none"/>
              </w:rPr>
              <w:t>南方中证主要消费交易型开放式指数证券投资基金</w:t>
            </w:r>
          </w:p>
        </w:tc>
      </w:tr>
      <w:tr w:rsidR="006A689C" w:rsidRPr="005E168F" w14:paraId="3BC1DF39" w14:textId="77777777" w:rsidTr="00AB41ED">
        <w:tc>
          <w:tcPr>
            <w:tcW w:w="4153" w:type="dxa"/>
          </w:tcPr>
          <w:p w14:paraId="26F4D481"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基金管理公司名称：</w:t>
            </w:r>
          </w:p>
        </w:tc>
        <w:tc>
          <w:tcPr>
            <w:tcW w:w="4153" w:type="dxa"/>
          </w:tcPr>
          <w:p w14:paraId="19891A47"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南方基金管理股份有限公司</w:t>
            </w:r>
          </w:p>
        </w:tc>
      </w:tr>
      <w:tr w:rsidR="006A689C" w:rsidRPr="005E168F" w14:paraId="4C6ADD5C" w14:textId="77777777" w:rsidTr="00AB41ED">
        <w:tc>
          <w:tcPr>
            <w:tcW w:w="4153" w:type="dxa"/>
          </w:tcPr>
          <w:p w14:paraId="179D67D9"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基金代码：</w:t>
            </w:r>
          </w:p>
        </w:tc>
        <w:tc>
          <w:tcPr>
            <w:tcW w:w="4153" w:type="dxa"/>
          </w:tcPr>
          <w:p w14:paraId="0CA5B704" w14:textId="14D669B2"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60E0AD3D" w14:textId="77777777" w:rsidTr="00AB41ED">
        <w:tc>
          <w:tcPr>
            <w:tcW w:w="4153" w:type="dxa"/>
          </w:tcPr>
          <w:p w14:paraId="3ABAE22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标的指数代码：</w:t>
            </w:r>
          </w:p>
        </w:tc>
        <w:tc>
          <w:tcPr>
            <w:tcW w:w="4153" w:type="dxa"/>
          </w:tcPr>
          <w:p w14:paraId="2E828979" w14:textId="00A17B41"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6C869AA9" w14:textId="77777777" w:rsidTr="00AB41ED">
        <w:tc>
          <w:tcPr>
            <w:tcW w:w="4153" w:type="dxa"/>
          </w:tcPr>
          <w:p w14:paraId="2662E58A"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基金类型</w:t>
            </w:r>
          </w:p>
        </w:tc>
        <w:tc>
          <w:tcPr>
            <w:tcW w:w="4153" w:type="dxa"/>
          </w:tcPr>
          <w:p w14:paraId="3B0C939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跨市场</w:t>
            </w:r>
            <w:r w:rsidRPr="005E168F">
              <w:rPr>
                <w:rFonts w:ascii="宋体" w:hAnsi="宋体"/>
                <w:color w:val="222222"/>
                <w:kern w:val="0"/>
                <w:szCs w:val="21"/>
                <w:lang w:val="x-none" w:eastAsia="x-none"/>
              </w:rPr>
              <w:t>ETF</w:t>
            </w:r>
          </w:p>
        </w:tc>
      </w:tr>
    </w:tbl>
    <w:p w14:paraId="02E835F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T-1日信息内容</w:t>
      </w:r>
    </w:p>
    <w:tbl>
      <w:tblPr>
        <w:tblStyle w:val="-noheader"/>
        <w:tblW w:w="8306" w:type="dxa"/>
        <w:tblLayout w:type="fixed"/>
        <w:tblLook w:val="04A0" w:firstRow="1" w:lastRow="0" w:firstColumn="1" w:lastColumn="0" w:noHBand="0" w:noVBand="1"/>
      </w:tblPr>
      <w:tblGrid>
        <w:gridCol w:w="4153"/>
        <w:gridCol w:w="4153"/>
      </w:tblGrid>
      <w:tr w:rsidR="006A689C" w:rsidRPr="005E168F" w14:paraId="0F708FFF" w14:textId="77777777" w:rsidTr="00AB41ED">
        <w:tc>
          <w:tcPr>
            <w:tcW w:w="4153" w:type="dxa"/>
          </w:tcPr>
          <w:p w14:paraId="216A0B6F"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w:t>
            </w:r>
          </w:p>
        </w:tc>
        <w:tc>
          <w:tcPr>
            <w:tcW w:w="4153" w:type="dxa"/>
          </w:tcPr>
          <w:p w14:paraId="7C457398"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4AEAF81E" w14:textId="77777777" w:rsidTr="00AB41ED">
        <w:tc>
          <w:tcPr>
            <w:tcW w:w="4153" w:type="dxa"/>
          </w:tcPr>
          <w:p w14:paraId="6C50F430"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最小申购、赎回单位资产净值：</w:t>
            </w:r>
          </w:p>
        </w:tc>
        <w:tc>
          <w:tcPr>
            <w:tcW w:w="4153" w:type="dxa"/>
          </w:tcPr>
          <w:p w14:paraId="78B4CB5F"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3D377E55" w14:textId="77777777" w:rsidTr="00AB41ED">
        <w:tc>
          <w:tcPr>
            <w:tcW w:w="4153" w:type="dxa"/>
          </w:tcPr>
          <w:p w14:paraId="333D7370"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基金份额净值：</w:t>
            </w:r>
          </w:p>
        </w:tc>
        <w:tc>
          <w:tcPr>
            <w:tcW w:w="4153" w:type="dxa"/>
          </w:tcPr>
          <w:p w14:paraId="57824FAD"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w:t>
            </w:r>
          </w:p>
        </w:tc>
      </w:tr>
    </w:tbl>
    <w:p w14:paraId="14F65E9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T日信息内容</w:t>
      </w:r>
    </w:p>
    <w:tbl>
      <w:tblPr>
        <w:tblStyle w:val="-noheader"/>
        <w:tblW w:w="8306" w:type="dxa"/>
        <w:tblLayout w:type="fixed"/>
        <w:tblLook w:val="04A0" w:firstRow="1" w:lastRow="0" w:firstColumn="1" w:lastColumn="0" w:noHBand="0" w:noVBand="1"/>
      </w:tblPr>
      <w:tblGrid>
        <w:gridCol w:w="4153"/>
        <w:gridCol w:w="4153"/>
      </w:tblGrid>
      <w:tr w:rsidR="006A689C" w:rsidRPr="005E168F" w14:paraId="1588A044" w14:textId="77777777" w:rsidTr="00AB41ED">
        <w:tc>
          <w:tcPr>
            <w:tcW w:w="4153" w:type="dxa"/>
          </w:tcPr>
          <w:p w14:paraId="4A97AD4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预估现金差额（单位</w:t>
            </w:r>
            <w:r w:rsidRPr="005E168F">
              <w:rPr>
                <w:rFonts w:ascii="宋体" w:hAnsi="宋体"/>
                <w:color w:val="222222"/>
                <w:kern w:val="0"/>
                <w:szCs w:val="21"/>
                <w:lang w:val="x-none" w:eastAsia="x-none"/>
              </w:rPr>
              <w:t>:元）</w:t>
            </w:r>
          </w:p>
        </w:tc>
        <w:tc>
          <w:tcPr>
            <w:tcW w:w="4153" w:type="dxa"/>
          </w:tcPr>
          <w:p w14:paraId="37DF889C"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33D65A14" w14:textId="77777777" w:rsidTr="00AB41ED">
        <w:tc>
          <w:tcPr>
            <w:tcW w:w="4153" w:type="dxa"/>
          </w:tcPr>
          <w:p w14:paraId="3579112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w:t>
            </w:r>
            <w:r w:rsidRPr="005E168F">
              <w:rPr>
                <w:rFonts w:ascii="宋体" w:hAnsi="宋体"/>
                <w:color w:val="222222"/>
                <w:kern w:val="0"/>
                <w:szCs w:val="21"/>
                <w:lang w:val="x-none" w:eastAsia="x-none"/>
              </w:rPr>
              <w:t>(单位:份)</w:t>
            </w:r>
          </w:p>
        </w:tc>
        <w:tc>
          <w:tcPr>
            <w:tcW w:w="4153" w:type="dxa"/>
          </w:tcPr>
          <w:p w14:paraId="00937403" w14:textId="77777777" w:rsidR="006A689C" w:rsidRPr="005E168F" w:rsidRDefault="006A689C" w:rsidP="00AB41ED">
            <w:pPr>
              <w:widowControl/>
              <w:snapToGrid w:val="0"/>
              <w:spacing w:line="360" w:lineRule="auto"/>
              <w:jc w:val="right"/>
              <w:rPr>
                <w:rFonts w:ascii="宋体" w:hAnsi="宋体"/>
                <w:color w:val="222222"/>
                <w:kern w:val="0"/>
                <w:szCs w:val="21"/>
                <w:lang w:val="x-none"/>
              </w:rPr>
            </w:pPr>
            <w:r>
              <w:rPr>
                <w:rFonts w:ascii="宋体" w:hAnsi="宋体" w:hint="eastAsia"/>
                <w:color w:val="222222"/>
                <w:kern w:val="0"/>
                <w:szCs w:val="21"/>
                <w:lang w:val="x-none"/>
              </w:rPr>
              <w:t>X</w:t>
            </w:r>
            <w:r>
              <w:rPr>
                <w:rFonts w:ascii="宋体" w:hAnsi="宋体"/>
                <w:color w:val="222222"/>
                <w:kern w:val="0"/>
                <w:szCs w:val="21"/>
                <w:lang w:val="x-none"/>
              </w:rPr>
              <w:t>X</w:t>
            </w:r>
          </w:p>
        </w:tc>
      </w:tr>
      <w:tr w:rsidR="006A689C" w:rsidRPr="005E168F" w14:paraId="318F0E84" w14:textId="77777777" w:rsidTr="00AB41ED">
        <w:tc>
          <w:tcPr>
            <w:tcW w:w="4153" w:type="dxa"/>
          </w:tcPr>
          <w:p w14:paraId="414A739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color w:val="222222"/>
                <w:kern w:val="0"/>
                <w:szCs w:val="21"/>
                <w:lang w:val="x-none" w:eastAsia="x-none"/>
              </w:rPr>
              <w:t>T日最小申购赎回单位分红金额（单位：元）</w:t>
            </w:r>
          </w:p>
        </w:tc>
        <w:tc>
          <w:tcPr>
            <w:tcW w:w="4153" w:type="dxa"/>
          </w:tcPr>
          <w:p w14:paraId="6040D097"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无</w:t>
            </w:r>
          </w:p>
        </w:tc>
      </w:tr>
      <w:tr w:rsidR="006A689C" w:rsidRPr="005E168F" w14:paraId="5F3D7B6B" w14:textId="77777777" w:rsidTr="00AB41ED">
        <w:tc>
          <w:tcPr>
            <w:tcW w:w="4153" w:type="dxa"/>
          </w:tcPr>
          <w:p w14:paraId="582CB9BD"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可以现金替代比例上限</w:t>
            </w:r>
          </w:p>
        </w:tc>
        <w:tc>
          <w:tcPr>
            <w:tcW w:w="4153" w:type="dxa"/>
          </w:tcPr>
          <w:p w14:paraId="46DE750E"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r w:rsidRPr="005E168F">
              <w:rPr>
                <w:rFonts w:ascii="宋体" w:hAnsi="宋体"/>
                <w:color w:val="222222"/>
                <w:kern w:val="0"/>
                <w:szCs w:val="21"/>
                <w:lang w:val="x-none" w:eastAsia="x-none"/>
              </w:rPr>
              <w:t>%</w:t>
            </w:r>
          </w:p>
        </w:tc>
      </w:tr>
      <w:tr w:rsidR="006A689C" w:rsidRPr="005E168F" w14:paraId="2717FB82" w14:textId="77777777" w:rsidTr="00AB41ED">
        <w:tc>
          <w:tcPr>
            <w:tcW w:w="4153" w:type="dxa"/>
          </w:tcPr>
          <w:p w14:paraId="54B48FD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申购赎回组合证券只数</w:t>
            </w:r>
          </w:p>
        </w:tc>
        <w:tc>
          <w:tcPr>
            <w:tcW w:w="4153" w:type="dxa"/>
          </w:tcPr>
          <w:p w14:paraId="2DFEE80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p>
        </w:tc>
      </w:tr>
      <w:tr w:rsidR="006A689C" w:rsidRPr="005E168F" w14:paraId="113FF9D7" w14:textId="77777777" w:rsidTr="00AB41ED">
        <w:tc>
          <w:tcPr>
            <w:tcW w:w="4153" w:type="dxa"/>
          </w:tcPr>
          <w:p w14:paraId="5E186F1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是否需要公布</w:t>
            </w:r>
            <w:r w:rsidRPr="005E168F">
              <w:rPr>
                <w:rFonts w:ascii="宋体" w:hAnsi="宋体"/>
                <w:color w:val="222222"/>
                <w:kern w:val="0"/>
                <w:szCs w:val="21"/>
                <w:lang w:val="x-none" w:eastAsia="x-none"/>
              </w:rPr>
              <w:t>IOPV</w:t>
            </w:r>
          </w:p>
        </w:tc>
        <w:tc>
          <w:tcPr>
            <w:tcW w:w="4153" w:type="dxa"/>
          </w:tcPr>
          <w:p w14:paraId="6A6A760E"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5FBF86F0" w14:textId="77777777" w:rsidTr="00AB41ED">
        <w:tc>
          <w:tcPr>
            <w:tcW w:w="4153" w:type="dxa"/>
          </w:tcPr>
          <w:p w14:paraId="5E605F2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是否允许申购</w:t>
            </w:r>
          </w:p>
        </w:tc>
        <w:tc>
          <w:tcPr>
            <w:tcW w:w="4153" w:type="dxa"/>
          </w:tcPr>
          <w:p w14:paraId="322F6842"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1E31D3BA" w14:textId="77777777" w:rsidTr="00AB41ED">
        <w:tc>
          <w:tcPr>
            <w:tcW w:w="4153" w:type="dxa"/>
          </w:tcPr>
          <w:p w14:paraId="51A892A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是否允许赎回</w:t>
            </w:r>
          </w:p>
        </w:tc>
        <w:tc>
          <w:tcPr>
            <w:tcW w:w="4153" w:type="dxa"/>
          </w:tcPr>
          <w:p w14:paraId="4B0F1F5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6A0D2C0C" w14:textId="77777777" w:rsidTr="00AB41ED">
        <w:tc>
          <w:tcPr>
            <w:tcW w:w="4153" w:type="dxa"/>
          </w:tcPr>
          <w:p w14:paraId="789443DC"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当天累计可申购的基金份额上限</w:t>
            </w:r>
          </w:p>
        </w:tc>
        <w:tc>
          <w:tcPr>
            <w:tcW w:w="4153" w:type="dxa"/>
          </w:tcPr>
          <w:p w14:paraId="6AFC3F1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r w:rsidR="006A689C" w:rsidRPr="005E168F" w14:paraId="574578F3" w14:textId="77777777" w:rsidTr="00AB41ED">
        <w:tc>
          <w:tcPr>
            <w:tcW w:w="4153" w:type="dxa"/>
          </w:tcPr>
          <w:p w14:paraId="165FA85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当天累计可赎回的基金份额上限</w:t>
            </w:r>
          </w:p>
        </w:tc>
        <w:tc>
          <w:tcPr>
            <w:tcW w:w="4153" w:type="dxa"/>
          </w:tcPr>
          <w:p w14:paraId="6ECA059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bl>
    <w:p w14:paraId="1F3DEF4D" w14:textId="77777777" w:rsidR="006A689C" w:rsidRDefault="006A689C" w:rsidP="006A689C">
      <w:pPr>
        <w:snapToGrid w:val="0"/>
        <w:spacing w:line="360" w:lineRule="auto"/>
        <w:ind w:firstLineChars="200" w:firstLine="420"/>
        <w:rPr>
          <w:rFonts w:ascii="宋体" w:hAnsi="宋体" w:cs="宋体"/>
        </w:rPr>
      </w:pPr>
    </w:p>
    <w:p w14:paraId="26121B77" w14:textId="77777777" w:rsidR="006A689C" w:rsidRPr="002C2DED" w:rsidRDefault="006A689C" w:rsidP="006A689C">
      <w:pPr>
        <w:snapToGrid w:val="0"/>
        <w:spacing w:line="360" w:lineRule="auto"/>
        <w:ind w:firstLine="420"/>
        <w:rPr>
          <w:rFonts w:ascii="宋体" w:cs="宋体"/>
          <w:kern w:val="0"/>
        </w:rPr>
      </w:pPr>
      <w:r w:rsidRPr="002C2DED">
        <w:rPr>
          <w:rFonts w:ascii="宋体" w:cs="宋体"/>
          <w:kern w:val="0"/>
        </w:rPr>
        <w:t>成份股信息内容</w:t>
      </w:r>
    </w:p>
    <w:tbl>
      <w:tblPr>
        <w:tblW w:w="9133"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6A689C" w:rsidRPr="002C2DED" w14:paraId="09B3B8CD" w14:textId="77777777" w:rsidTr="00AB41ED">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6A71"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7642C1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8FC73A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7EDACD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现金替代标志</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40C0EB7" w14:textId="04DE7CDE" w:rsidR="006A689C" w:rsidRPr="002C2DED" w:rsidRDefault="000C3E20" w:rsidP="00AB41ED">
            <w:pPr>
              <w:widowControl/>
              <w:jc w:val="center"/>
              <w:rPr>
                <w:rFonts w:ascii="宋体" w:hAnsi="宋体" w:cs="宋体"/>
                <w:color w:val="000000"/>
                <w:kern w:val="0"/>
                <w:sz w:val="20"/>
                <w:szCs w:val="20"/>
              </w:rPr>
            </w:pPr>
            <w:r>
              <w:rPr>
                <w:rFonts w:ascii="宋体" w:hAnsi="宋体" w:cs="宋体" w:hint="eastAsia"/>
                <w:color w:val="000000"/>
                <w:kern w:val="0"/>
                <w:sz w:val="20"/>
                <w:szCs w:val="20"/>
              </w:rPr>
              <w:t>申购</w:t>
            </w:r>
            <w:r w:rsidR="006A689C" w:rsidRPr="002C2DED">
              <w:rPr>
                <w:rFonts w:ascii="宋体" w:hAnsi="宋体" w:cs="宋体" w:hint="eastAsia"/>
                <w:color w:val="000000"/>
                <w:kern w:val="0"/>
                <w:sz w:val="20"/>
                <w:szCs w:val="20"/>
              </w:rPr>
              <w:t>现金替代</w:t>
            </w:r>
            <w:r>
              <w:rPr>
                <w:rFonts w:ascii="宋体" w:hAnsi="宋体" w:cs="宋体" w:hint="eastAsia"/>
                <w:color w:val="000000"/>
                <w:kern w:val="0"/>
                <w:sz w:val="20"/>
                <w:szCs w:val="20"/>
              </w:rPr>
              <w:t>保证金率</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D9D6A2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AFF4F8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F9B191B"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C1EEE96"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挂牌市场</w:t>
            </w:r>
          </w:p>
        </w:tc>
      </w:tr>
      <w:tr w:rsidR="006A689C" w:rsidRPr="002C2DED" w14:paraId="639AD78A"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4EC54E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026D6033"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1047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409FD4C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4EB1A09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0F6AAEB4"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0ABCEDCF"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0CFBDD71" w14:textId="77777777" w:rsidR="006A689C" w:rsidRPr="002C2DED"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356AF73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6A689C" w:rsidRPr="002C2DED" w14:paraId="1D94006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464BAB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00B2CDE" w14:textId="77777777" w:rsidR="006A689C" w:rsidRPr="002C2DED" w:rsidRDefault="006A689C" w:rsidP="00AB41ED">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27C5267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5161EA64"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3469D08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5A71887C"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508DD4C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6C2917C1"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7F81472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6A689C" w:rsidRPr="002C2DED" w14:paraId="5EA617E7"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1E164A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4EDE918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4B822A2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B9918C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1B57692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0368AF4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21897D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48638F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0C456E5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6A689C" w:rsidRPr="002C2DED" w14:paraId="10590BA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4EFEA2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lastRenderedPageBreak/>
              <w:t>XXX</w:t>
            </w:r>
          </w:p>
        </w:tc>
        <w:tc>
          <w:tcPr>
            <w:tcW w:w="655" w:type="dxa"/>
            <w:tcBorders>
              <w:top w:val="nil"/>
              <w:left w:val="nil"/>
              <w:bottom w:val="single" w:sz="4" w:space="0" w:color="auto"/>
              <w:right w:val="single" w:sz="4" w:space="0" w:color="auto"/>
            </w:tcBorders>
            <w:shd w:val="clear" w:color="auto" w:fill="auto"/>
            <w:noWrap/>
            <w:vAlign w:val="center"/>
            <w:hideMark/>
          </w:tcPr>
          <w:p w14:paraId="22F605CD"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3494F1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E6BA8A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4331E83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6CA6156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3A906D62"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1C1156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775EF13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r w:rsidR="006A689C" w:rsidRPr="002C2DED" w14:paraId="71C7AC46"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31FAC9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312D619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506C3C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F91EA9B"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7BE22E6C"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F1BD794"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A2A036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8D29BC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2AF150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6A689C" w:rsidRPr="002C2DED" w14:paraId="56169002"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428F2B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01F51980"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2DFF90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560430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68F74B36"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720D4C4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03333A33"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5F4C6F3F" w14:textId="77777777" w:rsidR="006A689C" w:rsidRPr="002C2DED"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1254B0FD"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bl>
    <w:p w14:paraId="3A9F7C1C" w14:textId="77777777" w:rsidR="006A689C" w:rsidRDefault="006A689C" w:rsidP="006A689C">
      <w:pPr>
        <w:widowControl/>
        <w:shd w:val="clear" w:color="auto" w:fill="FFFFFF"/>
        <w:snapToGrid w:val="0"/>
        <w:spacing w:line="360" w:lineRule="auto"/>
        <w:ind w:firstLineChars="200" w:firstLine="420"/>
        <w:rPr>
          <w:rFonts w:ascii="宋体" w:hAnsi="宋体" w:cs="Tahoma"/>
          <w:bCs/>
          <w:color w:val="000000"/>
          <w:kern w:val="0"/>
          <w:szCs w:val="21"/>
        </w:rPr>
      </w:pPr>
      <w:r w:rsidRPr="002C2DED">
        <w:rPr>
          <w:rFonts w:ascii="宋体" w:hAnsi="宋体" w:cs="Tahoma" w:hint="eastAsia"/>
          <w:bCs/>
          <w:color w:val="000000"/>
          <w:kern w:val="0"/>
          <w:szCs w:val="21"/>
        </w:rPr>
        <w:t>说明：此表仅为示意，以实际公布的为准。</w:t>
      </w:r>
    </w:p>
    <w:p w14:paraId="136920C8" w14:textId="77777777" w:rsidR="006A689C" w:rsidRPr="003A7B12" w:rsidRDefault="006A689C" w:rsidP="006A689C">
      <w:pPr>
        <w:widowControl/>
        <w:shd w:val="clear" w:color="auto" w:fill="FFFFFF"/>
        <w:snapToGrid w:val="0"/>
        <w:spacing w:line="360" w:lineRule="auto"/>
        <w:ind w:firstLineChars="200" w:firstLine="420"/>
        <w:rPr>
          <w:rFonts w:ascii="宋体" w:hAnsi="宋体"/>
          <w:color w:val="222222"/>
          <w:kern w:val="0"/>
          <w:szCs w:val="21"/>
          <w:lang w:eastAsia="x-none"/>
        </w:rPr>
      </w:pPr>
    </w:p>
    <w:p w14:paraId="431B4DA1" w14:textId="77777777" w:rsidR="006A689C" w:rsidRPr="005E168F" w:rsidRDefault="006A689C" w:rsidP="006A689C">
      <w:pPr>
        <w:snapToGrid w:val="0"/>
        <w:spacing w:line="360" w:lineRule="auto"/>
        <w:ind w:firstLineChars="200" w:firstLine="420"/>
        <w:rPr>
          <w:rFonts w:ascii="宋体" w:hAnsi="宋体" w:cs="宋体"/>
          <w:lang w:val="x-none"/>
        </w:rPr>
      </w:pPr>
      <w:r w:rsidRPr="005E168F">
        <w:rPr>
          <w:rFonts w:ascii="宋体" w:hAnsi="宋体" w:cs="宋体" w:hint="eastAsia"/>
        </w:rPr>
        <w:t>（二）场内申购赎回方式</w:t>
      </w:r>
    </w:p>
    <w:p w14:paraId="097E0371" w14:textId="77777777" w:rsidR="006A689C" w:rsidRPr="005E168F" w:rsidRDefault="006A689C" w:rsidP="006A689C">
      <w:pPr>
        <w:snapToGrid w:val="0"/>
        <w:spacing w:line="360" w:lineRule="auto"/>
        <w:ind w:firstLineChars="200" w:firstLine="420"/>
        <w:rPr>
          <w:rFonts w:ascii="宋体"/>
        </w:rPr>
      </w:pPr>
      <w:r w:rsidRPr="005E168F">
        <w:rPr>
          <w:rFonts w:ascii="宋体" w:hAnsi="宋体" w:cs="宋体"/>
        </w:rPr>
        <w:t>1</w:t>
      </w:r>
      <w:r w:rsidRPr="005E168F">
        <w:rPr>
          <w:rFonts w:ascii="宋体" w:hAnsi="宋体" w:cs="宋体" w:hint="eastAsia"/>
        </w:rPr>
        <w:t>、申购赎回清单的内容</w:t>
      </w:r>
    </w:p>
    <w:p w14:paraId="4256B362"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日申购赎回清单内容包括最小申购赎回单位所对应的申赎现金、组合证券、现金替代、</w:t>
      </w:r>
      <w:r w:rsidRPr="005E168F">
        <w:rPr>
          <w:rFonts w:ascii="宋体" w:hAnsi="宋体" w:cs="宋体"/>
        </w:rPr>
        <w:t>T</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日现金差额、基金份额净值及其他相关内容。</w:t>
      </w:r>
    </w:p>
    <w:p w14:paraId="132C8C5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2</w:t>
      </w:r>
      <w:r w:rsidRPr="005E168F">
        <w:rPr>
          <w:rFonts w:ascii="宋体" w:hAnsi="宋体" w:cs="宋体" w:hint="eastAsia"/>
        </w:rPr>
        <w:t>、申赎现金</w:t>
      </w:r>
    </w:p>
    <w:p w14:paraId="2F0FF7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申赎现金”不属于组合成份证券，是为了便于登记结算机构的清算交收安排，在申购赎回清单中增加的虚拟证券。“申赎现金”的现金替代标志为“必须”，但含义与组合成份证券的必须现金替代不同，“申赎现金”的申购替代金额为最小申购单位所对应的现金替代标志为“必须”的非深市成份证券的必须现金替代与现金替代标志为“允许”的非深市成份证券的申购替代金额之和，赎回替代金额为最小赎回单位所对应的现金替代标志为“必须”的非深市成份证券的必须现金替代与现金替代标志为“允许”的非深市成份证券的赎回替代金额之和。</w:t>
      </w:r>
    </w:p>
    <w:p w14:paraId="12A3A29D"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3、组合证券</w:t>
      </w:r>
    </w:p>
    <w:p w14:paraId="2AA21AA8"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组合证券是指本基金标的指数所包含的全部或部分证券。申购赎回清单将公告最小申购赎回单位所对应的各成份证券名称、证券代码及数量。</w:t>
      </w:r>
    </w:p>
    <w:p w14:paraId="27E56CA9" w14:textId="77777777" w:rsidR="006A689C" w:rsidRPr="005E168F" w:rsidRDefault="006A689C" w:rsidP="006A689C">
      <w:pPr>
        <w:snapToGrid w:val="0"/>
        <w:spacing w:line="360" w:lineRule="auto"/>
        <w:ind w:firstLine="480"/>
        <w:rPr>
          <w:rFonts w:ascii="宋体"/>
        </w:rPr>
      </w:pPr>
      <w:r w:rsidRPr="005E168F">
        <w:rPr>
          <w:rFonts w:ascii="宋体" w:hAnsi="宋体" w:cs="宋体"/>
        </w:rPr>
        <w:t>4</w:t>
      </w:r>
      <w:r w:rsidRPr="005E168F">
        <w:rPr>
          <w:rFonts w:ascii="宋体" w:hAnsi="宋体" w:cs="宋体" w:hint="eastAsia"/>
        </w:rPr>
        <w:t>、现金替代相关内容</w:t>
      </w:r>
    </w:p>
    <w:p w14:paraId="278649C4"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现金替代是指申购、赎回过程中，投资者按基金合同和招募说明书的规定，用于替代组合证券中部分证券的一定数量的现金。</w:t>
      </w:r>
    </w:p>
    <w:p w14:paraId="65C8AAC9"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w:t>
      </w:r>
      <w:r w:rsidRPr="005E168F">
        <w:rPr>
          <w:rFonts w:ascii="宋体" w:hAnsi="宋体" w:cs="宋体"/>
        </w:rPr>
        <w:t>1)</w:t>
      </w:r>
      <w:r w:rsidRPr="005E168F">
        <w:rPr>
          <w:rFonts w:ascii="宋体" w:hAnsi="宋体" w:cs="宋体" w:hint="eastAsia"/>
        </w:rPr>
        <w:t>现金替代分为3种类型：禁止现金替代（标志为“禁止”）、可以现金替代（标志为“允许”）和必须现金替代（标志为“必须”）。</w:t>
      </w:r>
    </w:p>
    <w:p w14:paraId="5E4CBEE7"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对于深市成份证券，现金替代的类型可以设为：“禁止”、“允许”和“必须”。</w:t>
      </w:r>
    </w:p>
    <w:p w14:paraId="4144949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对于沪市成份证券，可以设为：“允许”和“必须”。</w:t>
      </w:r>
    </w:p>
    <w:p w14:paraId="7F0605B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禁止现金替代适用于深交所上市的成份股，是指在申购赎回基金份额时，该成份证券不允许使用现金作为替代。</w:t>
      </w:r>
    </w:p>
    <w:p w14:paraId="2515ACD9"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可以现金替代适用于所有成份股。</w:t>
      </w:r>
    </w:p>
    <w:p w14:paraId="4B94CE62"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当可以现金替代适用于深交所上市的成份股时，可以现金替代是指在申购基金份额时，允许使用现金作为全部或部分该成份证券的替代，但在赎回基金份额时，该成份证券不允许使用现金作为替代。</w:t>
      </w:r>
    </w:p>
    <w:p w14:paraId="26BE5F5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当可以现金替代适用于上交所上市的成份股，是指在申购赎回基金份额时，该成份证</w:t>
      </w:r>
      <w:r w:rsidRPr="005E168F">
        <w:rPr>
          <w:rFonts w:ascii="宋体" w:hAnsi="宋体" w:cs="宋体" w:hint="eastAsia"/>
        </w:rPr>
        <w:lastRenderedPageBreak/>
        <w:t>券必须使用现金作为替代，根据基金管理人买卖情况，与投资者进行退款或补款。</w:t>
      </w:r>
    </w:p>
    <w:p w14:paraId="705D63D9"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必须现金替代适用于所有成份股，是指在申购赎回基金份额时，该成份证券必须使用固定现金作为替代。</w:t>
      </w:r>
    </w:p>
    <w:p w14:paraId="49CC7FB5"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w:t>
      </w:r>
      <w:r w:rsidRPr="005E168F">
        <w:rPr>
          <w:rFonts w:ascii="宋体" w:hAnsi="宋体" w:cs="宋体"/>
        </w:rPr>
        <w:t>2)</w:t>
      </w:r>
      <w:r w:rsidRPr="005E168F">
        <w:rPr>
          <w:rFonts w:ascii="宋体" w:hAnsi="宋体" w:cs="宋体" w:hint="eastAsia"/>
        </w:rPr>
        <w:t>可以现金替代</w:t>
      </w:r>
    </w:p>
    <w:p w14:paraId="454C109B"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可以现金替代的组合证券分为：深市成份证券和沪市成份证券。</w:t>
      </w:r>
    </w:p>
    <w:p w14:paraId="1225D99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1）对于深市成份证券</w:t>
      </w:r>
    </w:p>
    <w:p w14:paraId="511909B6"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①适用情形：可以现金替代的证券一般是因停牌等原因导致投资者无法在申购时买入的证券，或基金管理人认为可以适用的其他情形。</w:t>
      </w:r>
    </w:p>
    <w:p w14:paraId="48966A20"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②替代金额：对于可以现金替代的证券</w:t>
      </w:r>
      <w:r w:rsidRPr="005E168F">
        <w:rPr>
          <w:rFonts w:ascii="宋体" w:cs="宋体"/>
        </w:rPr>
        <w:t>,</w:t>
      </w:r>
      <w:r w:rsidRPr="005E168F">
        <w:rPr>
          <w:rFonts w:ascii="宋体" w:hAnsi="宋体" w:cs="宋体" w:hint="eastAsia"/>
        </w:rPr>
        <w:t>替代金额的计算公式为：</w:t>
      </w:r>
    </w:p>
    <w:p w14:paraId="4D7233C0"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替代金额＝替代证券数量×该证券经除权调整的</w:t>
      </w:r>
      <w:r w:rsidRPr="005E168F">
        <w:rPr>
          <w:rFonts w:ascii="宋体" w:hAnsi="宋体" w:cs="宋体"/>
        </w:rPr>
        <w:t>T-1</w:t>
      </w:r>
      <w:r w:rsidRPr="005E168F">
        <w:rPr>
          <w:rFonts w:ascii="宋体" w:hAnsi="宋体" w:cs="宋体" w:hint="eastAsia"/>
        </w:rPr>
        <w:t>日收盘价×</w:t>
      </w:r>
      <w:r w:rsidRPr="005E168F">
        <w:rPr>
          <w:rFonts w:ascii="宋体" w:hAnsi="宋体" w:cs="宋体"/>
        </w:rPr>
        <w:t>(1</w:t>
      </w:r>
      <w:r w:rsidRPr="005E168F">
        <w:rPr>
          <w:rFonts w:ascii="宋体" w:hAnsi="宋体" w:cs="宋体" w:hint="eastAsia"/>
        </w:rPr>
        <w:t>＋现金替代保证金率</w:t>
      </w:r>
      <w:r w:rsidRPr="005E168F">
        <w:rPr>
          <w:rFonts w:ascii="宋体" w:hAnsi="宋体" w:cs="宋体"/>
        </w:rPr>
        <w:t>)</w:t>
      </w:r>
    </w:p>
    <w:p w14:paraId="31383CB2"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57D3A60"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③替代金额的处理程序</w:t>
      </w:r>
    </w:p>
    <w:p w14:paraId="40355A2E"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日，基金管理人在申购赎回清单中公布现金替代保证金率，并据此收取替代金额。</w:t>
      </w:r>
    </w:p>
    <w:p w14:paraId="59D1605D"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在</w:t>
      </w:r>
      <w:r w:rsidRPr="005E168F">
        <w:rPr>
          <w:rFonts w:ascii="宋体" w:hAnsi="宋体" w:cs="宋体"/>
        </w:rPr>
        <w:t>T</w:t>
      </w:r>
      <w:r w:rsidRPr="005E168F">
        <w:rPr>
          <w:rFonts w:ascii="宋体" w:hAnsi="宋体" w:cs="宋体" w:hint="eastAsia"/>
        </w:rPr>
        <w:t>日后被替代的成份证券有正常交易的</w:t>
      </w:r>
      <w:r w:rsidRPr="005E168F">
        <w:rPr>
          <w:rFonts w:ascii="宋体" w:hAnsi="宋体" w:cs="宋体"/>
        </w:rPr>
        <w:t>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简称为</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w:t>
      </w:r>
      <w:r w:rsidRPr="005E168F">
        <w:rPr>
          <w:rFonts w:ascii="宋体" w:hAnsi="宋体" w:cs="宋体"/>
        </w:rPr>
        <w:t>)</w:t>
      </w:r>
      <w:r w:rsidRPr="005E168F">
        <w:rPr>
          <w:rFonts w:ascii="宋体" w:hAnsi="宋体" w:cs="宋体" w:hint="eastAsia"/>
        </w:rPr>
        <w:t>内，基金管理人将以收到的替代金额买入被替代的部分证券。</w:t>
      </w:r>
    </w:p>
    <w:p w14:paraId="506ABED4"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日日终，若已购入全部被替代的证券，则以替代金额与被替代证券的实际购入成本</w:t>
      </w:r>
      <w:r w:rsidRPr="005E168F">
        <w:rPr>
          <w:rFonts w:ascii="宋体" w:hAnsi="宋体" w:cs="宋体"/>
        </w:rPr>
        <w:t>(</w:t>
      </w:r>
      <w:r w:rsidRPr="005E168F">
        <w:rPr>
          <w:rFonts w:ascii="宋体" w:hAnsi="宋体" w:cs="宋体" w:hint="eastAsia"/>
        </w:rPr>
        <w:t>包括买入价格与交易费用</w:t>
      </w:r>
      <w:r w:rsidRPr="005E168F">
        <w:rPr>
          <w:rFonts w:ascii="宋体" w:hAnsi="宋体" w:cs="宋体"/>
        </w:rPr>
        <w:t>)</w:t>
      </w:r>
      <w:r w:rsidRPr="005E168F">
        <w:rPr>
          <w:rFonts w:ascii="宋体" w:hAnsi="宋体" w:cs="宋体" w:hint="eastAsia"/>
        </w:rPr>
        <w:t>的差额，确定基金应退还投资者或投资者应补交的款项；若未能购入全部被替代的证券，则以替代金额与所购入的部分被替代证券实际购入成本</w:t>
      </w:r>
      <w:r w:rsidRPr="005E168F">
        <w:rPr>
          <w:rFonts w:ascii="宋体" w:hAnsi="宋体" w:cs="宋体"/>
        </w:rPr>
        <w:t>(</w:t>
      </w:r>
      <w:r w:rsidRPr="005E168F">
        <w:rPr>
          <w:rFonts w:ascii="宋体" w:hAnsi="宋体" w:cs="宋体" w:hint="eastAsia"/>
        </w:rPr>
        <w:t>包括买入价格与交易费用</w:t>
      </w:r>
      <w:r w:rsidRPr="005E168F">
        <w:rPr>
          <w:rFonts w:ascii="宋体" w:hAnsi="宋体" w:cs="宋体"/>
        </w:rPr>
        <w:t>)</w:t>
      </w:r>
      <w:r w:rsidRPr="005E168F">
        <w:rPr>
          <w:rFonts w:ascii="宋体" w:hAnsi="宋体" w:cs="宋体" w:hint="eastAsia"/>
        </w:rPr>
        <w:t>加上按照</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日收盘价计算的未购入的部分被替代证券价值的差额，确定基金应退还投资者或投资者应补交的款项。</w:t>
      </w:r>
    </w:p>
    <w:p w14:paraId="2A27AC33" w14:textId="77777777" w:rsidR="006A689C" w:rsidRDefault="006A689C" w:rsidP="006A689C">
      <w:pPr>
        <w:snapToGrid w:val="0"/>
        <w:spacing w:line="360" w:lineRule="auto"/>
        <w:ind w:firstLine="480"/>
        <w:rPr>
          <w:rFonts w:ascii="宋体" w:hAnsi="宋体" w:cs="宋体"/>
        </w:rPr>
      </w:pPr>
      <w:r w:rsidRPr="005E168F">
        <w:rPr>
          <w:rFonts w:ascii="宋体" w:hAnsi="宋体" w:cs="宋体" w:hint="eastAsia"/>
        </w:rPr>
        <w:t>特例情况：若自</w:t>
      </w:r>
      <w:r w:rsidRPr="005E168F">
        <w:rPr>
          <w:rFonts w:ascii="宋体" w:hAnsi="宋体" w:cs="宋体"/>
        </w:rPr>
        <w:t>T</w:t>
      </w:r>
      <w:r w:rsidRPr="005E168F">
        <w:rPr>
          <w:rFonts w:ascii="宋体" w:hAnsi="宋体" w:cs="宋体" w:hint="eastAsia"/>
        </w:rPr>
        <w:t>日起，相关证券交易所正常交易日已达到</w:t>
      </w:r>
      <w:r w:rsidRPr="005E168F">
        <w:rPr>
          <w:rFonts w:ascii="宋体" w:hAnsi="宋体" w:cs="宋体"/>
        </w:rPr>
        <w:t>20</w:t>
      </w:r>
      <w:r w:rsidRPr="005E168F">
        <w:rPr>
          <w:rFonts w:ascii="宋体" w:hAnsi="宋体" w:cs="宋体" w:hint="eastAsia"/>
        </w:rPr>
        <w:t>日而该证券正常交易日低于</w:t>
      </w:r>
      <w:r w:rsidRPr="005E168F">
        <w:rPr>
          <w:rFonts w:ascii="宋体" w:hAnsi="宋体" w:cs="宋体"/>
        </w:rPr>
        <w:t>2</w:t>
      </w:r>
      <w:r w:rsidRPr="005E168F">
        <w:rPr>
          <w:rFonts w:ascii="宋体" w:hAnsi="宋体" w:cs="宋体" w:hint="eastAsia"/>
        </w:rPr>
        <w:t>日，则以替代金额与所购入的部分被替代证券实际购入成本加上按照最近一次收盘价计算的未购入的部分被替代证券价值的差额，确定基金应退还投资者或投资者应补交的款项。</w:t>
      </w:r>
    </w:p>
    <w:p w14:paraId="4F05EA8E" w14:textId="77777777" w:rsidR="006A689C" w:rsidRPr="005E168F" w:rsidRDefault="006A689C" w:rsidP="006A689C">
      <w:pPr>
        <w:snapToGrid w:val="0"/>
        <w:spacing w:line="360" w:lineRule="auto"/>
        <w:ind w:firstLine="480"/>
        <w:rPr>
          <w:rFonts w:ascii="宋体"/>
        </w:rPr>
      </w:pPr>
      <w:r w:rsidRPr="009B41EA">
        <w:rPr>
          <w:rFonts w:ascii="宋体" w:hint="eastAsia"/>
        </w:rPr>
        <w:t>若现金替代日（T日）后至T+2日（若在特例情况下，则为T日起第20个交易日）期间发生除息、送股（转增）、配股等权益变动，则进行相应调整。</w:t>
      </w:r>
    </w:p>
    <w:p w14:paraId="3104351C"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日后第</w:t>
      </w:r>
      <w:r w:rsidRPr="005E168F">
        <w:rPr>
          <w:rFonts w:ascii="宋体" w:hAnsi="宋体" w:cs="宋体"/>
        </w:rPr>
        <w:t>1</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21</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基金管理人将应退款和补款的明细数据发送给申购赎回代理券商和基金托管人，现金替代多退少补资金的</w:t>
      </w:r>
      <w:r w:rsidRPr="005E168F">
        <w:rPr>
          <w:rFonts w:ascii="宋体" w:hAnsi="宋体" w:cs="宋体" w:hint="eastAsia"/>
        </w:rPr>
        <w:lastRenderedPageBreak/>
        <w:t>清算和交收在</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w:t>
      </w:r>
      <w:r w:rsidRPr="005E168F">
        <w:rPr>
          <w:rFonts w:ascii="宋体" w:hAnsi="宋体" w:cs="宋体"/>
        </w:rPr>
        <w:t>2</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内完成，登记机构对此提供代收代付服务。</w:t>
      </w:r>
    </w:p>
    <w:p w14:paraId="09763FC1"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④替代限制：为有效控制基金的跟踪偏离度和跟踪误差，基金管理人可规定投资者使用可以现金替代的比例合计不得超过申购基金份额资产净值的一定比例。现金替代比例的计算公式为：</w:t>
      </w:r>
    </w:p>
    <w:p w14:paraId="187874A8" w14:textId="77777777" w:rsidR="006A689C" w:rsidRPr="005E168F" w:rsidRDefault="006A689C" w:rsidP="006A689C">
      <w:pPr>
        <w:snapToGrid w:val="0"/>
        <w:spacing w:line="360" w:lineRule="auto"/>
        <w:ind w:firstLine="480"/>
        <w:rPr>
          <w:rFonts w:ascii="宋体"/>
        </w:rPr>
      </w:pPr>
      <w:r w:rsidRPr="00C23B7F">
        <w:rPr>
          <w:rFonts w:ascii="宋体"/>
          <w:noProof/>
        </w:rPr>
        <w:drawing>
          <wp:inline distT="0" distB="0" distL="0" distR="0" wp14:anchorId="13198886" wp14:editId="55974AE7">
            <wp:extent cx="4126865" cy="620395"/>
            <wp:effectExtent l="19050" t="0" r="6985" b="0"/>
            <wp:docPr id="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60200495"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说明：假设当天可以现金替代的股票只数为</w:t>
      </w:r>
      <w:r w:rsidRPr="005E168F">
        <w:rPr>
          <w:rFonts w:ascii="宋体" w:hAnsi="宋体" w:cs="宋体"/>
        </w:rPr>
        <w:t>n</w:t>
      </w:r>
      <w:r w:rsidRPr="005E168F">
        <w:rPr>
          <w:rFonts w:ascii="宋体" w:hAnsi="宋体" w:cs="宋体" w:hint="eastAsia"/>
        </w:rPr>
        <w:t>。</w:t>
      </w:r>
    </w:p>
    <w:p w14:paraId="475CA0C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2）对于沪市成份证券</w:t>
      </w:r>
    </w:p>
    <w:p w14:paraId="47907A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①适用情形：投资者申购和赎回时的沪市成份证券。登记结</w:t>
      </w:r>
      <w:r>
        <w:rPr>
          <w:rFonts w:ascii="宋体" w:hAnsi="宋体" w:cs="宋体" w:hint="eastAsia"/>
        </w:rPr>
        <w:t>算</w:t>
      </w:r>
      <w:r w:rsidRPr="005E168F">
        <w:rPr>
          <w:rFonts w:ascii="宋体" w:hAnsi="宋体" w:cs="宋体" w:hint="eastAsia"/>
        </w:rPr>
        <w:t>机构对设置可以现金替代的沪市成份证券全部用现金替代。</w:t>
      </w:r>
    </w:p>
    <w:p w14:paraId="0CC53258"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②替代金额：对于可以现金替代的沪市成份证券，替代金额的计算公式为：</w:t>
      </w:r>
    </w:p>
    <w:p w14:paraId="04292234"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申购替代金额＝替代证券数量×该证券参考价格×（1+现金替代溢价比例）</w:t>
      </w:r>
    </w:p>
    <w:p w14:paraId="3911DC4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赎回替代金额＝替代证券数量×该证券参考价格×（1-现金替代折价比例）</w:t>
      </w:r>
    </w:p>
    <w:p w14:paraId="7D3BD918"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其中，“该证券参考价格”为该证券经除权调整的T-1日收盘价。如果上海证券交易所参考价格确定原则发生变化，以上海证券交易所通知规定的参考价格为准。</w:t>
      </w:r>
    </w:p>
    <w:p w14:paraId="7C0456FD" w14:textId="77777777" w:rsidR="006A689C" w:rsidRPr="005E168F" w:rsidRDefault="006A689C" w:rsidP="006A689C">
      <w:pPr>
        <w:snapToGrid w:val="0"/>
        <w:spacing w:line="360" w:lineRule="auto"/>
        <w:ind w:firstLine="480"/>
        <w:rPr>
          <w:rFonts w:ascii="宋体" w:hAnsi="宋体" w:cs="宋体"/>
        </w:rPr>
      </w:pPr>
      <w:r w:rsidRPr="00FD6507">
        <w:rPr>
          <w:rFonts w:ascii="宋体" w:hAnsi="宋体" w:cs="宋体" w:hint="eastAsia"/>
        </w:rPr>
        <w:t>“现金替代溢价比例”也称“现金替代保证金率”。</w:t>
      </w:r>
      <w:r w:rsidRPr="005E168F">
        <w:rPr>
          <w:rFonts w:ascii="宋体" w:hAnsi="宋体" w:cs="宋体" w:hint="eastAsia"/>
        </w:rPr>
        <w:t>申购时收取现金替代溢价的原因是，对于使用现金替代的证券，基金管理人将买入该证券，实际买入价格加上相关交易费用后与申购时的参考价格可能有所差异。为便于操作，基金管理人在申购赎回清单中预先确定现金替代溢价比例，并据此收取申购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4D8A300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赎回时扣除现金替代折价的原因是，对于使用现金替代的证券，基金管理人将卖出该证券，实际卖出价格扣除相关交易费用后与赎回时的参考价格可能有所差异。为便于操作，基金管理人在申购赎回清单中预先确定现金替代折价比例，并据此支付赎回替代金额。如果预先支付的金额低于基金卖出该部分证券的实际收入，则基金管理人将退还少支付的差额；如果预先支付的金额高于基金卖出该部分证券的实际收入，则基金管理人将向投资者收取多支付的差额。</w:t>
      </w:r>
    </w:p>
    <w:p w14:paraId="4962649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③替代金额的处理程序</w:t>
      </w:r>
    </w:p>
    <w:p w14:paraId="5EB92CE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T日，基金管理人在申购赎回清单中公布现金替代溢价比例和现金替代折价比例，并据此收取申购替代金额和支付赎回替代金额。</w:t>
      </w:r>
    </w:p>
    <w:p w14:paraId="00FD4B8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基金管理人将自T日起在收到申购交易确认后按照“时间优先、实时申报”的原则依次买入申购被替代的部分证券，在收到赎回交易确认后按照“时间优先、实时申报”的原则</w:t>
      </w:r>
      <w:r w:rsidRPr="005E168F">
        <w:rPr>
          <w:rFonts w:ascii="宋体" w:hAnsi="宋体" w:cs="宋体" w:hint="eastAsia"/>
        </w:rPr>
        <w:lastRenderedPageBreak/>
        <w:t>依次卖出赎回被替代的部分证券。T日未完成的交易，基金管理人在T日后被替代的成份证券有正常交易的2个交易日（简称为T+2日）内完成上述交易。</w:t>
      </w:r>
    </w:p>
    <w:p w14:paraId="104836B1"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时间优先的原则为：申购赎回方向相同的，先确认成交者优先于后确认成交者。先后顺序按照深交所确认申购赎回的时间确定。</w:t>
      </w:r>
    </w:p>
    <w:p w14:paraId="3D66EF4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实时申报的原则为：基金管理人在上交所连续竞价期间，根据收到的深交所申购赎回确认记录，在技术系统允许的情况下实时向上交所申报被替代证券的交易指令。</w:t>
      </w:r>
    </w:p>
    <w:p w14:paraId="30F761D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基金管理人按照“时间优先”的原则依次与申购投资者确定基金应退还投资者或投资者应补交的款项，即按照申购确认时间顺序，以替代金额与被替代证券的依次实际购入成本（包括买入价格与交易费用）的差额，确定基金应退还申购投资者或申购投资者应补交的款项；按照“时间优先”的原则依次与赎回投资者确定基金应退还投资者或投资者应补交的款项，即按照赎回确认时间顺序，以替代金额与被替代证券的依次实际卖出收入（卖出价格扣除交易费用）的差额，确定基金应退还赎回投资者或赎回投资者应补交的款项。</w:t>
      </w:r>
    </w:p>
    <w:p w14:paraId="1D7200E7"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对于T日因停牌或流动性不足等原因未购入和未卖出的被替代部分证券，T日后基金管理人可以继续进行被替代证券的买入和卖出，按照前述原则确定基金应退还投资者或投资者应补交的款项。</w:t>
      </w:r>
    </w:p>
    <w:p w14:paraId="39995870"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+2日日终，若已购入全部被替代的证券，则以替代金额与被替代证券的实际购入成本（包括买入价格与交易费用）的差额，确定基金应退还申购投资者或申购投资者应补交的款项；若未能购入全部被替代的证券，则以替代金额与所购入的部分被替代证券实际购入成本（包括买入价格与交易费用）加上按照T+2日收盘价计算的未购入的部分被替代证券价值的差额，确定基金应退还申购投资者或申购投资者应补交的款项。</w:t>
      </w:r>
    </w:p>
    <w:p w14:paraId="4AE2953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+2日日终，若已卖出全部被替代的证券，则以替代金额与被替代证券的实际卖出收入（卖出价格扣除交易费用）的差额，确定基金应退还赎回投资者或赎回投资者应补交的款项；若未能卖出全部被替代的证券，以替代金额与所卖出的部分被替代证券实际卖出收入（卖出价格扣除交易费用）加上按照T+2日收盘价计算的未卖出的部分被替代证券价值的差额，确定基金应退还赎回投资者或赎回投资者应补交的款项。</w:t>
      </w:r>
    </w:p>
    <w:p w14:paraId="7182E7E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特例情况：若自T日起，上海证券交易所正常交易日已达到20日而该证券正常交易日低于2日，则以替代金额与所购入的部分被替代证券实际购入成本（包括买入价格与交易费用）加上按照最近一次收盘价计算的未购入的部分被替代证券价值的差额，确定基金应退还申购投资者或申购投资者应补交的款项，以替代金额与所卖出的部分被替代证券实际卖出收入（卖出价格扣除交易费用）加上按照最近一次收盘价计算的未卖出的部分被替代证券价值的差额，确定基金应退还赎回投资者或赎回投资者应补交的款项。</w:t>
      </w:r>
    </w:p>
    <w:p w14:paraId="46072DA2"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若现金替代日（T日）后至T+2日（若在特例情况下，则为T日起第20个交易日）期间发生除息、送股（转增）、配股等权益变动，则进行相应调整。</w:t>
      </w:r>
    </w:p>
    <w:p w14:paraId="1C6E79F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lastRenderedPageBreak/>
        <w:t>T+2日后第1个工作日（若在特例情况下，则为T日起第21个交易日），基金管理人将应退款和补款的明细及汇总数据发送给相关申购赎回代理机构和基金托管人，相关款项的清算交收将于此后3个工作日内完成。</w:t>
      </w:r>
    </w:p>
    <w:p w14:paraId="554ACC74" w14:textId="77777777" w:rsidR="006A689C" w:rsidRPr="005E168F" w:rsidRDefault="006A689C" w:rsidP="006A689C">
      <w:pPr>
        <w:snapToGrid w:val="0"/>
        <w:spacing w:line="360" w:lineRule="auto"/>
        <w:ind w:firstLine="480"/>
        <w:rPr>
          <w:rFonts w:ascii="宋体"/>
        </w:rPr>
      </w:pPr>
      <w:r w:rsidRPr="005E168F">
        <w:rPr>
          <w:rFonts w:ascii="宋体" w:hAnsi="宋体" w:cs="宋体"/>
        </w:rPr>
        <w:t>(3)</w:t>
      </w:r>
      <w:r w:rsidRPr="005E168F">
        <w:rPr>
          <w:rFonts w:ascii="宋体" w:hAnsi="宋体" w:cs="宋体" w:hint="eastAsia"/>
        </w:rPr>
        <w:t>必须现金替代</w:t>
      </w:r>
    </w:p>
    <w:p w14:paraId="31926D69"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①适用情形：必须现金替代的证券一般是因标的指数调整将被剔除</w:t>
      </w:r>
      <w:r>
        <w:rPr>
          <w:rFonts w:ascii="宋体" w:hAnsi="宋体" w:cs="宋体" w:hint="eastAsia"/>
        </w:rPr>
        <w:t>；</w:t>
      </w:r>
      <w:r w:rsidRPr="00E875EE">
        <w:rPr>
          <w:rFonts w:ascii="宋体" w:hAnsi="宋体" w:cs="宋体" w:hint="eastAsia"/>
        </w:rPr>
        <w:t>或因法律法规限制投资的成份证券；</w:t>
      </w:r>
      <w:r w:rsidRPr="005E168F">
        <w:rPr>
          <w:rFonts w:ascii="宋体" w:hAnsi="宋体" w:cs="宋体" w:hint="eastAsia"/>
        </w:rPr>
        <w:t>或基金管理人出于保护持有人利益原则等原因认为有必要实行必须现金替代的成份证券。</w:t>
      </w:r>
    </w:p>
    <w:p w14:paraId="597C24DE"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s="宋体"/>
        </w:rPr>
        <w:t xml:space="preserve">T-1 </w:t>
      </w:r>
      <w:r w:rsidRPr="005E168F">
        <w:rPr>
          <w:rFonts w:ascii="宋体" w:hAnsi="宋体" w:cs="宋体" w:hint="eastAsia"/>
        </w:rPr>
        <w:t>日收盘价。</w:t>
      </w:r>
    </w:p>
    <w:p w14:paraId="0A9F3CAE" w14:textId="77777777" w:rsidR="006A689C" w:rsidRPr="005E168F" w:rsidRDefault="006A689C" w:rsidP="006A689C">
      <w:pPr>
        <w:snapToGrid w:val="0"/>
        <w:spacing w:line="360" w:lineRule="auto"/>
        <w:ind w:firstLine="480"/>
        <w:rPr>
          <w:rFonts w:ascii="宋体"/>
        </w:rPr>
      </w:pPr>
      <w:r w:rsidRPr="005E168F">
        <w:rPr>
          <w:rFonts w:ascii="宋体" w:hAnsi="宋体" w:cs="宋体"/>
        </w:rPr>
        <w:t>5</w:t>
      </w:r>
      <w:r w:rsidRPr="005E168F">
        <w:rPr>
          <w:rFonts w:ascii="宋体" w:hAnsi="宋体" w:cs="宋体" w:hint="eastAsia"/>
        </w:rPr>
        <w:t>、预估现金差额相关内容</w:t>
      </w:r>
    </w:p>
    <w:p w14:paraId="19E7A57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预估现金差额是指由基金管理人估计并在</w:t>
      </w:r>
      <w:r w:rsidRPr="005E168F">
        <w:rPr>
          <w:rFonts w:ascii="宋体" w:hAnsi="宋体" w:cs="宋体"/>
        </w:rPr>
        <w:t xml:space="preserve">T </w:t>
      </w:r>
      <w:r w:rsidRPr="005E168F">
        <w:rPr>
          <w:rFonts w:ascii="宋体" w:hAnsi="宋体" w:cs="宋体" w:hint="eastAsia"/>
        </w:rPr>
        <w:t>日申购赎回清单中公布的当日现金差额的</w:t>
      </w:r>
    </w:p>
    <w:p w14:paraId="66C4BB26" w14:textId="77777777" w:rsidR="006A689C" w:rsidRPr="005E168F" w:rsidRDefault="006A689C" w:rsidP="006A689C">
      <w:pPr>
        <w:snapToGrid w:val="0"/>
        <w:spacing w:line="360" w:lineRule="auto"/>
        <w:rPr>
          <w:rFonts w:ascii="宋体"/>
        </w:rPr>
      </w:pPr>
      <w:r w:rsidRPr="005E168F">
        <w:rPr>
          <w:rFonts w:ascii="宋体" w:hAnsi="宋体" w:cs="宋体" w:hint="eastAsia"/>
        </w:rPr>
        <w:t>估计值，预估现金差额由申购赎回代理券商预先冻结。</w:t>
      </w:r>
    </w:p>
    <w:p w14:paraId="244C7B9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预估现金差额的计算公式为：</w:t>
      </w:r>
    </w:p>
    <w:p w14:paraId="252F3BEF" w14:textId="3E4685D1"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日最小申购赎回单位的基金资产净值</w:t>
      </w:r>
      <w:r w:rsidRPr="005E168F">
        <w:rPr>
          <w:rFonts w:ascii="宋体" w:hAnsi="宋体" w:cs="宋体"/>
        </w:rPr>
        <w:t>-(</w:t>
      </w:r>
      <w:r w:rsidRPr="005E168F">
        <w:rPr>
          <w:rFonts w:ascii="宋体" w:hAnsi="宋体" w:cs="宋体" w:hint="eastAsia"/>
        </w:rPr>
        <w:t>申购赎回清单中必须用现金替代的固定替代金额</w:t>
      </w:r>
      <w:r>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w:t>
      </w:r>
      <w:r w:rsidRPr="005E168F">
        <w:rPr>
          <w:rFonts w:ascii="宋体" w:hAnsi="宋体" w:cs="宋体"/>
        </w:rPr>
        <w:t>)</w:t>
      </w:r>
    </w:p>
    <w:p w14:paraId="201B0A01" w14:textId="68EAEFAC" w:rsidR="006A689C" w:rsidRPr="005E168F" w:rsidRDefault="006A689C" w:rsidP="006A689C">
      <w:pPr>
        <w:snapToGrid w:val="0"/>
        <w:spacing w:line="360" w:lineRule="auto"/>
        <w:ind w:firstLine="480"/>
        <w:rPr>
          <w:rFonts w:ascii="宋体"/>
        </w:rPr>
      </w:pPr>
      <w:r w:rsidRPr="005E168F">
        <w:rPr>
          <w:rFonts w:ascii="宋体" w:hAnsi="宋体" w:cs="宋体" w:hint="eastAsia"/>
        </w:rPr>
        <w:t>其中，</w:t>
      </w:r>
      <w:r w:rsidRPr="005E168F">
        <w:rPr>
          <w:rFonts w:ascii="宋体" w:hAnsi="宋体" w:cs="宋体"/>
        </w:rPr>
        <w:t xml:space="preserve">T </w:t>
      </w:r>
      <w:r w:rsidRPr="005E168F">
        <w:rPr>
          <w:rFonts w:ascii="宋体" w:hAnsi="宋体" w:cs="宋体" w:hint="eastAsia"/>
        </w:rPr>
        <w:t>日经除权调整后的开盘参考价主要根据</w:t>
      </w:r>
      <w:r w:rsidR="004A3B42">
        <w:rPr>
          <w:rFonts w:ascii="宋体" w:hAnsi="宋体" w:cs="宋体" w:hint="eastAsia"/>
        </w:rPr>
        <w:t>中证指数有限公司</w:t>
      </w:r>
      <w:r w:rsidRPr="005E168F">
        <w:rPr>
          <w:rFonts w:ascii="宋体" w:hAnsi="宋体" w:cs="宋体" w:hint="eastAsia"/>
        </w:rPr>
        <w:t>所提供的标的指数成份证券调整后开盘参考价确定。另外，若</w:t>
      </w:r>
      <w:r w:rsidRPr="005E168F">
        <w:rPr>
          <w:rFonts w:ascii="宋体" w:hAnsi="宋体" w:cs="宋体"/>
        </w:rPr>
        <w:t xml:space="preserve">T </w:t>
      </w:r>
      <w:r w:rsidRPr="005E168F">
        <w:rPr>
          <w:rFonts w:ascii="宋体" w:hAnsi="宋体" w:cs="宋体" w:hint="eastAsia"/>
        </w:rPr>
        <w:t>日为基金分红除息日，则计算公式中的“</w:t>
      </w:r>
      <w:r w:rsidRPr="005E168F">
        <w:rPr>
          <w:rFonts w:ascii="宋体" w:hAnsi="宋体" w:cs="宋体"/>
        </w:rPr>
        <w:t xml:space="preserve">T-1 </w:t>
      </w:r>
      <w:r w:rsidRPr="005E168F">
        <w:rPr>
          <w:rFonts w:ascii="宋体" w:hAnsi="宋体" w:cs="宋体" w:hint="eastAsia"/>
        </w:rPr>
        <w:t>日最小申购、赎回单位的基金资产净值”需扣减相应的收益分配数额。预估现金差额的数值可能为正、为负或为零。</w:t>
      </w:r>
    </w:p>
    <w:p w14:paraId="485B9B75" w14:textId="77777777" w:rsidR="006A689C" w:rsidRPr="005E168F" w:rsidRDefault="006A689C" w:rsidP="006A689C">
      <w:pPr>
        <w:snapToGrid w:val="0"/>
        <w:spacing w:line="360" w:lineRule="auto"/>
        <w:ind w:firstLine="480"/>
        <w:rPr>
          <w:rFonts w:ascii="宋体"/>
        </w:rPr>
      </w:pPr>
      <w:r w:rsidRPr="005E168F">
        <w:rPr>
          <w:rFonts w:ascii="宋体" w:hAnsi="宋体" w:cs="宋体"/>
        </w:rPr>
        <w:t>6</w:t>
      </w:r>
      <w:r w:rsidRPr="005E168F">
        <w:rPr>
          <w:rFonts w:ascii="宋体" w:hAnsi="宋体" w:cs="宋体" w:hint="eastAsia"/>
        </w:rPr>
        <w:t>、现金差额相关内容</w:t>
      </w:r>
    </w:p>
    <w:p w14:paraId="7D67C233" w14:textId="7777777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日现金差额在</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日的申购赎回清单中公告，其计算公式为：</w:t>
      </w:r>
    </w:p>
    <w:p w14:paraId="1092118C" w14:textId="7777777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w:t>
      </w:r>
      <w:r w:rsidRPr="005E168F">
        <w:rPr>
          <w:rFonts w:ascii="宋体" w:hAnsi="宋体" w:cs="宋体"/>
        </w:rPr>
        <w:t xml:space="preserve">T </w:t>
      </w:r>
      <w:r w:rsidRPr="005E168F">
        <w:rPr>
          <w:rFonts w:ascii="宋体" w:hAnsi="宋体" w:cs="宋体" w:hint="eastAsia"/>
        </w:rPr>
        <w:t>日最小申购赎回单位的资产净值</w:t>
      </w:r>
      <w:r w:rsidRPr="005E168F">
        <w:rPr>
          <w:rFonts w:ascii="宋体" w:hAnsi="宋体" w:cs="宋体"/>
        </w:rPr>
        <w:t>-(</w:t>
      </w:r>
      <w:r w:rsidRPr="005E168F">
        <w:rPr>
          <w:rFonts w:ascii="宋体" w:hAnsi="宋体" w:cs="宋体" w:hint="eastAsia"/>
        </w:rPr>
        <w:t>申购赎回清单中必须用现金替代的固定替代金额</w:t>
      </w:r>
      <w:r>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日收盘价乘积之和＋申购赎回清单中禁止用现金替代成份证券的数量与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日收盘价乘积之和</w:t>
      </w:r>
      <w:r w:rsidRPr="005E168F">
        <w:rPr>
          <w:rFonts w:ascii="宋体" w:hAnsi="宋体" w:cs="宋体"/>
        </w:rPr>
        <w:t>)</w:t>
      </w:r>
    </w:p>
    <w:p w14:paraId="4EB7D471"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当现金替代标志为禁止现金替代或可以现金替代时，若</w:t>
      </w:r>
      <w:r w:rsidRPr="005E168F">
        <w:rPr>
          <w:rFonts w:ascii="宋体" w:hAnsi="宋体" w:cs="宋体"/>
        </w:rPr>
        <w:t>T</w:t>
      </w:r>
      <w:r w:rsidRPr="005E168F">
        <w:rPr>
          <w:rFonts w:ascii="宋体" w:hAnsi="宋体" w:cs="宋体" w:hint="eastAsia"/>
        </w:rPr>
        <w:t>日为某一股票除息、送股</w:t>
      </w:r>
      <w:r w:rsidRPr="005E168F">
        <w:rPr>
          <w:rFonts w:ascii="宋体" w:hAnsi="宋体" w:cs="宋体"/>
        </w:rPr>
        <w:t>(</w:t>
      </w:r>
      <w:r w:rsidRPr="005E168F">
        <w:rPr>
          <w:rFonts w:ascii="宋体" w:hAnsi="宋体" w:cs="宋体" w:hint="eastAsia"/>
        </w:rPr>
        <w:t>转增</w:t>
      </w:r>
      <w:r w:rsidRPr="005E168F">
        <w:rPr>
          <w:rFonts w:ascii="宋体" w:hAnsi="宋体" w:cs="宋体"/>
        </w:rPr>
        <w:t>)</w:t>
      </w:r>
      <w:r w:rsidRPr="005E168F">
        <w:rPr>
          <w:rFonts w:ascii="宋体" w:hAnsi="宋体" w:cs="宋体" w:hint="eastAsia"/>
        </w:rPr>
        <w:t>、配股等权益变动的权益登记日</w:t>
      </w:r>
      <w:r w:rsidRPr="005E168F">
        <w:rPr>
          <w:rFonts w:ascii="宋体" w:cs="宋体"/>
        </w:rPr>
        <w:t>,</w:t>
      </w:r>
      <w:r w:rsidRPr="005E168F">
        <w:rPr>
          <w:rFonts w:ascii="宋体" w:hAnsi="宋体" w:cs="宋体" w:hint="eastAsia"/>
        </w:rPr>
        <w:t>由于</w:t>
      </w:r>
      <w:r w:rsidRPr="005E168F">
        <w:rPr>
          <w:rFonts w:ascii="宋体" w:hAnsi="宋体" w:cs="宋体"/>
        </w:rPr>
        <w:t>T</w:t>
      </w:r>
      <w:r w:rsidRPr="005E168F">
        <w:rPr>
          <w:rFonts w:ascii="宋体" w:hAnsi="宋体" w:cs="宋体" w:hint="eastAsia"/>
        </w:rPr>
        <w:t>日投资者或基金资产将获得相应的权益</w:t>
      </w:r>
      <w:r w:rsidRPr="005E168F">
        <w:rPr>
          <w:rFonts w:ascii="宋体" w:cs="宋体"/>
        </w:rPr>
        <w:t>,</w:t>
      </w:r>
      <w:r w:rsidRPr="005E168F">
        <w:rPr>
          <w:rFonts w:ascii="宋体" w:hAnsi="宋体" w:cs="宋体" w:hint="eastAsia"/>
        </w:rPr>
        <w:t>在上述公式中，基金管理人将以该股票经除权调整的</w:t>
      </w:r>
      <w:r w:rsidRPr="005E168F">
        <w:rPr>
          <w:rFonts w:ascii="宋体" w:hAnsi="宋体" w:cs="宋体"/>
        </w:rPr>
        <w:t>T</w:t>
      </w:r>
      <w:r w:rsidRPr="005E168F">
        <w:rPr>
          <w:rFonts w:ascii="宋体" w:hAnsi="宋体" w:cs="宋体" w:hint="eastAsia"/>
        </w:rPr>
        <w:t>日收盘价为基础计算</w:t>
      </w:r>
      <w:r w:rsidRPr="005E168F">
        <w:rPr>
          <w:rFonts w:ascii="宋体" w:hAnsi="宋体" w:cs="宋体"/>
        </w:rPr>
        <w:t>T</w:t>
      </w:r>
      <w:r w:rsidRPr="005E168F">
        <w:rPr>
          <w:rFonts w:ascii="宋体" w:hAnsi="宋体" w:cs="宋体" w:hint="eastAsia"/>
        </w:rPr>
        <w:t>日现金差额。</w:t>
      </w:r>
    </w:p>
    <w:p w14:paraId="7D5DCFCF" w14:textId="7777777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日投资者申购、赎回基金份额时，需按</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日公告的</w:t>
      </w:r>
      <w:r w:rsidRPr="005E168F">
        <w:rPr>
          <w:rFonts w:ascii="宋体" w:hAnsi="宋体" w:cs="宋体"/>
        </w:rPr>
        <w:t xml:space="preserve">T </w:t>
      </w:r>
      <w:r w:rsidRPr="005E168F">
        <w:rPr>
          <w:rFonts w:ascii="宋体" w:hAnsi="宋体" w:cs="宋体" w:hint="eastAsia"/>
        </w:rPr>
        <w:t>日现金差额进行资金的清算交收。</w:t>
      </w:r>
    </w:p>
    <w:p w14:paraId="12FA3376"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现金差额的数值可能为正、为负或为零。在投资者申购时，如现金差额为正数，则投资</w:t>
      </w:r>
      <w:r w:rsidRPr="005E168F">
        <w:rPr>
          <w:rFonts w:ascii="宋体" w:hAnsi="宋体" w:cs="宋体" w:hint="eastAsia"/>
        </w:rPr>
        <w:lastRenderedPageBreak/>
        <w:t>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2394E1B4"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7</w:t>
      </w:r>
      <w:r w:rsidRPr="005E168F">
        <w:rPr>
          <w:rFonts w:ascii="宋体" w:hAnsi="宋体" w:cs="宋体" w:hint="eastAsia"/>
        </w:rPr>
        <w:t>、申购赎回清单的格式</w:t>
      </w:r>
    </w:p>
    <w:p w14:paraId="21A373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T</w:t>
      </w:r>
      <w:r w:rsidRPr="005E168F">
        <w:rPr>
          <w:rFonts w:ascii="宋体" w:hAnsi="宋体" w:cs="宋体" w:hint="eastAsia"/>
        </w:rPr>
        <w:t>日申购赎回清单的格式举例如下：</w:t>
      </w:r>
    </w:p>
    <w:p w14:paraId="169F8A1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3246"/>
      </w:tblGrid>
      <w:tr w:rsidR="006A689C" w:rsidRPr="005E168F" w14:paraId="42A5F305" w14:textId="77777777" w:rsidTr="00AB41ED">
        <w:trPr>
          <w:trHeight w:val="111"/>
          <w:jc w:val="center"/>
        </w:trPr>
        <w:tc>
          <w:tcPr>
            <w:tcW w:w="3246" w:type="dxa"/>
          </w:tcPr>
          <w:p w14:paraId="018295A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最新公告日期：</w:t>
            </w:r>
          </w:p>
        </w:tc>
        <w:tc>
          <w:tcPr>
            <w:tcW w:w="3246" w:type="dxa"/>
          </w:tcPr>
          <w:p w14:paraId="09B367E8"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w:t>
            </w:r>
            <w:r w:rsidRPr="005E168F">
              <w:rPr>
                <w:rFonts w:ascii="宋体" w:cs="宋体"/>
                <w:kern w:val="0"/>
              </w:rPr>
              <w:t>XX</w:t>
            </w:r>
            <w:r w:rsidRPr="005E168F">
              <w:rPr>
                <w:rFonts w:ascii="宋体" w:cs="宋体" w:hint="eastAsia"/>
                <w:kern w:val="0"/>
              </w:rPr>
              <w:t>年</w:t>
            </w:r>
            <w:r w:rsidRPr="005E168F">
              <w:rPr>
                <w:rFonts w:ascii="宋体" w:cs="宋体"/>
                <w:kern w:val="0"/>
              </w:rPr>
              <w:t>XX</w:t>
            </w:r>
            <w:r w:rsidRPr="005E168F">
              <w:rPr>
                <w:rFonts w:ascii="宋体" w:cs="宋体" w:hint="eastAsia"/>
                <w:kern w:val="0"/>
              </w:rPr>
              <w:t>月</w:t>
            </w:r>
            <w:r w:rsidRPr="005E168F">
              <w:rPr>
                <w:rFonts w:ascii="宋体" w:cs="宋体"/>
                <w:kern w:val="0"/>
              </w:rPr>
              <w:t>XX</w:t>
            </w:r>
            <w:r w:rsidRPr="005E168F">
              <w:rPr>
                <w:rFonts w:ascii="宋体" w:cs="宋体" w:hint="eastAsia"/>
                <w:kern w:val="0"/>
              </w:rPr>
              <w:t>日</w:t>
            </w:r>
          </w:p>
        </w:tc>
      </w:tr>
      <w:tr w:rsidR="006A689C" w:rsidRPr="005E168F" w14:paraId="256223B2" w14:textId="77777777" w:rsidTr="00AB41ED">
        <w:trPr>
          <w:trHeight w:val="111"/>
          <w:jc w:val="center"/>
        </w:trPr>
        <w:tc>
          <w:tcPr>
            <w:tcW w:w="3246" w:type="dxa"/>
          </w:tcPr>
          <w:p w14:paraId="7368CD95"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基金名称：</w:t>
            </w:r>
          </w:p>
        </w:tc>
        <w:tc>
          <w:tcPr>
            <w:tcW w:w="3246" w:type="dxa"/>
          </w:tcPr>
          <w:p w14:paraId="16A3CFA8" w14:textId="17F98D54" w:rsidR="006A689C" w:rsidRPr="005E168F" w:rsidRDefault="001C1F5B" w:rsidP="00AB41ED">
            <w:pPr>
              <w:autoSpaceDE w:val="0"/>
              <w:autoSpaceDN w:val="0"/>
              <w:adjustRightInd w:val="0"/>
              <w:jc w:val="left"/>
              <w:rPr>
                <w:rFonts w:ascii="宋体" w:cs="宋体"/>
                <w:kern w:val="0"/>
              </w:rPr>
            </w:pPr>
            <w:r>
              <w:rPr>
                <w:rFonts w:ascii="宋体" w:hAnsi="宋体" w:hint="eastAsia"/>
                <w:color w:val="222222"/>
                <w:kern w:val="0"/>
                <w:szCs w:val="21"/>
                <w:lang w:val="x-none"/>
              </w:rPr>
              <w:t>南方中证主要消费交易型开放式指数证券投资基金</w:t>
            </w:r>
          </w:p>
        </w:tc>
      </w:tr>
      <w:tr w:rsidR="006A689C" w:rsidRPr="005E168F" w14:paraId="24DED8F0" w14:textId="77777777" w:rsidTr="00AB41ED">
        <w:trPr>
          <w:trHeight w:val="111"/>
          <w:jc w:val="center"/>
        </w:trPr>
        <w:tc>
          <w:tcPr>
            <w:tcW w:w="3246" w:type="dxa"/>
          </w:tcPr>
          <w:p w14:paraId="410017F7"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基金管理公司名称：</w:t>
            </w:r>
          </w:p>
        </w:tc>
        <w:tc>
          <w:tcPr>
            <w:tcW w:w="3246" w:type="dxa"/>
          </w:tcPr>
          <w:p w14:paraId="3BA4305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南方基金管理股份有限公司</w:t>
            </w:r>
          </w:p>
        </w:tc>
      </w:tr>
      <w:tr w:rsidR="006A689C" w:rsidRPr="005E168F" w14:paraId="164CB14E" w14:textId="77777777" w:rsidTr="00AB41ED">
        <w:trPr>
          <w:trHeight w:val="111"/>
          <w:jc w:val="center"/>
        </w:trPr>
        <w:tc>
          <w:tcPr>
            <w:tcW w:w="3246" w:type="dxa"/>
          </w:tcPr>
          <w:p w14:paraId="1435418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基金代码：</w:t>
            </w:r>
          </w:p>
        </w:tc>
        <w:tc>
          <w:tcPr>
            <w:tcW w:w="3246" w:type="dxa"/>
          </w:tcPr>
          <w:p w14:paraId="5A1FF025" w14:textId="7CAF1932"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562191D7" w14:textId="77777777" w:rsidTr="00AB41ED">
        <w:trPr>
          <w:trHeight w:val="111"/>
          <w:jc w:val="center"/>
        </w:trPr>
        <w:tc>
          <w:tcPr>
            <w:tcW w:w="3246" w:type="dxa"/>
          </w:tcPr>
          <w:p w14:paraId="173ACC77"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标的指数代码：</w:t>
            </w:r>
          </w:p>
        </w:tc>
        <w:tc>
          <w:tcPr>
            <w:tcW w:w="3246" w:type="dxa"/>
          </w:tcPr>
          <w:p w14:paraId="45C29D83" w14:textId="6466929D"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5150D60B" w14:textId="77777777" w:rsidTr="00AB41ED">
        <w:trPr>
          <w:trHeight w:val="111"/>
          <w:jc w:val="center"/>
        </w:trPr>
        <w:tc>
          <w:tcPr>
            <w:tcW w:w="3246" w:type="dxa"/>
          </w:tcPr>
          <w:p w14:paraId="60E4CA7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基金类型</w:t>
            </w:r>
          </w:p>
        </w:tc>
        <w:tc>
          <w:tcPr>
            <w:tcW w:w="3246" w:type="dxa"/>
          </w:tcPr>
          <w:p w14:paraId="4438C7A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跨市场</w:t>
            </w:r>
            <w:r w:rsidRPr="005E168F">
              <w:rPr>
                <w:rFonts w:ascii="宋体" w:cs="宋体"/>
                <w:kern w:val="0"/>
              </w:rPr>
              <w:t>ETF</w:t>
            </w:r>
          </w:p>
        </w:tc>
      </w:tr>
    </w:tbl>
    <w:p w14:paraId="2530458E" w14:textId="77777777" w:rsidR="006A689C" w:rsidRPr="005E168F" w:rsidRDefault="006A689C" w:rsidP="006A689C">
      <w:pPr>
        <w:snapToGrid w:val="0"/>
        <w:spacing w:line="360" w:lineRule="auto"/>
        <w:ind w:firstLine="420"/>
        <w:rPr>
          <w:rFonts w:ascii="宋体"/>
        </w:rPr>
      </w:pPr>
      <w:r w:rsidRPr="005E168F">
        <w:rPr>
          <w:rFonts w:ascii="宋体" w:cs="宋体"/>
          <w:kern w:val="0"/>
        </w:rPr>
        <w:t>T-1</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1625"/>
      </w:tblGrid>
      <w:tr w:rsidR="006A689C" w:rsidRPr="005E168F" w14:paraId="1383E5AB" w14:textId="77777777" w:rsidTr="00AB41ED">
        <w:trPr>
          <w:trHeight w:val="105"/>
          <w:jc w:val="center"/>
        </w:trPr>
        <w:tc>
          <w:tcPr>
            <w:tcW w:w="3525" w:type="dxa"/>
          </w:tcPr>
          <w:p w14:paraId="47E91F18"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现金差额：</w:t>
            </w:r>
          </w:p>
        </w:tc>
        <w:tc>
          <w:tcPr>
            <w:tcW w:w="1625" w:type="dxa"/>
          </w:tcPr>
          <w:p w14:paraId="555AB2A2"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2D4E420E" w14:textId="77777777" w:rsidTr="00AB41ED">
        <w:trPr>
          <w:trHeight w:val="105"/>
          <w:jc w:val="center"/>
        </w:trPr>
        <w:tc>
          <w:tcPr>
            <w:tcW w:w="3525" w:type="dxa"/>
          </w:tcPr>
          <w:p w14:paraId="460E8B6A"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最小申购、赎回单位资产净值：</w:t>
            </w:r>
          </w:p>
        </w:tc>
        <w:tc>
          <w:tcPr>
            <w:tcW w:w="1625" w:type="dxa"/>
          </w:tcPr>
          <w:p w14:paraId="3707477C"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1784DB23" w14:textId="77777777" w:rsidTr="00AB41ED">
        <w:trPr>
          <w:trHeight w:val="105"/>
          <w:jc w:val="center"/>
        </w:trPr>
        <w:tc>
          <w:tcPr>
            <w:tcW w:w="3525" w:type="dxa"/>
          </w:tcPr>
          <w:p w14:paraId="2E48DD0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基金份额净值：</w:t>
            </w:r>
          </w:p>
        </w:tc>
        <w:tc>
          <w:tcPr>
            <w:tcW w:w="1625" w:type="dxa"/>
          </w:tcPr>
          <w:p w14:paraId="3C54AD30"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bl>
    <w:p w14:paraId="5ED7993E" w14:textId="77777777" w:rsidR="006A689C" w:rsidRPr="005E168F" w:rsidRDefault="006A689C" w:rsidP="006A689C">
      <w:pPr>
        <w:snapToGrid w:val="0"/>
        <w:spacing w:line="360" w:lineRule="auto"/>
        <w:ind w:firstLine="480"/>
        <w:rPr>
          <w:rFonts w:ascii="宋体"/>
        </w:rPr>
      </w:pPr>
    </w:p>
    <w:p w14:paraId="101EBCF6" w14:textId="77777777" w:rsidR="006A689C" w:rsidRPr="005E168F" w:rsidRDefault="006A689C" w:rsidP="006A689C">
      <w:pPr>
        <w:snapToGrid w:val="0"/>
        <w:spacing w:line="360" w:lineRule="auto"/>
        <w:ind w:firstLine="420"/>
        <w:rPr>
          <w:rFonts w:ascii="宋体"/>
        </w:rPr>
      </w:pPr>
      <w:r w:rsidRPr="005E168F">
        <w:rPr>
          <w:rFonts w:ascii="宋体" w:cs="宋体"/>
          <w:kern w:val="0"/>
        </w:rPr>
        <w:t>T</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2100"/>
      </w:tblGrid>
      <w:tr w:rsidR="006A689C" w:rsidRPr="005E168F" w14:paraId="698D8C26" w14:textId="77777777" w:rsidTr="00AB41ED">
        <w:trPr>
          <w:trHeight w:val="99"/>
          <w:jc w:val="center"/>
        </w:trPr>
        <w:tc>
          <w:tcPr>
            <w:tcW w:w="4000" w:type="dxa"/>
          </w:tcPr>
          <w:p w14:paraId="0643F04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预估现金差额（单位:元）</w:t>
            </w:r>
          </w:p>
        </w:tc>
        <w:tc>
          <w:tcPr>
            <w:tcW w:w="2100" w:type="dxa"/>
          </w:tcPr>
          <w:p w14:paraId="77649AA4"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5E0055" w:rsidRPr="005E168F" w14:paraId="10C69BCD" w14:textId="77777777" w:rsidTr="00AB41ED">
        <w:trPr>
          <w:trHeight w:val="99"/>
          <w:jc w:val="center"/>
        </w:trPr>
        <w:tc>
          <w:tcPr>
            <w:tcW w:w="4000" w:type="dxa"/>
          </w:tcPr>
          <w:p w14:paraId="3E694423" w14:textId="64175DC1"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可以现金替代比例上限</w:t>
            </w:r>
          </w:p>
        </w:tc>
        <w:tc>
          <w:tcPr>
            <w:tcW w:w="2100" w:type="dxa"/>
          </w:tcPr>
          <w:p w14:paraId="6767B639" w14:textId="6F749A0A"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Pr>
                <w:rFonts w:ascii="宋体" w:cs="宋体"/>
                <w:kern w:val="0"/>
              </w:rPr>
              <w:t>XX</w:t>
            </w:r>
            <w:r w:rsidRPr="005E168F">
              <w:rPr>
                <w:rFonts w:ascii="宋体" w:cs="宋体"/>
                <w:kern w:val="0"/>
              </w:rPr>
              <w:t>%</w:t>
            </w:r>
          </w:p>
        </w:tc>
      </w:tr>
      <w:tr w:rsidR="005E0055" w:rsidRPr="005E168F" w14:paraId="24CECB75" w14:textId="77777777" w:rsidTr="00AB41ED">
        <w:trPr>
          <w:trHeight w:val="99"/>
          <w:jc w:val="center"/>
        </w:trPr>
        <w:tc>
          <w:tcPr>
            <w:tcW w:w="4000" w:type="dxa"/>
          </w:tcPr>
          <w:p w14:paraId="3E62C41E" w14:textId="63682D79"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是否需要公布IOPV</w:t>
            </w:r>
          </w:p>
        </w:tc>
        <w:tc>
          <w:tcPr>
            <w:tcW w:w="2100" w:type="dxa"/>
          </w:tcPr>
          <w:p w14:paraId="6E0A864B" w14:textId="2EA566A1"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6A689C" w:rsidRPr="005E168F" w14:paraId="32A3B9E4" w14:textId="77777777" w:rsidTr="00AB41ED">
        <w:trPr>
          <w:trHeight w:val="99"/>
          <w:jc w:val="center"/>
        </w:trPr>
        <w:tc>
          <w:tcPr>
            <w:tcW w:w="4000" w:type="dxa"/>
          </w:tcPr>
          <w:p w14:paraId="76467055"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最小申购、赎回单位(单位:份)</w:t>
            </w:r>
          </w:p>
        </w:tc>
        <w:tc>
          <w:tcPr>
            <w:tcW w:w="2100" w:type="dxa"/>
          </w:tcPr>
          <w:p w14:paraId="0750679E"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Pr>
                <w:rFonts w:ascii="宋体" w:cs="宋体"/>
                <w:kern w:val="0"/>
              </w:rPr>
              <w:t>XX</w:t>
            </w:r>
          </w:p>
        </w:tc>
      </w:tr>
      <w:tr w:rsidR="006A689C" w:rsidRPr="005E168F" w14:paraId="3CBC0650" w14:textId="3912986D" w:rsidTr="00AB41ED">
        <w:trPr>
          <w:trHeight w:val="99"/>
          <w:jc w:val="center"/>
        </w:trPr>
        <w:tc>
          <w:tcPr>
            <w:tcW w:w="4000" w:type="dxa"/>
          </w:tcPr>
          <w:p w14:paraId="4E1F4116" w14:textId="49710155"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最小申购赎回单位</w:t>
            </w:r>
            <w:r w:rsidR="005E0055">
              <w:rPr>
                <w:rFonts w:ascii="宋体" w:cs="宋体" w:hint="eastAsia"/>
                <w:kern w:val="0"/>
              </w:rPr>
              <w:t>现金红利</w:t>
            </w:r>
            <w:r w:rsidRPr="005E168F">
              <w:rPr>
                <w:rFonts w:ascii="宋体" w:cs="宋体"/>
                <w:kern w:val="0"/>
              </w:rPr>
              <w:t>（单位：元）</w:t>
            </w:r>
          </w:p>
        </w:tc>
        <w:tc>
          <w:tcPr>
            <w:tcW w:w="2100" w:type="dxa"/>
          </w:tcPr>
          <w:p w14:paraId="2010B9FE" w14:textId="4F422F04"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无</w:t>
            </w:r>
          </w:p>
        </w:tc>
      </w:tr>
      <w:tr w:rsidR="006A689C" w:rsidRPr="005E168F" w14:paraId="15B62F08" w14:textId="77777777" w:rsidTr="00AB41ED">
        <w:trPr>
          <w:trHeight w:val="99"/>
          <w:jc w:val="center"/>
        </w:trPr>
        <w:tc>
          <w:tcPr>
            <w:tcW w:w="4000" w:type="dxa"/>
          </w:tcPr>
          <w:p w14:paraId="7E97E93C"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本市场申购赎回组合证券只数</w:t>
            </w:r>
          </w:p>
        </w:tc>
        <w:tc>
          <w:tcPr>
            <w:tcW w:w="2100" w:type="dxa"/>
          </w:tcPr>
          <w:p w14:paraId="24DB8CD3"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XX</w:t>
            </w:r>
          </w:p>
        </w:tc>
      </w:tr>
      <w:tr w:rsidR="006A689C" w:rsidRPr="005E168F" w14:paraId="4F8CACAD" w14:textId="77777777" w:rsidTr="00AB41ED">
        <w:trPr>
          <w:trHeight w:val="99"/>
          <w:jc w:val="center"/>
        </w:trPr>
        <w:tc>
          <w:tcPr>
            <w:tcW w:w="4000" w:type="dxa"/>
          </w:tcPr>
          <w:p w14:paraId="0936F81D"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全部</w:t>
            </w:r>
            <w:r w:rsidRPr="005E168F">
              <w:rPr>
                <w:rFonts w:ascii="宋体" w:cs="宋体"/>
                <w:kern w:val="0"/>
              </w:rPr>
              <w:t>申购赎回组合证券只数</w:t>
            </w:r>
          </w:p>
        </w:tc>
        <w:tc>
          <w:tcPr>
            <w:tcW w:w="2100" w:type="dxa"/>
          </w:tcPr>
          <w:p w14:paraId="1CD9187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Pr>
                <w:rFonts w:ascii="宋体" w:cs="宋体"/>
                <w:kern w:val="0"/>
              </w:rPr>
              <w:t>XX+1</w:t>
            </w:r>
            <w:r w:rsidRPr="005E168F">
              <w:rPr>
                <w:rFonts w:ascii="宋体" w:cs="宋体" w:hint="eastAsia"/>
                <w:kern w:val="0"/>
              </w:rPr>
              <w:t>只(含"159900"证券)</w:t>
            </w:r>
          </w:p>
        </w:tc>
      </w:tr>
      <w:tr w:rsidR="006A689C" w:rsidRPr="005E168F" w14:paraId="0EEF087F" w14:textId="77777777" w:rsidTr="00AB41ED">
        <w:trPr>
          <w:trHeight w:val="99"/>
          <w:jc w:val="center"/>
        </w:trPr>
        <w:tc>
          <w:tcPr>
            <w:tcW w:w="4000" w:type="dxa"/>
          </w:tcPr>
          <w:p w14:paraId="385A403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是否允许申购</w:t>
            </w:r>
          </w:p>
        </w:tc>
        <w:tc>
          <w:tcPr>
            <w:tcW w:w="2100" w:type="dxa"/>
          </w:tcPr>
          <w:p w14:paraId="795D64C0"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6A689C" w:rsidRPr="005E168F" w14:paraId="1D5331E8" w14:textId="77777777" w:rsidTr="00AB41ED">
        <w:trPr>
          <w:trHeight w:val="99"/>
          <w:jc w:val="center"/>
        </w:trPr>
        <w:tc>
          <w:tcPr>
            <w:tcW w:w="4000" w:type="dxa"/>
          </w:tcPr>
          <w:p w14:paraId="0325B59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是否允许赎回</w:t>
            </w:r>
          </w:p>
        </w:tc>
        <w:tc>
          <w:tcPr>
            <w:tcW w:w="2100" w:type="dxa"/>
          </w:tcPr>
          <w:p w14:paraId="58B470A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0055" w:rsidRPr="005E168F" w14:paraId="1B510F2F" w14:textId="77777777" w:rsidTr="00AB41ED">
        <w:trPr>
          <w:trHeight w:val="99"/>
          <w:jc w:val="center"/>
        </w:trPr>
        <w:tc>
          <w:tcPr>
            <w:tcW w:w="4000" w:type="dxa"/>
          </w:tcPr>
          <w:p w14:paraId="2B9D3DAF" w14:textId="45DA045E"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当天净申购的基金份额上限</w:t>
            </w:r>
          </w:p>
        </w:tc>
        <w:tc>
          <w:tcPr>
            <w:tcW w:w="2100" w:type="dxa"/>
          </w:tcPr>
          <w:p w14:paraId="4A5433B9" w14:textId="57E66D6E"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3A7FF7E5" w14:textId="77777777" w:rsidTr="00AB41ED">
        <w:trPr>
          <w:trHeight w:val="99"/>
          <w:jc w:val="center"/>
        </w:trPr>
        <w:tc>
          <w:tcPr>
            <w:tcW w:w="4000" w:type="dxa"/>
          </w:tcPr>
          <w:p w14:paraId="58F69A5C" w14:textId="57624544"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当天净赎回的基金份额上限</w:t>
            </w:r>
          </w:p>
        </w:tc>
        <w:tc>
          <w:tcPr>
            <w:tcW w:w="2100" w:type="dxa"/>
          </w:tcPr>
          <w:p w14:paraId="078CAAC5" w14:textId="700816BE"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158275BF" w14:textId="77777777" w:rsidTr="00AB41ED">
        <w:trPr>
          <w:trHeight w:val="99"/>
          <w:jc w:val="center"/>
        </w:trPr>
        <w:tc>
          <w:tcPr>
            <w:tcW w:w="4000" w:type="dxa"/>
          </w:tcPr>
          <w:p w14:paraId="2B4EFB1E" w14:textId="06576723"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单个证券账户当天净申购的基金份额上限</w:t>
            </w:r>
          </w:p>
        </w:tc>
        <w:tc>
          <w:tcPr>
            <w:tcW w:w="2100" w:type="dxa"/>
          </w:tcPr>
          <w:p w14:paraId="1004717D" w14:textId="621C5CAA"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301D36F5" w14:textId="77777777" w:rsidTr="00AB41ED">
        <w:trPr>
          <w:trHeight w:val="99"/>
          <w:jc w:val="center"/>
        </w:trPr>
        <w:tc>
          <w:tcPr>
            <w:tcW w:w="4000" w:type="dxa"/>
          </w:tcPr>
          <w:p w14:paraId="6DD62449" w14:textId="653ED146"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单个证券账户当天净赎回的基金份额上限</w:t>
            </w:r>
          </w:p>
        </w:tc>
        <w:tc>
          <w:tcPr>
            <w:tcW w:w="2100" w:type="dxa"/>
          </w:tcPr>
          <w:p w14:paraId="4B3AF6DC" w14:textId="35EF47CB"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1B616F56" w14:textId="77777777" w:rsidTr="00AB41ED">
        <w:trPr>
          <w:trHeight w:val="99"/>
          <w:jc w:val="center"/>
        </w:trPr>
        <w:tc>
          <w:tcPr>
            <w:tcW w:w="4000" w:type="dxa"/>
          </w:tcPr>
          <w:p w14:paraId="1BAE5D56"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当天累计可申购的基金份额上限</w:t>
            </w:r>
          </w:p>
        </w:tc>
        <w:tc>
          <w:tcPr>
            <w:tcW w:w="2100" w:type="dxa"/>
          </w:tcPr>
          <w:p w14:paraId="0B3F6DBC"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3911CDEB" w14:textId="77777777" w:rsidTr="00AB41ED">
        <w:trPr>
          <w:trHeight w:val="99"/>
          <w:jc w:val="center"/>
        </w:trPr>
        <w:tc>
          <w:tcPr>
            <w:tcW w:w="4000" w:type="dxa"/>
          </w:tcPr>
          <w:p w14:paraId="03F8E5E7"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当天累计可赎回的基金份额上限</w:t>
            </w:r>
          </w:p>
        </w:tc>
        <w:tc>
          <w:tcPr>
            <w:tcW w:w="2100" w:type="dxa"/>
          </w:tcPr>
          <w:p w14:paraId="7E98701C"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59ACF40D" w14:textId="77777777" w:rsidTr="00AB41ED">
        <w:trPr>
          <w:trHeight w:val="99"/>
          <w:jc w:val="center"/>
        </w:trPr>
        <w:tc>
          <w:tcPr>
            <w:tcW w:w="4000" w:type="dxa"/>
          </w:tcPr>
          <w:p w14:paraId="7B159200"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单个证券账户当天累计可申购的基金份额上限</w:t>
            </w:r>
          </w:p>
        </w:tc>
        <w:tc>
          <w:tcPr>
            <w:tcW w:w="2100" w:type="dxa"/>
          </w:tcPr>
          <w:p w14:paraId="058EFDD8"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0055" w:rsidRPr="005E168F" w14:paraId="38A45FAC" w14:textId="77777777" w:rsidTr="00AB41ED">
        <w:trPr>
          <w:trHeight w:val="99"/>
          <w:jc w:val="center"/>
        </w:trPr>
        <w:tc>
          <w:tcPr>
            <w:tcW w:w="4000" w:type="dxa"/>
          </w:tcPr>
          <w:p w14:paraId="5B1B737C"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hint="eastAsia"/>
                <w:kern w:val="0"/>
              </w:rPr>
              <w:t>单个证券账户当天累计可赎回的基金份额上限</w:t>
            </w:r>
          </w:p>
        </w:tc>
        <w:tc>
          <w:tcPr>
            <w:tcW w:w="2100" w:type="dxa"/>
          </w:tcPr>
          <w:p w14:paraId="472A30F1" w14:textId="77777777" w:rsidR="005E0055" w:rsidRPr="005E168F" w:rsidRDefault="005E0055" w:rsidP="005E0055">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bl>
    <w:p w14:paraId="1FFBF630"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p>
    <w:p w14:paraId="20205F03" w14:textId="0F4CFD89" w:rsidR="006A689C" w:rsidRPr="005E168F" w:rsidRDefault="005E0055" w:rsidP="006A689C">
      <w:pPr>
        <w:snapToGrid w:val="0"/>
        <w:spacing w:line="360" w:lineRule="auto"/>
        <w:ind w:firstLine="420"/>
        <w:rPr>
          <w:rFonts w:ascii="宋体" w:cs="宋体"/>
          <w:kern w:val="0"/>
        </w:rPr>
      </w:pPr>
      <w:r>
        <w:rPr>
          <w:rFonts w:ascii="宋体" w:cs="宋体" w:hint="eastAsia"/>
          <w:kern w:val="0"/>
        </w:rPr>
        <w:t>组合</w:t>
      </w:r>
      <w:r w:rsidR="006A689C" w:rsidRPr="005E168F">
        <w:rPr>
          <w:rFonts w:ascii="宋体" w:cs="宋体"/>
          <w:kern w:val="0"/>
        </w:rPr>
        <w:t>信息内容</w:t>
      </w:r>
    </w:p>
    <w:tbl>
      <w:tblPr>
        <w:tblW w:w="9067"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6A689C" w:rsidRPr="005E168F" w14:paraId="168A3C1E" w14:textId="77777777" w:rsidTr="00AB41ED">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9CC2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84AF59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BCD63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D72911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现金替代标志</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3F35C18E" w14:textId="17A73A94" w:rsidR="006A689C" w:rsidRPr="005E168F" w:rsidRDefault="00B75749" w:rsidP="00AB41ED">
            <w:pPr>
              <w:widowControl/>
              <w:jc w:val="center"/>
              <w:rPr>
                <w:rFonts w:ascii="宋体" w:hAnsi="宋体" w:cs="宋体"/>
                <w:color w:val="000000"/>
                <w:kern w:val="0"/>
                <w:sz w:val="20"/>
                <w:szCs w:val="20"/>
              </w:rPr>
            </w:pPr>
            <w:r w:rsidRPr="00B75749">
              <w:rPr>
                <w:rFonts w:ascii="宋体" w:hAnsi="宋体" w:cs="宋体" w:hint="eastAsia"/>
                <w:color w:val="000000"/>
                <w:kern w:val="0"/>
                <w:sz w:val="20"/>
                <w:szCs w:val="20"/>
              </w:rPr>
              <w:t>申购现金替代保证金率</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0C4F2B06" w14:textId="057EF006" w:rsidR="006A689C" w:rsidRPr="005E168F" w:rsidRDefault="00B75749" w:rsidP="00AB41ED">
            <w:pPr>
              <w:widowControl/>
              <w:jc w:val="center"/>
              <w:rPr>
                <w:rFonts w:ascii="宋体" w:hAnsi="宋体" w:cs="宋体"/>
                <w:color w:val="000000"/>
                <w:kern w:val="0"/>
                <w:sz w:val="20"/>
                <w:szCs w:val="20"/>
              </w:rPr>
            </w:pPr>
            <w:r w:rsidRPr="00B75749">
              <w:rPr>
                <w:rFonts w:ascii="宋体" w:hAnsi="宋体" w:cs="宋体" w:hint="eastAsia"/>
                <w:color w:val="000000"/>
                <w:kern w:val="0"/>
                <w:sz w:val="20"/>
                <w:szCs w:val="20"/>
              </w:rPr>
              <w:t>赎回现金替代保证金率</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54322EC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438E7C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620773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挂牌市场</w:t>
            </w:r>
          </w:p>
        </w:tc>
      </w:tr>
      <w:tr w:rsidR="006A689C" w:rsidRPr="005E168F" w14:paraId="3B2CAA0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0311B2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159900</w:t>
            </w:r>
          </w:p>
        </w:tc>
        <w:tc>
          <w:tcPr>
            <w:tcW w:w="655" w:type="dxa"/>
            <w:tcBorders>
              <w:top w:val="nil"/>
              <w:left w:val="nil"/>
              <w:bottom w:val="single" w:sz="4" w:space="0" w:color="auto"/>
              <w:right w:val="single" w:sz="4" w:space="0" w:color="auto"/>
            </w:tcBorders>
            <w:shd w:val="clear" w:color="auto" w:fill="auto"/>
            <w:noWrap/>
            <w:vAlign w:val="center"/>
            <w:hideMark/>
          </w:tcPr>
          <w:p w14:paraId="06EB48E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申赎现金</w:t>
            </w:r>
          </w:p>
        </w:tc>
        <w:tc>
          <w:tcPr>
            <w:tcW w:w="840" w:type="dxa"/>
            <w:tcBorders>
              <w:top w:val="nil"/>
              <w:left w:val="nil"/>
              <w:bottom w:val="single" w:sz="4" w:space="0" w:color="auto"/>
              <w:right w:val="single" w:sz="4" w:space="0" w:color="auto"/>
            </w:tcBorders>
            <w:shd w:val="clear" w:color="auto" w:fill="auto"/>
            <w:noWrap/>
            <w:vAlign w:val="center"/>
            <w:hideMark/>
          </w:tcPr>
          <w:p w14:paraId="0B57FC4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4975815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3BEFA8C5" w14:textId="77777777" w:rsidR="006A689C" w:rsidRPr="005E168F" w:rsidRDefault="006A689C" w:rsidP="00AB41ED">
            <w:pPr>
              <w:widowControl/>
              <w:jc w:val="center"/>
              <w:rPr>
                <w:rFonts w:ascii="宋体" w:hAnsi="宋体" w:cs="宋体"/>
                <w:color w:val="000000"/>
                <w:kern w:val="0"/>
                <w:sz w:val="20"/>
                <w:szCs w:val="20"/>
              </w:rPr>
            </w:pPr>
          </w:p>
        </w:tc>
        <w:tc>
          <w:tcPr>
            <w:tcW w:w="794" w:type="dxa"/>
            <w:tcBorders>
              <w:top w:val="nil"/>
              <w:left w:val="nil"/>
              <w:bottom w:val="single" w:sz="4" w:space="0" w:color="auto"/>
              <w:right w:val="single" w:sz="4" w:space="0" w:color="auto"/>
            </w:tcBorders>
            <w:shd w:val="clear" w:color="auto" w:fill="auto"/>
            <w:noWrap/>
            <w:vAlign w:val="center"/>
            <w:hideMark/>
          </w:tcPr>
          <w:p w14:paraId="742A4FF3"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64A1AEF"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33F80DD4"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4E37510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0348F632"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3B8292C6"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B45886E"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58F96E9"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009D564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2F033E9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2A847F5F"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817290E"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B8ECF7E" w14:textId="77777777" w:rsidR="006A689C" w:rsidRPr="005E168F"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0BB0F5B"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64D7834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119915E"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CEA7547" w14:textId="77777777" w:rsidR="006A689C" w:rsidRPr="005E168F" w:rsidRDefault="006A689C" w:rsidP="00AB41ED">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79A2032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575ED6D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6C64C57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70F7DAB0"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F8D9356"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55A3EC2"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12265D5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4C4882CB"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AD54A1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2388066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46AAA8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7B1C183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7FD8D6E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3CB96AA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303D89E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43E0E2E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256C716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6A689C" w:rsidRPr="005E168F" w14:paraId="728CCD3E"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4CE8CED"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53011825"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6C08182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0D94ADA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1BD591FE"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6B4E7FF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3D8FCD2B"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0BECB81"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4291E86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r w:rsidR="006A689C" w:rsidRPr="005E168F" w14:paraId="42C9C87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EAAB4F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15ED41D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4A04CF31"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358D7A1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0F90D44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422BF25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AFDECC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A72101E"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34E15013"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6A689C" w:rsidRPr="005E168F" w14:paraId="5E99416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21B3ADE"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79AE29BE"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298448B9"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2E6ADD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76A8A3CA"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3EA0788A"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2D3D1F39"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CE3A66D" w14:textId="77777777" w:rsidR="006A689C" w:rsidRPr="005E168F"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474597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bl>
    <w:p w14:paraId="38702E4B" w14:textId="77777777" w:rsidR="006A689C" w:rsidRPr="005E168F" w:rsidRDefault="006A689C" w:rsidP="006A689C">
      <w:pPr>
        <w:widowControl/>
        <w:spacing w:line="270" w:lineRule="atLeast"/>
        <w:ind w:firstLine="420"/>
        <w:jc w:val="left"/>
      </w:pPr>
      <w:r w:rsidRPr="005E168F">
        <w:rPr>
          <w:rFonts w:ascii="宋体" w:hAnsi="宋体" w:cs="Tahoma" w:hint="eastAsia"/>
          <w:bCs/>
          <w:color w:val="000000"/>
          <w:kern w:val="0"/>
          <w:szCs w:val="21"/>
        </w:rPr>
        <w:t>说明：此表仅为示意，以实际公布的为准。</w:t>
      </w:r>
    </w:p>
    <w:p w14:paraId="42ACCD76" w14:textId="77777777" w:rsidR="006A689C" w:rsidRPr="00057E5B" w:rsidRDefault="006A689C" w:rsidP="006A689C">
      <w:pPr>
        <w:snapToGrid w:val="0"/>
        <w:spacing w:line="360" w:lineRule="auto"/>
        <w:ind w:firstLine="480"/>
        <w:rPr>
          <w:rFonts w:ascii="宋体" w:hAnsi="宋体"/>
          <w:bCs/>
          <w:szCs w:val="21"/>
        </w:rPr>
      </w:pPr>
    </w:p>
    <w:p w14:paraId="7A52F604"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八、</w:t>
      </w:r>
      <w:r w:rsidRPr="00783CB5">
        <w:rPr>
          <w:rFonts w:hint="eastAsia"/>
        </w:rPr>
        <w:t>拒绝或暂停申购的情形</w:t>
      </w:r>
    </w:p>
    <w:p w14:paraId="5BB4E299" w14:textId="77777777" w:rsidR="006A689C" w:rsidRPr="00181B54" w:rsidRDefault="006A689C" w:rsidP="006A689C">
      <w:pPr>
        <w:snapToGrid w:val="0"/>
        <w:spacing w:line="360" w:lineRule="auto"/>
        <w:ind w:firstLineChars="200" w:firstLine="420"/>
        <w:rPr>
          <w:szCs w:val="21"/>
        </w:rPr>
      </w:pPr>
      <w:r w:rsidRPr="00181B54">
        <w:rPr>
          <w:szCs w:val="21"/>
        </w:rPr>
        <w:t>发生下列情况时，基金管理人可拒绝或暂停接受投资人的申购申请：</w:t>
      </w:r>
    </w:p>
    <w:p w14:paraId="4565FE32" w14:textId="77777777" w:rsidR="006A689C" w:rsidRPr="00181B54" w:rsidRDefault="006A689C" w:rsidP="006A689C">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74D58C3E" w14:textId="77777777" w:rsidR="006A689C" w:rsidRPr="00181B54" w:rsidRDefault="006A689C" w:rsidP="006A689C">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Pr="00850DC5">
        <w:rPr>
          <w:rFonts w:hint="eastAsia"/>
          <w:szCs w:val="21"/>
        </w:rPr>
        <w:t>，基金管理人可暂停接受投资人的申购申请</w:t>
      </w:r>
      <w:r w:rsidRPr="00181B54">
        <w:rPr>
          <w:rFonts w:hint="eastAsia"/>
          <w:szCs w:val="21"/>
        </w:rPr>
        <w:t>。</w:t>
      </w:r>
    </w:p>
    <w:p w14:paraId="3F721CB0" w14:textId="77777777" w:rsidR="006A689C" w:rsidRPr="00181B54" w:rsidRDefault="006A689C" w:rsidP="006A689C">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17C350A6" w14:textId="77777777" w:rsidR="006A689C" w:rsidRPr="00181B54" w:rsidRDefault="006A689C" w:rsidP="006A689C">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3AF9B96F" w14:textId="77777777" w:rsidR="006A689C" w:rsidRPr="00181B54" w:rsidRDefault="006A689C" w:rsidP="006A689C">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194BBBF5" w14:textId="77777777" w:rsidR="006A689C" w:rsidRPr="00181B54" w:rsidRDefault="006A689C" w:rsidP="006A689C">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976574F" w14:textId="77777777" w:rsidR="006A689C" w:rsidRPr="00181B54" w:rsidRDefault="006A689C" w:rsidP="006A689C">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1C00391C" w14:textId="77777777" w:rsidR="006A689C" w:rsidRPr="00181B54" w:rsidRDefault="006A689C" w:rsidP="006A689C">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9B9E9E" w14:textId="77777777" w:rsidR="006A689C" w:rsidRPr="00181B54" w:rsidRDefault="006A689C" w:rsidP="006A689C">
      <w:pPr>
        <w:snapToGrid w:val="0"/>
        <w:spacing w:line="360" w:lineRule="auto"/>
        <w:ind w:firstLineChars="200" w:firstLine="420"/>
        <w:rPr>
          <w:szCs w:val="21"/>
        </w:rPr>
      </w:pPr>
      <w:r w:rsidRPr="00181B54">
        <w:rPr>
          <w:rFonts w:hint="eastAsia"/>
          <w:szCs w:val="21"/>
        </w:rPr>
        <w:t>9</w:t>
      </w:r>
      <w:r w:rsidRPr="00181B54">
        <w:rPr>
          <w:rFonts w:hint="eastAsia"/>
          <w:szCs w:val="21"/>
        </w:rPr>
        <w:t>、</w:t>
      </w:r>
      <w:r w:rsidRPr="00850DC5">
        <w:rPr>
          <w:rFonts w:hint="eastAsia"/>
          <w:szCs w:val="21"/>
        </w:rPr>
        <w:t>当日申购申请达到基金管理人设定的申购份额上限时。</w:t>
      </w:r>
    </w:p>
    <w:p w14:paraId="2020FD20" w14:textId="77777777" w:rsidR="006A689C" w:rsidRPr="00181B54" w:rsidRDefault="006A689C" w:rsidP="006A689C">
      <w:pPr>
        <w:snapToGrid w:val="0"/>
        <w:spacing w:line="360" w:lineRule="auto"/>
        <w:ind w:firstLineChars="200" w:firstLine="420"/>
        <w:rPr>
          <w:szCs w:val="21"/>
        </w:rPr>
      </w:pPr>
      <w:r w:rsidRPr="00181B54">
        <w:rPr>
          <w:szCs w:val="21"/>
        </w:rPr>
        <w:lastRenderedPageBreak/>
        <w:t>10</w:t>
      </w:r>
      <w:r w:rsidRPr="00181B54">
        <w:rPr>
          <w:rFonts w:hint="eastAsia"/>
          <w:szCs w:val="21"/>
        </w:rPr>
        <w:t>、</w:t>
      </w:r>
      <w:r w:rsidRPr="00181B54">
        <w:rPr>
          <w:szCs w:val="21"/>
        </w:rPr>
        <w:t>法律法规规定或中国证监会认定的其他情形。</w:t>
      </w:r>
    </w:p>
    <w:p w14:paraId="2C9B736B" w14:textId="77777777" w:rsidR="006A689C" w:rsidRPr="00181B54" w:rsidRDefault="006A689C" w:rsidP="006A689C">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62A78B96" w14:textId="77777777" w:rsidR="006A689C" w:rsidRPr="00783CB5" w:rsidRDefault="006A689C" w:rsidP="006A689C">
      <w:pPr>
        <w:pStyle w:val="HD"/>
        <w:rPr>
          <w:rFonts w:ascii="宋体"/>
          <w:bCs/>
        </w:rPr>
      </w:pPr>
    </w:p>
    <w:p w14:paraId="50A2F0C7" w14:textId="77777777" w:rsidR="006A689C" w:rsidRDefault="006A689C" w:rsidP="006A689C">
      <w:pPr>
        <w:pStyle w:val="HD"/>
      </w:pPr>
      <w:r>
        <w:rPr>
          <w:rFonts w:hint="eastAsia"/>
        </w:rPr>
        <w:t>九、暂停赎回或延缓支付赎回对价的情形</w:t>
      </w:r>
    </w:p>
    <w:p w14:paraId="15FBE2BB" w14:textId="77777777" w:rsidR="006A689C" w:rsidRPr="00181B54" w:rsidRDefault="006A689C" w:rsidP="006A689C">
      <w:pPr>
        <w:pStyle w:val="HD"/>
      </w:pPr>
      <w:r w:rsidRPr="00181B54">
        <w:t>发生下列情形时，基金管理人可暂停接受投资人的赎回申请或延缓支付赎回</w:t>
      </w:r>
      <w:r w:rsidRPr="00181B54">
        <w:rPr>
          <w:rFonts w:hint="eastAsia"/>
        </w:rPr>
        <w:t>对价</w:t>
      </w:r>
      <w:r w:rsidRPr="00181B54">
        <w:t>：</w:t>
      </w:r>
    </w:p>
    <w:p w14:paraId="7B35CAA4" w14:textId="77777777" w:rsidR="006A689C" w:rsidRPr="00181B54" w:rsidRDefault="006A689C" w:rsidP="006A689C">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9ABE3F2" w14:textId="77777777" w:rsidR="006A689C" w:rsidRPr="00181B54" w:rsidRDefault="006A689C" w:rsidP="006A689C">
      <w:pPr>
        <w:pStyle w:val="HD"/>
      </w:pPr>
      <w:r w:rsidRPr="00181B54">
        <w:rPr>
          <w:rFonts w:hint="eastAsia"/>
        </w:rPr>
        <w:t>2</w:t>
      </w:r>
      <w:r w:rsidRPr="00181B54">
        <w:rPr>
          <w:rFonts w:hint="eastAsia"/>
        </w:rPr>
        <w:t>、发生基金合同规定的暂停基金资产估值情况时</w:t>
      </w:r>
      <w:r w:rsidRPr="00850DC5">
        <w:rPr>
          <w:rFonts w:hint="eastAsia"/>
        </w:rPr>
        <w:t>，基金管理人可暂停接受投资人的赎回申请或延缓支付赎回</w:t>
      </w:r>
      <w:r>
        <w:rPr>
          <w:rFonts w:hint="eastAsia"/>
        </w:rPr>
        <w:t>对价</w:t>
      </w:r>
      <w:r w:rsidRPr="00181B54">
        <w:rPr>
          <w:rFonts w:hint="eastAsia"/>
        </w:rPr>
        <w:t>。</w:t>
      </w:r>
      <w:r w:rsidRPr="00181B54" w:rsidDel="005C1EAC">
        <w:rPr>
          <w:rFonts w:hint="eastAsia"/>
        </w:rPr>
        <w:t xml:space="preserve"> </w:t>
      </w:r>
    </w:p>
    <w:p w14:paraId="3254AA2F" w14:textId="77777777" w:rsidR="006A689C" w:rsidRPr="00181B54" w:rsidRDefault="006A689C" w:rsidP="006A689C">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导致基金管理人无法计算当日基金资产净值。</w:t>
      </w:r>
    </w:p>
    <w:p w14:paraId="75119CCC" w14:textId="77777777" w:rsidR="006A689C" w:rsidRPr="00181B54" w:rsidRDefault="006A689C" w:rsidP="006A689C">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3FB92224" w14:textId="77777777" w:rsidR="006A689C" w:rsidRPr="00181B54" w:rsidRDefault="006A689C" w:rsidP="006A689C">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以上的资产出现无可参考的活跃市场价格且采用估值技术仍导致公允价值存在重大不确定性时，经与基金托管人协商确认后，基金管理人应当延缓支付赎回对价或暂停接受基金赎回申请。</w:t>
      </w:r>
    </w:p>
    <w:p w14:paraId="3C5F8570" w14:textId="77777777" w:rsidR="006A689C" w:rsidRPr="00181B54" w:rsidRDefault="006A689C" w:rsidP="006A689C">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378EE2AB" w14:textId="77777777" w:rsidR="006A689C" w:rsidRPr="00181B54" w:rsidRDefault="006A689C" w:rsidP="006A689C">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7F9A90CF" w14:textId="77777777" w:rsidR="006A689C" w:rsidRPr="00181B54" w:rsidRDefault="006A689C" w:rsidP="006A689C">
      <w:pPr>
        <w:pStyle w:val="HD"/>
      </w:pPr>
      <w:r w:rsidRPr="00181B54">
        <w:t>8</w:t>
      </w:r>
      <w:r w:rsidRPr="00181B54">
        <w:rPr>
          <w:rFonts w:hint="eastAsia"/>
        </w:rPr>
        <w:t>、</w:t>
      </w:r>
      <w:r w:rsidRPr="00850DC5">
        <w:rPr>
          <w:rFonts w:hint="eastAsia"/>
        </w:rPr>
        <w:t>当日赎回申请超过基金管理人根据市场情况设置的当日净赎回份额上限、当日累计赎回份额上限、单个账户当日净赎回份额上限或单个账户当日累计赎回份额上限。</w:t>
      </w:r>
    </w:p>
    <w:p w14:paraId="67B25B78" w14:textId="77777777" w:rsidR="006A689C" w:rsidRPr="00181B54" w:rsidRDefault="006A689C" w:rsidP="006A689C">
      <w:pPr>
        <w:pStyle w:val="HD"/>
      </w:pPr>
      <w:r w:rsidRPr="00181B54">
        <w:t>9</w:t>
      </w:r>
      <w:r w:rsidRPr="00181B54">
        <w:rPr>
          <w:rFonts w:hint="eastAsia"/>
        </w:rPr>
        <w:t>、</w:t>
      </w:r>
      <w:r w:rsidRPr="00181B54">
        <w:t>法律法规规定或中国证监会认定的其他情形。</w:t>
      </w:r>
    </w:p>
    <w:p w14:paraId="406BF79D" w14:textId="77777777" w:rsidR="006A689C" w:rsidRPr="00181B54" w:rsidRDefault="006A689C" w:rsidP="006A689C">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Pr>
          <w:rFonts w:hint="eastAsia"/>
        </w:rPr>
        <w:t>规定媒介</w:t>
      </w:r>
      <w:r w:rsidRPr="00181B54">
        <w:rPr>
          <w:rFonts w:hint="eastAsia"/>
        </w:rPr>
        <w:t>上刊登暂停赎回公告。在暂停赎回的情况消除时，基金管理人应及时恢复赎回业务的办理并公告</w:t>
      </w:r>
      <w:r w:rsidRPr="00181B54">
        <w:t>。</w:t>
      </w:r>
    </w:p>
    <w:p w14:paraId="090726E4" w14:textId="77777777" w:rsidR="006A689C" w:rsidRPr="00783CB5" w:rsidRDefault="006A689C" w:rsidP="006A689C">
      <w:pPr>
        <w:snapToGrid w:val="0"/>
        <w:spacing w:line="360" w:lineRule="auto"/>
        <w:ind w:firstLine="480"/>
        <w:rPr>
          <w:rFonts w:ascii="宋体" w:hAnsi="宋体"/>
          <w:bCs/>
          <w:szCs w:val="21"/>
        </w:rPr>
      </w:pPr>
    </w:p>
    <w:p w14:paraId="726BBF08" w14:textId="77777777" w:rsidR="006A689C" w:rsidRPr="00181B54" w:rsidRDefault="006A689C" w:rsidP="006A689C">
      <w:pPr>
        <w:snapToGrid w:val="0"/>
        <w:spacing w:line="360" w:lineRule="auto"/>
        <w:ind w:firstLineChars="200" w:firstLine="420"/>
        <w:rPr>
          <w:rFonts w:ascii="宋体" w:hAnsi="宋体"/>
          <w:bCs/>
          <w:szCs w:val="21"/>
        </w:rPr>
      </w:pPr>
      <w:r w:rsidRPr="00783CB5">
        <w:rPr>
          <w:rFonts w:ascii="宋体" w:hAnsi="宋体" w:hint="eastAsia"/>
          <w:bCs/>
          <w:szCs w:val="21"/>
        </w:rPr>
        <w:t>十、</w:t>
      </w:r>
      <w:r w:rsidRPr="00181B54">
        <w:rPr>
          <w:rFonts w:ascii="宋体" w:hAnsi="宋体" w:hint="eastAsia"/>
          <w:bCs/>
          <w:szCs w:val="21"/>
        </w:rPr>
        <w:t>其他申购赎回方式</w:t>
      </w:r>
    </w:p>
    <w:p w14:paraId="2A8C9DAE"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w:t>
      </w:r>
      <w:r w:rsidRPr="00181B54">
        <w:rPr>
          <w:rFonts w:ascii="宋体" w:hAnsi="宋体" w:hint="eastAsia"/>
          <w:bCs/>
          <w:szCs w:val="21"/>
        </w:rPr>
        <w:lastRenderedPageBreak/>
        <w:t>由基金管理人已管理的其他证券投资基金转型而形成），本基金可根据实际情况需要向本基金的联接基金开通特殊申购，不收取申购费用。</w:t>
      </w:r>
    </w:p>
    <w:p w14:paraId="6F89D4C7"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15B4DBD1"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5661AEC6"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7C7AD790"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0FACB643"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6、基金管理人指定的代理机构可依据基金合同开展其他服务，双方需签订书面委托代理协议，报中国证监会备案并公告。</w:t>
      </w:r>
    </w:p>
    <w:p w14:paraId="6FD8E10F" w14:textId="77777777" w:rsidR="006A689C" w:rsidRPr="00783CB5" w:rsidRDefault="006A689C" w:rsidP="006A689C">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6E3EE98B" w14:textId="77777777" w:rsidR="006A689C" w:rsidRPr="00181B54" w:rsidRDefault="006A689C" w:rsidP="006A689C">
      <w:pPr>
        <w:snapToGrid w:val="0"/>
        <w:spacing w:line="360" w:lineRule="auto"/>
        <w:ind w:firstLine="480"/>
        <w:rPr>
          <w:rFonts w:ascii="宋体" w:hAnsi="宋体"/>
          <w:bCs/>
          <w:szCs w:val="21"/>
        </w:rPr>
      </w:pPr>
      <w:r w:rsidRPr="00783CB5">
        <w:rPr>
          <w:rFonts w:ascii="宋体" w:hAnsi="宋体" w:hint="eastAsia"/>
          <w:bCs/>
          <w:szCs w:val="21"/>
        </w:rPr>
        <w:t>十一、</w:t>
      </w:r>
      <w:r w:rsidRPr="00181B54">
        <w:rPr>
          <w:rFonts w:ascii="宋体" w:hAnsi="宋体" w:hint="eastAsia"/>
          <w:bCs/>
          <w:szCs w:val="21"/>
        </w:rPr>
        <w:t>基金的非交易过户</w:t>
      </w:r>
    </w:p>
    <w:p w14:paraId="7E926550"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5145BCF3"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B6E9F19" w14:textId="77777777" w:rsidR="006A689C" w:rsidRPr="00783CB5" w:rsidRDefault="006A689C" w:rsidP="006A689C">
      <w:pPr>
        <w:snapToGrid w:val="0"/>
        <w:spacing w:line="360" w:lineRule="auto"/>
        <w:ind w:firstLine="480"/>
        <w:rPr>
          <w:rFonts w:ascii="宋体" w:hAnsi="宋体"/>
          <w:bCs/>
          <w:szCs w:val="21"/>
        </w:rPr>
      </w:pPr>
    </w:p>
    <w:p w14:paraId="5DDA86B4" w14:textId="42A05961" w:rsidR="006A689C" w:rsidRPr="00181B54" w:rsidRDefault="006A689C" w:rsidP="006A689C">
      <w:pPr>
        <w:snapToGrid w:val="0"/>
        <w:spacing w:line="360" w:lineRule="auto"/>
        <w:ind w:firstLine="480"/>
        <w:rPr>
          <w:rFonts w:ascii="宋体" w:hAnsi="宋体"/>
          <w:bCs/>
          <w:szCs w:val="21"/>
        </w:rPr>
      </w:pPr>
      <w:r w:rsidRPr="00783CB5">
        <w:rPr>
          <w:rFonts w:ascii="宋体" w:hAnsi="宋体" w:hint="eastAsia"/>
          <w:bCs/>
          <w:szCs w:val="21"/>
        </w:rPr>
        <w:t>十二、</w:t>
      </w:r>
      <w:r w:rsidRPr="00181B54">
        <w:rPr>
          <w:rFonts w:ascii="宋体" w:hAnsi="宋体" w:hint="eastAsia"/>
          <w:bCs/>
          <w:szCs w:val="21"/>
        </w:rPr>
        <w:t>基金</w:t>
      </w:r>
      <w:r w:rsidR="00AD3E43">
        <w:rPr>
          <w:rFonts w:ascii="宋体" w:hAnsi="宋体" w:hint="eastAsia"/>
          <w:bCs/>
          <w:szCs w:val="21"/>
        </w:rPr>
        <w:t>份额</w:t>
      </w:r>
      <w:r w:rsidRPr="00181B54">
        <w:rPr>
          <w:rFonts w:ascii="宋体" w:hAnsi="宋体" w:hint="eastAsia"/>
          <w:bCs/>
          <w:szCs w:val="21"/>
        </w:rPr>
        <w:t>的冻结和解冻</w:t>
      </w:r>
    </w:p>
    <w:p w14:paraId="236E94B7"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644BE47B" w14:textId="77777777" w:rsidR="006A689C" w:rsidRPr="00783CB5" w:rsidRDefault="006A689C" w:rsidP="006A689C">
      <w:pPr>
        <w:snapToGrid w:val="0"/>
        <w:spacing w:line="360" w:lineRule="auto"/>
        <w:ind w:firstLine="480"/>
        <w:rPr>
          <w:rFonts w:ascii="宋体" w:hAnsi="宋体"/>
          <w:bCs/>
          <w:szCs w:val="21"/>
        </w:rPr>
      </w:pPr>
    </w:p>
    <w:p w14:paraId="4E891EC5"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十</w:t>
      </w:r>
      <w:r>
        <w:rPr>
          <w:rFonts w:ascii="宋体" w:hAnsi="宋体" w:hint="eastAsia"/>
          <w:bCs/>
          <w:szCs w:val="21"/>
        </w:rPr>
        <w:t>三</w:t>
      </w:r>
      <w:r w:rsidRPr="00181B54">
        <w:rPr>
          <w:rFonts w:ascii="宋体" w:hAnsi="宋体" w:hint="eastAsia"/>
          <w:bCs/>
          <w:szCs w:val="21"/>
        </w:rPr>
        <w:t>、基金份额的转让</w:t>
      </w:r>
    </w:p>
    <w:p w14:paraId="7D6E4E78" w14:textId="77777777" w:rsidR="006A689C" w:rsidRPr="00181B54" w:rsidRDefault="006A689C" w:rsidP="006A689C">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w:t>
      </w:r>
      <w:r w:rsidRPr="00181B54">
        <w:rPr>
          <w:rFonts w:ascii="宋体" w:hAnsi="宋体" w:hint="eastAsia"/>
          <w:bCs/>
          <w:szCs w:val="21"/>
        </w:rPr>
        <w:lastRenderedPageBreak/>
        <w:t>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0BC548CF" w14:textId="77777777" w:rsidR="006A689C" w:rsidRPr="00181B54" w:rsidRDefault="006A689C" w:rsidP="006A689C">
      <w:pPr>
        <w:snapToGrid w:val="0"/>
        <w:spacing w:line="360" w:lineRule="auto"/>
        <w:ind w:firstLineChars="200" w:firstLine="420"/>
        <w:rPr>
          <w:rFonts w:ascii="宋体" w:hAnsi="宋体"/>
          <w:bCs/>
          <w:szCs w:val="21"/>
        </w:rPr>
      </w:pPr>
    </w:p>
    <w:p w14:paraId="2A86E060" w14:textId="77777777" w:rsidR="006A689C" w:rsidRPr="00832F91" w:rsidRDefault="006A689C" w:rsidP="006A689C">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十</w:t>
      </w:r>
      <w:r>
        <w:rPr>
          <w:rFonts w:ascii="宋体" w:hAnsi="宋体" w:hint="eastAsia"/>
          <w:color w:val="000000"/>
          <w:szCs w:val="21"/>
        </w:rPr>
        <w:t>四</w:t>
      </w:r>
      <w:r w:rsidRPr="00832F91">
        <w:rPr>
          <w:rFonts w:ascii="宋体" w:hAnsi="宋体" w:hint="eastAsia"/>
          <w:color w:val="000000"/>
          <w:szCs w:val="21"/>
        </w:rPr>
        <w:t>、其他业务</w:t>
      </w:r>
    </w:p>
    <w:p w14:paraId="135A9F0A" w14:textId="77777777" w:rsidR="006A689C" w:rsidRDefault="006A689C" w:rsidP="006A689C">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6940625" w14:textId="77777777" w:rsidR="006A689C" w:rsidRPr="00783CB5" w:rsidRDefault="006A689C" w:rsidP="006A689C">
      <w:pPr>
        <w:snapToGrid w:val="0"/>
        <w:spacing w:line="360" w:lineRule="auto"/>
        <w:ind w:firstLineChars="200" w:firstLine="420"/>
      </w:pPr>
    </w:p>
    <w:p w14:paraId="6C8062AD" w14:textId="1EF1F5C6" w:rsidR="007F20AF" w:rsidRPr="00783CB5" w:rsidRDefault="006A689C" w:rsidP="007F20AF">
      <w:pPr>
        <w:snapToGrid w:val="0"/>
        <w:spacing w:line="360" w:lineRule="auto"/>
        <w:ind w:firstLineChars="200" w:firstLine="420"/>
        <w:rPr>
          <w:rFonts w:ascii="宋体"/>
          <w:bCs/>
          <w:szCs w:val="21"/>
        </w:rPr>
      </w:pPr>
      <w:r w:rsidRPr="00850DC5">
        <w:rPr>
          <w:rFonts w:hint="eastAsia"/>
        </w:rPr>
        <w:t>十</w:t>
      </w:r>
      <w:r>
        <w:rPr>
          <w:rFonts w:hint="eastAsia"/>
        </w:rPr>
        <w:t>五</w:t>
      </w:r>
      <w:r w:rsidRPr="00850DC5">
        <w:rPr>
          <w:rFonts w:hint="eastAsia"/>
        </w:rPr>
        <w:t>、基金合同生效后，若深圳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bookmarkStart w:id="90" w:name="_Hlt70481650"/>
      <w:bookmarkEnd w:id="90"/>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1" w:name="_Toc332013119"/>
      <w:bookmarkStart w:id="92" w:name="_Toc335899842"/>
      <w:bookmarkStart w:id="93" w:name="_Toc336606236"/>
      <w:bookmarkStart w:id="94" w:name="_Toc369510017"/>
      <w:bookmarkStart w:id="95" w:name="_Toc375295982"/>
      <w:bookmarkStart w:id="96" w:name="_Toc387765418"/>
      <w:r w:rsidRPr="00783CB5">
        <w:rPr>
          <w:rFonts w:hint="eastAsia"/>
        </w:rPr>
        <w:lastRenderedPageBreak/>
        <w:t>基金的投资</w:t>
      </w:r>
      <w:bookmarkEnd w:id="91"/>
      <w:bookmarkEnd w:id="92"/>
      <w:bookmarkEnd w:id="93"/>
      <w:bookmarkEnd w:id="94"/>
      <w:bookmarkEnd w:id="95"/>
      <w:bookmarkEnd w:id="96"/>
    </w:p>
    <w:p w14:paraId="52ADDBC1" w14:textId="77777777" w:rsidR="007F20AF" w:rsidRDefault="007F20AF" w:rsidP="007F20AF">
      <w:pPr>
        <w:snapToGrid w:val="0"/>
        <w:spacing w:line="360" w:lineRule="auto"/>
        <w:ind w:firstLineChars="200" w:firstLine="420"/>
        <w:rPr>
          <w:bCs/>
          <w:szCs w:val="21"/>
        </w:rPr>
      </w:pPr>
    </w:p>
    <w:p w14:paraId="6E639E86"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一、投资目标</w:t>
      </w:r>
    </w:p>
    <w:p w14:paraId="7EC57BD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紧密跟踪标的指数，追求跟踪偏离度和跟踪误差最小化。</w:t>
      </w:r>
    </w:p>
    <w:p w14:paraId="792D6017" w14:textId="77777777" w:rsidR="00E71769" w:rsidRPr="00E71769" w:rsidRDefault="00E71769" w:rsidP="00E71769">
      <w:pPr>
        <w:snapToGrid w:val="0"/>
        <w:spacing w:line="360" w:lineRule="auto"/>
        <w:ind w:firstLineChars="200" w:firstLine="420"/>
        <w:rPr>
          <w:bCs/>
          <w:szCs w:val="21"/>
        </w:rPr>
      </w:pPr>
    </w:p>
    <w:p w14:paraId="5CCC42F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二、投资范围</w:t>
      </w:r>
    </w:p>
    <w:p w14:paraId="23322499" w14:textId="7E9B765C" w:rsidR="00E71769" w:rsidRPr="00E71769" w:rsidRDefault="00E71769" w:rsidP="00E71769">
      <w:pPr>
        <w:snapToGrid w:val="0"/>
        <w:spacing w:line="360" w:lineRule="auto"/>
        <w:ind w:firstLineChars="200" w:firstLine="420"/>
        <w:rPr>
          <w:bCs/>
          <w:szCs w:val="21"/>
        </w:rPr>
      </w:pPr>
      <w:r w:rsidRPr="00E71769">
        <w:rPr>
          <w:rFonts w:hint="eastAsia"/>
          <w:bCs/>
          <w:szCs w:val="21"/>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w:t>
      </w:r>
      <w:r w:rsidR="003A3DA1" w:rsidRPr="003A3DA1">
        <w:rPr>
          <w:rFonts w:hint="eastAsia"/>
          <w:bCs/>
          <w:szCs w:val="21"/>
        </w:rPr>
        <w:t>（包括协议存款、定期存款及其他银行存款）</w:t>
      </w:r>
      <w:r w:rsidRPr="00E71769">
        <w:rPr>
          <w:rFonts w:hint="eastAsia"/>
          <w:bCs/>
          <w:szCs w:val="21"/>
        </w:rPr>
        <w:t>、同业存单、货币市场工具以及中国证监会允许基金投资的其他金融工具（但须符合中国证监会的相关规定）。</w:t>
      </w:r>
    </w:p>
    <w:p w14:paraId="55B2C8C3"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本基金可投资于存托凭证。</w:t>
      </w:r>
    </w:p>
    <w:p w14:paraId="46CCD01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在建仓完成后，本基金投资于标的指数成份股、备选成份股的资产比例不低于基金资产净值的</w:t>
      </w:r>
      <w:r w:rsidRPr="00E71769">
        <w:rPr>
          <w:rFonts w:hint="eastAsia"/>
          <w:bCs/>
          <w:szCs w:val="21"/>
        </w:rPr>
        <w:t>90%</w:t>
      </w:r>
      <w:r w:rsidRPr="00E71769">
        <w:rPr>
          <w:rFonts w:hint="eastAsia"/>
          <w:bCs/>
          <w:szCs w:val="21"/>
        </w:rPr>
        <w:t>，且不低于非现金基金资产的</w:t>
      </w:r>
      <w:r w:rsidRPr="00E71769">
        <w:rPr>
          <w:rFonts w:hint="eastAsia"/>
          <w:bCs/>
          <w:szCs w:val="21"/>
        </w:rPr>
        <w:t>80%</w:t>
      </w:r>
      <w:r w:rsidRPr="00E71769">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3A5891E5" w14:textId="71CAC8C1" w:rsidR="00E71769" w:rsidRPr="00E71769" w:rsidRDefault="00AD3E43" w:rsidP="00E71769">
      <w:pPr>
        <w:snapToGrid w:val="0"/>
        <w:spacing w:line="360" w:lineRule="auto"/>
        <w:ind w:firstLineChars="200" w:firstLine="420"/>
        <w:rPr>
          <w:bCs/>
          <w:szCs w:val="21"/>
        </w:rPr>
      </w:pPr>
      <w:r>
        <w:rPr>
          <w:rFonts w:hint="eastAsia"/>
          <w:bCs/>
          <w:szCs w:val="21"/>
        </w:rPr>
        <w:t>本</w:t>
      </w:r>
      <w:r w:rsidR="00E71769" w:rsidRPr="00E71769">
        <w:rPr>
          <w:rFonts w:hint="eastAsia"/>
          <w:bCs/>
          <w:szCs w:val="21"/>
        </w:rPr>
        <w:t>基金根据相关规定可参与融资、转融通证券出借业务。</w:t>
      </w:r>
    </w:p>
    <w:p w14:paraId="72E1E23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如法律法规或监管机构以后允许基金投资其他品种，基金管理人在履行适当程序后，可以将其纳入投资范围。</w:t>
      </w:r>
    </w:p>
    <w:p w14:paraId="5EB06AFD" w14:textId="77777777" w:rsidR="00E71769" w:rsidRPr="00E71769" w:rsidRDefault="00E71769" w:rsidP="00E71769">
      <w:pPr>
        <w:snapToGrid w:val="0"/>
        <w:spacing w:line="360" w:lineRule="auto"/>
        <w:ind w:firstLineChars="200" w:firstLine="420"/>
        <w:rPr>
          <w:bCs/>
          <w:szCs w:val="21"/>
        </w:rPr>
      </w:pPr>
    </w:p>
    <w:p w14:paraId="31055470"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三、投资策略</w:t>
      </w:r>
    </w:p>
    <w:p w14:paraId="34850F13"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本基金主要采用完全复制策略、替代策略及其他适当的策略以更好的跟踪标的指数，实现基金投资目标。本基金力争日均跟踪偏离度的绝对值不超过</w:t>
      </w:r>
      <w:r w:rsidRPr="00E71769">
        <w:rPr>
          <w:rFonts w:hint="eastAsia"/>
          <w:bCs/>
          <w:szCs w:val="21"/>
        </w:rPr>
        <w:t>0.2%</w:t>
      </w:r>
      <w:r w:rsidRPr="00E71769">
        <w:rPr>
          <w:rFonts w:hint="eastAsia"/>
          <w:bCs/>
          <w:szCs w:val="21"/>
        </w:rPr>
        <w:t>，年跟踪误差不超过</w:t>
      </w:r>
      <w:r w:rsidRPr="00E71769">
        <w:rPr>
          <w:rFonts w:hint="eastAsia"/>
          <w:bCs/>
          <w:szCs w:val="21"/>
        </w:rPr>
        <w:t>2%</w:t>
      </w:r>
      <w:r w:rsidRPr="00E71769">
        <w:rPr>
          <w:rFonts w:hint="eastAsia"/>
          <w:bCs/>
          <w:szCs w:val="21"/>
        </w:rPr>
        <w:t>。</w:t>
      </w:r>
    </w:p>
    <w:p w14:paraId="6FA02331"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、完全复制策略</w:t>
      </w:r>
      <w:r w:rsidRPr="00E71769">
        <w:rPr>
          <w:rFonts w:hint="eastAsia"/>
          <w:bCs/>
          <w:szCs w:val="21"/>
        </w:rPr>
        <w:t xml:space="preserve"> </w:t>
      </w:r>
    </w:p>
    <w:p w14:paraId="6D730017"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本基金为被动式指数基金，采用完全复制法，按照成份股在标的指数中的基准权重构建指数化投资组合，并根据标的指数成份股及其权重的变化进行相应调整。</w:t>
      </w:r>
    </w:p>
    <w:p w14:paraId="6FD764C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、替代策略</w:t>
      </w:r>
      <w:r w:rsidRPr="00E71769">
        <w:rPr>
          <w:rFonts w:hint="eastAsia"/>
          <w:bCs/>
          <w:szCs w:val="21"/>
        </w:rPr>
        <w:t xml:space="preserve"> </w:t>
      </w:r>
    </w:p>
    <w:p w14:paraId="3541C17E"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36A8D637"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lastRenderedPageBreak/>
        <w:t>特殊情况包括但不限于以下情形：（</w:t>
      </w:r>
      <w:r w:rsidRPr="00E71769">
        <w:rPr>
          <w:rFonts w:hint="eastAsia"/>
          <w:bCs/>
          <w:szCs w:val="21"/>
        </w:rPr>
        <w:t>1</w:t>
      </w:r>
      <w:r w:rsidRPr="00E71769">
        <w:rPr>
          <w:rFonts w:hint="eastAsia"/>
          <w:bCs/>
          <w:szCs w:val="21"/>
        </w:rPr>
        <w:t>）法律法规的限制无法投资某只成份股；（</w:t>
      </w:r>
      <w:r w:rsidRPr="00E71769">
        <w:rPr>
          <w:rFonts w:hint="eastAsia"/>
          <w:bCs/>
          <w:szCs w:val="21"/>
        </w:rPr>
        <w:t>2</w:t>
      </w:r>
      <w:r w:rsidRPr="00E71769">
        <w:rPr>
          <w:rFonts w:hint="eastAsia"/>
          <w:bCs/>
          <w:szCs w:val="21"/>
        </w:rPr>
        <w:t>）成份股流动性严重不足；（</w:t>
      </w:r>
      <w:r w:rsidRPr="00E71769">
        <w:rPr>
          <w:rFonts w:hint="eastAsia"/>
          <w:bCs/>
          <w:szCs w:val="21"/>
        </w:rPr>
        <w:t>3</w:t>
      </w:r>
      <w:r w:rsidRPr="00E71769">
        <w:rPr>
          <w:rFonts w:hint="eastAsia"/>
          <w:bCs/>
          <w:szCs w:val="21"/>
        </w:rPr>
        <w:t>）成份股票长期停牌；（</w:t>
      </w:r>
      <w:r w:rsidRPr="00E71769">
        <w:rPr>
          <w:rFonts w:hint="eastAsia"/>
          <w:bCs/>
          <w:szCs w:val="21"/>
        </w:rPr>
        <w:t>4</w:t>
      </w:r>
      <w:r w:rsidRPr="00E71769">
        <w:rPr>
          <w:rFonts w:hint="eastAsia"/>
          <w:bCs/>
          <w:szCs w:val="21"/>
        </w:rPr>
        <w:t>）其他合理原因导致本基金管理人对标的指数的跟踪构成严重制约等。</w:t>
      </w:r>
    </w:p>
    <w:p w14:paraId="062ED4D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3</w:t>
      </w:r>
      <w:r w:rsidRPr="00E71769">
        <w:rPr>
          <w:rFonts w:hint="eastAsia"/>
          <w:bCs/>
          <w:szCs w:val="21"/>
        </w:rPr>
        <w:t>、金融衍生品投资策略</w:t>
      </w:r>
    </w:p>
    <w:p w14:paraId="4DA84CA4" w14:textId="2D18A9CC" w:rsidR="00E71769" w:rsidRPr="00E71769" w:rsidRDefault="00E71769" w:rsidP="00E71769">
      <w:pPr>
        <w:snapToGrid w:val="0"/>
        <w:spacing w:line="360" w:lineRule="auto"/>
        <w:ind w:firstLineChars="200" w:firstLine="420"/>
        <w:rPr>
          <w:bCs/>
          <w:szCs w:val="21"/>
        </w:rPr>
      </w:pPr>
      <w:r w:rsidRPr="00E71769">
        <w:rPr>
          <w:rFonts w:hint="eastAsia"/>
          <w:bCs/>
          <w:szCs w:val="21"/>
        </w:rPr>
        <w:t>为更好</w:t>
      </w:r>
      <w:r w:rsidR="003C49D5">
        <w:rPr>
          <w:rFonts w:hint="eastAsia"/>
          <w:bCs/>
          <w:szCs w:val="21"/>
        </w:rPr>
        <w:t>地</w:t>
      </w:r>
      <w:r w:rsidRPr="00E71769">
        <w:rPr>
          <w:rFonts w:hint="eastAsia"/>
          <w:bCs/>
          <w:szCs w:val="21"/>
        </w:rPr>
        <w:t>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4C91182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w:t>
      </w:r>
      <w:r w:rsidRPr="00E71769">
        <w:rPr>
          <w:rFonts w:hint="eastAsia"/>
          <w:bCs/>
          <w:szCs w:val="21"/>
        </w:rPr>
        <w:t>）股指期货投资策略</w:t>
      </w:r>
    </w:p>
    <w:p w14:paraId="75596610"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01AD6D5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2</w:t>
      </w:r>
      <w:r w:rsidRPr="00E71769">
        <w:rPr>
          <w:rFonts w:hint="eastAsia"/>
          <w:bCs/>
          <w:szCs w:val="21"/>
        </w:rPr>
        <w:t>）股票期权投资策略</w:t>
      </w:r>
    </w:p>
    <w:p w14:paraId="7548BAC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本基金投资股票期权，将根据风险管理的原则，以套期保值为目的，充分考虑股票期权的流动性和风险收益特征，在风险可控的前提下，采取备兑开仓、</w:t>
      </w:r>
      <w:r w:rsidRPr="00E71769">
        <w:rPr>
          <w:rFonts w:hint="eastAsia"/>
          <w:bCs/>
          <w:szCs w:val="21"/>
        </w:rPr>
        <w:t>delta</w:t>
      </w:r>
      <w:r w:rsidRPr="00E71769">
        <w:rPr>
          <w:rFonts w:hint="eastAsia"/>
          <w:bCs/>
          <w:szCs w:val="21"/>
        </w:rPr>
        <w:t>中性等策略适度参与股票期权投资。</w:t>
      </w:r>
    </w:p>
    <w:p w14:paraId="0232877E"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4</w:t>
      </w:r>
      <w:r w:rsidRPr="00E71769">
        <w:rPr>
          <w:rFonts w:hint="eastAsia"/>
          <w:bCs/>
          <w:szCs w:val="21"/>
        </w:rPr>
        <w:t>、债券投资策略</w:t>
      </w:r>
    </w:p>
    <w:p w14:paraId="6784A87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6740BAB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5</w:t>
      </w:r>
      <w:r w:rsidRPr="00E71769">
        <w:rPr>
          <w:rFonts w:hint="eastAsia"/>
          <w:bCs/>
          <w:szCs w:val="21"/>
        </w:rPr>
        <w:t>、可转换债券及可交换债券投资策略</w:t>
      </w:r>
    </w:p>
    <w:p w14:paraId="3947361A" w14:textId="2636D30C" w:rsidR="00E71769" w:rsidRPr="00E71769" w:rsidRDefault="00E71769" w:rsidP="00E71769">
      <w:pPr>
        <w:snapToGrid w:val="0"/>
        <w:spacing w:line="360" w:lineRule="auto"/>
        <w:ind w:firstLineChars="200" w:firstLine="420"/>
        <w:rPr>
          <w:bCs/>
          <w:szCs w:val="21"/>
        </w:rPr>
      </w:pPr>
      <w:r w:rsidRPr="00E71769">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w:t>
      </w:r>
      <w:r w:rsidR="003C49D5">
        <w:rPr>
          <w:rFonts w:hint="eastAsia"/>
          <w:bCs/>
          <w:szCs w:val="21"/>
        </w:rPr>
        <w:t>高</w:t>
      </w:r>
      <w:r w:rsidRPr="00E71769">
        <w:rPr>
          <w:rFonts w:hint="eastAsia"/>
          <w:bCs/>
          <w:szCs w:val="21"/>
        </w:rPr>
        <w:t>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7BF34B73"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6</w:t>
      </w:r>
      <w:r w:rsidRPr="00E71769">
        <w:rPr>
          <w:rFonts w:hint="eastAsia"/>
          <w:bCs/>
          <w:szCs w:val="21"/>
        </w:rPr>
        <w:t>、资产支持证券投资策略</w:t>
      </w:r>
    </w:p>
    <w:p w14:paraId="3FA269F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资产支持证券投资关键在于对基础资产质量及未来现金流的分析，本基金将采用基本面分析和数量化模型相结合，对个券进行风险分析和价值评估后进行投资。本基金将严格控制</w:t>
      </w:r>
      <w:r w:rsidRPr="00E71769">
        <w:rPr>
          <w:rFonts w:hint="eastAsia"/>
          <w:bCs/>
          <w:szCs w:val="21"/>
        </w:rPr>
        <w:lastRenderedPageBreak/>
        <w:t>资产支持证券的总体投资规模并进行分散投资，以降低流动性风险。</w:t>
      </w:r>
    </w:p>
    <w:p w14:paraId="54C83E36"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7</w:t>
      </w:r>
      <w:r w:rsidRPr="00E71769">
        <w:rPr>
          <w:rFonts w:hint="eastAsia"/>
          <w:bCs/>
          <w:szCs w:val="21"/>
        </w:rPr>
        <w:t>、融资及转融通证券出借业务投资策略</w:t>
      </w:r>
    </w:p>
    <w:p w14:paraId="210785C5" w14:textId="760DB93C" w:rsidR="00E71769" w:rsidRPr="00E71769" w:rsidRDefault="00E71769" w:rsidP="00E71769">
      <w:pPr>
        <w:snapToGrid w:val="0"/>
        <w:spacing w:line="360" w:lineRule="auto"/>
        <w:ind w:firstLineChars="200" w:firstLine="420"/>
        <w:rPr>
          <w:bCs/>
          <w:szCs w:val="21"/>
        </w:rPr>
      </w:pPr>
      <w:r w:rsidRPr="00E71769">
        <w:rPr>
          <w:rFonts w:hint="eastAsia"/>
          <w:bCs/>
          <w:szCs w:val="21"/>
        </w:rPr>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w:t>
      </w:r>
      <w:r w:rsidR="007D257F">
        <w:rPr>
          <w:rFonts w:hint="eastAsia"/>
          <w:bCs/>
          <w:szCs w:val="21"/>
        </w:rPr>
        <w:t>，</w:t>
      </w:r>
      <w:r w:rsidRPr="00E71769">
        <w:rPr>
          <w:rFonts w:hint="eastAsia"/>
          <w:bCs/>
          <w:szCs w:val="21"/>
        </w:rPr>
        <w:t>合理确定出借证券的范围、期限和比例。</w:t>
      </w:r>
    </w:p>
    <w:p w14:paraId="38A39C7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8</w:t>
      </w:r>
      <w:r w:rsidRPr="00E71769">
        <w:rPr>
          <w:rFonts w:hint="eastAsia"/>
          <w:bCs/>
          <w:szCs w:val="21"/>
        </w:rPr>
        <w:t>、存托凭证投资策略</w:t>
      </w:r>
    </w:p>
    <w:p w14:paraId="77B6B9D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本基金在综合考虑预期收益、风险、流动性等因素的基础上，根据审慎原则合理参与存托凭证的投资，以更好地跟踪标的指数，追求跟踪偏离度和跟踪误差的最小化。</w:t>
      </w:r>
    </w:p>
    <w:p w14:paraId="3804CF9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B9D97C6" w14:textId="77777777" w:rsidR="00E71769" w:rsidRPr="00E71769" w:rsidRDefault="00E71769" w:rsidP="00E71769">
      <w:pPr>
        <w:snapToGrid w:val="0"/>
        <w:spacing w:line="360" w:lineRule="auto"/>
        <w:ind w:firstLineChars="200" w:firstLine="420"/>
        <w:rPr>
          <w:bCs/>
          <w:szCs w:val="21"/>
        </w:rPr>
      </w:pPr>
    </w:p>
    <w:p w14:paraId="57D4435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四、投资限制</w:t>
      </w:r>
    </w:p>
    <w:p w14:paraId="05278A11"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、组合限制</w:t>
      </w:r>
    </w:p>
    <w:p w14:paraId="58E8698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基金的投资组合应遵循以下限制：</w:t>
      </w:r>
    </w:p>
    <w:p w14:paraId="6724E7C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w:t>
      </w:r>
      <w:r w:rsidRPr="00E71769">
        <w:rPr>
          <w:rFonts w:hint="eastAsia"/>
          <w:bCs/>
          <w:szCs w:val="21"/>
        </w:rPr>
        <w:t>）本基金投资于标的指数成份股、备选成份股的资产比例不低于基金资产净值的</w:t>
      </w:r>
      <w:r w:rsidRPr="00E71769">
        <w:rPr>
          <w:rFonts w:hint="eastAsia"/>
          <w:bCs/>
          <w:szCs w:val="21"/>
        </w:rPr>
        <w:t>90%</w:t>
      </w:r>
      <w:r w:rsidRPr="00E71769">
        <w:rPr>
          <w:rFonts w:hint="eastAsia"/>
          <w:bCs/>
          <w:szCs w:val="21"/>
        </w:rPr>
        <w:t>，且不低于非现金基金资产的</w:t>
      </w:r>
      <w:r w:rsidRPr="00E71769">
        <w:rPr>
          <w:rFonts w:hint="eastAsia"/>
          <w:bCs/>
          <w:szCs w:val="21"/>
        </w:rPr>
        <w:t>80%</w:t>
      </w:r>
      <w:r w:rsidRPr="00E71769">
        <w:rPr>
          <w:rFonts w:hint="eastAsia"/>
          <w:bCs/>
          <w:szCs w:val="21"/>
        </w:rPr>
        <w:t>；</w:t>
      </w:r>
    </w:p>
    <w:p w14:paraId="0DDBF28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2</w:t>
      </w:r>
      <w:r w:rsidRPr="00E71769">
        <w:rPr>
          <w:rFonts w:hint="eastAsia"/>
          <w:bCs/>
          <w:szCs w:val="21"/>
        </w:rPr>
        <w:t>）本基金投资于同一原始权益人的各类资产支持证券的比例，不得超过基金资产净值的</w:t>
      </w:r>
      <w:r w:rsidRPr="00E71769">
        <w:rPr>
          <w:rFonts w:hint="eastAsia"/>
          <w:bCs/>
          <w:szCs w:val="21"/>
        </w:rPr>
        <w:t>10%</w:t>
      </w:r>
      <w:r w:rsidRPr="00E71769">
        <w:rPr>
          <w:rFonts w:hint="eastAsia"/>
          <w:bCs/>
          <w:szCs w:val="21"/>
        </w:rPr>
        <w:t>；</w:t>
      </w:r>
    </w:p>
    <w:p w14:paraId="49F38127"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3</w:t>
      </w:r>
      <w:r w:rsidRPr="00E71769">
        <w:rPr>
          <w:rFonts w:hint="eastAsia"/>
          <w:bCs/>
          <w:szCs w:val="21"/>
        </w:rPr>
        <w:t>）本基金持有的全部资产支持证券，其市值不得超过基金资产净值的</w:t>
      </w:r>
      <w:r w:rsidRPr="00E71769">
        <w:rPr>
          <w:rFonts w:hint="eastAsia"/>
          <w:bCs/>
          <w:szCs w:val="21"/>
        </w:rPr>
        <w:t>20%</w:t>
      </w:r>
      <w:r w:rsidRPr="00E71769">
        <w:rPr>
          <w:rFonts w:hint="eastAsia"/>
          <w:bCs/>
          <w:szCs w:val="21"/>
        </w:rPr>
        <w:t>；</w:t>
      </w:r>
    </w:p>
    <w:p w14:paraId="1DAE8EC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4</w:t>
      </w:r>
      <w:r w:rsidRPr="00E71769">
        <w:rPr>
          <w:rFonts w:hint="eastAsia"/>
          <w:bCs/>
          <w:szCs w:val="21"/>
        </w:rPr>
        <w:t>）本基金持有的同一</w:t>
      </w:r>
      <w:r w:rsidRPr="00E71769">
        <w:rPr>
          <w:rFonts w:hint="eastAsia"/>
          <w:bCs/>
          <w:szCs w:val="21"/>
        </w:rPr>
        <w:t>(</w:t>
      </w:r>
      <w:r w:rsidRPr="00E71769">
        <w:rPr>
          <w:rFonts w:hint="eastAsia"/>
          <w:bCs/>
          <w:szCs w:val="21"/>
        </w:rPr>
        <w:t>指同一信用级别</w:t>
      </w:r>
      <w:r w:rsidRPr="00E71769">
        <w:rPr>
          <w:rFonts w:hint="eastAsia"/>
          <w:bCs/>
          <w:szCs w:val="21"/>
        </w:rPr>
        <w:t>)</w:t>
      </w:r>
      <w:r w:rsidRPr="00E71769">
        <w:rPr>
          <w:rFonts w:hint="eastAsia"/>
          <w:bCs/>
          <w:szCs w:val="21"/>
        </w:rPr>
        <w:t>资产支持证券的比例，不得超过该资产支持证券规模的</w:t>
      </w:r>
      <w:r w:rsidRPr="00E71769">
        <w:rPr>
          <w:rFonts w:hint="eastAsia"/>
          <w:bCs/>
          <w:szCs w:val="21"/>
        </w:rPr>
        <w:t>10%</w:t>
      </w:r>
      <w:r w:rsidRPr="00E71769">
        <w:rPr>
          <w:rFonts w:hint="eastAsia"/>
          <w:bCs/>
          <w:szCs w:val="21"/>
        </w:rPr>
        <w:t>；</w:t>
      </w:r>
    </w:p>
    <w:p w14:paraId="4CA871C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5</w:t>
      </w:r>
      <w:r w:rsidRPr="00E71769">
        <w:rPr>
          <w:rFonts w:hint="eastAsia"/>
          <w:bCs/>
          <w:szCs w:val="21"/>
        </w:rPr>
        <w:t>）本基金管理人管理的全部基金投资于同一原始权益人的各类资产支持证券，不得超过其各类资产支持证券合计规模的</w:t>
      </w:r>
      <w:r w:rsidRPr="00E71769">
        <w:rPr>
          <w:rFonts w:hint="eastAsia"/>
          <w:bCs/>
          <w:szCs w:val="21"/>
        </w:rPr>
        <w:t>10%</w:t>
      </w:r>
      <w:r w:rsidRPr="00E71769">
        <w:rPr>
          <w:rFonts w:hint="eastAsia"/>
          <w:bCs/>
          <w:szCs w:val="21"/>
        </w:rPr>
        <w:t>；</w:t>
      </w:r>
    </w:p>
    <w:p w14:paraId="752211C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6</w:t>
      </w:r>
      <w:r w:rsidRPr="00E71769">
        <w:rPr>
          <w:rFonts w:hint="eastAsia"/>
          <w:bCs/>
          <w:szCs w:val="21"/>
        </w:rPr>
        <w:t>）本基金应投资于信用级别评级为</w:t>
      </w:r>
      <w:r w:rsidRPr="00E71769">
        <w:rPr>
          <w:rFonts w:hint="eastAsia"/>
          <w:bCs/>
          <w:szCs w:val="21"/>
        </w:rPr>
        <w:t>BBB</w:t>
      </w:r>
      <w:r w:rsidRPr="00E71769">
        <w:rPr>
          <w:rFonts w:hint="eastAsia"/>
          <w:bCs/>
          <w:szCs w:val="21"/>
        </w:rPr>
        <w:t>以上</w:t>
      </w:r>
      <w:r w:rsidRPr="00E71769">
        <w:rPr>
          <w:rFonts w:hint="eastAsia"/>
          <w:bCs/>
          <w:szCs w:val="21"/>
        </w:rPr>
        <w:t>(</w:t>
      </w:r>
      <w:r w:rsidRPr="00E71769">
        <w:rPr>
          <w:rFonts w:hint="eastAsia"/>
          <w:bCs/>
          <w:szCs w:val="21"/>
        </w:rPr>
        <w:t>含</w:t>
      </w:r>
      <w:r w:rsidRPr="00E71769">
        <w:rPr>
          <w:rFonts w:hint="eastAsia"/>
          <w:bCs/>
          <w:szCs w:val="21"/>
        </w:rPr>
        <w:t>BBB)</w:t>
      </w:r>
      <w:r w:rsidRPr="00E71769">
        <w:rPr>
          <w:rFonts w:hint="eastAsia"/>
          <w:bCs/>
          <w:szCs w:val="21"/>
        </w:rPr>
        <w:t>的资产支持证券。基金持有资产支持证券期间，如果其信用等级下降、不再符合投资标准，应在评级报告发布之日起</w:t>
      </w:r>
      <w:r w:rsidRPr="00E71769">
        <w:rPr>
          <w:rFonts w:hint="eastAsia"/>
          <w:bCs/>
          <w:szCs w:val="21"/>
        </w:rPr>
        <w:t>3</w:t>
      </w:r>
      <w:r w:rsidRPr="00E71769">
        <w:rPr>
          <w:rFonts w:hint="eastAsia"/>
          <w:bCs/>
          <w:szCs w:val="21"/>
        </w:rPr>
        <w:t>个月内予以全部卖出；</w:t>
      </w:r>
    </w:p>
    <w:p w14:paraId="3710A60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7</w:t>
      </w:r>
      <w:r w:rsidRPr="00E71769">
        <w:rPr>
          <w:rFonts w:hint="eastAsia"/>
          <w:bCs/>
          <w:szCs w:val="21"/>
        </w:rPr>
        <w:t>）基金财产参与股票发行申购，本基金所申报的金额不超过本基金的总资产，本基金所申报的股票数量不超过拟发行股票公司本次发行股票的总量；</w:t>
      </w:r>
    </w:p>
    <w:p w14:paraId="14BE574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8</w:t>
      </w:r>
      <w:r w:rsidRPr="00E71769">
        <w:rPr>
          <w:rFonts w:hint="eastAsia"/>
          <w:bCs/>
          <w:szCs w:val="21"/>
        </w:rPr>
        <w:t>）本基金进入全国银行间同业市场进行债券回购的最长期限为</w:t>
      </w:r>
      <w:r w:rsidRPr="00E71769">
        <w:rPr>
          <w:rFonts w:hint="eastAsia"/>
          <w:bCs/>
          <w:szCs w:val="21"/>
        </w:rPr>
        <w:t>1</w:t>
      </w:r>
      <w:r w:rsidRPr="00E71769">
        <w:rPr>
          <w:rFonts w:hint="eastAsia"/>
          <w:bCs/>
          <w:szCs w:val="21"/>
        </w:rPr>
        <w:t>年，债券回购到期后不得展期；</w:t>
      </w:r>
    </w:p>
    <w:p w14:paraId="6527E901"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9</w:t>
      </w:r>
      <w:r w:rsidRPr="00E71769">
        <w:rPr>
          <w:rFonts w:hint="eastAsia"/>
          <w:bCs/>
          <w:szCs w:val="21"/>
        </w:rPr>
        <w:t>）本基金主动投资于流动性受限资产的市值合计不得超过基金资产净值的</w:t>
      </w:r>
      <w:r w:rsidRPr="00E71769">
        <w:rPr>
          <w:rFonts w:hint="eastAsia"/>
          <w:bCs/>
          <w:szCs w:val="21"/>
        </w:rPr>
        <w:t>15%</w:t>
      </w:r>
      <w:r w:rsidRPr="00E71769">
        <w:rPr>
          <w:rFonts w:hint="eastAsia"/>
          <w:bCs/>
          <w:szCs w:val="21"/>
        </w:rPr>
        <w:t>；因证券市场波动、上市公司股票停牌、基金规模变动等基金管理人之外的因素致使基金不符合</w:t>
      </w:r>
      <w:r w:rsidRPr="00E71769">
        <w:rPr>
          <w:rFonts w:hint="eastAsia"/>
          <w:bCs/>
          <w:szCs w:val="21"/>
        </w:rPr>
        <w:lastRenderedPageBreak/>
        <w:t>前款所规定比例限制的，基金管理人不得主动新增流动性受限资产的投资；</w:t>
      </w:r>
    </w:p>
    <w:p w14:paraId="4722C8DE"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10</w:t>
      </w:r>
      <w:r w:rsidRPr="00E71769">
        <w:rPr>
          <w:rFonts w:hint="eastAsia"/>
          <w:bCs/>
          <w:szCs w:val="21"/>
        </w:rPr>
        <w:t>）本基金与私募类证券资管产品及中国证监会认定的其他主体为交易对手开展逆回购交易的，可接受质押品的资质要求应当与基金合同约定的投资范围保持一致；</w:t>
      </w:r>
    </w:p>
    <w:p w14:paraId="1C80D001"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11</w:t>
      </w:r>
      <w:r w:rsidRPr="00E71769">
        <w:rPr>
          <w:rFonts w:hint="eastAsia"/>
          <w:bCs/>
          <w:szCs w:val="21"/>
        </w:rPr>
        <w:t>）本基金资产总值不得超过基金资产净值的</w:t>
      </w:r>
      <w:r w:rsidRPr="00E71769">
        <w:rPr>
          <w:rFonts w:hint="eastAsia"/>
          <w:bCs/>
          <w:szCs w:val="21"/>
        </w:rPr>
        <w:t>140%</w:t>
      </w:r>
      <w:r w:rsidRPr="00E71769">
        <w:rPr>
          <w:rFonts w:hint="eastAsia"/>
          <w:bCs/>
          <w:szCs w:val="21"/>
        </w:rPr>
        <w:t>；</w:t>
      </w:r>
    </w:p>
    <w:p w14:paraId="14B88AA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12</w:t>
      </w:r>
      <w:r w:rsidRPr="00E71769">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06AC3623"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13</w:t>
      </w:r>
      <w:r w:rsidRPr="00E71769">
        <w:rPr>
          <w:rFonts w:hint="eastAsia"/>
          <w:bCs/>
          <w:szCs w:val="21"/>
        </w:rPr>
        <w:t>）本基金参与股指期货交易，应当符合下列投资限制：</w:t>
      </w:r>
    </w:p>
    <w:p w14:paraId="17A58DC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）本基金在任何交易日日终，持有的买入股指期货合约价值，不得超过基金资产净值的</w:t>
      </w:r>
      <w:r w:rsidRPr="00E71769">
        <w:rPr>
          <w:rFonts w:hint="eastAsia"/>
          <w:bCs/>
          <w:szCs w:val="21"/>
        </w:rPr>
        <w:t>10%</w:t>
      </w:r>
      <w:r w:rsidRPr="00E71769">
        <w:rPr>
          <w:rFonts w:hint="eastAsia"/>
          <w:bCs/>
          <w:szCs w:val="21"/>
        </w:rPr>
        <w:t>；</w:t>
      </w:r>
    </w:p>
    <w:p w14:paraId="453D7D9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）本基金在任何交易日日终，持有的买入股指期货合约价值与有价证券市值之和，不得超过基金资产净值的</w:t>
      </w:r>
      <w:r w:rsidRPr="00E71769">
        <w:rPr>
          <w:rFonts w:hint="eastAsia"/>
          <w:bCs/>
          <w:szCs w:val="21"/>
        </w:rPr>
        <w:t>100%</w:t>
      </w:r>
      <w:r w:rsidRPr="00E71769">
        <w:rPr>
          <w:rFonts w:hint="eastAsia"/>
          <w:bCs/>
          <w:szCs w:val="21"/>
        </w:rPr>
        <w:t>，其中，有价证券指股票、债券（不含到期日在一年以内的政府债券）、资产支持证券、买入返售金融资产（不含质押式回购）等；</w:t>
      </w:r>
    </w:p>
    <w:p w14:paraId="6308B3D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3</w:t>
      </w:r>
      <w:r w:rsidRPr="00E71769">
        <w:rPr>
          <w:rFonts w:hint="eastAsia"/>
          <w:bCs/>
          <w:szCs w:val="21"/>
        </w:rPr>
        <w:t>）本基金在任何交易日日终，持有的卖出股指期货合约价值不得超过基金持有的股票总市值的</w:t>
      </w:r>
      <w:r w:rsidRPr="00E71769">
        <w:rPr>
          <w:rFonts w:hint="eastAsia"/>
          <w:bCs/>
          <w:szCs w:val="21"/>
        </w:rPr>
        <w:t>20%</w:t>
      </w:r>
      <w:r w:rsidRPr="00E71769">
        <w:rPr>
          <w:rFonts w:hint="eastAsia"/>
          <w:bCs/>
          <w:szCs w:val="21"/>
        </w:rPr>
        <w:t>；</w:t>
      </w:r>
    </w:p>
    <w:p w14:paraId="5FE84E11"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4</w:t>
      </w:r>
      <w:r w:rsidRPr="00E71769">
        <w:rPr>
          <w:rFonts w:hint="eastAsia"/>
          <w:bCs/>
          <w:szCs w:val="21"/>
        </w:rPr>
        <w:t>）本基金所持有的股票市值和买入、卖出股指期货合约价值，合计（轧差计算）应当符合基金合同关于股票投资比例的有关约定；</w:t>
      </w:r>
    </w:p>
    <w:p w14:paraId="6E07D1E4"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5</w:t>
      </w:r>
      <w:r w:rsidRPr="00E71769">
        <w:rPr>
          <w:rFonts w:hint="eastAsia"/>
          <w:bCs/>
          <w:szCs w:val="21"/>
        </w:rPr>
        <w:t>）本基金在任何交易日内交易（不包括平仓）的股指期货合约的成交金额不得超过上一交易日基金资产净值的</w:t>
      </w:r>
      <w:r w:rsidRPr="00E71769">
        <w:rPr>
          <w:rFonts w:hint="eastAsia"/>
          <w:bCs/>
          <w:szCs w:val="21"/>
        </w:rPr>
        <w:t>20%</w:t>
      </w:r>
      <w:r w:rsidRPr="00E71769">
        <w:rPr>
          <w:rFonts w:hint="eastAsia"/>
          <w:bCs/>
          <w:szCs w:val="21"/>
        </w:rPr>
        <w:t>；</w:t>
      </w:r>
    </w:p>
    <w:p w14:paraId="3D0C115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14</w:t>
      </w:r>
      <w:r w:rsidRPr="00E71769">
        <w:rPr>
          <w:rFonts w:hint="eastAsia"/>
          <w:bCs/>
          <w:szCs w:val="21"/>
        </w:rPr>
        <w:t>）本基金参与股票期权交易，应当符合下列投资限制：</w:t>
      </w:r>
    </w:p>
    <w:p w14:paraId="1302E83E"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）基金因未平仓的期权合约支付和收取的权利金总额不得超过基金资产净值的</w:t>
      </w:r>
      <w:r w:rsidRPr="00E71769">
        <w:rPr>
          <w:rFonts w:hint="eastAsia"/>
          <w:bCs/>
          <w:szCs w:val="21"/>
        </w:rPr>
        <w:t>10%</w:t>
      </w:r>
      <w:r w:rsidRPr="00E71769">
        <w:rPr>
          <w:rFonts w:hint="eastAsia"/>
          <w:bCs/>
          <w:szCs w:val="21"/>
        </w:rPr>
        <w:t>；</w:t>
      </w:r>
    </w:p>
    <w:p w14:paraId="719442A0"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）开仓卖出认购期权的，应持有足额标的证券；开仓卖出认沽期权的，应持有合约行权所需的全额现金或交易所规则认可的可冲抵期权保证金的现金等价物；</w:t>
      </w:r>
    </w:p>
    <w:p w14:paraId="5FCCE57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3</w:t>
      </w:r>
      <w:r w:rsidRPr="00E71769">
        <w:rPr>
          <w:rFonts w:hint="eastAsia"/>
          <w:bCs/>
          <w:szCs w:val="21"/>
        </w:rPr>
        <w:t>）未平仓的期权合约面值不得超过基金资产净值的</w:t>
      </w:r>
      <w:r w:rsidRPr="00E71769">
        <w:rPr>
          <w:rFonts w:hint="eastAsia"/>
          <w:bCs/>
          <w:szCs w:val="21"/>
        </w:rPr>
        <w:t>20%</w:t>
      </w:r>
      <w:r w:rsidRPr="00E71769">
        <w:rPr>
          <w:rFonts w:hint="eastAsia"/>
          <w:bCs/>
          <w:szCs w:val="21"/>
        </w:rPr>
        <w:t>。其中，合约面值按照行权价乘以合约乘数计算；</w:t>
      </w:r>
    </w:p>
    <w:p w14:paraId="528CE5DE" w14:textId="0788389F"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15</w:t>
      </w:r>
      <w:r w:rsidRPr="00E71769">
        <w:rPr>
          <w:rFonts w:hint="eastAsia"/>
          <w:bCs/>
          <w:szCs w:val="21"/>
        </w:rPr>
        <w:t>）本基金参与转融通证券出借业务的</w:t>
      </w:r>
      <w:r w:rsidR="007D257F">
        <w:rPr>
          <w:rFonts w:hint="eastAsia"/>
          <w:bCs/>
          <w:szCs w:val="21"/>
        </w:rPr>
        <w:t>，</w:t>
      </w:r>
      <w:r w:rsidRPr="00E71769">
        <w:rPr>
          <w:rFonts w:hint="eastAsia"/>
          <w:bCs/>
          <w:szCs w:val="21"/>
        </w:rPr>
        <w:t>应当符合下列要求：</w:t>
      </w:r>
    </w:p>
    <w:p w14:paraId="025B605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）本基金在任何交易日日终，参与转融通证券出借业务的资产不得超过基金资产净值的</w:t>
      </w:r>
      <w:r w:rsidRPr="00E71769">
        <w:rPr>
          <w:rFonts w:hint="eastAsia"/>
          <w:bCs/>
          <w:szCs w:val="21"/>
        </w:rPr>
        <w:t>30%</w:t>
      </w:r>
      <w:r w:rsidRPr="00E71769">
        <w:rPr>
          <w:rFonts w:hint="eastAsia"/>
          <w:bCs/>
          <w:szCs w:val="21"/>
        </w:rPr>
        <w:t>，其中出借期限在</w:t>
      </w:r>
      <w:r w:rsidRPr="00E71769">
        <w:rPr>
          <w:rFonts w:hint="eastAsia"/>
          <w:bCs/>
          <w:szCs w:val="21"/>
        </w:rPr>
        <w:t>10</w:t>
      </w:r>
      <w:r w:rsidRPr="00E71769">
        <w:rPr>
          <w:rFonts w:hint="eastAsia"/>
          <w:bCs/>
          <w:szCs w:val="21"/>
        </w:rPr>
        <w:t>个交易日以上的出借证券应纳入《流动性风险管理规定》所述流动性受限证券的范围；</w:t>
      </w:r>
    </w:p>
    <w:p w14:paraId="068C02F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）本基金在任何交易日日终，参与出借业务的单只证券不得超过基金持有该证券总量的</w:t>
      </w:r>
      <w:r w:rsidRPr="00E71769">
        <w:rPr>
          <w:rFonts w:hint="eastAsia"/>
          <w:bCs/>
          <w:szCs w:val="21"/>
        </w:rPr>
        <w:t>30%</w:t>
      </w:r>
      <w:r w:rsidRPr="00E71769">
        <w:rPr>
          <w:rFonts w:hint="eastAsia"/>
          <w:bCs/>
          <w:szCs w:val="21"/>
        </w:rPr>
        <w:t>；</w:t>
      </w:r>
    </w:p>
    <w:p w14:paraId="445B506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3</w:t>
      </w:r>
      <w:r w:rsidRPr="00E71769">
        <w:rPr>
          <w:rFonts w:hint="eastAsia"/>
          <w:bCs/>
          <w:szCs w:val="21"/>
        </w:rPr>
        <w:t>）证券出借的平均剩余期限不得超过</w:t>
      </w:r>
      <w:r w:rsidRPr="00E71769">
        <w:rPr>
          <w:rFonts w:hint="eastAsia"/>
          <w:bCs/>
          <w:szCs w:val="21"/>
        </w:rPr>
        <w:t>30</w:t>
      </w:r>
      <w:r w:rsidRPr="00E71769">
        <w:rPr>
          <w:rFonts w:hint="eastAsia"/>
          <w:bCs/>
          <w:szCs w:val="21"/>
        </w:rPr>
        <w:t>天，平均剩余期限按市值加权平均计算；</w:t>
      </w:r>
    </w:p>
    <w:p w14:paraId="7E2905A7"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4</w:t>
      </w:r>
      <w:r w:rsidRPr="00E71769">
        <w:rPr>
          <w:rFonts w:hint="eastAsia"/>
          <w:bCs/>
          <w:szCs w:val="21"/>
        </w:rPr>
        <w:t>）最近</w:t>
      </w:r>
      <w:r w:rsidRPr="00E71769">
        <w:rPr>
          <w:rFonts w:hint="eastAsia"/>
          <w:bCs/>
          <w:szCs w:val="21"/>
        </w:rPr>
        <w:t>6</w:t>
      </w:r>
      <w:r w:rsidRPr="00E71769">
        <w:rPr>
          <w:rFonts w:hint="eastAsia"/>
          <w:bCs/>
          <w:szCs w:val="21"/>
        </w:rPr>
        <w:t>个月内日均基金资产净值不得低于</w:t>
      </w:r>
      <w:r w:rsidRPr="00E71769">
        <w:rPr>
          <w:rFonts w:hint="eastAsia"/>
          <w:bCs/>
          <w:szCs w:val="21"/>
        </w:rPr>
        <w:t>2</w:t>
      </w:r>
      <w:r w:rsidRPr="00E71769">
        <w:rPr>
          <w:rFonts w:hint="eastAsia"/>
          <w:bCs/>
          <w:szCs w:val="21"/>
        </w:rPr>
        <w:t>亿元；</w:t>
      </w:r>
    </w:p>
    <w:p w14:paraId="06CAE510" w14:textId="4E5E0CE1" w:rsidR="00E71769" w:rsidRPr="00E71769" w:rsidRDefault="00E71769" w:rsidP="00E71769">
      <w:pPr>
        <w:snapToGrid w:val="0"/>
        <w:spacing w:line="360" w:lineRule="auto"/>
        <w:ind w:firstLineChars="200" w:firstLine="420"/>
        <w:rPr>
          <w:bCs/>
          <w:szCs w:val="21"/>
        </w:rPr>
      </w:pPr>
      <w:r w:rsidRPr="00E71769">
        <w:rPr>
          <w:rFonts w:hint="eastAsia"/>
          <w:bCs/>
          <w:szCs w:val="21"/>
        </w:rPr>
        <w:lastRenderedPageBreak/>
        <w:t>（</w:t>
      </w:r>
      <w:r w:rsidRPr="00E71769">
        <w:rPr>
          <w:rFonts w:hint="eastAsia"/>
          <w:bCs/>
          <w:szCs w:val="21"/>
        </w:rPr>
        <w:t>16</w:t>
      </w:r>
      <w:r w:rsidRPr="00E71769">
        <w:rPr>
          <w:rFonts w:hint="eastAsia"/>
          <w:bCs/>
          <w:szCs w:val="21"/>
        </w:rPr>
        <w:t>）本基金投资存托凭证的比例限制依照内地上市交易的股票执行</w:t>
      </w:r>
      <w:r w:rsidR="001203F9" w:rsidRPr="001203F9">
        <w:rPr>
          <w:rFonts w:hint="eastAsia"/>
          <w:bCs/>
          <w:szCs w:val="21"/>
        </w:rPr>
        <w:t>，与境内上市交易的股票合并计算，法律法规或监管部门另有要求的除外</w:t>
      </w:r>
      <w:r w:rsidRPr="00E71769">
        <w:rPr>
          <w:rFonts w:hint="eastAsia"/>
          <w:bCs/>
          <w:szCs w:val="21"/>
        </w:rPr>
        <w:t>；</w:t>
      </w:r>
    </w:p>
    <w:p w14:paraId="1178AC96" w14:textId="7B460B10" w:rsidR="00B75749" w:rsidRDefault="00B75749" w:rsidP="00E71769">
      <w:pPr>
        <w:snapToGrid w:val="0"/>
        <w:spacing w:line="360" w:lineRule="auto"/>
        <w:ind w:firstLineChars="200" w:firstLine="420"/>
        <w:rPr>
          <w:bCs/>
          <w:szCs w:val="21"/>
        </w:rPr>
      </w:pPr>
      <w:r w:rsidRPr="00B75749">
        <w:rPr>
          <w:rFonts w:hint="eastAsia"/>
          <w:bCs/>
          <w:szCs w:val="21"/>
        </w:rPr>
        <w:t>（</w:t>
      </w:r>
      <w:r w:rsidRPr="00B75749">
        <w:rPr>
          <w:rFonts w:hint="eastAsia"/>
          <w:bCs/>
          <w:szCs w:val="21"/>
        </w:rPr>
        <w:t>17</w:t>
      </w:r>
      <w:r w:rsidRPr="00B75749">
        <w:rPr>
          <w:rFonts w:hint="eastAsia"/>
          <w:bCs/>
          <w:szCs w:val="21"/>
        </w:rPr>
        <w:t>）本基金参与融资的，每个交易日日终，本基金持有的融资买入股票与其他有价证券市值之和，不得超过基金资产净值的</w:t>
      </w:r>
      <w:r w:rsidRPr="00B75749">
        <w:rPr>
          <w:rFonts w:hint="eastAsia"/>
          <w:bCs/>
          <w:szCs w:val="21"/>
        </w:rPr>
        <w:t>95%</w:t>
      </w:r>
      <w:r w:rsidRPr="00B75749">
        <w:rPr>
          <w:rFonts w:hint="eastAsia"/>
          <w:bCs/>
          <w:szCs w:val="21"/>
        </w:rPr>
        <w:t>；</w:t>
      </w:r>
    </w:p>
    <w:p w14:paraId="30C24100" w14:textId="0B848542"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00B75749" w:rsidRPr="00E71769">
        <w:rPr>
          <w:rFonts w:hint="eastAsia"/>
          <w:bCs/>
          <w:szCs w:val="21"/>
        </w:rPr>
        <w:t>1</w:t>
      </w:r>
      <w:r w:rsidR="00B75749">
        <w:rPr>
          <w:bCs/>
          <w:szCs w:val="21"/>
        </w:rPr>
        <w:t>8</w:t>
      </w:r>
      <w:r w:rsidRPr="00E71769">
        <w:rPr>
          <w:rFonts w:hint="eastAsia"/>
          <w:bCs/>
          <w:szCs w:val="21"/>
        </w:rPr>
        <w:t>）法律法规及中国证监会规定的和《基金合同》约定的其他投资比例限制。</w:t>
      </w:r>
    </w:p>
    <w:p w14:paraId="27445A9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除上述第（</w:t>
      </w:r>
      <w:r w:rsidRPr="00E71769">
        <w:rPr>
          <w:rFonts w:hint="eastAsia"/>
          <w:bCs/>
          <w:szCs w:val="21"/>
        </w:rPr>
        <w:t>6</w:t>
      </w:r>
      <w:r w:rsidRPr="00E71769">
        <w:rPr>
          <w:rFonts w:hint="eastAsia"/>
          <w:bCs/>
          <w:szCs w:val="21"/>
        </w:rPr>
        <w:t>）、（</w:t>
      </w:r>
      <w:r w:rsidRPr="00E71769">
        <w:rPr>
          <w:rFonts w:hint="eastAsia"/>
          <w:bCs/>
          <w:szCs w:val="21"/>
        </w:rPr>
        <w:t>9</w:t>
      </w:r>
      <w:r w:rsidRPr="00E71769">
        <w:rPr>
          <w:rFonts w:hint="eastAsia"/>
          <w:bCs/>
          <w:szCs w:val="21"/>
        </w:rPr>
        <w:t>）、（</w:t>
      </w:r>
      <w:r w:rsidRPr="00E71769">
        <w:rPr>
          <w:rFonts w:hint="eastAsia"/>
          <w:bCs/>
          <w:szCs w:val="21"/>
        </w:rPr>
        <w:t>10</w:t>
      </w:r>
      <w:r w:rsidRPr="00E71769">
        <w:rPr>
          <w:rFonts w:hint="eastAsia"/>
          <w:bCs/>
          <w:szCs w:val="21"/>
        </w:rPr>
        <w:t>）、（</w:t>
      </w:r>
      <w:r w:rsidRPr="00E71769">
        <w:rPr>
          <w:rFonts w:hint="eastAsia"/>
          <w:bCs/>
          <w:szCs w:val="21"/>
        </w:rPr>
        <w:t>15</w:t>
      </w:r>
      <w:r w:rsidRPr="00E71769">
        <w:rPr>
          <w:rFonts w:hint="eastAsia"/>
          <w:bCs/>
          <w:szCs w:val="21"/>
        </w:rPr>
        <w:t>）项另有约定外，因证券</w:t>
      </w:r>
      <w:r w:rsidRPr="00E71769">
        <w:rPr>
          <w:rFonts w:hint="eastAsia"/>
          <w:bCs/>
          <w:szCs w:val="21"/>
        </w:rPr>
        <w:t>/</w:t>
      </w:r>
      <w:r w:rsidRPr="00E71769">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E71769">
        <w:rPr>
          <w:rFonts w:hint="eastAsia"/>
          <w:bCs/>
          <w:szCs w:val="21"/>
        </w:rPr>
        <w:t>10</w:t>
      </w:r>
      <w:r w:rsidRPr="00E71769">
        <w:rPr>
          <w:rFonts w:hint="eastAsia"/>
          <w:bCs/>
          <w:szCs w:val="21"/>
        </w:rPr>
        <w:t>个交易日内进行调整，但中国证监会规定的特殊情形除外。法律法规另有规定的，从其规定。</w:t>
      </w:r>
    </w:p>
    <w:p w14:paraId="0454388A"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本基金参与转融通证券出借业务，因证券市场波动、上市公司合并、基金规模变动等基金管理人之外的因素致使基金投资不符合上述第（</w:t>
      </w:r>
      <w:r w:rsidRPr="00E71769">
        <w:rPr>
          <w:rFonts w:hint="eastAsia"/>
          <w:bCs/>
          <w:szCs w:val="21"/>
        </w:rPr>
        <w:t>15</w:t>
      </w:r>
      <w:r w:rsidRPr="00E71769">
        <w:rPr>
          <w:rFonts w:hint="eastAsia"/>
          <w:bCs/>
          <w:szCs w:val="21"/>
        </w:rPr>
        <w:t>）项规定的，基金管理人不得新增出借业务。</w:t>
      </w:r>
      <w:r w:rsidRPr="00E71769">
        <w:rPr>
          <w:rFonts w:hint="eastAsia"/>
          <w:bCs/>
          <w:szCs w:val="21"/>
        </w:rPr>
        <w:t xml:space="preserve"> </w:t>
      </w:r>
    </w:p>
    <w:p w14:paraId="2E09A5E7"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基金管理人自基金合同生效之日起</w:t>
      </w:r>
      <w:r w:rsidRPr="00E71769">
        <w:rPr>
          <w:rFonts w:hint="eastAsia"/>
          <w:bCs/>
          <w:szCs w:val="21"/>
        </w:rPr>
        <w:t>6</w:t>
      </w:r>
      <w:r w:rsidRPr="00E71769">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432E695B"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668CAB1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、禁止行为</w:t>
      </w:r>
    </w:p>
    <w:p w14:paraId="3D8D565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为维护基金份额持有人的合法权益，基金财产不得用于下列投资或者活动：</w:t>
      </w:r>
    </w:p>
    <w:p w14:paraId="7235590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1</w:t>
      </w:r>
      <w:r w:rsidRPr="00E71769">
        <w:rPr>
          <w:rFonts w:hint="eastAsia"/>
          <w:bCs/>
          <w:szCs w:val="21"/>
        </w:rPr>
        <w:t>）承销证券；</w:t>
      </w:r>
      <w:r w:rsidRPr="00E71769">
        <w:rPr>
          <w:rFonts w:hint="eastAsia"/>
          <w:bCs/>
          <w:szCs w:val="21"/>
        </w:rPr>
        <w:t xml:space="preserve"> </w:t>
      </w:r>
    </w:p>
    <w:p w14:paraId="03A49E09"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2</w:t>
      </w:r>
      <w:r w:rsidRPr="00E71769">
        <w:rPr>
          <w:rFonts w:hint="eastAsia"/>
          <w:bCs/>
          <w:szCs w:val="21"/>
        </w:rPr>
        <w:t>）违反规定向他人贷款或者提供担保；</w:t>
      </w:r>
      <w:r w:rsidRPr="00E71769">
        <w:rPr>
          <w:rFonts w:hint="eastAsia"/>
          <w:bCs/>
          <w:szCs w:val="21"/>
        </w:rPr>
        <w:t xml:space="preserve"> </w:t>
      </w:r>
    </w:p>
    <w:p w14:paraId="5D4F7FEE"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3</w:t>
      </w:r>
      <w:r w:rsidRPr="00E71769">
        <w:rPr>
          <w:rFonts w:hint="eastAsia"/>
          <w:bCs/>
          <w:szCs w:val="21"/>
        </w:rPr>
        <w:t>）从事承担无限责任的投资；</w:t>
      </w:r>
      <w:r w:rsidRPr="00E71769">
        <w:rPr>
          <w:rFonts w:hint="eastAsia"/>
          <w:bCs/>
          <w:szCs w:val="21"/>
        </w:rPr>
        <w:t xml:space="preserve"> </w:t>
      </w:r>
    </w:p>
    <w:p w14:paraId="4DEBC44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4</w:t>
      </w:r>
      <w:r w:rsidRPr="00E71769">
        <w:rPr>
          <w:rFonts w:hint="eastAsia"/>
          <w:bCs/>
          <w:szCs w:val="21"/>
        </w:rPr>
        <w:t>）买卖其他基金份额，但是中国证监会另有规定的除外；</w:t>
      </w:r>
    </w:p>
    <w:p w14:paraId="68D67498"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5</w:t>
      </w:r>
      <w:r w:rsidRPr="00E71769">
        <w:rPr>
          <w:rFonts w:hint="eastAsia"/>
          <w:bCs/>
          <w:szCs w:val="21"/>
        </w:rPr>
        <w:t>）向其基金管理人、基金托管人出资；</w:t>
      </w:r>
      <w:r w:rsidRPr="00E71769">
        <w:rPr>
          <w:rFonts w:hint="eastAsia"/>
          <w:bCs/>
          <w:szCs w:val="21"/>
        </w:rPr>
        <w:t xml:space="preserve"> </w:t>
      </w:r>
    </w:p>
    <w:p w14:paraId="0643D50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6</w:t>
      </w:r>
      <w:r w:rsidRPr="00E71769">
        <w:rPr>
          <w:rFonts w:hint="eastAsia"/>
          <w:bCs/>
          <w:szCs w:val="21"/>
        </w:rPr>
        <w:t>）从事内幕交易、操纵证券交易价格及其他不正当的证券交易活动；</w:t>
      </w:r>
      <w:r w:rsidRPr="00E71769">
        <w:rPr>
          <w:rFonts w:hint="eastAsia"/>
          <w:bCs/>
          <w:szCs w:val="21"/>
        </w:rPr>
        <w:t xml:space="preserve"> </w:t>
      </w:r>
    </w:p>
    <w:p w14:paraId="734FE69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w:t>
      </w:r>
      <w:r w:rsidRPr="00E71769">
        <w:rPr>
          <w:rFonts w:hint="eastAsia"/>
          <w:bCs/>
          <w:szCs w:val="21"/>
        </w:rPr>
        <w:t>7</w:t>
      </w:r>
      <w:r w:rsidRPr="00E71769">
        <w:rPr>
          <w:rFonts w:hint="eastAsia"/>
          <w:bCs/>
          <w:szCs w:val="21"/>
        </w:rPr>
        <w:t>）依照法律法规有关规定，由中国证监会规定禁止的其他活动。</w:t>
      </w:r>
    </w:p>
    <w:p w14:paraId="5B4D735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w:t>
      </w:r>
      <w:r w:rsidRPr="00E71769">
        <w:rPr>
          <w:rFonts w:hint="eastAsia"/>
          <w:bCs/>
          <w:szCs w:val="21"/>
        </w:rPr>
        <w:lastRenderedPageBreak/>
        <w:t>项进行审查。</w:t>
      </w:r>
    </w:p>
    <w:p w14:paraId="454F883B" w14:textId="7E02254B" w:rsidR="00E71769" w:rsidRPr="00E71769" w:rsidRDefault="003C49D5" w:rsidP="00E71769">
      <w:pPr>
        <w:snapToGrid w:val="0"/>
        <w:spacing w:line="360" w:lineRule="auto"/>
        <w:ind w:firstLineChars="200" w:firstLine="420"/>
        <w:rPr>
          <w:bCs/>
          <w:szCs w:val="21"/>
        </w:rPr>
      </w:pPr>
      <w:r w:rsidRPr="003C49D5">
        <w:rPr>
          <w:rFonts w:hint="eastAsia"/>
          <w:bCs/>
          <w:szCs w:val="21"/>
        </w:rPr>
        <w:t>如法律法规或监管部门对上述限制进行变更的，以变更后的规定为准。</w:t>
      </w:r>
      <w:r w:rsidR="00E71769" w:rsidRPr="00E71769">
        <w:rPr>
          <w:rFonts w:hint="eastAsia"/>
          <w:bCs/>
          <w:szCs w:val="21"/>
        </w:rPr>
        <w:t>如法律、行政法规或监管部门取消上述限制，如适用于本基金，基金管理人与基金托管人协商一致，在履行适当程序后，则本基金投资不再受相关限制。</w:t>
      </w:r>
    </w:p>
    <w:p w14:paraId="172A2A49" w14:textId="77777777" w:rsidR="00E71769" w:rsidRPr="00E71769" w:rsidRDefault="00E71769" w:rsidP="00E71769">
      <w:pPr>
        <w:snapToGrid w:val="0"/>
        <w:spacing w:line="360" w:lineRule="auto"/>
        <w:ind w:firstLineChars="200" w:firstLine="420"/>
        <w:rPr>
          <w:bCs/>
          <w:szCs w:val="21"/>
        </w:rPr>
      </w:pPr>
    </w:p>
    <w:p w14:paraId="47A4E6BF"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五、业绩比较基准</w:t>
      </w:r>
    </w:p>
    <w:p w14:paraId="1C34F805" w14:textId="5BAF7BF2" w:rsidR="00E71769" w:rsidRPr="00E71769" w:rsidRDefault="00E71769" w:rsidP="00E71769">
      <w:pPr>
        <w:snapToGrid w:val="0"/>
        <w:spacing w:line="360" w:lineRule="auto"/>
        <w:ind w:firstLineChars="200" w:firstLine="420"/>
        <w:rPr>
          <w:bCs/>
          <w:szCs w:val="21"/>
        </w:rPr>
      </w:pPr>
      <w:r w:rsidRPr="00E71769">
        <w:rPr>
          <w:rFonts w:hint="eastAsia"/>
          <w:bCs/>
          <w:szCs w:val="21"/>
        </w:rPr>
        <w:t>本基金的业绩比较基准为标的指数收益率。本基金标的指数为</w:t>
      </w:r>
      <w:r w:rsidR="001C1F5B">
        <w:rPr>
          <w:rFonts w:hint="eastAsia"/>
          <w:bCs/>
          <w:szCs w:val="21"/>
        </w:rPr>
        <w:t>中证主要消费指数</w:t>
      </w:r>
      <w:r w:rsidRPr="00E71769">
        <w:rPr>
          <w:rFonts w:hint="eastAsia"/>
          <w:bCs/>
          <w:szCs w:val="21"/>
        </w:rPr>
        <w:t>，及其未来可能发生的变更。</w:t>
      </w:r>
    </w:p>
    <w:p w14:paraId="371B87FF" w14:textId="29125D6B" w:rsidR="00E71769" w:rsidRPr="00E71769" w:rsidRDefault="00E71769" w:rsidP="00E71769">
      <w:pPr>
        <w:snapToGrid w:val="0"/>
        <w:spacing w:line="360" w:lineRule="auto"/>
        <w:ind w:firstLineChars="200" w:firstLine="420"/>
        <w:rPr>
          <w:bCs/>
          <w:szCs w:val="21"/>
        </w:rPr>
      </w:pPr>
      <w:r w:rsidRPr="00E71769">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w:t>
      </w:r>
      <w:r w:rsidR="00FA2B00">
        <w:rPr>
          <w:rFonts w:hint="eastAsia"/>
          <w:bCs/>
          <w:szCs w:val="21"/>
        </w:rPr>
        <w:t>、</w:t>
      </w:r>
      <w:r w:rsidRPr="00E71769">
        <w:rPr>
          <w:rFonts w:hint="eastAsia"/>
          <w:bCs/>
          <w:szCs w:val="21"/>
        </w:rPr>
        <w:t>与其他基金合并或者终止基金合同等，并在</w:t>
      </w:r>
      <w:r w:rsidRPr="00E71769">
        <w:rPr>
          <w:rFonts w:hint="eastAsia"/>
          <w:bCs/>
          <w:szCs w:val="21"/>
        </w:rPr>
        <w:t>6</w:t>
      </w:r>
      <w:r w:rsidRPr="00E71769">
        <w:rPr>
          <w:rFonts w:hint="eastAsia"/>
          <w:bCs/>
          <w:szCs w:val="21"/>
        </w:rPr>
        <w:t>个月内召集基金份额持有人大会进行表决，基金份额持有人大会未成功召开或就上述事项表决未通过的，基金合同终止。</w:t>
      </w:r>
    </w:p>
    <w:p w14:paraId="363D139C"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386E644F" w14:textId="77777777" w:rsidR="00BD3F92" w:rsidRPr="00BD3F92" w:rsidRDefault="00BD3F92" w:rsidP="00BD3F92">
      <w:pPr>
        <w:snapToGrid w:val="0"/>
        <w:spacing w:line="360" w:lineRule="auto"/>
        <w:ind w:firstLineChars="200" w:firstLine="420"/>
        <w:rPr>
          <w:bCs/>
          <w:szCs w:val="21"/>
        </w:rPr>
      </w:pPr>
      <w:r w:rsidRPr="00BD3F92">
        <w:rPr>
          <w:rFonts w:hint="eastAsia"/>
          <w:bCs/>
          <w:szCs w:val="21"/>
        </w:rPr>
        <w:t>法律法规或监管机构另有规定的，从其规定。</w:t>
      </w:r>
    </w:p>
    <w:p w14:paraId="60261692" w14:textId="77777777" w:rsidR="00E71769" w:rsidRPr="003B2099" w:rsidRDefault="00E71769" w:rsidP="00E71769">
      <w:pPr>
        <w:snapToGrid w:val="0"/>
        <w:spacing w:line="360" w:lineRule="auto"/>
        <w:ind w:firstLineChars="200" w:firstLine="420"/>
        <w:rPr>
          <w:bCs/>
          <w:szCs w:val="21"/>
        </w:rPr>
      </w:pPr>
    </w:p>
    <w:p w14:paraId="303CC325"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六、风险收益特征</w:t>
      </w:r>
    </w:p>
    <w:p w14:paraId="26172FB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本基金属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14:paraId="628D7D8E" w14:textId="77777777" w:rsidR="00E71769" w:rsidRPr="00E71769" w:rsidRDefault="00E71769" w:rsidP="00E71769">
      <w:pPr>
        <w:snapToGrid w:val="0"/>
        <w:spacing w:line="360" w:lineRule="auto"/>
        <w:ind w:firstLineChars="200" w:firstLine="420"/>
        <w:rPr>
          <w:bCs/>
          <w:szCs w:val="21"/>
        </w:rPr>
      </w:pPr>
    </w:p>
    <w:p w14:paraId="69168BC6"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七、基金管理人代表基金行使股东或债权人权利的处理原则及方法</w:t>
      </w:r>
    </w:p>
    <w:p w14:paraId="20FD06F2"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1</w:t>
      </w:r>
      <w:r w:rsidRPr="00E71769">
        <w:rPr>
          <w:rFonts w:hint="eastAsia"/>
          <w:bCs/>
          <w:szCs w:val="21"/>
        </w:rPr>
        <w:t>、基金管理人按照国家有关规定代表基金独立行使股东或债权人权利，保护基金份额持有人的利益；</w:t>
      </w:r>
      <w:r w:rsidRPr="00E71769">
        <w:rPr>
          <w:rFonts w:hint="eastAsia"/>
          <w:bCs/>
          <w:szCs w:val="21"/>
        </w:rPr>
        <w:t xml:space="preserve"> </w:t>
      </w:r>
    </w:p>
    <w:p w14:paraId="2600277D"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2</w:t>
      </w:r>
      <w:r w:rsidRPr="00E71769">
        <w:rPr>
          <w:rFonts w:hint="eastAsia"/>
          <w:bCs/>
          <w:szCs w:val="21"/>
        </w:rPr>
        <w:t>、不谋求对上市公司的控股；</w:t>
      </w:r>
      <w:r w:rsidRPr="00E71769">
        <w:rPr>
          <w:rFonts w:hint="eastAsia"/>
          <w:bCs/>
          <w:szCs w:val="21"/>
        </w:rPr>
        <w:tab/>
      </w:r>
    </w:p>
    <w:p w14:paraId="6EF7BB60" w14:textId="77777777" w:rsidR="00E71769" w:rsidRPr="00E71769" w:rsidRDefault="00E71769" w:rsidP="00E71769">
      <w:pPr>
        <w:snapToGrid w:val="0"/>
        <w:spacing w:line="360" w:lineRule="auto"/>
        <w:ind w:firstLineChars="200" w:firstLine="420"/>
        <w:rPr>
          <w:bCs/>
          <w:szCs w:val="21"/>
        </w:rPr>
      </w:pPr>
      <w:r w:rsidRPr="00E71769">
        <w:rPr>
          <w:rFonts w:hint="eastAsia"/>
          <w:bCs/>
          <w:szCs w:val="21"/>
        </w:rPr>
        <w:t>3</w:t>
      </w:r>
      <w:r w:rsidRPr="00E71769">
        <w:rPr>
          <w:rFonts w:hint="eastAsia"/>
          <w:bCs/>
          <w:szCs w:val="21"/>
        </w:rPr>
        <w:t>、有利于基金财产的安全与增值；</w:t>
      </w:r>
    </w:p>
    <w:p w14:paraId="3A23AF91" w14:textId="108AD3DC" w:rsidR="002F7FCA" w:rsidRPr="002F7FCA" w:rsidRDefault="00E71769" w:rsidP="002F7FCA">
      <w:pPr>
        <w:snapToGrid w:val="0"/>
        <w:spacing w:line="360" w:lineRule="auto"/>
        <w:ind w:firstLineChars="200" w:firstLine="420"/>
        <w:rPr>
          <w:bCs/>
          <w:szCs w:val="21"/>
        </w:rPr>
      </w:pPr>
      <w:r w:rsidRPr="00E71769">
        <w:rPr>
          <w:rFonts w:hint="eastAsia"/>
          <w:bCs/>
          <w:szCs w:val="21"/>
        </w:rPr>
        <w:t>4</w:t>
      </w:r>
      <w:r w:rsidRPr="00E71769">
        <w:rPr>
          <w:rFonts w:hint="eastAsia"/>
          <w:bCs/>
          <w:szCs w:val="21"/>
        </w:rPr>
        <w:t>、不通过关联交易为自身、雇员、授权代理人或任何存在利害关系的第三人牟取任何不当利益。</w:t>
      </w:r>
    </w:p>
    <w:p w14:paraId="0613250C" w14:textId="77777777" w:rsidR="002F7FCA" w:rsidRPr="002F7FCA" w:rsidRDefault="002F7FCA" w:rsidP="002F7FCA">
      <w:pPr>
        <w:snapToGrid w:val="0"/>
        <w:spacing w:line="360" w:lineRule="auto"/>
        <w:ind w:firstLineChars="200" w:firstLine="420"/>
        <w:rPr>
          <w:bCs/>
          <w:szCs w:val="21"/>
        </w:rPr>
      </w:pP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97" w:name="_Toc327902632"/>
      <w:bookmarkStart w:id="98" w:name="_Toc332013120"/>
      <w:bookmarkStart w:id="99" w:name="_Toc335899843"/>
      <w:bookmarkStart w:id="100"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1" w:name="_Toc369510018"/>
      <w:bookmarkStart w:id="102" w:name="_Toc375295983"/>
      <w:bookmarkStart w:id="103" w:name="_Toc387765419"/>
      <w:r w:rsidRPr="00783CB5">
        <w:rPr>
          <w:rFonts w:hint="eastAsia"/>
        </w:rPr>
        <w:t>基金的财产</w:t>
      </w:r>
      <w:bookmarkEnd w:id="97"/>
      <w:bookmarkEnd w:id="98"/>
      <w:bookmarkEnd w:id="99"/>
      <w:bookmarkEnd w:id="100"/>
      <w:bookmarkEnd w:id="101"/>
      <w:bookmarkEnd w:id="102"/>
      <w:bookmarkEnd w:id="103"/>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4" w:name="_Hlt88841837"/>
      <w:bookmarkStart w:id="105" w:name="_Hlt88900062"/>
      <w:bookmarkEnd w:id="104"/>
      <w:bookmarkEnd w:id="105"/>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06" w:name="_Toc327902633"/>
      <w:bookmarkStart w:id="107" w:name="_Toc332013121"/>
      <w:bookmarkStart w:id="108" w:name="_Toc335899844"/>
      <w:bookmarkStart w:id="109" w:name="_Toc336606238"/>
      <w:bookmarkStart w:id="110" w:name="_Toc369510019"/>
      <w:bookmarkStart w:id="111" w:name="_Toc375295984"/>
      <w:bookmarkStart w:id="112" w:name="_Toc387765420"/>
      <w:r w:rsidRPr="00783CB5">
        <w:rPr>
          <w:rFonts w:hint="eastAsia"/>
        </w:rPr>
        <w:t>基金资产估值</w:t>
      </w:r>
      <w:bookmarkEnd w:id="106"/>
      <w:bookmarkEnd w:id="107"/>
      <w:bookmarkEnd w:id="108"/>
      <w:bookmarkEnd w:id="109"/>
      <w:bookmarkEnd w:id="110"/>
      <w:bookmarkEnd w:id="111"/>
      <w:bookmarkEnd w:id="112"/>
    </w:p>
    <w:p w14:paraId="5E7D1996" w14:textId="77777777" w:rsidR="007F20AF" w:rsidRPr="00783CB5" w:rsidRDefault="007F20AF" w:rsidP="007F20AF">
      <w:pPr>
        <w:snapToGrid w:val="0"/>
        <w:spacing w:line="360" w:lineRule="auto"/>
        <w:ind w:firstLineChars="200" w:firstLine="420"/>
        <w:rPr>
          <w:rFonts w:ascii="宋体"/>
          <w:bCs/>
          <w:szCs w:val="21"/>
        </w:rPr>
      </w:pPr>
    </w:p>
    <w:p w14:paraId="5E45BE93" w14:textId="77777777" w:rsidR="00E71769" w:rsidRPr="00E71769" w:rsidRDefault="00E71769" w:rsidP="00E71769">
      <w:pPr>
        <w:snapToGrid w:val="0"/>
        <w:spacing w:line="360" w:lineRule="auto"/>
        <w:ind w:firstLineChars="200" w:firstLine="420"/>
        <w:rPr>
          <w:szCs w:val="21"/>
        </w:rPr>
      </w:pPr>
      <w:r w:rsidRPr="00E71769">
        <w:rPr>
          <w:rFonts w:hint="eastAsia"/>
          <w:szCs w:val="21"/>
        </w:rPr>
        <w:t>一、估值日</w:t>
      </w:r>
    </w:p>
    <w:p w14:paraId="34ACF2A2" w14:textId="77777777" w:rsidR="00E71769" w:rsidRPr="00E71769" w:rsidRDefault="00E71769" w:rsidP="00E71769">
      <w:pPr>
        <w:snapToGrid w:val="0"/>
        <w:spacing w:line="360" w:lineRule="auto"/>
        <w:ind w:firstLineChars="200" w:firstLine="420"/>
        <w:rPr>
          <w:szCs w:val="21"/>
        </w:rPr>
      </w:pPr>
      <w:r w:rsidRPr="00E71769">
        <w:rPr>
          <w:rFonts w:hint="eastAsia"/>
          <w:szCs w:val="21"/>
        </w:rPr>
        <w:t>本基金的估值日为本基金的开放日以及国家法律法规规定需要对外披露基金净值的非开放日。</w:t>
      </w:r>
    </w:p>
    <w:p w14:paraId="69E4F389" w14:textId="77777777" w:rsidR="00E71769" w:rsidRPr="00E71769" w:rsidRDefault="00E71769" w:rsidP="00E71769">
      <w:pPr>
        <w:snapToGrid w:val="0"/>
        <w:spacing w:line="360" w:lineRule="auto"/>
        <w:ind w:firstLineChars="200" w:firstLine="420"/>
        <w:rPr>
          <w:szCs w:val="21"/>
        </w:rPr>
      </w:pPr>
    </w:p>
    <w:p w14:paraId="0F5FC1F0" w14:textId="77777777" w:rsidR="00E71769" w:rsidRPr="00E71769" w:rsidRDefault="00E71769" w:rsidP="00E71769">
      <w:pPr>
        <w:snapToGrid w:val="0"/>
        <w:spacing w:line="360" w:lineRule="auto"/>
        <w:ind w:firstLineChars="200" w:firstLine="420"/>
        <w:rPr>
          <w:szCs w:val="21"/>
        </w:rPr>
      </w:pPr>
      <w:r w:rsidRPr="00E71769">
        <w:rPr>
          <w:rFonts w:hint="eastAsia"/>
          <w:szCs w:val="21"/>
        </w:rPr>
        <w:t>二、估值对象</w:t>
      </w:r>
    </w:p>
    <w:p w14:paraId="679FCEA1"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基金所拥有的股票、债券、资产支持证券、银行存款本息、应收款项、衍生工具和其他投资等资产及负债。</w:t>
      </w:r>
    </w:p>
    <w:p w14:paraId="78C6EA66" w14:textId="77777777" w:rsidR="00E71769" w:rsidRPr="00E71769" w:rsidRDefault="00E71769" w:rsidP="00E71769">
      <w:pPr>
        <w:snapToGrid w:val="0"/>
        <w:spacing w:line="360" w:lineRule="auto"/>
        <w:ind w:firstLineChars="200" w:firstLine="420"/>
        <w:rPr>
          <w:szCs w:val="21"/>
        </w:rPr>
      </w:pPr>
    </w:p>
    <w:p w14:paraId="021B4B30" w14:textId="77777777" w:rsidR="00E71769" w:rsidRPr="00E71769" w:rsidRDefault="00E71769" w:rsidP="00E71769">
      <w:pPr>
        <w:snapToGrid w:val="0"/>
        <w:spacing w:line="360" w:lineRule="auto"/>
        <w:ind w:firstLineChars="200" w:firstLine="420"/>
        <w:rPr>
          <w:szCs w:val="21"/>
        </w:rPr>
      </w:pPr>
      <w:r w:rsidRPr="00E71769">
        <w:rPr>
          <w:rFonts w:hint="eastAsia"/>
          <w:szCs w:val="21"/>
        </w:rPr>
        <w:t>三、估值原则</w:t>
      </w:r>
    </w:p>
    <w:p w14:paraId="6C2014ED"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基金管理人在确定相关金融资产和金融负债的公允价值时，应符合《企业会计准则》、监管部门有关规定。</w:t>
      </w:r>
    </w:p>
    <w:p w14:paraId="25CFB38D" w14:textId="77777777" w:rsidR="00E71769" w:rsidRPr="00E71769" w:rsidRDefault="00E71769" w:rsidP="00E71769">
      <w:pPr>
        <w:snapToGrid w:val="0"/>
        <w:spacing w:line="360" w:lineRule="auto"/>
        <w:ind w:firstLineChars="200" w:firstLine="420"/>
        <w:rPr>
          <w:szCs w:val="21"/>
        </w:rPr>
      </w:pPr>
      <w:r w:rsidRPr="00E71769">
        <w:rPr>
          <w:rFonts w:hint="eastAsia"/>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27DE8C" w14:textId="77777777" w:rsidR="00E71769" w:rsidRPr="00E71769" w:rsidRDefault="00E71769" w:rsidP="00E71769">
      <w:pPr>
        <w:snapToGrid w:val="0"/>
        <w:spacing w:line="360" w:lineRule="auto"/>
        <w:ind w:firstLineChars="200" w:firstLine="420"/>
        <w:rPr>
          <w:szCs w:val="21"/>
        </w:rPr>
      </w:pPr>
      <w:r w:rsidRPr="00E71769">
        <w:rPr>
          <w:rFonts w:hint="eastAsia"/>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0916ECA" w14:textId="77777777" w:rsidR="00E71769" w:rsidRPr="00E71769" w:rsidRDefault="00E71769" w:rsidP="00E71769">
      <w:pPr>
        <w:snapToGrid w:val="0"/>
        <w:spacing w:line="360" w:lineRule="auto"/>
        <w:ind w:firstLineChars="200" w:firstLine="420"/>
        <w:rPr>
          <w:szCs w:val="21"/>
        </w:rPr>
      </w:pPr>
      <w:r w:rsidRPr="00E71769">
        <w:rPr>
          <w:rFonts w:hint="eastAsia"/>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653EB43" w14:textId="77777777" w:rsidR="00E71769" w:rsidRPr="00E71769" w:rsidRDefault="00E71769" w:rsidP="00E71769">
      <w:pPr>
        <w:snapToGrid w:val="0"/>
        <w:spacing w:line="360" w:lineRule="auto"/>
        <w:ind w:firstLineChars="200" w:firstLine="420"/>
        <w:rPr>
          <w:szCs w:val="21"/>
        </w:rPr>
      </w:pPr>
      <w:r w:rsidRPr="00E71769">
        <w:rPr>
          <w:rFonts w:hint="eastAsia"/>
          <w:szCs w:val="21"/>
        </w:rPr>
        <w:t>（三）如经济环境发生重大变化或证券发行人发生影响证券价格的重大事件，使潜在估值调整对前一估值日的基金资产净值的影响在</w:t>
      </w:r>
      <w:r w:rsidRPr="00E71769">
        <w:rPr>
          <w:rFonts w:hint="eastAsia"/>
          <w:szCs w:val="21"/>
        </w:rPr>
        <w:t>0.25%</w:t>
      </w:r>
      <w:r w:rsidRPr="00E71769">
        <w:rPr>
          <w:rFonts w:hint="eastAsia"/>
          <w:szCs w:val="21"/>
        </w:rPr>
        <w:t>以上的，应对估值进行调整并确定公允价值。</w:t>
      </w:r>
    </w:p>
    <w:p w14:paraId="4C7545CD" w14:textId="77777777" w:rsidR="00E71769" w:rsidRPr="00E71769" w:rsidRDefault="00E71769" w:rsidP="00E71769">
      <w:pPr>
        <w:snapToGrid w:val="0"/>
        <w:spacing w:line="360" w:lineRule="auto"/>
        <w:ind w:firstLineChars="200" w:firstLine="420"/>
        <w:rPr>
          <w:szCs w:val="21"/>
        </w:rPr>
      </w:pPr>
    </w:p>
    <w:p w14:paraId="4A03A8DB" w14:textId="77777777" w:rsidR="00E71769" w:rsidRPr="00E71769" w:rsidRDefault="00E71769" w:rsidP="00E71769">
      <w:pPr>
        <w:snapToGrid w:val="0"/>
        <w:spacing w:line="360" w:lineRule="auto"/>
        <w:ind w:firstLineChars="200" w:firstLine="420"/>
        <w:rPr>
          <w:szCs w:val="21"/>
        </w:rPr>
      </w:pPr>
      <w:r w:rsidRPr="00E71769">
        <w:rPr>
          <w:rFonts w:hint="eastAsia"/>
          <w:szCs w:val="21"/>
        </w:rPr>
        <w:t>四、估值方法</w:t>
      </w:r>
    </w:p>
    <w:p w14:paraId="0971BC2B"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、证券交易所上市的有价证券的估值</w:t>
      </w:r>
    </w:p>
    <w:p w14:paraId="6B4C7298" w14:textId="611EEE06" w:rsidR="00E71769" w:rsidRPr="00E71769" w:rsidRDefault="00E71769" w:rsidP="00E71769">
      <w:pPr>
        <w:snapToGrid w:val="0"/>
        <w:spacing w:line="360" w:lineRule="auto"/>
        <w:ind w:firstLineChars="200" w:firstLine="420"/>
        <w:rPr>
          <w:szCs w:val="21"/>
        </w:rPr>
      </w:pPr>
      <w:r w:rsidRPr="00E71769">
        <w:rPr>
          <w:rFonts w:hint="eastAsia"/>
          <w:szCs w:val="21"/>
        </w:rPr>
        <w:lastRenderedPageBreak/>
        <w:t>（</w:t>
      </w:r>
      <w:r w:rsidRPr="00E71769">
        <w:rPr>
          <w:rFonts w:hint="eastAsia"/>
          <w:szCs w:val="21"/>
        </w:rPr>
        <w:t>1</w:t>
      </w:r>
      <w:r w:rsidRPr="00E71769">
        <w:rPr>
          <w:rFonts w:hint="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3C49D5">
        <w:rPr>
          <w:rFonts w:hint="eastAsia"/>
          <w:szCs w:val="21"/>
        </w:rPr>
        <w:t>；</w:t>
      </w:r>
    </w:p>
    <w:p w14:paraId="6ED51B2A"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）交易所上市交易或挂牌转让的不含权固定收益品种，选取估值日第三方估值机构提供的相应品种当日的估值净价进行估值；</w:t>
      </w:r>
    </w:p>
    <w:p w14:paraId="00801478"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）交易所上市交易或挂牌转让的含权固定收益品种，选取估值日第三方估值机构提供的相应品种当日的唯一估值净价或推荐估值净价进行估值；</w:t>
      </w:r>
    </w:p>
    <w:p w14:paraId="4C9DFCF6"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4</w:t>
      </w:r>
      <w:r w:rsidRPr="00E71769">
        <w:rPr>
          <w:rFonts w:hint="eastAsia"/>
          <w:szCs w:val="21"/>
        </w:rPr>
        <w:t>）交易所上市交易的可转换债券以每日收盘价作为估值全价；</w:t>
      </w:r>
    </w:p>
    <w:p w14:paraId="63FE3A24"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5</w:t>
      </w:r>
      <w:r w:rsidRPr="00E71769">
        <w:rPr>
          <w:rFonts w:hint="eastAsia"/>
          <w:szCs w:val="21"/>
        </w:rPr>
        <w:t>）交易所上市不存在活跃市场的有价证券，采用估值技术确定公允价值。交易所市场挂牌转让的资产支持证券，采用估值技术确定公允价值；</w:t>
      </w:r>
    </w:p>
    <w:p w14:paraId="2B09550A"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6</w:t>
      </w:r>
      <w:r w:rsidRPr="00E71769">
        <w:rPr>
          <w:rFonts w:hint="eastAsia"/>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01031EF" w14:textId="77777777"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、处于未上市期间的有价证券应区分如下情况处理：</w:t>
      </w:r>
    </w:p>
    <w:p w14:paraId="28585460"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）送股、转增股、配股和公开增发的新股，按估值日在证券交易所挂牌的同一股票的估值方法估值；该日无交易的，以最近一日的市价（收盘价）估值；</w:t>
      </w:r>
    </w:p>
    <w:p w14:paraId="5FA9A357"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）首次公开发行未上市的股票和债券，采用估值技术确定公允价值，在估值技术难以可靠计量公允价值的情况下，按成本估值。</w:t>
      </w:r>
    </w:p>
    <w:p w14:paraId="09EC30DA"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1AD26B" w14:textId="77777777" w:rsidR="00E71769" w:rsidRPr="00E71769" w:rsidRDefault="00E71769" w:rsidP="00E71769">
      <w:pPr>
        <w:snapToGrid w:val="0"/>
        <w:spacing w:line="360" w:lineRule="auto"/>
        <w:ind w:firstLineChars="200" w:firstLine="420"/>
        <w:rPr>
          <w:szCs w:val="21"/>
        </w:rPr>
      </w:pPr>
      <w:r w:rsidRPr="00E71769">
        <w:rPr>
          <w:rFonts w:hint="eastAsia"/>
          <w:szCs w:val="21"/>
        </w:rPr>
        <w:t>3</w:t>
      </w:r>
      <w:r w:rsidRPr="00E71769">
        <w:rPr>
          <w:rFonts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10727B1" w14:textId="77777777" w:rsidR="00E71769" w:rsidRPr="00E71769" w:rsidRDefault="00E71769" w:rsidP="00E71769">
      <w:pPr>
        <w:snapToGrid w:val="0"/>
        <w:spacing w:line="360" w:lineRule="auto"/>
        <w:ind w:firstLineChars="200" w:firstLine="420"/>
        <w:rPr>
          <w:szCs w:val="21"/>
        </w:rPr>
      </w:pPr>
      <w:r w:rsidRPr="00E71769">
        <w:rPr>
          <w:rFonts w:hint="eastAsia"/>
          <w:szCs w:val="21"/>
        </w:rPr>
        <w:t>4</w:t>
      </w:r>
      <w:r w:rsidRPr="00E71769">
        <w:rPr>
          <w:rFonts w:hint="eastAsia"/>
          <w:szCs w:val="21"/>
        </w:rPr>
        <w:t>、同一证券同时在两个或两个以上市场交易的，按证券所处的市场分别估值。</w:t>
      </w:r>
    </w:p>
    <w:p w14:paraId="7A8A7C73" w14:textId="77777777" w:rsidR="00E71769" w:rsidRPr="00E71769" w:rsidRDefault="00E71769" w:rsidP="00E71769">
      <w:pPr>
        <w:snapToGrid w:val="0"/>
        <w:spacing w:line="360" w:lineRule="auto"/>
        <w:ind w:firstLineChars="200" w:firstLine="420"/>
        <w:rPr>
          <w:szCs w:val="21"/>
        </w:rPr>
      </w:pPr>
      <w:r w:rsidRPr="00E71769">
        <w:rPr>
          <w:rFonts w:hint="eastAsia"/>
          <w:szCs w:val="21"/>
        </w:rPr>
        <w:t>5</w:t>
      </w:r>
      <w:r w:rsidRPr="00E71769">
        <w:rPr>
          <w:rFonts w:hint="eastAsia"/>
          <w:szCs w:val="21"/>
        </w:rPr>
        <w:t>、本基金投资股指期货合约，一般以估值当日结算价进行估值，估值当日无结算价的，</w:t>
      </w:r>
      <w:r w:rsidRPr="00E71769">
        <w:rPr>
          <w:rFonts w:hint="eastAsia"/>
          <w:szCs w:val="21"/>
        </w:rPr>
        <w:lastRenderedPageBreak/>
        <w:t>且最近交易日后经济环境未发生重大变化的，采用最近交易日结算价估值。</w:t>
      </w:r>
    </w:p>
    <w:p w14:paraId="2DD54F19" w14:textId="09B846D3" w:rsidR="00E71769" w:rsidRPr="00E71769" w:rsidRDefault="00E71769" w:rsidP="00E71769">
      <w:pPr>
        <w:snapToGrid w:val="0"/>
        <w:spacing w:line="360" w:lineRule="auto"/>
        <w:ind w:firstLineChars="200" w:firstLine="420"/>
        <w:rPr>
          <w:szCs w:val="21"/>
        </w:rPr>
      </w:pPr>
      <w:r w:rsidRPr="00E71769">
        <w:rPr>
          <w:rFonts w:hint="eastAsia"/>
          <w:szCs w:val="21"/>
        </w:rPr>
        <w:t>本基金投资股票期权</w:t>
      </w:r>
      <w:r w:rsidR="003C49D5">
        <w:rPr>
          <w:rFonts w:hint="eastAsia"/>
          <w:szCs w:val="21"/>
        </w:rPr>
        <w:t>合约</w:t>
      </w:r>
      <w:r w:rsidRPr="00E71769">
        <w:rPr>
          <w:rFonts w:hint="eastAsia"/>
          <w:szCs w:val="21"/>
        </w:rPr>
        <w:t>，根据相关法律法规以及监管部门的规定估值。</w:t>
      </w:r>
    </w:p>
    <w:p w14:paraId="6B484DB8" w14:textId="77777777" w:rsidR="00E71769" w:rsidRPr="00E71769" w:rsidRDefault="00E71769" w:rsidP="00E71769">
      <w:pPr>
        <w:snapToGrid w:val="0"/>
        <w:spacing w:line="360" w:lineRule="auto"/>
        <w:ind w:firstLineChars="200" w:firstLine="420"/>
        <w:rPr>
          <w:szCs w:val="21"/>
        </w:rPr>
      </w:pPr>
      <w:r w:rsidRPr="00E71769">
        <w:rPr>
          <w:rFonts w:hint="eastAsia"/>
          <w:szCs w:val="21"/>
        </w:rPr>
        <w:t>6</w:t>
      </w:r>
      <w:r w:rsidRPr="00E71769">
        <w:rPr>
          <w:rFonts w:hint="eastAsia"/>
          <w:szCs w:val="21"/>
        </w:rPr>
        <w:t>、基金参与融资和转融通证券出借业务的，应参照相关法律法规和中国证券投资基金业协会发布的相关规定进行估值，确保估值的公允性。</w:t>
      </w:r>
    </w:p>
    <w:p w14:paraId="4FDA6B4D" w14:textId="77777777" w:rsidR="00E71769" w:rsidRPr="00E71769" w:rsidRDefault="00E71769" w:rsidP="00E71769">
      <w:pPr>
        <w:snapToGrid w:val="0"/>
        <w:spacing w:line="360" w:lineRule="auto"/>
        <w:ind w:firstLineChars="200" w:firstLine="420"/>
        <w:rPr>
          <w:szCs w:val="21"/>
        </w:rPr>
      </w:pPr>
      <w:r w:rsidRPr="00E71769">
        <w:rPr>
          <w:rFonts w:hint="eastAsia"/>
          <w:szCs w:val="21"/>
        </w:rPr>
        <w:t>7</w:t>
      </w:r>
      <w:r w:rsidRPr="00E71769">
        <w:rPr>
          <w:rFonts w:hint="eastAsia"/>
          <w:szCs w:val="21"/>
        </w:rPr>
        <w:t>、如有确凿证据表明按上述方法进行估值不能客观反映其公允价值的，基金管理人可根据具体情况与基金托管人商定后，按最能反映公允价值的价格估值。</w:t>
      </w:r>
    </w:p>
    <w:p w14:paraId="095352B3" w14:textId="77777777" w:rsidR="00E71769" w:rsidRPr="00E71769" w:rsidRDefault="00E71769" w:rsidP="00E71769">
      <w:pPr>
        <w:snapToGrid w:val="0"/>
        <w:spacing w:line="360" w:lineRule="auto"/>
        <w:ind w:firstLineChars="200" w:firstLine="420"/>
        <w:rPr>
          <w:szCs w:val="21"/>
        </w:rPr>
      </w:pPr>
      <w:r w:rsidRPr="00E71769">
        <w:rPr>
          <w:rFonts w:hint="eastAsia"/>
          <w:szCs w:val="21"/>
        </w:rPr>
        <w:t>8</w:t>
      </w:r>
      <w:r w:rsidRPr="00E71769">
        <w:rPr>
          <w:rFonts w:hint="eastAsia"/>
          <w:szCs w:val="21"/>
        </w:rPr>
        <w:t>、本基金投资存托凭证的估值核算依照内地上市交易的股票执行。</w:t>
      </w:r>
    </w:p>
    <w:p w14:paraId="5C985BD1" w14:textId="77777777" w:rsidR="00E71769" w:rsidRPr="00E71769" w:rsidRDefault="00E71769" w:rsidP="00E71769">
      <w:pPr>
        <w:snapToGrid w:val="0"/>
        <w:spacing w:line="360" w:lineRule="auto"/>
        <w:ind w:firstLineChars="200" w:firstLine="420"/>
        <w:rPr>
          <w:szCs w:val="21"/>
        </w:rPr>
      </w:pPr>
      <w:r w:rsidRPr="00E71769">
        <w:rPr>
          <w:rFonts w:hint="eastAsia"/>
          <w:szCs w:val="21"/>
        </w:rPr>
        <w:t>9</w:t>
      </w:r>
      <w:r w:rsidRPr="00E71769">
        <w:rPr>
          <w:rFonts w:hint="eastAsia"/>
          <w:szCs w:val="21"/>
        </w:rPr>
        <w:t>、相关法律法规以及监管部门有强制规定的，从其规定。如有新增事项，按国家最新规定估值。</w:t>
      </w:r>
    </w:p>
    <w:p w14:paraId="5C074301" w14:textId="77777777" w:rsidR="00E71769" w:rsidRPr="00E71769" w:rsidRDefault="00E71769" w:rsidP="00E71769">
      <w:pPr>
        <w:snapToGrid w:val="0"/>
        <w:spacing w:line="360" w:lineRule="auto"/>
        <w:ind w:firstLineChars="200" w:firstLine="420"/>
        <w:rPr>
          <w:szCs w:val="21"/>
        </w:rPr>
      </w:pPr>
      <w:r w:rsidRPr="00E71769">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DA274A7" w14:textId="75F8F33D" w:rsidR="00E71769" w:rsidRPr="00E71769" w:rsidRDefault="00E71769" w:rsidP="00E71769">
      <w:pPr>
        <w:snapToGrid w:val="0"/>
        <w:spacing w:line="360" w:lineRule="auto"/>
        <w:ind w:firstLineChars="200" w:firstLine="420"/>
        <w:rPr>
          <w:szCs w:val="21"/>
        </w:rPr>
      </w:pPr>
      <w:r w:rsidRPr="00E71769">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C61E4BC" w14:textId="77777777" w:rsidR="00E71769" w:rsidRPr="00E71769" w:rsidRDefault="00E71769" w:rsidP="00E71769">
      <w:pPr>
        <w:snapToGrid w:val="0"/>
        <w:spacing w:line="360" w:lineRule="auto"/>
        <w:ind w:firstLineChars="200" w:firstLine="420"/>
        <w:rPr>
          <w:szCs w:val="21"/>
        </w:rPr>
      </w:pPr>
    </w:p>
    <w:p w14:paraId="5290F7BB" w14:textId="77777777" w:rsidR="00E71769" w:rsidRPr="00E71769" w:rsidRDefault="00E71769" w:rsidP="00E71769">
      <w:pPr>
        <w:snapToGrid w:val="0"/>
        <w:spacing w:line="360" w:lineRule="auto"/>
        <w:ind w:firstLineChars="200" w:firstLine="420"/>
        <w:rPr>
          <w:szCs w:val="21"/>
        </w:rPr>
      </w:pPr>
      <w:r w:rsidRPr="00E71769">
        <w:rPr>
          <w:rFonts w:hint="eastAsia"/>
          <w:szCs w:val="21"/>
        </w:rPr>
        <w:t>五、估值程序</w:t>
      </w:r>
    </w:p>
    <w:p w14:paraId="1E7CAF75"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、基金份额净值是按照每个估值日闭市后，基金资产净值除以当日基金份额的余额数量计算，精确到</w:t>
      </w:r>
      <w:r w:rsidRPr="00E71769">
        <w:rPr>
          <w:rFonts w:hint="eastAsia"/>
          <w:szCs w:val="21"/>
        </w:rPr>
        <w:t>0.0001</w:t>
      </w:r>
      <w:r w:rsidRPr="00E71769">
        <w:rPr>
          <w:rFonts w:hint="eastAsia"/>
          <w:szCs w:val="21"/>
        </w:rPr>
        <w:t>元，小数点后第</w:t>
      </w:r>
      <w:r w:rsidRPr="00E71769">
        <w:rPr>
          <w:rFonts w:hint="eastAsia"/>
          <w:szCs w:val="21"/>
        </w:rPr>
        <w:t>5</w:t>
      </w:r>
      <w:r w:rsidRPr="00E71769">
        <w:rPr>
          <w:rFonts w:hint="eastAsia"/>
          <w:szCs w:val="21"/>
        </w:rPr>
        <w:t>位四舍五入。基金管理人可以设立大额赎回情形下的净值精度应急调整机制。国家另有规定的，从其规定。</w:t>
      </w:r>
    </w:p>
    <w:p w14:paraId="3063CBE9"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基金管理人应每个估值日计算基金资产净值及基金份额净值，并按规定披露。</w:t>
      </w:r>
    </w:p>
    <w:p w14:paraId="7F926A27" w14:textId="02C555D8"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2EFF696F" w14:textId="77777777" w:rsidR="00E71769" w:rsidRPr="00E71769" w:rsidRDefault="00E71769" w:rsidP="00E71769">
      <w:pPr>
        <w:snapToGrid w:val="0"/>
        <w:spacing w:line="360" w:lineRule="auto"/>
        <w:ind w:firstLineChars="200" w:firstLine="420"/>
        <w:rPr>
          <w:szCs w:val="21"/>
        </w:rPr>
      </w:pPr>
    </w:p>
    <w:p w14:paraId="177C8631" w14:textId="77777777" w:rsidR="00E71769" w:rsidRPr="00E71769" w:rsidRDefault="00E71769" w:rsidP="00E71769">
      <w:pPr>
        <w:snapToGrid w:val="0"/>
        <w:spacing w:line="360" w:lineRule="auto"/>
        <w:ind w:firstLineChars="200" w:firstLine="420"/>
        <w:rPr>
          <w:szCs w:val="21"/>
        </w:rPr>
      </w:pPr>
      <w:r w:rsidRPr="00E71769">
        <w:rPr>
          <w:rFonts w:hint="eastAsia"/>
          <w:szCs w:val="21"/>
        </w:rPr>
        <w:t>六、估值错误的处理</w:t>
      </w:r>
    </w:p>
    <w:p w14:paraId="1F34C87D"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基金管理人和基金托管人将采取必要、适当、合理的措施确保基金资产估值的准确性、及时性。当基金份额净值小数点后</w:t>
      </w:r>
      <w:r w:rsidRPr="00E71769">
        <w:rPr>
          <w:rFonts w:hint="eastAsia"/>
          <w:szCs w:val="21"/>
        </w:rPr>
        <w:t>4</w:t>
      </w:r>
      <w:r w:rsidRPr="00E71769">
        <w:rPr>
          <w:rFonts w:hint="eastAsia"/>
          <w:szCs w:val="21"/>
        </w:rPr>
        <w:t>位以内</w:t>
      </w:r>
      <w:r w:rsidRPr="00E71769">
        <w:rPr>
          <w:rFonts w:hint="eastAsia"/>
          <w:szCs w:val="21"/>
        </w:rPr>
        <w:t>(</w:t>
      </w:r>
      <w:r w:rsidRPr="00E71769">
        <w:rPr>
          <w:rFonts w:hint="eastAsia"/>
          <w:szCs w:val="21"/>
        </w:rPr>
        <w:t>含第</w:t>
      </w:r>
      <w:r w:rsidRPr="00E71769">
        <w:rPr>
          <w:rFonts w:hint="eastAsia"/>
          <w:szCs w:val="21"/>
        </w:rPr>
        <w:t>4</w:t>
      </w:r>
      <w:r w:rsidRPr="00E71769">
        <w:rPr>
          <w:rFonts w:hint="eastAsia"/>
          <w:szCs w:val="21"/>
        </w:rPr>
        <w:t>位</w:t>
      </w:r>
      <w:r w:rsidRPr="00E71769">
        <w:rPr>
          <w:rFonts w:hint="eastAsia"/>
          <w:szCs w:val="21"/>
        </w:rPr>
        <w:t>)</w:t>
      </w:r>
      <w:r w:rsidRPr="00E71769">
        <w:rPr>
          <w:rFonts w:hint="eastAsia"/>
          <w:szCs w:val="21"/>
        </w:rPr>
        <w:t>发生估值错误时，视为基金份额净值错误。</w:t>
      </w:r>
    </w:p>
    <w:p w14:paraId="46FC3036" w14:textId="677AFCD5" w:rsidR="00E71769" w:rsidRPr="00E71769" w:rsidRDefault="00E71769" w:rsidP="00E71769">
      <w:pPr>
        <w:snapToGrid w:val="0"/>
        <w:spacing w:line="360" w:lineRule="auto"/>
        <w:ind w:firstLineChars="200" w:firstLine="420"/>
        <w:rPr>
          <w:szCs w:val="21"/>
        </w:rPr>
      </w:pPr>
      <w:r w:rsidRPr="00E71769">
        <w:rPr>
          <w:rFonts w:hint="eastAsia"/>
          <w:szCs w:val="21"/>
        </w:rPr>
        <w:t>基金合同的当事人应按照以下约定处理：</w:t>
      </w:r>
    </w:p>
    <w:p w14:paraId="53D2686C"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、估值错误类型</w:t>
      </w:r>
    </w:p>
    <w:p w14:paraId="49FCEB26" w14:textId="77777777" w:rsidR="00E71769" w:rsidRPr="00E71769" w:rsidRDefault="00E71769" w:rsidP="00E71769">
      <w:pPr>
        <w:snapToGrid w:val="0"/>
        <w:spacing w:line="360" w:lineRule="auto"/>
        <w:ind w:firstLineChars="200" w:firstLine="420"/>
        <w:rPr>
          <w:szCs w:val="21"/>
        </w:rPr>
      </w:pPr>
      <w:r w:rsidRPr="00E71769">
        <w:rPr>
          <w:rFonts w:hint="eastAsia"/>
          <w:szCs w:val="21"/>
        </w:rPr>
        <w:t>本基金运作过程中，如果由于基金管理人或基金托管人、或登记机构、或销售机构、或投资人自身的过错造成估值错误，导致其他当事人遭受损失的，过错的责任人应当对由于该</w:t>
      </w:r>
      <w:r w:rsidRPr="00E71769">
        <w:rPr>
          <w:rFonts w:hint="eastAsia"/>
          <w:szCs w:val="21"/>
        </w:rPr>
        <w:lastRenderedPageBreak/>
        <w:t>估值错误遭受损失当事人</w:t>
      </w:r>
      <w:r w:rsidRPr="00E71769">
        <w:rPr>
          <w:rFonts w:hint="eastAsia"/>
          <w:szCs w:val="21"/>
        </w:rPr>
        <w:t>(</w:t>
      </w:r>
      <w:r w:rsidRPr="00E71769">
        <w:rPr>
          <w:rFonts w:hint="eastAsia"/>
          <w:szCs w:val="21"/>
        </w:rPr>
        <w:t>“受损方”</w:t>
      </w:r>
      <w:r w:rsidRPr="00E71769">
        <w:rPr>
          <w:rFonts w:hint="eastAsia"/>
          <w:szCs w:val="21"/>
        </w:rPr>
        <w:t>)</w:t>
      </w:r>
      <w:r w:rsidRPr="00E71769">
        <w:rPr>
          <w:rFonts w:hint="eastAsia"/>
          <w:szCs w:val="21"/>
        </w:rPr>
        <w:t>的直接损失按下述“估值错误处理原则”给予赔偿，承担赔偿责任。</w:t>
      </w:r>
    </w:p>
    <w:p w14:paraId="06D5EA93" w14:textId="77777777" w:rsidR="00E71769" w:rsidRPr="00E71769" w:rsidRDefault="00E71769" w:rsidP="00E71769">
      <w:pPr>
        <w:snapToGrid w:val="0"/>
        <w:spacing w:line="360" w:lineRule="auto"/>
        <w:ind w:firstLineChars="200" w:firstLine="420"/>
        <w:rPr>
          <w:szCs w:val="21"/>
        </w:rPr>
      </w:pPr>
      <w:r w:rsidRPr="00E71769">
        <w:rPr>
          <w:rFonts w:hint="eastAsia"/>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794ADBE" w14:textId="77777777" w:rsidR="00E71769" w:rsidRPr="00E71769" w:rsidRDefault="00E71769" w:rsidP="00E71769">
      <w:pPr>
        <w:snapToGrid w:val="0"/>
        <w:spacing w:line="360" w:lineRule="auto"/>
        <w:ind w:firstLineChars="200" w:firstLine="420"/>
        <w:rPr>
          <w:szCs w:val="21"/>
        </w:rPr>
      </w:pPr>
      <w:r w:rsidRPr="00E71769">
        <w:rPr>
          <w:rFonts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DDA2F88" w14:textId="77777777"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、估值错误处理原则</w:t>
      </w:r>
    </w:p>
    <w:p w14:paraId="365E689F"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EE06B1C"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）估值错误的责任方对有关当事人的直接损失负责，不对间接损失负责，并且仅对估值错误的有关直接当事人负责，不对第三方负责。</w:t>
      </w:r>
    </w:p>
    <w:p w14:paraId="6279F8B9"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71769">
        <w:rPr>
          <w:rFonts w:hint="eastAsia"/>
          <w:szCs w:val="21"/>
        </w:rPr>
        <w:t>(</w:t>
      </w:r>
      <w:r w:rsidRPr="00E71769">
        <w:rPr>
          <w:rFonts w:hint="eastAsia"/>
          <w:szCs w:val="21"/>
        </w:rPr>
        <w:t>“受损方”</w:t>
      </w:r>
      <w:r w:rsidRPr="00E71769">
        <w:rPr>
          <w:rFonts w:hint="eastAsia"/>
          <w:szCs w:val="21"/>
        </w:rPr>
        <w:t>)</w:t>
      </w:r>
      <w:r w:rsidRPr="00E71769">
        <w:rPr>
          <w:rFonts w:hint="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47AC17"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4</w:t>
      </w:r>
      <w:r w:rsidRPr="00E71769">
        <w:rPr>
          <w:rFonts w:hint="eastAsia"/>
          <w:szCs w:val="21"/>
        </w:rPr>
        <w:t>）估值错误调整采用尽量恢复至假设未发生估值错误的正确情形的方式。</w:t>
      </w:r>
    </w:p>
    <w:p w14:paraId="64A1FB38" w14:textId="77777777" w:rsidR="00E71769" w:rsidRPr="00E71769" w:rsidRDefault="00E71769" w:rsidP="00E71769">
      <w:pPr>
        <w:snapToGrid w:val="0"/>
        <w:spacing w:line="360" w:lineRule="auto"/>
        <w:ind w:firstLineChars="200" w:firstLine="420"/>
        <w:rPr>
          <w:szCs w:val="21"/>
        </w:rPr>
      </w:pPr>
      <w:r w:rsidRPr="00E71769">
        <w:rPr>
          <w:rFonts w:hint="eastAsia"/>
          <w:szCs w:val="21"/>
        </w:rPr>
        <w:t>3</w:t>
      </w:r>
      <w:r w:rsidRPr="00E71769">
        <w:rPr>
          <w:rFonts w:hint="eastAsia"/>
          <w:szCs w:val="21"/>
        </w:rPr>
        <w:t>、估值错误处理程序</w:t>
      </w:r>
    </w:p>
    <w:p w14:paraId="352F7FC4" w14:textId="77777777" w:rsidR="00E71769" w:rsidRPr="00E71769" w:rsidRDefault="00E71769" w:rsidP="00E71769">
      <w:pPr>
        <w:snapToGrid w:val="0"/>
        <w:spacing w:line="360" w:lineRule="auto"/>
        <w:ind w:firstLineChars="200" w:firstLine="420"/>
        <w:rPr>
          <w:szCs w:val="21"/>
        </w:rPr>
      </w:pPr>
      <w:r w:rsidRPr="00E71769">
        <w:rPr>
          <w:rFonts w:hint="eastAsia"/>
          <w:szCs w:val="21"/>
        </w:rPr>
        <w:t>估值错误被发现后，有关的当事人应当及时进行处理，处理的程序如下：</w:t>
      </w:r>
    </w:p>
    <w:p w14:paraId="7A4555AC"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）查明估值错误发生的原因，列明所有的当事人，并根据估值错误发生的原因确定估值错误的责任方；</w:t>
      </w:r>
    </w:p>
    <w:p w14:paraId="50F48EA9"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）根据估值错误处理原则或当事人协商的方法对因估值错误造成的损失进行评估；</w:t>
      </w:r>
    </w:p>
    <w:p w14:paraId="5111C7E1"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）根据估值错误处理原则或当事人协商的方法由估值错误的责任方进行更正和赔偿损失；</w:t>
      </w:r>
    </w:p>
    <w:p w14:paraId="322DDE74"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4</w:t>
      </w:r>
      <w:r w:rsidRPr="00E71769">
        <w:rPr>
          <w:rFonts w:hint="eastAsia"/>
          <w:szCs w:val="21"/>
        </w:rPr>
        <w:t>）根据估值错误处理的方法，需要修改基金登记机构交易数据的，由基金登记机构进行更正，并就估值错误的更正向有关当事人进行确认。</w:t>
      </w:r>
    </w:p>
    <w:p w14:paraId="24BBC835" w14:textId="77777777" w:rsidR="00E71769" w:rsidRPr="00E71769" w:rsidRDefault="00E71769" w:rsidP="00E71769">
      <w:pPr>
        <w:snapToGrid w:val="0"/>
        <w:spacing w:line="360" w:lineRule="auto"/>
        <w:ind w:firstLineChars="200" w:firstLine="420"/>
        <w:rPr>
          <w:szCs w:val="21"/>
        </w:rPr>
      </w:pPr>
      <w:r w:rsidRPr="00E71769">
        <w:rPr>
          <w:rFonts w:hint="eastAsia"/>
          <w:szCs w:val="21"/>
        </w:rPr>
        <w:lastRenderedPageBreak/>
        <w:t>4</w:t>
      </w:r>
      <w:r w:rsidRPr="00E71769">
        <w:rPr>
          <w:rFonts w:hint="eastAsia"/>
          <w:szCs w:val="21"/>
        </w:rPr>
        <w:t>、基金份额净值估值错误处理的方法如下：</w:t>
      </w:r>
    </w:p>
    <w:p w14:paraId="52FC5858"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）基金份额净值计算出现错误时，基金管理人应当立即予以纠正，通报基金托管人，并采取合理的措施防止损失进一步扩大。</w:t>
      </w:r>
    </w:p>
    <w:p w14:paraId="35D5FF90"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）错误偏差达到基金份额净值的</w:t>
      </w:r>
      <w:r w:rsidRPr="00E71769">
        <w:rPr>
          <w:rFonts w:hint="eastAsia"/>
          <w:szCs w:val="21"/>
        </w:rPr>
        <w:t>0.25%</w:t>
      </w:r>
      <w:r w:rsidRPr="00E71769">
        <w:rPr>
          <w:rFonts w:hint="eastAsia"/>
          <w:szCs w:val="21"/>
        </w:rPr>
        <w:t>时，基金管理人应当通报基金托管人并报中国证监会备案；错误偏差达到基金份额净值的</w:t>
      </w:r>
      <w:r w:rsidRPr="00E71769">
        <w:rPr>
          <w:rFonts w:hint="eastAsia"/>
          <w:szCs w:val="21"/>
        </w:rPr>
        <w:t>0.5%</w:t>
      </w:r>
      <w:r w:rsidRPr="00E71769">
        <w:rPr>
          <w:rFonts w:hint="eastAsia"/>
          <w:szCs w:val="21"/>
        </w:rPr>
        <w:t>时，基金管理人应当公告，并报中国证监会备案。</w:t>
      </w:r>
    </w:p>
    <w:p w14:paraId="6DB9F7C0" w14:textId="571EF6BB" w:rsid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）前述内容如法律法规或监管机关另有规定的，从其规定处理。如果行业另有通行做法，</w:t>
      </w:r>
      <w:r w:rsidR="003C49D5" w:rsidRPr="003C49D5">
        <w:rPr>
          <w:rFonts w:hint="eastAsia"/>
          <w:szCs w:val="21"/>
        </w:rPr>
        <w:t>基金管理人与基金托管人</w:t>
      </w:r>
      <w:r w:rsidRPr="00E71769">
        <w:rPr>
          <w:rFonts w:hint="eastAsia"/>
          <w:szCs w:val="21"/>
        </w:rPr>
        <w:t>应本着平等和保护基金份额持有人利益的原则进行协商。</w:t>
      </w:r>
    </w:p>
    <w:p w14:paraId="19F9CC63" w14:textId="77777777" w:rsidR="00C23F51" w:rsidRPr="00C23F51" w:rsidRDefault="00C23F51" w:rsidP="00C23F51">
      <w:pPr>
        <w:snapToGrid w:val="0"/>
        <w:spacing w:line="360" w:lineRule="auto"/>
        <w:ind w:firstLineChars="200" w:firstLine="420"/>
        <w:rPr>
          <w:szCs w:val="21"/>
        </w:rPr>
      </w:pPr>
      <w:r w:rsidRPr="00C23F51">
        <w:rPr>
          <w:rFonts w:hint="eastAsia"/>
          <w:szCs w:val="21"/>
        </w:rPr>
        <w:t>（</w:t>
      </w:r>
      <w:r w:rsidRPr="00C23F51">
        <w:rPr>
          <w:rFonts w:hint="eastAsia"/>
          <w:szCs w:val="21"/>
        </w:rPr>
        <w:t>4</w:t>
      </w:r>
      <w:r w:rsidRPr="00C23F51">
        <w:rPr>
          <w:rFonts w:hint="eastAsia"/>
          <w:szCs w:val="21"/>
        </w:rPr>
        <w:t>）当基金份额净值计算差错给基金和基金份额持有人造成损失需要进行赔偿时，基金管理人和基金托管人应根据实际情况界定双方承担的责任，经确认后按以下条款进行赔偿：</w:t>
      </w:r>
      <w:r w:rsidRPr="00C23F51">
        <w:rPr>
          <w:rFonts w:hint="eastAsia"/>
          <w:szCs w:val="21"/>
        </w:rPr>
        <w:t xml:space="preserve"> </w:t>
      </w:r>
    </w:p>
    <w:p w14:paraId="1F22A3CB" w14:textId="77777777" w:rsidR="00C23F51" w:rsidRPr="00C23F51" w:rsidRDefault="00C23F51" w:rsidP="00C23F51">
      <w:pPr>
        <w:snapToGrid w:val="0"/>
        <w:spacing w:line="360" w:lineRule="auto"/>
        <w:ind w:firstLineChars="200" w:firstLine="420"/>
        <w:rPr>
          <w:szCs w:val="21"/>
        </w:rPr>
      </w:pPr>
      <w:r w:rsidRPr="00C23F51">
        <w:rPr>
          <w:rFonts w:hint="eastAsia"/>
          <w:szCs w:val="21"/>
        </w:rPr>
        <w:t xml:space="preserve"> </w:t>
      </w:r>
      <w:r w:rsidRPr="00C23F51">
        <w:rPr>
          <w:rFonts w:hint="eastAsia"/>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r w:rsidRPr="00C23F51">
        <w:rPr>
          <w:rFonts w:hint="eastAsia"/>
          <w:szCs w:val="21"/>
        </w:rPr>
        <w:t xml:space="preserve"> </w:t>
      </w:r>
    </w:p>
    <w:p w14:paraId="0EF27492" w14:textId="77777777" w:rsidR="00C23F51" w:rsidRPr="00C23F51" w:rsidRDefault="00C23F51" w:rsidP="00C23F51">
      <w:pPr>
        <w:snapToGrid w:val="0"/>
        <w:spacing w:line="360" w:lineRule="auto"/>
        <w:ind w:firstLineChars="200" w:firstLine="420"/>
        <w:rPr>
          <w:szCs w:val="21"/>
        </w:rPr>
      </w:pPr>
      <w:r w:rsidRPr="00C23F51">
        <w:rPr>
          <w:rFonts w:hint="eastAsia"/>
          <w:szCs w:val="21"/>
        </w:rPr>
        <w:t xml:space="preserve"> </w:t>
      </w:r>
      <w:r w:rsidRPr="00C23F51">
        <w:rPr>
          <w:rFonts w:hint="eastAsia"/>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r w:rsidRPr="00C23F51">
        <w:rPr>
          <w:rFonts w:hint="eastAsia"/>
          <w:szCs w:val="21"/>
        </w:rPr>
        <w:t xml:space="preserve"> </w:t>
      </w:r>
    </w:p>
    <w:p w14:paraId="066EC601" w14:textId="77777777" w:rsidR="00C23F51" w:rsidRPr="00C23F51" w:rsidRDefault="00C23F51" w:rsidP="00C23F51">
      <w:pPr>
        <w:snapToGrid w:val="0"/>
        <w:spacing w:line="360" w:lineRule="auto"/>
        <w:ind w:firstLineChars="200" w:firstLine="420"/>
        <w:rPr>
          <w:szCs w:val="21"/>
        </w:rPr>
      </w:pPr>
      <w:r w:rsidRPr="00C23F51">
        <w:rPr>
          <w:rFonts w:hint="eastAsia"/>
          <w:szCs w:val="21"/>
        </w:rPr>
        <w:t xml:space="preserve"> </w:t>
      </w:r>
      <w:r w:rsidRPr="00C23F51">
        <w:rPr>
          <w:rFonts w:hint="eastAsia"/>
          <w:szCs w:val="21"/>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sidRPr="00C23F51">
        <w:rPr>
          <w:rFonts w:hint="eastAsia"/>
          <w:szCs w:val="21"/>
        </w:rPr>
        <w:t xml:space="preserve"> </w:t>
      </w:r>
    </w:p>
    <w:p w14:paraId="59EC3B39" w14:textId="62AEDA58" w:rsidR="00C23F51" w:rsidRPr="00C23F51" w:rsidRDefault="00C23F51" w:rsidP="00C23F51">
      <w:pPr>
        <w:snapToGrid w:val="0"/>
        <w:spacing w:line="360" w:lineRule="auto"/>
        <w:ind w:firstLineChars="200" w:firstLine="420"/>
        <w:rPr>
          <w:szCs w:val="21"/>
        </w:rPr>
      </w:pPr>
      <w:r w:rsidRPr="00C23F51">
        <w:rPr>
          <w:rFonts w:hint="eastAsia"/>
          <w:szCs w:val="21"/>
        </w:rPr>
        <w:t xml:space="preserve"> </w:t>
      </w:r>
      <w:r w:rsidRPr="00C23F51">
        <w:rPr>
          <w:rFonts w:hint="eastAsia"/>
          <w:szCs w:val="21"/>
        </w:rPr>
        <w:t>④由于基金管理人提供的信息错误（包括但不限于基金申购或赎回金额等），进而导致基金份额净值计算错误而引起的基金份额持有人和基金财产的损失，由基金管理人负责赔付。</w:t>
      </w:r>
    </w:p>
    <w:p w14:paraId="126262AF" w14:textId="77777777" w:rsidR="00E71769" w:rsidRPr="00E71769" w:rsidRDefault="00E71769" w:rsidP="00E71769">
      <w:pPr>
        <w:snapToGrid w:val="0"/>
        <w:spacing w:line="360" w:lineRule="auto"/>
        <w:ind w:firstLineChars="200" w:firstLine="420"/>
        <w:rPr>
          <w:szCs w:val="21"/>
        </w:rPr>
      </w:pPr>
    </w:p>
    <w:p w14:paraId="637096A2" w14:textId="77777777" w:rsidR="00E71769" w:rsidRPr="00E71769" w:rsidRDefault="00E71769" w:rsidP="00E71769">
      <w:pPr>
        <w:snapToGrid w:val="0"/>
        <w:spacing w:line="360" w:lineRule="auto"/>
        <w:ind w:firstLineChars="200" w:firstLine="420"/>
        <w:rPr>
          <w:szCs w:val="21"/>
        </w:rPr>
      </w:pPr>
      <w:r w:rsidRPr="00E71769">
        <w:rPr>
          <w:rFonts w:hint="eastAsia"/>
          <w:szCs w:val="21"/>
        </w:rPr>
        <w:t>七、暂停估值的情形</w:t>
      </w:r>
    </w:p>
    <w:p w14:paraId="714FB47E"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、基金投资所涉及的证券</w:t>
      </w:r>
      <w:r w:rsidRPr="00E71769">
        <w:rPr>
          <w:rFonts w:hint="eastAsia"/>
          <w:szCs w:val="21"/>
        </w:rPr>
        <w:t>/</w:t>
      </w:r>
      <w:r w:rsidRPr="00E71769">
        <w:rPr>
          <w:rFonts w:hint="eastAsia"/>
          <w:szCs w:val="21"/>
        </w:rPr>
        <w:t>期货交易市场遇法定节假日或因其他原因暂停营业时；</w:t>
      </w:r>
    </w:p>
    <w:p w14:paraId="19CC3857" w14:textId="77777777"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、因不可抗力致使基金管理人、基金托管人无法准确评估基金资产价值时；</w:t>
      </w:r>
    </w:p>
    <w:p w14:paraId="4A9A311B" w14:textId="77777777" w:rsidR="00E71769" w:rsidRPr="00E71769" w:rsidRDefault="00E71769" w:rsidP="00E71769">
      <w:pPr>
        <w:snapToGrid w:val="0"/>
        <w:spacing w:line="360" w:lineRule="auto"/>
        <w:ind w:firstLineChars="200" w:firstLine="420"/>
        <w:rPr>
          <w:szCs w:val="21"/>
        </w:rPr>
      </w:pPr>
      <w:r w:rsidRPr="00E71769">
        <w:rPr>
          <w:rFonts w:hint="eastAsia"/>
          <w:szCs w:val="21"/>
        </w:rPr>
        <w:t>3</w:t>
      </w:r>
      <w:r w:rsidRPr="00E71769">
        <w:rPr>
          <w:rFonts w:hint="eastAsia"/>
          <w:szCs w:val="21"/>
        </w:rPr>
        <w:t>、当前一估值日基金资产净值</w:t>
      </w:r>
      <w:r w:rsidRPr="00E71769">
        <w:rPr>
          <w:rFonts w:hint="eastAsia"/>
          <w:szCs w:val="21"/>
        </w:rPr>
        <w:t xml:space="preserve"> 50%</w:t>
      </w:r>
      <w:r w:rsidRPr="00E71769">
        <w:rPr>
          <w:rFonts w:hint="eastAsia"/>
          <w:szCs w:val="21"/>
        </w:rPr>
        <w:t>以上的资产出现无可参考的活跃市场价格且采用估值技术仍导致公允价值存在重大不确定性时，经与基金托管人协商确认后，基金管理人应当暂停估值；</w:t>
      </w:r>
    </w:p>
    <w:p w14:paraId="185AA7F0" w14:textId="77777777" w:rsidR="00E71769" w:rsidRPr="00E71769" w:rsidRDefault="00E71769" w:rsidP="00E71769">
      <w:pPr>
        <w:snapToGrid w:val="0"/>
        <w:spacing w:line="360" w:lineRule="auto"/>
        <w:ind w:firstLineChars="200" w:firstLine="420"/>
        <w:rPr>
          <w:szCs w:val="21"/>
        </w:rPr>
      </w:pPr>
      <w:r w:rsidRPr="00E71769">
        <w:rPr>
          <w:rFonts w:hint="eastAsia"/>
          <w:szCs w:val="21"/>
        </w:rPr>
        <w:t>4</w:t>
      </w:r>
      <w:r w:rsidRPr="00E71769">
        <w:rPr>
          <w:rFonts w:hint="eastAsia"/>
          <w:szCs w:val="21"/>
        </w:rPr>
        <w:t>、中国证监会和基金合同认定的其他情形。</w:t>
      </w:r>
    </w:p>
    <w:p w14:paraId="68E94E78" w14:textId="77777777" w:rsidR="00E71769" w:rsidRPr="00E71769" w:rsidRDefault="00E71769" w:rsidP="00E71769">
      <w:pPr>
        <w:snapToGrid w:val="0"/>
        <w:spacing w:line="360" w:lineRule="auto"/>
        <w:ind w:firstLineChars="200" w:firstLine="420"/>
        <w:rPr>
          <w:szCs w:val="21"/>
        </w:rPr>
      </w:pPr>
    </w:p>
    <w:p w14:paraId="597438D8" w14:textId="77777777" w:rsidR="00E71769" w:rsidRPr="00E71769" w:rsidRDefault="00E71769" w:rsidP="00E71769">
      <w:pPr>
        <w:snapToGrid w:val="0"/>
        <w:spacing w:line="360" w:lineRule="auto"/>
        <w:ind w:firstLineChars="200" w:firstLine="420"/>
        <w:rPr>
          <w:szCs w:val="21"/>
        </w:rPr>
      </w:pPr>
      <w:r w:rsidRPr="00E71769">
        <w:rPr>
          <w:rFonts w:hint="eastAsia"/>
          <w:szCs w:val="21"/>
        </w:rPr>
        <w:t>八、基金净值的确认</w:t>
      </w:r>
    </w:p>
    <w:p w14:paraId="5AB59BD8" w14:textId="260EDF13" w:rsidR="00E71769" w:rsidRPr="00E71769" w:rsidRDefault="00E71769" w:rsidP="00E71769">
      <w:pPr>
        <w:snapToGrid w:val="0"/>
        <w:spacing w:line="360" w:lineRule="auto"/>
        <w:ind w:firstLineChars="200" w:firstLine="420"/>
        <w:rPr>
          <w:szCs w:val="21"/>
        </w:rPr>
      </w:pPr>
      <w:r w:rsidRPr="00E71769">
        <w:rPr>
          <w:rFonts w:hint="eastAsia"/>
          <w:szCs w:val="21"/>
        </w:rPr>
        <w:t>基金资产净值和基金份额净值由基金管理人负责计算，基金托管人负责进行复核。基金</w:t>
      </w:r>
      <w:r w:rsidRPr="00E71769">
        <w:rPr>
          <w:rFonts w:hint="eastAsia"/>
          <w:szCs w:val="21"/>
        </w:rPr>
        <w:lastRenderedPageBreak/>
        <w:t>管理人应于每个估值日交易结束后计算当日的基金资产净值和基金份额净值并发送给基金托管人。基金托管人对净值计算结果复核确认后发送给基金管理人，由基金管理人对基金净值</w:t>
      </w:r>
      <w:r w:rsidR="00D4014A">
        <w:rPr>
          <w:rFonts w:hint="eastAsia"/>
          <w:szCs w:val="21"/>
        </w:rPr>
        <w:t>信息</w:t>
      </w:r>
      <w:r w:rsidRPr="00E71769">
        <w:rPr>
          <w:rFonts w:hint="eastAsia"/>
          <w:szCs w:val="21"/>
        </w:rPr>
        <w:t>予以公布。</w:t>
      </w:r>
    </w:p>
    <w:p w14:paraId="0428A475" w14:textId="77777777" w:rsidR="00E71769" w:rsidRPr="00E71769" w:rsidRDefault="00E71769" w:rsidP="00E71769">
      <w:pPr>
        <w:snapToGrid w:val="0"/>
        <w:spacing w:line="360" w:lineRule="auto"/>
        <w:ind w:firstLineChars="200" w:firstLine="420"/>
        <w:rPr>
          <w:szCs w:val="21"/>
        </w:rPr>
      </w:pPr>
    </w:p>
    <w:p w14:paraId="2639E111" w14:textId="77777777" w:rsidR="00E71769" w:rsidRPr="00E71769" w:rsidRDefault="00E71769" w:rsidP="00E71769">
      <w:pPr>
        <w:snapToGrid w:val="0"/>
        <w:spacing w:line="360" w:lineRule="auto"/>
        <w:ind w:firstLineChars="200" w:firstLine="420"/>
        <w:rPr>
          <w:szCs w:val="21"/>
        </w:rPr>
      </w:pPr>
      <w:r w:rsidRPr="00E71769">
        <w:rPr>
          <w:rFonts w:hint="eastAsia"/>
          <w:szCs w:val="21"/>
        </w:rPr>
        <w:t>九、特殊情况的处理</w:t>
      </w:r>
    </w:p>
    <w:p w14:paraId="157C045F"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、基金管理人或基金托管人按估值方法的第</w:t>
      </w:r>
      <w:r w:rsidRPr="00E71769">
        <w:rPr>
          <w:rFonts w:hint="eastAsia"/>
          <w:szCs w:val="21"/>
        </w:rPr>
        <w:t>7</w:t>
      </w:r>
      <w:r w:rsidRPr="00E71769">
        <w:rPr>
          <w:rFonts w:hint="eastAsia"/>
          <w:szCs w:val="21"/>
        </w:rPr>
        <w:t>项进行估值时，所造成的误差不作为基金资产估值错误处理。</w:t>
      </w:r>
    </w:p>
    <w:p w14:paraId="0628A1AE" w14:textId="16702EB9" w:rsidR="00996E82" w:rsidRDefault="00E71769" w:rsidP="00996E82">
      <w:pPr>
        <w:pStyle w:val="HD"/>
      </w:pPr>
      <w:r w:rsidRPr="00E71769">
        <w:rPr>
          <w:rFonts w:hint="eastAsia"/>
        </w:rPr>
        <w:t>2</w:t>
      </w:r>
      <w:r w:rsidRPr="00E71769">
        <w:rPr>
          <w:rFonts w:hint="eastAsia"/>
        </w:rPr>
        <w:t>、由于不可抗力，或由于证券</w:t>
      </w:r>
      <w:r w:rsidRPr="00E71769">
        <w:rPr>
          <w:rFonts w:hint="eastAsia"/>
        </w:rPr>
        <w:t>/</w:t>
      </w:r>
      <w:r w:rsidRPr="00E71769">
        <w:rPr>
          <w:rFonts w:hint="eastAsia"/>
        </w:rPr>
        <w:t>期货交易所、登记机构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CF56B8" w14:textId="77777777" w:rsidR="00996E82" w:rsidRDefault="00996E82" w:rsidP="00996E82">
      <w:pPr>
        <w:pStyle w:val="HD"/>
      </w:pPr>
    </w:p>
    <w:p w14:paraId="0BD6376C" w14:textId="77777777" w:rsidR="007F20AF" w:rsidRPr="00783CB5" w:rsidRDefault="007F20AF" w:rsidP="007F20AF">
      <w:pPr>
        <w:snapToGrid w:val="0"/>
        <w:spacing w:line="360" w:lineRule="auto"/>
        <w:rPr>
          <w:rFonts w:ascii="宋体"/>
          <w:szCs w:val="21"/>
        </w:rPr>
      </w:pP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3" w:name="_Toc327902634"/>
      <w:bookmarkStart w:id="114" w:name="_Toc332013122"/>
      <w:bookmarkStart w:id="115" w:name="_Toc335899845"/>
      <w:bookmarkStart w:id="116" w:name="_Toc336606239"/>
      <w:bookmarkStart w:id="117" w:name="_Toc369510020"/>
      <w:bookmarkStart w:id="118" w:name="_Toc375295985"/>
      <w:bookmarkStart w:id="119" w:name="_Toc387765421"/>
      <w:r w:rsidRPr="00783CB5">
        <w:rPr>
          <w:rFonts w:hint="eastAsia"/>
        </w:rPr>
        <w:lastRenderedPageBreak/>
        <w:t>基金的收益与分配</w:t>
      </w:r>
      <w:bookmarkEnd w:id="113"/>
      <w:bookmarkEnd w:id="114"/>
      <w:bookmarkEnd w:id="115"/>
      <w:bookmarkEnd w:id="116"/>
      <w:bookmarkEnd w:id="117"/>
      <w:bookmarkEnd w:id="118"/>
      <w:bookmarkEnd w:id="119"/>
    </w:p>
    <w:p w14:paraId="4AEDA656" w14:textId="77777777" w:rsidR="007F20AF" w:rsidRPr="00783CB5" w:rsidRDefault="007F20AF" w:rsidP="007F20AF">
      <w:pPr>
        <w:snapToGrid w:val="0"/>
        <w:spacing w:line="360" w:lineRule="auto"/>
        <w:ind w:firstLineChars="225" w:firstLine="473"/>
        <w:rPr>
          <w:bCs/>
          <w:szCs w:val="21"/>
        </w:rPr>
      </w:pPr>
    </w:p>
    <w:p w14:paraId="175AD671"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一、基金收益分配原则</w:t>
      </w:r>
    </w:p>
    <w:p w14:paraId="12E17B21"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1、当基金累计报酬率超过标的指数同期累计报酬率达到1%以上时，可进行收益分配；</w:t>
      </w:r>
    </w:p>
    <w:p w14:paraId="6F3D5ECD"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206AD90F"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3、若《基金合同》生效不满3个月可不进行收益分配；</w:t>
      </w:r>
    </w:p>
    <w:p w14:paraId="3E15CE38"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4、本基金收益分配采取现金分红方式；</w:t>
      </w:r>
    </w:p>
    <w:p w14:paraId="659515E7"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5、每一基金份额享有同等分配权；</w:t>
      </w:r>
    </w:p>
    <w:p w14:paraId="23763DC6"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6、法律法规或监管机关另有规定的，从其规定。</w:t>
      </w:r>
    </w:p>
    <w:p w14:paraId="0A2C9C44"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在对基金份额持有人利益无实质不利影响的前提下，基金管理人、登记机构可对基金收益分配原则进行调整，不需召开基金份额持有人大会。</w:t>
      </w:r>
    </w:p>
    <w:p w14:paraId="6C738D2E" w14:textId="77777777" w:rsidR="009B4B0A" w:rsidRPr="009B4B0A" w:rsidRDefault="009B4B0A" w:rsidP="009B4B0A">
      <w:pPr>
        <w:snapToGrid w:val="0"/>
        <w:spacing w:line="360" w:lineRule="auto"/>
        <w:ind w:firstLineChars="225" w:firstLine="473"/>
        <w:rPr>
          <w:rFonts w:ascii="宋体" w:hAnsi="宋体"/>
          <w:bCs/>
          <w:szCs w:val="21"/>
        </w:rPr>
      </w:pPr>
    </w:p>
    <w:p w14:paraId="27FC0B8F"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二、基金收益分配数额的确定原则</w:t>
      </w:r>
    </w:p>
    <w:p w14:paraId="0B542B85"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1、在收益评价日，基金管理人计算基金累计报酬率、标的指数同期累计报酬率。</w:t>
      </w:r>
    </w:p>
    <w:p w14:paraId="37163421"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基金收益评价日本基金相对标的指数的超额收益率＝基金累计报酬率－标的指数同期累计报酬率</w:t>
      </w:r>
    </w:p>
    <w:p w14:paraId="69DAB346"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基金累计报酬率为收益评价日基金份额净值与基金上市前一日基金份额净值之比减去1乘以100%；标的指数同期累计报酬率为收益评价日标的指数收盘值与基金上市前一日标的指数收盘值之比减去1乘以100%。</w:t>
      </w:r>
    </w:p>
    <w:p w14:paraId="061C63BE"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期间如发生基金份额折算，则以基金份额折算日为初始日重新计算上述指标。</w:t>
      </w:r>
    </w:p>
    <w:p w14:paraId="0A2B254D"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当上述超额收益率超过1%时，基金管理人有权进行收益分配。</w:t>
      </w:r>
    </w:p>
    <w:p w14:paraId="3442B412"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2、根据前述收益分配原则计算截至基金收益评价日本基金的可分配收益，并确定收益分配比例及收益分配数额。</w:t>
      </w:r>
    </w:p>
    <w:p w14:paraId="7E02D9BF" w14:textId="77777777" w:rsidR="009B4B0A" w:rsidRPr="009B4B0A" w:rsidRDefault="009B4B0A" w:rsidP="009B4B0A">
      <w:pPr>
        <w:snapToGrid w:val="0"/>
        <w:spacing w:line="360" w:lineRule="auto"/>
        <w:ind w:firstLineChars="225" w:firstLine="473"/>
        <w:rPr>
          <w:rFonts w:ascii="宋体" w:hAnsi="宋体"/>
          <w:bCs/>
          <w:szCs w:val="21"/>
        </w:rPr>
      </w:pPr>
    </w:p>
    <w:p w14:paraId="4E6871F7"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三、收益分配方案</w:t>
      </w:r>
    </w:p>
    <w:p w14:paraId="17E8FB0E"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基金收益分配方案中应载明基金收益分配对象、分配时间、分配数额及比例、分配方式等内容。</w:t>
      </w:r>
    </w:p>
    <w:p w14:paraId="5FF41842" w14:textId="77777777" w:rsidR="009B4B0A" w:rsidRPr="009B4B0A" w:rsidRDefault="009B4B0A" w:rsidP="009B4B0A">
      <w:pPr>
        <w:snapToGrid w:val="0"/>
        <w:spacing w:line="360" w:lineRule="auto"/>
        <w:ind w:firstLineChars="225" w:firstLine="473"/>
        <w:rPr>
          <w:rFonts w:ascii="宋体" w:hAnsi="宋体"/>
          <w:bCs/>
          <w:szCs w:val="21"/>
        </w:rPr>
      </w:pPr>
    </w:p>
    <w:p w14:paraId="32538374"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四、收益分配方案的确定、公告与实施</w:t>
      </w:r>
    </w:p>
    <w:p w14:paraId="48E6CD0F"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本基金收益分配方案由基金管理人拟定，并由基金托管人复核，在2日内在规定媒介</w:t>
      </w:r>
      <w:r w:rsidRPr="009B4B0A">
        <w:rPr>
          <w:rFonts w:ascii="宋体" w:hAnsi="宋体" w:hint="eastAsia"/>
          <w:bCs/>
          <w:szCs w:val="21"/>
        </w:rPr>
        <w:lastRenderedPageBreak/>
        <w:t>公告。</w:t>
      </w:r>
    </w:p>
    <w:p w14:paraId="5955A312" w14:textId="77777777" w:rsidR="009B4B0A" w:rsidRPr="009B4B0A" w:rsidRDefault="009B4B0A" w:rsidP="009B4B0A">
      <w:pPr>
        <w:snapToGrid w:val="0"/>
        <w:spacing w:line="360" w:lineRule="auto"/>
        <w:ind w:firstLineChars="225" w:firstLine="473"/>
        <w:rPr>
          <w:rFonts w:ascii="宋体" w:hAnsi="宋体"/>
          <w:bCs/>
          <w:szCs w:val="21"/>
        </w:rPr>
      </w:pPr>
    </w:p>
    <w:p w14:paraId="455DD596" w14:textId="77777777"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五、基金收益分配中发生的费用</w:t>
      </w:r>
    </w:p>
    <w:p w14:paraId="646DFA3B" w14:textId="3BD7B27C" w:rsidR="009B4B0A" w:rsidRPr="009B4B0A" w:rsidRDefault="009B4B0A" w:rsidP="009B4B0A">
      <w:pPr>
        <w:snapToGrid w:val="0"/>
        <w:spacing w:line="360" w:lineRule="auto"/>
        <w:ind w:firstLineChars="225" w:firstLine="473"/>
        <w:rPr>
          <w:rFonts w:ascii="宋体" w:hAnsi="宋体"/>
          <w:bCs/>
          <w:szCs w:val="21"/>
        </w:rPr>
      </w:pPr>
      <w:r w:rsidRPr="009B4B0A">
        <w:rPr>
          <w:rFonts w:ascii="宋体" w:hAnsi="宋体" w:hint="eastAsia"/>
          <w:bCs/>
          <w:szCs w:val="21"/>
        </w:rPr>
        <w:t>基金收益分配时所发生的银行转账或其他手续费用由投资人自行承担。</w:t>
      </w: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0" w:name="_Toc327902635"/>
      <w:bookmarkStart w:id="121" w:name="_Toc332013123"/>
      <w:bookmarkStart w:id="122" w:name="_Toc335899846"/>
      <w:bookmarkStart w:id="123" w:name="_Toc336606240"/>
      <w:bookmarkStart w:id="124" w:name="_Toc369510021"/>
      <w:bookmarkStart w:id="125" w:name="_Toc375295986"/>
      <w:bookmarkStart w:id="126" w:name="_Toc387765422"/>
      <w:r w:rsidRPr="00783CB5">
        <w:rPr>
          <w:rFonts w:hint="eastAsia"/>
        </w:rPr>
        <w:t>基金的费用与税收</w:t>
      </w:r>
      <w:bookmarkEnd w:id="120"/>
      <w:bookmarkEnd w:id="121"/>
      <w:bookmarkEnd w:id="122"/>
      <w:bookmarkEnd w:id="123"/>
      <w:bookmarkEnd w:id="124"/>
      <w:bookmarkEnd w:id="125"/>
      <w:bookmarkEnd w:id="126"/>
    </w:p>
    <w:p w14:paraId="2D523272" w14:textId="77777777" w:rsidR="007F20AF" w:rsidRPr="00783CB5" w:rsidRDefault="007F20AF" w:rsidP="007F20AF">
      <w:pPr>
        <w:snapToGrid w:val="0"/>
        <w:spacing w:line="360" w:lineRule="auto"/>
        <w:ind w:firstLineChars="200" w:firstLine="420"/>
        <w:rPr>
          <w:bCs/>
          <w:szCs w:val="21"/>
        </w:rPr>
      </w:pPr>
    </w:p>
    <w:p w14:paraId="1767585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一、基金费用的种类</w:t>
      </w:r>
    </w:p>
    <w:p w14:paraId="72B589BA"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1、基金管理人的管理费；</w:t>
      </w:r>
    </w:p>
    <w:p w14:paraId="397189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2、基金托管人的托管费；</w:t>
      </w:r>
    </w:p>
    <w:p w14:paraId="53AC2110"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3、《基金合同》生效后与基金相关的信息披露费用；</w:t>
      </w:r>
    </w:p>
    <w:p w14:paraId="0D7D4C77" w14:textId="76271A3F"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4、《基金合同》生效后与基金相关的会计师费、律师费、诉讼费和仲裁费；</w:t>
      </w:r>
    </w:p>
    <w:p w14:paraId="1AEB290E"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5、基金份额持有人大会费用；</w:t>
      </w:r>
    </w:p>
    <w:p w14:paraId="4A92BDED" w14:textId="6023498B"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6、基金的证券/期货</w:t>
      </w:r>
      <w:r w:rsidR="0032491F" w:rsidRPr="0032491F">
        <w:rPr>
          <w:rFonts w:ascii="宋体" w:hAnsi="宋体"/>
          <w:bCs/>
          <w:szCs w:val="21"/>
        </w:rPr>
        <w:t>/期权</w:t>
      </w:r>
      <w:r w:rsidRPr="00CD7B46">
        <w:rPr>
          <w:rFonts w:ascii="宋体" w:hAnsi="宋体" w:hint="eastAsia"/>
          <w:bCs/>
          <w:szCs w:val="21"/>
        </w:rPr>
        <w:t>交易费用；</w:t>
      </w:r>
    </w:p>
    <w:p w14:paraId="7A8CFDA4"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7、基金的银行汇划费用；</w:t>
      </w:r>
    </w:p>
    <w:p w14:paraId="0DEB86E6" w14:textId="0E6C4666"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8、基金上市</w:t>
      </w:r>
      <w:r w:rsidR="00D4014A">
        <w:rPr>
          <w:rFonts w:ascii="宋体" w:hAnsi="宋体" w:hint="eastAsia"/>
          <w:bCs/>
          <w:szCs w:val="21"/>
        </w:rPr>
        <w:t>初</w:t>
      </w:r>
      <w:r w:rsidRPr="00CD7B46">
        <w:rPr>
          <w:rFonts w:ascii="宋体" w:hAnsi="宋体" w:hint="eastAsia"/>
          <w:bCs/>
          <w:szCs w:val="21"/>
        </w:rPr>
        <w:t>费及年费；</w:t>
      </w:r>
    </w:p>
    <w:p w14:paraId="1FA2E505"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9、基金相关账户的开户及维护费用；</w:t>
      </w:r>
    </w:p>
    <w:p w14:paraId="4738C4E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10、因参与融资及转融通证券出借业务而产生的各项合理费用；</w:t>
      </w:r>
    </w:p>
    <w:p w14:paraId="67E60AA9"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11、按照国家有关规定和《基金合同》约定，可以在基金财产中列支的其他费用。</w:t>
      </w:r>
    </w:p>
    <w:p w14:paraId="7F33D932" w14:textId="77777777" w:rsidR="00CD7B46" w:rsidRPr="00CD7B46" w:rsidRDefault="00CD7B46" w:rsidP="00CD7B46">
      <w:pPr>
        <w:snapToGrid w:val="0"/>
        <w:spacing w:line="360" w:lineRule="auto"/>
        <w:ind w:firstLineChars="200" w:firstLine="420"/>
        <w:rPr>
          <w:rFonts w:ascii="宋体" w:hAnsi="宋体"/>
          <w:bCs/>
          <w:szCs w:val="21"/>
        </w:rPr>
      </w:pPr>
    </w:p>
    <w:p w14:paraId="032051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二、基金费用计提方法、计提标准和支付方式</w:t>
      </w:r>
    </w:p>
    <w:p w14:paraId="5FB346C4"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1、基金管理人的管理费</w:t>
      </w:r>
    </w:p>
    <w:p w14:paraId="7BAEBCFE"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本基金的管理费按前一日基金资产净值的0.50%年费率计提。管理费的计算方法如下：</w:t>
      </w:r>
    </w:p>
    <w:p w14:paraId="79955CC6"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H＝E×0.50%÷当年天数</w:t>
      </w:r>
    </w:p>
    <w:p w14:paraId="7215058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H为每日应计提的基金管理费</w:t>
      </w:r>
    </w:p>
    <w:p w14:paraId="2B82C22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525FE4A1" w14:textId="5596BA77" w:rsidR="00215B12" w:rsidRPr="00215B12" w:rsidRDefault="00BA352A" w:rsidP="00215B12">
      <w:pPr>
        <w:snapToGrid w:val="0"/>
        <w:spacing w:line="360" w:lineRule="auto"/>
        <w:ind w:firstLineChars="200" w:firstLine="420"/>
        <w:rPr>
          <w:rFonts w:ascii="宋体" w:hAnsi="宋体"/>
          <w:bCs/>
          <w:szCs w:val="21"/>
        </w:rPr>
      </w:pPr>
      <w:r w:rsidRPr="00BA352A">
        <w:rPr>
          <w:rFonts w:ascii="宋体" w:hAnsi="宋体" w:hint="eastAsia"/>
          <w:bCs/>
          <w:szCs w:val="21"/>
        </w:rPr>
        <w:t>基金管理费每日计提，逐日累计至每月月末，按月支付。</w:t>
      </w:r>
      <w:r w:rsidR="00B75749" w:rsidRPr="00B75749">
        <w:rPr>
          <w:rFonts w:ascii="宋体" w:hAnsi="宋体" w:hint="eastAsia"/>
          <w:bCs/>
          <w:szCs w:val="21"/>
        </w:rPr>
        <w:t>经基金管理人与基金托管人双方核对无误后，基金托管人按照与基金管理人协商一致的方式于次月前5个工作日内从基金财产中一次性支付给基金管理人。若遇法定节假日、公休假或不可抗力等，支付日期顺延。</w:t>
      </w:r>
    </w:p>
    <w:p w14:paraId="43D2DBBD"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2、基金托管人的托管费</w:t>
      </w:r>
    </w:p>
    <w:p w14:paraId="0B44C70B"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本基金的托管费按前一日基金资产净值的0.10%的年费率计提。托管费的计算方法如下：</w:t>
      </w:r>
    </w:p>
    <w:p w14:paraId="68949B41"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H＝E×0.10%÷当年天数</w:t>
      </w:r>
    </w:p>
    <w:p w14:paraId="2814F78A"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H为每日应计提的基金托管费</w:t>
      </w:r>
    </w:p>
    <w:p w14:paraId="47692453"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471C1AFB" w14:textId="3B039784" w:rsidR="00CD7B46" w:rsidRPr="00CD7B46" w:rsidRDefault="00BA352A" w:rsidP="00215B12">
      <w:pPr>
        <w:snapToGrid w:val="0"/>
        <w:spacing w:line="360" w:lineRule="auto"/>
        <w:ind w:firstLineChars="200" w:firstLine="420"/>
        <w:rPr>
          <w:rFonts w:ascii="宋体" w:hAnsi="宋体"/>
          <w:bCs/>
          <w:szCs w:val="21"/>
        </w:rPr>
      </w:pPr>
      <w:r w:rsidRPr="00BA352A">
        <w:rPr>
          <w:rFonts w:ascii="宋体" w:hAnsi="宋体" w:hint="eastAsia"/>
          <w:bCs/>
          <w:szCs w:val="21"/>
        </w:rPr>
        <w:t>基金托管费每日计提，逐日累计至每月月末，按月支付。</w:t>
      </w:r>
      <w:r w:rsidR="00B75749" w:rsidRPr="00B75749">
        <w:rPr>
          <w:rFonts w:ascii="宋体" w:hAnsi="宋体" w:hint="eastAsia"/>
          <w:bCs/>
          <w:szCs w:val="21"/>
        </w:rPr>
        <w:t>经基金管理人与基金托管人双方核对无误后，基金托管人按照与基金管理人协商一致的方式于次月前5个工作日内从基金财产中一次性支取。若遇法定节假日、公休假或不可抗力等，支付日期顺延。</w:t>
      </w:r>
    </w:p>
    <w:p w14:paraId="1C43EEF2" w14:textId="09824BAC"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lastRenderedPageBreak/>
        <w:t>上述“一、基金费用的种类”中第3－1</w:t>
      </w:r>
      <w:r w:rsidR="0032491F">
        <w:rPr>
          <w:rFonts w:ascii="宋体" w:hAnsi="宋体"/>
          <w:bCs/>
          <w:szCs w:val="21"/>
        </w:rPr>
        <w:t>1</w:t>
      </w:r>
      <w:r w:rsidRPr="00CD7B46">
        <w:rPr>
          <w:rFonts w:ascii="宋体" w:hAnsi="宋体" w:hint="eastAsia"/>
          <w:bCs/>
          <w:szCs w:val="21"/>
        </w:rPr>
        <w:t>项费用，根据有关法规及相应协议规定，按费用实际支出金额列入当期费用，由基金托管人从基金财产中支付。</w:t>
      </w:r>
    </w:p>
    <w:p w14:paraId="753272A2" w14:textId="77777777" w:rsidR="00CD7B46" w:rsidRPr="00CD7B46" w:rsidRDefault="00CD7B46" w:rsidP="00CD7B46">
      <w:pPr>
        <w:snapToGrid w:val="0"/>
        <w:spacing w:line="360" w:lineRule="auto"/>
        <w:ind w:firstLineChars="200" w:firstLine="420"/>
        <w:rPr>
          <w:rFonts w:ascii="宋体" w:hAnsi="宋体"/>
          <w:bCs/>
          <w:szCs w:val="21"/>
        </w:rPr>
      </w:pPr>
    </w:p>
    <w:p w14:paraId="2B649DF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三、不列入基金费用的项目</w:t>
      </w:r>
    </w:p>
    <w:p w14:paraId="4E0C38B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下列费用不列入基金费用：</w:t>
      </w:r>
    </w:p>
    <w:p w14:paraId="45E96CBF"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1、基金管理人和基金托管人因未履行或未完全履行义务导致的费用支出或基金财产的损失；</w:t>
      </w:r>
    </w:p>
    <w:p w14:paraId="26FDBD2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2、基金管理人和基金托管人处理与基金运作无关的事项发生的费用；</w:t>
      </w:r>
    </w:p>
    <w:p w14:paraId="6F4EF608"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3、《基金合同》生效前的相关费用；</w:t>
      </w:r>
    </w:p>
    <w:p w14:paraId="434181D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4、标的指数许可使用费。标的指数许可使用费应当由基金管理人承担，不得从基金财产中列支；</w:t>
      </w:r>
    </w:p>
    <w:p w14:paraId="431E4B4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5、其他根据相关法律法规及中国证监会的有关规定不得列入基金费用的项目。</w:t>
      </w:r>
    </w:p>
    <w:p w14:paraId="7C3BA608" w14:textId="77777777" w:rsidR="00CD7B46" w:rsidRPr="00CD7B46" w:rsidRDefault="00CD7B46" w:rsidP="00CD7B46">
      <w:pPr>
        <w:snapToGrid w:val="0"/>
        <w:spacing w:line="360" w:lineRule="auto"/>
        <w:ind w:firstLineChars="200" w:firstLine="420"/>
        <w:rPr>
          <w:rFonts w:ascii="宋体" w:hAnsi="宋体"/>
          <w:bCs/>
          <w:szCs w:val="21"/>
        </w:rPr>
      </w:pPr>
    </w:p>
    <w:p w14:paraId="175D71A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四、基金税收</w:t>
      </w:r>
    </w:p>
    <w:p w14:paraId="19A82B73" w14:textId="79A57565" w:rsidR="007F20AF" w:rsidRPr="00783CB5" w:rsidRDefault="00CD7B46" w:rsidP="00DB5752">
      <w:pPr>
        <w:snapToGrid w:val="0"/>
        <w:spacing w:line="360" w:lineRule="auto"/>
        <w:ind w:firstLineChars="200" w:firstLine="420"/>
        <w:rPr>
          <w:color w:val="000000"/>
        </w:rPr>
      </w:pPr>
      <w:r w:rsidRPr="00CD7B46">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127" w:name="_Hlt88827255"/>
      <w:bookmarkEnd w:id="127"/>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28" w:name="_Toc327902636"/>
      <w:bookmarkStart w:id="129" w:name="_Toc332013124"/>
      <w:bookmarkStart w:id="130" w:name="_Toc335899847"/>
      <w:bookmarkStart w:id="131" w:name="_Toc336606241"/>
      <w:bookmarkStart w:id="132" w:name="_Toc369510022"/>
      <w:bookmarkStart w:id="133" w:name="_Toc375295987"/>
      <w:bookmarkStart w:id="134" w:name="_Toc387765423"/>
      <w:r w:rsidRPr="00783CB5">
        <w:rPr>
          <w:rFonts w:hint="eastAsia"/>
        </w:rPr>
        <w:t>基金的会计与审计</w:t>
      </w:r>
      <w:bookmarkEnd w:id="128"/>
      <w:bookmarkEnd w:id="129"/>
      <w:bookmarkEnd w:id="130"/>
      <w:bookmarkEnd w:id="131"/>
      <w:bookmarkEnd w:id="132"/>
      <w:bookmarkEnd w:id="133"/>
      <w:bookmarkEnd w:id="134"/>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0131BDA6"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D76984">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C45416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9B2EA9">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5" w:name="_Toc327902637"/>
      <w:bookmarkStart w:id="136" w:name="_Toc332013125"/>
      <w:bookmarkStart w:id="137" w:name="_Toc335899848"/>
      <w:bookmarkStart w:id="138" w:name="_Toc336606242"/>
      <w:bookmarkStart w:id="139" w:name="_Toc369510023"/>
      <w:bookmarkStart w:id="140" w:name="_Toc375295988"/>
      <w:bookmarkStart w:id="141" w:name="_Toc387765424"/>
      <w:r w:rsidRPr="00783CB5">
        <w:rPr>
          <w:rFonts w:hint="eastAsia"/>
        </w:rPr>
        <w:t>基金的信息披露</w:t>
      </w:r>
      <w:bookmarkEnd w:id="135"/>
      <w:bookmarkEnd w:id="136"/>
      <w:bookmarkEnd w:id="137"/>
      <w:bookmarkEnd w:id="138"/>
      <w:bookmarkEnd w:id="139"/>
      <w:bookmarkEnd w:id="140"/>
      <w:bookmarkEnd w:id="141"/>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37EBCE50" w:rsidR="00996E82" w:rsidRDefault="00CD7B46" w:rsidP="00996E82">
      <w:pPr>
        <w:pStyle w:val="HD"/>
      </w:pPr>
      <w:r w:rsidRPr="00CD7B46">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w:t>
      </w:r>
      <w:r w:rsidR="00996E82">
        <w:rPr>
          <w:rFonts w:hint="eastAsia"/>
        </w:rPr>
        <w:t>，并保证基金投资者能够按照《基金合同》约定的时间和方式查阅或者复制公开披露的信息资料。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C370DB5" w14:textId="6C569EAA"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3F4B18">
        <w:rPr>
          <w:rFonts w:hint="eastAsia"/>
        </w:rPr>
        <w:t>规定网站</w:t>
      </w:r>
      <w:r>
        <w:rPr>
          <w:rFonts w:hint="eastAsia"/>
        </w:rPr>
        <w:t>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5211C429"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3F4B18">
        <w:rPr>
          <w:rFonts w:hint="eastAsia"/>
        </w:rPr>
        <w:t>规定网站</w:t>
      </w:r>
      <w:r>
        <w:rPr>
          <w:rFonts w:hint="eastAsia"/>
        </w:rPr>
        <w:t>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0EB48D97"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4B1ACC" w:rsidRPr="00337A69">
        <w:rPr>
          <w:rFonts w:ascii="宋体" w:hAnsi="宋体" w:hint="eastAsia"/>
          <w:bCs/>
        </w:rPr>
        <w:t>基金份额发售公告、</w:t>
      </w:r>
      <w:r>
        <w:rPr>
          <w:rFonts w:hint="eastAsia"/>
        </w:rPr>
        <w:t>基金招募说明书提示性公告和《基金合同》提示性公告登载在</w:t>
      </w:r>
      <w:r w:rsidR="003F4B18">
        <w:rPr>
          <w:rFonts w:hint="eastAsia"/>
        </w:rPr>
        <w:t>规定报刊</w:t>
      </w:r>
      <w:r>
        <w:rPr>
          <w:rFonts w:hint="eastAsia"/>
        </w:rPr>
        <w:t>上，将基金份额发售公告、基金招募说明书、基金产品资料概要、《基金合同》和基金托管协议登载在</w:t>
      </w:r>
      <w:r w:rsidR="003F4B18">
        <w:rPr>
          <w:rFonts w:hint="eastAsia"/>
        </w:rPr>
        <w:t>规定网站</w:t>
      </w:r>
      <w:r>
        <w:rPr>
          <w:rFonts w:hint="eastAsia"/>
        </w:rPr>
        <w:t>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3FA8902E" w:rsidR="00996E82" w:rsidRDefault="00996E82" w:rsidP="00996E82">
      <w:pPr>
        <w:pStyle w:val="HD"/>
      </w:pPr>
      <w:r>
        <w:rPr>
          <w:rFonts w:hint="eastAsia"/>
        </w:rPr>
        <w:t>基金管理人应当就基金份额发售的具体事宜编制基金份额发售公告，并在披露招募说明书的当日登载于</w:t>
      </w:r>
      <w:r w:rsidR="009B2EA9">
        <w:rPr>
          <w:rFonts w:hint="eastAsia"/>
        </w:rPr>
        <w:t>规定媒介</w:t>
      </w:r>
      <w:r>
        <w:rPr>
          <w:rFonts w:hint="eastAsia"/>
        </w:rPr>
        <w:t>上。</w:t>
      </w:r>
    </w:p>
    <w:p w14:paraId="72C5386E" w14:textId="77777777" w:rsidR="00996E82" w:rsidRDefault="00996E82" w:rsidP="00996E82">
      <w:pPr>
        <w:pStyle w:val="HD"/>
      </w:pPr>
      <w:r>
        <w:rPr>
          <w:rFonts w:hint="eastAsia"/>
        </w:rPr>
        <w:t>（三）《基金合同》生效公告</w:t>
      </w:r>
    </w:p>
    <w:p w14:paraId="1312CE8C" w14:textId="40B002A3" w:rsidR="00996E82" w:rsidRDefault="00996E82" w:rsidP="00996E82">
      <w:pPr>
        <w:pStyle w:val="HD"/>
      </w:pPr>
      <w:r>
        <w:rPr>
          <w:rFonts w:hint="eastAsia"/>
        </w:rPr>
        <w:t>基金管理人应当在收到中国证监会确认文件的次日在</w:t>
      </w:r>
      <w:r w:rsidR="009B2EA9">
        <w:rPr>
          <w:rFonts w:hint="eastAsia"/>
        </w:rPr>
        <w:t>规定媒介</w:t>
      </w:r>
      <w:r>
        <w:rPr>
          <w:rFonts w:hint="eastAsia"/>
        </w:rPr>
        <w:t>上登载《基金合同》生效公告。</w:t>
      </w:r>
    </w:p>
    <w:p w14:paraId="538A8AA1" w14:textId="77777777" w:rsidR="00996E82" w:rsidRDefault="00996E82" w:rsidP="00996E82">
      <w:pPr>
        <w:pStyle w:val="HD"/>
      </w:pPr>
      <w:r>
        <w:rPr>
          <w:rFonts w:hint="eastAsia"/>
        </w:rPr>
        <w:t>（四）基金净值信息</w:t>
      </w:r>
    </w:p>
    <w:p w14:paraId="04F51E0E" w14:textId="3B61FD75" w:rsidR="00996E82" w:rsidRDefault="00996E82" w:rsidP="00996E82">
      <w:pPr>
        <w:pStyle w:val="HD"/>
      </w:pPr>
      <w:r>
        <w:rPr>
          <w:rFonts w:hint="eastAsia"/>
        </w:rPr>
        <w:t>《基金合同》生效后，在开始办理基金份额申购或者赎回前，基金管理人应当至少每周在</w:t>
      </w:r>
      <w:r w:rsidR="003F4B18">
        <w:rPr>
          <w:rFonts w:hint="eastAsia"/>
        </w:rPr>
        <w:t>规定网站</w:t>
      </w:r>
      <w:r>
        <w:rPr>
          <w:rFonts w:hint="eastAsia"/>
        </w:rPr>
        <w:t>披露一次基金份额净值和基金份额累计净值。</w:t>
      </w:r>
    </w:p>
    <w:p w14:paraId="4A8EB136" w14:textId="39454DF7" w:rsidR="00996E82" w:rsidRDefault="00996E82" w:rsidP="00996E82">
      <w:pPr>
        <w:pStyle w:val="HD"/>
      </w:pPr>
      <w:r>
        <w:rPr>
          <w:rFonts w:hint="eastAsia"/>
        </w:rPr>
        <w:t>在开始办理基金份额申购或者赎回后，基金管理人应当</w:t>
      </w:r>
      <w:r w:rsidR="004B1ACC" w:rsidRPr="00F22A8E">
        <w:rPr>
          <w:rFonts w:hint="eastAsia"/>
        </w:rPr>
        <w:t>在</w:t>
      </w:r>
      <w:r>
        <w:rPr>
          <w:rFonts w:hint="eastAsia"/>
        </w:rPr>
        <w:t>不晚于每个开放日的次日，通过</w:t>
      </w:r>
      <w:r w:rsidR="003F4B18">
        <w:rPr>
          <w:rFonts w:hint="eastAsia"/>
        </w:rPr>
        <w:t>规定网站</w:t>
      </w:r>
      <w:r>
        <w:rPr>
          <w:rFonts w:hint="eastAsia"/>
        </w:rPr>
        <w:t>、基金销售机构网站或者营业网点披露开放日的基金份额净值和基金份额累计净</w:t>
      </w:r>
      <w:r>
        <w:rPr>
          <w:rFonts w:hint="eastAsia"/>
        </w:rPr>
        <w:lastRenderedPageBreak/>
        <w:t>值。</w:t>
      </w:r>
    </w:p>
    <w:p w14:paraId="5F315250" w14:textId="32CCDC1E" w:rsidR="00996E82" w:rsidRDefault="00996E82" w:rsidP="00996E82">
      <w:pPr>
        <w:pStyle w:val="HD"/>
      </w:pPr>
      <w:r>
        <w:rPr>
          <w:rFonts w:hint="eastAsia"/>
        </w:rPr>
        <w:t>基金管理人应当在不晚于半年度和年度最后一日的次日，在</w:t>
      </w:r>
      <w:r w:rsidR="003F4B18">
        <w:rPr>
          <w:rFonts w:hint="eastAsia"/>
        </w:rPr>
        <w:t>规定网站</w:t>
      </w:r>
      <w:r>
        <w:rPr>
          <w:rFonts w:hint="eastAsia"/>
        </w:rPr>
        <w:t>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78252723" w:rsidR="00996E82" w:rsidRDefault="00996E82" w:rsidP="00996E82">
      <w:pPr>
        <w:pStyle w:val="HD"/>
      </w:pPr>
      <w:r>
        <w:rPr>
          <w:rFonts w:hint="eastAsia"/>
        </w:rPr>
        <w:t>基金管理人确定基金份额折算日，并提前将公告登载于</w:t>
      </w:r>
      <w:r w:rsidR="009B2EA9">
        <w:rPr>
          <w:rFonts w:hint="eastAsia"/>
        </w:rPr>
        <w:t>规定媒介</w:t>
      </w:r>
      <w:r>
        <w:rPr>
          <w:rFonts w:hint="eastAsia"/>
        </w:rPr>
        <w:t>上。</w:t>
      </w:r>
    </w:p>
    <w:p w14:paraId="0B5CE1A0" w14:textId="445B6B6A" w:rsidR="00996E82" w:rsidRDefault="00996E82" w:rsidP="00996E82">
      <w:pPr>
        <w:pStyle w:val="HD"/>
      </w:pPr>
      <w:r>
        <w:rPr>
          <w:rFonts w:hint="eastAsia"/>
        </w:rPr>
        <w:t>基金份额进行折算并由登记机构完成基金份额的变更登记后，基金管理人将基金份额折算结果公告登载于</w:t>
      </w:r>
      <w:r w:rsidR="009B2EA9">
        <w:rPr>
          <w:rFonts w:hint="eastAsia"/>
        </w:rPr>
        <w:t>规定媒介</w:t>
      </w:r>
      <w:r>
        <w:rPr>
          <w:rFonts w:hint="eastAsia"/>
        </w:rPr>
        <w:t>上。</w:t>
      </w:r>
    </w:p>
    <w:p w14:paraId="05486702" w14:textId="77777777" w:rsidR="00996E82" w:rsidRDefault="00996E82" w:rsidP="00996E82">
      <w:pPr>
        <w:pStyle w:val="HD"/>
      </w:pPr>
      <w:r>
        <w:rPr>
          <w:rFonts w:hint="eastAsia"/>
        </w:rPr>
        <w:t>（六）基金份额上市交易公告书</w:t>
      </w:r>
    </w:p>
    <w:p w14:paraId="45A46DD3" w14:textId="39A55B12"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w:t>
      </w:r>
      <w:r w:rsidR="003F4B18">
        <w:rPr>
          <w:rFonts w:hint="eastAsia"/>
        </w:rPr>
        <w:t>规定网站</w:t>
      </w:r>
      <w:r>
        <w:rPr>
          <w:rFonts w:hint="eastAsia"/>
        </w:rPr>
        <w:t>上，并将上市交易公告书提示性公告登载在</w:t>
      </w:r>
      <w:r w:rsidR="003F4B18">
        <w:rPr>
          <w:rFonts w:hint="eastAsia"/>
        </w:rPr>
        <w:t>规定报刊</w:t>
      </w:r>
      <w:r>
        <w:rPr>
          <w:rFonts w:hint="eastAsia"/>
        </w:rPr>
        <w:t>上。</w:t>
      </w:r>
    </w:p>
    <w:p w14:paraId="50161709" w14:textId="77777777" w:rsidR="00996E82" w:rsidRDefault="00996E82" w:rsidP="00996E82">
      <w:pPr>
        <w:pStyle w:val="HD"/>
      </w:pPr>
      <w:r>
        <w:rPr>
          <w:rFonts w:hint="eastAsia"/>
        </w:rPr>
        <w:t>（七）申购赎回清单</w:t>
      </w:r>
    </w:p>
    <w:p w14:paraId="7A7E96DF" w14:textId="77777777" w:rsidR="00996E82" w:rsidRDefault="00996E82" w:rsidP="00996E82">
      <w:pPr>
        <w:pStyle w:val="HD"/>
      </w:pPr>
      <w:r>
        <w:rPr>
          <w:rFonts w:hint="eastAsia"/>
        </w:rPr>
        <w:t>在开始办理基金份额申购或者赎回之后，基金管理人应当在每个开放日，通过网站、申购赎回代理券商以及其他媒介公告当日的申购赎回清单。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2290215C" w:rsidR="00996E82" w:rsidRDefault="00996E82" w:rsidP="00996E82">
      <w:pPr>
        <w:pStyle w:val="HD"/>
      </w:pPr>
      <w:r>
        <w:rPr>
          <w:rFonts w:hint="eastAsia"/>
        </w:rPr>
        <w:t>基金管理人应当在每年结束之日起三个月内，编制完成基金年度报告，将年度报告登载在</w:t>
      </w:r>
      <w:r w:rsidR="003F4B18">
        <w:rPr>
          <w:rFonts w:hint="eastAsia"/>
        </w:rPr>
        <w:t>规定网站</w:t>
      </w:r>
      <w:r>
        <w:rPr>
          <w:rFonts w:hint="eastAsia"/>
        </w:rPr>
        <w:t>上，并将年度报告提示性公告登载在</w:t>
      </w:r>
      <w:r w:rsidR="003F4B18">
        <w:rPr>
          <w:rFonts w:hint="eastAsia"/>
        </w:rPr>
        <w:t>规定报刊</w:t>
      </w:r>
      <w:r>
        <w:rPr>
          <w:rFonts w:hint="eastAsia"/>
        </w:rPr>
        <w:t>上。基金年度报告中的财务会计报告应当经过</w:t>
      </w:r>
      <w:r w:rsidR="00D76984">
        <w:rPr>
          <w:rFonts w:hint="eastAsia"/>
        </w:rPr>
        <w:t>符合《证券法》规定的</w:t>
      </w:r>
      <w:r>
        <w:rPr>
          <w:rFonts w:hint="eastAsia"/>
        </w:rPr>
        <w:t>会计师事务所审计。</w:t>
      </w:r>
    </w:p>
    <w:p w14:paraId="0CA369BF" w14:textId="1077934B" w:rsidR="00996E82" w:rsidRDefault="00996E82" w:rsidP="00996E82">
      <w:pPr>
        <w:pStyle w:val="HD"/>
      </w:pPr>
      <w:r>
        <w:rPr>
          <w:rFonts w:hint="eastAsia"/>
        </w:rPr>
        <w:t>基金管理人应当在上半年结束之日起两个月内，编制完成基金中期报告，将中期报告登载在</w:t>
      </w:r>
      <w:r w:rsidR="003F4B18">
        <w:rPr>
          <w:rFonts w:hint="eastAsia"/>
        </w:rPr>
        <w:t>规定网站</w:t>
      </w:r>
      <w:r>
        <w:rPr>
          <w:rFonts w:hint="eastAsia"/>
        </w:rPr>
        <w:t>上，并将中期报告提示性公告登载在</w:t>
      </w:r>
      <w:r w:rsidR="003F4B18">
        <w:rPr>
          <w:rFonts w:hint="eastAsia"/>
        </w:rPr>
        <w:t>规定报刊</w:t>
      </w:r>
      <w:r>
        <w:rPr>
          <w:rFonts w:hint="eastAsia"/>
        </w:rPr>
        <w:t>上。</w:t>
      </w:r>
    </w:p>
    <w:p w14:paraId="741C6FC4" w14:textId="64C15069"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w:t>
      </w:r>
      <w:r w:rsidR="003F4B18">
        <w:rPr>
          <w:rFonts w:hint="eastAsia"/>
        </w:rPr>
        <w:t>规定网站</w:t>
      </w:r>
      <w:r>
        <w:rPr>
          <w:rFonts w:hint="eastAsia"/>
        </w:rPr>
        <w:t>上，并将季度报告提示性公告登载在</w:t>
      </w:r>
      <w:r w:rsidR="003F4B18">
        <w:rPr>
          <w:rFonts w:hint="eastAsia"/>
        </w:rPr>
        <w:t>规定报刊</w:t>
      </w:r>
      <w:r>
        <w:rPr>
          <w:rFonts w:hint="eastAsia"/>
        </w:rPr>
        <w:t>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37707BE0"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w:t>
      </w:r>
      <w:r w:rsidR="003F4B18">
        <w:rPr>
          <w:rFonts w:hint="eastAsia"/>
        </w:rPr>
        <w:t>规定报刊</w:t>
      </w:r>
      <w:r>
        <w:rPr>
          <w:rFonts w:hint="eastAsia"/>
        </w:rPr>
        <w:t>和</w:t>
      </w:r>
      <w:r w:rsidR="003F4B18">
        <w:rPr>
          <w:rFonts w:hint="eastAsia"/>
        </w:rPr>
        <w:t>规定网站</w:t>
      </w:r>
      <w:r>
        <w:rPr>
          <w:rFonts w:hint="eastAsia"/>
        </w:rPr>
        <w:t>上。</w:t>
      </w:r>
    </w:p>
    <w:p w14:paraId="64C0E751" w14:textId="77777777" w:rsidR="00996E82" w:rsidRDefault="00996E82" w:rsidP="00996E82">
      <w:pPr>
        <w:pStyle w:val="HD"/>
      </w:pPr>
      <w:r>
        <w:rPr>
          <w:rFonts w:hint="eastAsia"/>
        </w:rPr>
        <w:lastRenderedPageBreak/>
        <w:t>前款所称重大事件，是指可能对基金份额持有人权益或者基金份额的价格产生重大影响的下列事件：</w:t>
      </w:r>
    </w:p>
    <w:p w14:paraId="5776F5E7" w14:textId="77777777" w:rsidR="00996E82" w:rsidRDefault="00996E82" w:rsidP="00996E82">
      <w:pPr>
        <w:pStyle w:val="HD"/>
      </w:pPr>
      <w:r>
        <w:rPr>
          <w:rFonts w:hint="eastAsia"/>
        </w:rPr>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77777777"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6DD22A5C" w:rsidR="00996E82" w:rsidRDefault="00996E82" w:rsidP="00996E82">
      <w:pPr>
        <w:pStyle w:val="HD"/>
      </w:pPr>
      <w:r>
        <w:rPr>
          <w:rFonts w:hint="eastAsia"/>
        </w:rPr>
        <w:t>20</w:t>
      </w:r>
      <w:r>
        <w:rPr>
          <w:rFonts w:hint="eastAsia"/>
        </w:rPr>
        <w:t>、</w:t>
      </w:r>
      <w:r w:rsidR="004B1ACC" w:rsidRPr="00E52A0C">
        <w:rPr>
          <w:rFonts w:hint="eastAsia"/>
          <w:bCs/>
        </w:rPr>
        <w:t>本</w:t>
      </w:r>
      <w:r>
        <w:rPr>
          <w:rFonts w:hint="eastAsia"/>
        </w:rPr>
        <w:t>基金停复牌</w:t>
      </w:r>
      <w:r w:rsidR="00303420" w:rsidRPr="00303420">
        <w:rPr>
          <w:bCs/>
        </w:rPr>
        <w:t>、暂停上市、恢复上市</w:t>
      </w:r>
      <w:r w:rsidR="004B1ACC" w:rsidRPr="00E52A0C">
        <w:rPr>
          <w:rFonts w:hint="eastAsia"/>
          <w:bCs/>
        </w:rPr>
        <w:t>或</w:t>
      </w:r>
      <w:r>
        <w:rPr>
          <w:rFonts w:hint="eastAsia"/>
        </w:rPr>
        <w:t>终止上市；</w:t>
      </w:r>
    </w:p>
    <w:p w14:paraId="1FE21D89" w14:textId="7CABCA4E" w:rsidR="00996E82" w:rsidRDefault="00996E82" w:rsidP="00996E82">
      <w:pPr>
        <w:pStyle w:val="HD"/>
      </w:pPr>
      <w:r>
        <w:rPr>
          <w:rFonts w:hint="eastAsia"/>
        </w:rPr>
        <w:t>21</w:t>
      </w:r>
      <w:r>
        <w:rPr>
          <w:rFonts w:hint="eastAsia"/>
        </w:rPr>
        <w:t>、发生涉及基金申购、赎回事项调整或潜在影响投资者赎回等重大事项时；</w:t>
      </w:r>
    </w:p>
    <w:p w14:paraId="437152BD" w14:textId="77777777" w:rsidR="00E26CD6" w:rsidRPr="00E26CD6" w:rsidRDefault="00E26CD6" w:rsidP="00E26CD6">
      <w:pPr>
        <w:pStyle w:val="HD"/>
        <w:rPr>
          <w:bCs/>
        </w:rPr>
      </w:pPr>
      <w:r w:rsidRPr="00E26CD6">
        <w:rPr>
          <w:rFonts w:hint="eastAsia"/>
          <w:bCs/>
        </w:rPr>
        <w:t>2</w:t>
      </w:r>
      <w:r w:rsidRPr="00E26CD6">
        <w:rPr>
          <w:bCs/>
        </w:rPr>
        <w:t>2</w:t>
      </w:r>
      <w:r w:rsidRPr="00E26CD6">
        <w:rPr>
          <w:rFonts w:hint="eastAsia"/>
          <w:bCs/>
        </w:rPr>
        <w:t>、本基金连续</w:t>
      </w:r>
      <w:r w:rsidRPr="00E26CD6">
        <w:rPr>
          <w:bCs/>
        </w:rPr>
        <w:t>30</w:t>
      </w:r>
      <w:r w:rsidRPr="00E26CD6">
        <w:rPr>
          <w:rFonts w:hint="eastAsia"/>
          <w:bCs/>
        </w:rPr>
        <w:t>、</w:t>
      </w:r>
      <w:r w:rsidRPr="00E26CD6">
        <w:rPr>
          <w:bCs/>
        </w:rPr>
        <w:t>40</w:t>
      </w:r>
      <w:r w:rsidRPr="00E26CD6">
        <w:rPr>
          <w:rFonts w:hint="eastAsia"/>
          <w:bCs/>
        </w:rPr>
        <w:t>、</w:t>
      </w:r>
      <w:r w:rsidRPr="00E26CD6">
        <w:rPr>
          <w:bCs/>
        </w:rPr>
        <w:t>45</w:t>
      </w:r>
      <w:r w:rsidRPr="00E26CD6">
        <w:rPr>
          <w:rFonts w:hint="eastAsia"/>
          <w:bCs/>
        </w:rPr>
        <w:t>个工作日出现基金份额持有人数量不满</w:t>
      </w:r>
      <w:r w:rsidRPr="00E26CD6">
        <w:rPr>
          <w:rFonts w:hint="eastAsia"/>
          <w:bCs/>
        </w:rPr>
        <w:t>200</w:t>
      </w:r>
      <w:r w:rsidRPr="00E26CD6">
        <w:rPr>
          <w:rFonts w:hint="eastAsia"/>
          <w:bCs/>
        </w:rPr>
        <w:t>人或者基金资产净值低于人民币</w:t>
      </w:r>
      <w:r w:rsidRPr="00E26CD6">
        <w:rPr>
          <w:bCs/>
        </w:rPr>
        <w:t>5000</w:t>
      </w:r>
      <w:r w:rsidRPr="00E26CD6">
        <w:rPr>
          <w:rFonts w:hint="eastAsia"/>
          <w:bCs/>
        </w:rPr>
        <w:t>万元情形的；</w:t>
      </w:r>
    </w:p>
    <w:p w14:paraId="045762F6" w14:textId="3679FCE3" w:rsidR="00996E82" w:rsidRDefault="00166C6A" w:rsidP="00166C6A">
      <w:pPr>
        <w:pStyle w:val="HD"/>
      </w:pPr>
      <w:r>
        <w:rPr>
          <w:rFonts w:hint="eastAsia"/>
        </w:rPr>
        <w:t>2</w:t>
      </w:r>
      <w:r w:rsidR="00E26CD6">
        <w:t>3</w:t>
      </w:r>
      <w:r>
        <w:rPr>
          <w:rFonts w:hint="eastAsia"/>
        </w:rPr>
        <w:t>、</w:t>
      </w:r>
      <w:r w:rsidR="00996E82">
        <w:rPr>
          <w:rFonts w:hint="eastAsia"/>
        </w:rPr>
        <w:t>基金信息披露义务人认为可能对基金份额持有人权益或者基金份额的价格产生重大</w:t>
      </w:r>
      <w:r w:rsidR="00996E82">
        <w:rPr>
          <w:rFonts w:hint="eastAsia"/>
        </w:rPr>
        <w:lastRenderedPageBreak/>
        <w:t>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13D870CF"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3E880DE4" w14:textId="77777777" w:rsidR="0032491F" w:rsidRPr="0032491F" w:rsidRDefault="00996E82" w:rsidP="0032491F">
      <w:pPr>
        <w:pStyle w:val="HD"/>
        <w:rPr>
          <w:bCs/>
        </w:rPr>
      </w:pPr>
      <w:r>
        <w:rPr>
          <w:rFonts w:hint="eastAsia"/>
        </w:rPr>
        <w:t>（十四）</w:t>
      </w:r>
      <w:r w:rsidR="0032491F" w:rsidRPr="0032491F">
        <w:rPr>
          <w:rFonts w:hint="eastAsia"/>
          <w:bCs/>
        </w:rPr>
        <w:t>基金参与融资业务的信息披露</w:t>
      </w:r>
    </w:p>
    <w:p w14:paraId="0489AA7D" w14:textId="77777777" w:rsidR="0032491F" w:rsidRPr="0032491F" w:rsidRDefault="0032491F" w:rsidP="0032491F">
      <w:pPr>
        <w:pStyle w:val="HD"/>
        <w:rPr>
          <w:bCs/>
        </w:rPr>
      </w:pPr>
      <w:r w:rsidRPr="0032491F">
        <w:rPr>
          <w:rFonts w:hint="eastAsia"/>
          <w:bCs/>
        </w:rPr>
        <w:t>本基金在季度报告、中期报告、年度报告等定期报告和招募说明书（更新）等文件中披露参与融资情况，包括投资策略、业务开展情况、损益情况、风险及其管理情况等。</w:t>
      </w:r>
    </w:p>
    <w:p w14:paraId="43FC0EDE" w14:textId="305E3BE7" w:rsidR="00996E82" w:rsidRDefault="0032491F" w:rsidP="0032491F">
      <w:pPr>
        <w:pStyle w:val="HD"/>
      </w:pPr>
      <w:r w:rsidRPr="0032491F">
        <w:rPr>
          <w:rFonts w:hint="eastAsia"/>
          <w:bCs/>
        </w:rPr>
        <w:t>（十五）</w:t>
      </w:r>
      <w:r w:rsidR="00996E82">
        <w:rPr>
          <w:rFonts w:hint="eastAsia"/>
        </w:rPr>
        <w:t>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507D82F3" w:rsidR="00996E82" w:rsidRDefault="00996E82" w:rsidP="00996E82">
      <w:pPr>
        <w:pStyle w:val="HD"/>
      </w:pPr>
      <w:r>
        <w:rPr>
          <w:rFonts w:hint="eastAsia"/>
        </w:rPr>
        <w:t>（十</w:t>
      </w:r>
      <w:r w:rsidR="0032491F">
        <w:t>六</w:t>
      </w:r>
      <w:r>
        <w:rPr>
          <w:rFonts w:hint="eastAsia"/>
        </w:rPr>
        <w:t>）基金投资资产支持证券的信息披露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4A7CD4B9" w14:textId="7A1597D0" w:rsidR="000E447C" w:rsidRDefault="00996E82" w:rsidP="00E02317">
      <w:pPr>
        <w:pStyle w:val="HD"/>
      </w:pPr>
      <w:r>
        <w:rPr>
          <w:rFonts w:hint="eastAsia"/>
        </w:rPr>
        <w:t>（十</w:t>
      </w:r>
      <w:r w:rsidR="0032491F">
        <w:t>七</w:t>
      </w:r>
      <w:r w:rsidR="000E447C">
        <w:rPr>
          <w:rFonts w:hint="eastAsia"/>
        </w:rPr>
        <w:t>）清算报告</w:t>
      </w:r>
    </w:p>
    <w:p w14:paraId="31F98CDB" w14:textId="7D8A98FF" w:rsidR="000E447C" w:rsidRDefault="000E447C" w:rsidP="000E447C">
      <w:pPr>
        <w:pStyle w:val="HD"/>
      </w:pPr>
      <w:r>
        <w:rPr>
          <w:rFonts w:hint="eastAsia"/>
        </w:rPr>
        <w:t>基金合同终止的，基金管理人应当组织基金财产清算小组对基金财产进行清算并作出清算报告。基金财产清算小组应当将清算报告登载在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6F76882F" w14:textId="491C779B" w:rsidR="0032491F" w:rsidRPr="0032491F" w:rsidRDefault="000E447C" w:rsidP="0032491F">
      <w:pPr>
        <w:pStyle w:val="HD"/>
        <w:rPr>
          <w:bCs/>
        </w:rPr>
      </w:pPr>
      <w:r>
        <w:rPr>
          <w:rFonts w:hint="eastAsia"/>
        </w:rPr>
        <w:lastRenderedPageBreak/>
        <w:t>（十</w:t>
      </w:r>
      <w:r w:rsidR="0032491F">
        <w:t>八</w:t>
      </w:r>
      <w:r w:rsidR="00996E82">
        <w:rPr>
          <w:rFonts w:hint="eastAsia"/>
        </w:rPr>
        <w:t>）</w:t>
      </w:r>
      <w:r w:rsidR="0032491F" w:rsidRPr="0032491F">
        <w:rPr>
          <w:rFonts w:hint="eastAsia"/>
          <w:bCs/>
        </w:rPr>
        <w:t>本基金投资存托凭证的信息披露依照内地上市交易的股票执行。</w:t>
      </w:r>
    </w:p>
    <w:p w14:paraId="5B11C66D" w14:textId="315366B1" w:rsidR="00996E82" w:rsidRDefault="0032491F" w:rsidP="0032491F">
      <w:pPr>
        <w:pStyle w:val="HD"/>
      </w:pPr>
      <w:r w:rsidRPr="0032491F">
        <w:rPr>
          <w:rFonts w:hint="eastAsia"/>
          <w:bCs/>
        </w:rPr>
        <w:t>（十</w:t>
      </w:r>
      <w:r w:rsidRPr="0032491F">
        <w:rPr>
          <w:bCs/>
        </w:rPr>
        <w:t>九）</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283D6D36" w14:textId="77777777" w:rsidR="00E71769" w:rsidRDefault="00E71769" w:rsidP="00E71769">
      <w:pPr>
        <w:pStyle w:val="HD"/>
      </w:pPr>
      <w:r>
        <w:rPr>
          <w:rFonts w:hint="eastAsia"/>
        </w:rPr>
        <w:t>基金管理人、基金托管人应当建立健全信息披露管理制度，指定专门部门及高级管理人员负责管理信息披露事务。</w:t>
      </w:r>
    </w:p>
    <w:p w14:paraId="57937BB2" w14:textId="77777777" w:rsidR="00E71769" w:rsidRDefault="00E71769" w:rsidP="00E71769">
      <w:pPr>
        <w:pStyle w:val="HD"/>
      </w:pPr>
      <w:r>
        <w:rPr>
          <w:rFonts w:hint="eastAsia"/>
        </w:rPr>
        <w:t>基金信息披露义务人公开披露基金信息，应当符合中国证监会相关基金信息披露内容与格式准则等法规的规定。</w:t>
      </w:r>
    </w:p>
    <w:p w14:paraId="4FFD35A7" w14:textId="17DD1F16" w:rsidR="00E71769" w:rsidRDefault="00E71769" w:rsidP="00E71769">
      <w:pPr>
        <w:pStyle w:val="HD"/>
      </w:pPr>
      <w:r>
        <w:rPr>
          <w:rFonts w:hint="eastAsia"/>
        </w:rPr>
        <w:t>基金托管人应当按照相关法律法规、中国证监会的规定和《基金合同》的约定，对基金管理人编制的基金资产净值、基金份额净值</w:t>
      </w:r>
      <w:r w:rsidR="005804B5" w:rsidRPr="005804B5">
        <w:rPr>
          <w:rFonts w:hint="eastAsia"/>
        </w:rPr>
        <w:t>、基金份额申购赎回对价</w:t>
      </w:r>
      <w:r>
        <w:rPr>
          <w:rFonts w:hint="eastAsia"/>
        </w:rPr>
        <w:t>、基金定期报告、更新的招募说明书、基金产品资料概要、基金清算报告等相关基金信息进行复核、审查，并向基金管理人进行书面或电子确认。</w:t>
      </w:r>
    </w:p>
    <w:p w14:paraId="40002747" w14:textId="1213DBA4" w:rsidR="00E71769" w:rsidRDefault="00E71769" w:rsidP="00E71769">
      <w:pPr>
        <w:pStyle w:val="HD"/>
      </w:pPr>
      <w:r>
        <w:rPr>
          <w:rFonts w:hint="eastAsia"/>
        </w:rPr>
        <w:t>基金管理人、基金托管人应当在规定报刊中选择</w:t>
      </w:r>
      <w:r w:rsidR="00D4014A">
        <w:rPr>
          <w:rFonts w:hint="eastAsia"/>
        </w:rPr>
        <w:t>一家</w:t>
      </w:r>
      <w:r>
        <w:rPr>
          <w:rFonts w:hint="eastAsia"/>
        </w:rPr>
        <w:t>披露信息的报刊。基金管理人、基金托管人应当向中国证监会基金电子披露网站报送拟披露的基金信息，并保证相关报送信息的真实、准确、完整、及时。</w:t>
      </w:r>
    </w:p>
    <w:p w14:paraId="60EF9FF0" w14:textId="77777777" w:rsidR="00E71769" w:rsidRDefault="00E71769" w:rsidP="00E71769">
      <w:pPr>
        <w:pStyle w:val="HD"/>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3D7AF86" w14:textId="77777777" w:rsidR="00E71769" w:rsidRDefault="00E71769" w:rsidP="00E71769">
      <w:pPr>
        <w:pStyle w:val="HD"/>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36780AC" w14:textId="5C851777" w:rsidR="00996E82" w:rsidRDefault="00E71769" w:rsidP="00996E82">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3E805600" w:rsidR="00996E82" w:rsidRDefault="00996E82" w:rsidP="00996E82">
      <w:pPr>
        <w:pStyle w:val="HD"/>
      </w:pPr>
      <w:r>
        <w:rPr>
          <w:rFonts w:hint="eastAsia"/>
        </w:rPr>
        <w:t>依法必须披露的信息发布后，基金管理人、基金托管人应当按照相关法律法规规定将信息置备于各自住所</w:t>
      </w:r>
      <w:r w:rsidR="004B1ACC"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1CA292B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八、暂停或延迟信息披露的情形</w:t>
      </w:r>
    </w:p>
    <w:p w14:paraId="23E30D30"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当出现下述情况时，基金管理人和基金托管人可暂停或延迟披露基金相关信息：</w:t>
      </w:r>
    </w:p>
    <w:p w14:paraId="587D9F5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1、不可抗力；</w:t>
      </w:r>
    </w:p>
    <w:p w14:paraId="66568938"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2、基金投资所涉及的证券/期货交易市场遇法定节假日或因其他原因暂停营业时；</w:t>
      </w:r>
    </w:p>
    <w:p w14:paraId="5E79F9BC" w14:textId="592010D6" w:rsidR="007F20AF" w:rsidRPr="00783CB5" w:rsidRDefault="002660EC" w:rsidP="00C15A1C">
      <w:pPr>
        <w:widowControl/>
        <w:snapToGrid w:val="0"/>
        <w:spacing w:line="360" w:lineRule="auto"/>
        <w:ind w:firstLine="420"/>
        <w:jc w:val="left"/>
        <w:rPr>
          <w:rFonts w:ascii="宋体" w:hAnsi="宋体"/>
          <w:bCs/>
          <w:szCs w:val="21"/>
        </w:rPr>
      </w:pPr>
      <w:r w:rsidRPr="002660EC">
        <w:rPr>
          <w:rFonts w:ascii="宋体" w:hAnsi="宋体" w:hint="eastAsia"/>
          <w:bCs/>
          <w:szCs w:val="21"/>
        </w:rPr>
        <w:t>3、法律法规、基金合同或中国证监会规定的情况。</w:t>
      </w:r>
      <w:r w:rsidR="007F20AF"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2" w:name="_Toc327902638"/>
      <w:bookmarkStart w:id="143" w:name="_Toc332013126"/>
      <w:bookmarkStart w:id="144" w:name="_Toc335899849"/>
      <w:bookmarkStart w:id="145" w:name="_Toc336606243"/>
      <w:bookmarkStart w:id="146" w:name="_Toc369510024"/>
      <w:bookmarkStart w:id="147" w:name="_Toc375295989"/>
      <w:bookmarkStart w:id="148" w:name="_Toc387765425"/>
      <w:r w:rsidRPr="00783CB5">
        <w:rPr>
          <w:rFonts w:hint="eastAsia"/>
        </w:rPr>
        <w:t>风险揭示</w:t>
      </w:r>
      <w:bookmarkEnd w:id="142"/>
      <w:bookmarkEnd w:id="143"/>
      <w:bookmarkEnd w:id="144"/>
      <w:bookmarkEnd w:id="145"/>
      <w:bookmarkEnd w:id="146"/>
      <w:bookmarkEnd w:id="147"/>
      <w:bookmarkEnd w:id="148"/>
    </w:p>
    <w:p w14:paraId="3C639372" w14:textId="77777777" w:rsidR="007F20AF" w:rsidRPr="00783CB5" w:rsidRDefault="007F20AF" w:rsidP="007F20AF">
      <w:pPr>
        <w:snapToGrid w:val="0"/>
        <w:spacing w:line="360" w:lineRule="auto"/>
        <w:ind w:firstLine="420"/>
        <w:rPr>
          <w:b/>
          <w:bCs/>
          <w:color w:val="000000"/>
        </w:rPr>
      </w:pPr>
    </w:p>
    <w:p w14:paraId="721E202E" w14:textId="78E220EB" w:rsidR="00F63CA2" w:rsidRPr="00F63CA2" w:rsidRDefault="00F63CA2" w:rsidP="00F63CA2">
      <w:pPr>
        <w:snapToGrid w:val="0"/>
        <w:spacing w:line="360" w:lineRule="auto"/>
        <w:ind w:firstLine="420"/>
        <w:rPr>
          <w:bCs/>
          <w:color w:val="000000"/>
        </w:rPr>
      </w:pPr>
      <w:r w:rsidRPr="00F63CA2">
        <w:rPr>
          <w:rFonts w:hint="eastAsia"/>
          <w:bCs/>
          <w:color w:val="000000"/>
        </w:rPr>
        <w:t>本基金属于股票型基金，</w:t>
      </w:r>
      <w:r w:rsidR="007B0DA1" w:rsidRPr="007B0DA1">
        <w:rPr>
          <w:rFonts w:hint="eastAsia"/>
          <w:bCs/>
          <w:color w:val="000000"/>
        </w:rPr>
        <w:t>一般而言，</w:t>
      </w:r>
      <w:r w:rsidRPr="00F63CA2">
        <w:rPr>
          <w:rFonts w:hint="eastAsia"/>
          <w:bCs/>
          <w:color w:val="000000"/>
        </w:rPr>
        <w:t>其长期平均风险与预期收益高于混合型基金、债券型基金与货币市场基金。</w:t>
      </w:r>
      <w:r w:rsidR="007B0DA1" w:rsidRPr="007B0DA1">
        <w:rPr>
          <w:rFonts w:hint="eastAsia"/>
          <w:bCs/>
          <w:color w:val="000000"/>
        </w:rPr>
        <w:t>本基金采用完全复制法跟踪标的指数的表现</w:t>
      </w:r>
      <w:r w:rsidRPr="00F63CA2">
        <w:rPr>
          <w:rFonts w:hint="eastAsia"/>
          <w:bCs/>
          <w:color w:val="000000"/>
        </w:rPr>
        <w:t>，具有与标的指数以及标的指数所代表的股票市场相似的风险收益特征。</w:t>
      </w:r>
    </w:p>
    <w:p w14:paraId="08C5770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本基金面临的主要风险有市场风险、管理风险、流动性风险、本基金特有风险及其他风险等。</w:t>
      </w:r>
    </w:p>
    <w:p w14:paraId="1A750EC2" w14:textId="77777777" w:rsidR="00F63CA2" w:rsidRPr="00F63CA2" w:rsidRDefault="00F63CA2" w:rsidP="00F63CA2">
      <w:pPr>
        <w:snapToGrid w:val="0"/>
        <w:spacing w:line="360" w:lineRule="auto"/>
        <w:ind w:firstLine="420"/>
        <w:rPr>
          <w:bCs/>
          <w:color w:val="000000"/>
        </w:rPr>
      </w:pPr>
    </w:p>
    <w:p w14:paraId="17C3E492" w14:textId="77777777" w:rsidR="00F63CA2" w:rsidRPr="00F63CA2" w:rsidRDefault="00F63CA2" w:rsidP="00F63CA2">
      <w:pPr>
        <w:snapToGrid w:val="0"/>
        <w:spacing w:line="360" w:lineRule="auto"/>
        <w:ind w:firstLine="420"/>
        <w:rPr>
          <w:bCs/>
          <w:color w:val="000000"/>
        </w:rPr>
      </w:pPr>
      <w:r w:rsidRPr="00F63CA2">
        <w:rPr>
          <w:rFonts w:hint="eastAsia"/>
          <w:bCs/>
          <w:color w:val="000000"/>
        </w:rPr>
        <w:t>一、市场风险</w:t>
      </w:r>
    </w:p>
    <w:p w14:paraId="51248270"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证券市场价格受到经济因素、政治因素、投资心理和交易制度等各种因素的影响，导致基金收益水平变化，产生风险，主要包括：</w:t>
      </w:r>
    </w:p>
    <w:p w14:paraId="00ACF4E2"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、政策风险。因国家宏观政策（如货币政策、财政政策、行业政策、地区发展政策等）发生变化，导致市场价格波动而产生风险。</w:t>
      </w:r>
    </w:p>
    <w:p w14:paraId="063B2EB0"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、经济周期风险。随经济运行的周期性变化，证券市场的收益水平也呈周期性变化。基金投资于国债与上市公司的股票，收益水平也会随之变化，从而产生风险。</w:t>
      </w:r>
    </w:p>
    <w:p w14:paraId="277ACC57"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2CFDDFA2"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27922FB"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、购买力风险。基金的利润将主要通过现金形式来分配，而现金可能因为通货膨胀的影响而导致购买力下降，从而使基金的实际收益下降。</w:t>
      </w:r>
    </w:p>
    <w:p w14:paraId="1C3FC034"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、信用风险。主要是指债务人的违约风险，若债务人经营不善，资不抵债，债权人可能会损失掉大部分的投资，这主要体现在企业债中。</w:t>
      </w:r>
    </w:p>
    <w:p w14:paraId="54BD51E2"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、债券收益率曲线变动风险。债券收益率曲线变动风险是指与收益率曲线非平行移动有关的风险，单一的久期指标并不能充分反映这一风险的存在。</w:t>
      </w:r>
    </w:p>
    <w:p w14:paraId="7DFB3C21" w14:textId="77777777" w:rsidR="00F63CA2" w:rsidRPr="00F63CA2" w:rsidRDefault="00F63CA2" w:rsidP="00F63CA2">
      <w:pPr>
        <w:snapToGrid w:val="0"/>
        <w:spacing w:line="360" w:lineRule="auto"/>
        <w:ind w:firstLine="420"/>
        <w:rPr>
          <w:bCs/>
          <w:color w:val="000000"/>
        </w:rPr>
      </w:pPr>
      <w:r w:rsidRPr="00F63CA2">
        <w:rPr>
          <w:rFonts w:hint="eastAsia"/>
          <w:bCs/>
          <w:color w:val="000000"/>
        </w:rPr>
        <w:t>8</w:t>
      </w:r>
      <w:r w:rsidRPr="00F63CA2">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2A3EAB3C" w14:textId="77777777" w:rsidR="00F63CA2" w:rsidRPr="00F63CA2" w:rsidRDefault="00F63CA2" w:rsidP="00F63CA2">
      <w:pPr>
        <w:snapToGrid w:val="0"/>
        <w:spacing w:line="360" w:lineRule="auto"/>
        <w:ind w:firstLine="420"/>
        <w:rPr>
          <w:bCs/>
          <w:color w:val="000000"/>
        </w:rPr>
      </w:pPr>
      <w:r w:rsidRPr="00F63CA2">
        <w:rPr>
          <w:rFonts w:hint="eastAsia"/>
          <w:bCs/>
          <w:color w:val="000000"/>
        </w:rPr>
        <w:t>9</w:t>
      </w:r>
      <w:r w:rsidRPr="00F63CA2">
        <w:rPr>
          <w:rFonts w:hint="eastAsia"/>
          <w:bCs/>
          <w:color w:val="000000"/>
        </w:rPr>
        <w:t>、投资股指期货的风险。本基金可投资于股指期货，股指期货作为一种金融衍生品，</w:t>
      </w:r>
      <w:r w:rsidRPr="00F63CA2">
        <w:rPr>
          <w:rFonts w:hint="eastAsia"/>
          <w:bCs/>
          <w:color w:val="000000"/>
        </w:rPr>
        <w:lastRenderedPageBreak/>
        <w:t>主要存在以下风险：</w:t>
      </w:r>
    </w:p>
    <w:p w14:paraId="413BF058"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）市场风险：是指由于股指期货价格变动而给投资者带来的风险。</w:t>
      </w:r>
    </w:p>
    <w:p w14:paraId="338027C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）流动性风险：是指由于股指期货合约无法及时变现所带来的风险。</w:t>
      </w:r>
    </w:p>
    <w:p w14:paraId="5681CB0A"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）基差风险：是指股指期货合约价格和标的指数价格之间的价格差的波动所造成的风险。</w:t>
      </w:r>
    </w:p>
    <w:p w14:paraId="7DA2CA06" w14:textId="77777777" w:rsidR="00795755"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）保证金风险：是指由于无法及时筹措资金满足建立或者维持股指期货合约头寸所要求的保证金而带来的风险。</w:t>
      </w:r>
      <w:r w:rsidRPr="00F63CA2">
        <w:rPr>
          <w:rFonts w:hint="eastAsia"/>
          <w:bCs/>
          <w:color w:val="000000"/>
        </w:rPr>
        <w:t xml:space="preserve">     </w:t>
      </w:r>
    </w:p>
    <w:p w14:paraId="4C5713C0" w14:textId="4CCD5E2D"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5</w:t>
      </w:r>
      <w:r w:rsidRPr="00F63CA2">
        <w:rPr>
          <w:rFonts w:hint="eastAsia"/>
          <w:bCs/>
          <w:color w:val="000000"/>
        </w:rPr>
        <w:t>）杠杆风险：因股指期货采用保证金交易而存在杠杆，基金财产可能因此产生更大的收益波动。</w:t>
      </w:r>
    </w:p>
    <w:p w14:paraId="439D93C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6</w:t>
      </w:r>
      <w:r w:rsidRPr="00F63CA2">
        <w:rPr>
          <w:rFonts w:hint="eastAsia"/>
          <w:bCs/>
          <w:color w:val="000000"/>
        </w:rPr>
        <w:t>）信用风险：是指期货经纪公司违约而产生损失的风险。</w:t>
      </w:r>
    </w:p>
    <w:p w14:paraId="0F3B09C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7</w:t>
      </w:r>
      <w:r w:rsidRPr="00F63CA2">
        <w:rPr>
          <w:rFonts w:hint="eastAsia"/>
          <w:bCs/>
          <w:color w:val="000000"/>
        </w:rPr>
        <w:t>）操作风险：是指由于内部流程的不完善，业务人员出现差错或者疏漏，或者系统出现故障等原因造成损失的风险。</w:t>
      </w:r>
    </w:p>
    <w:p w14:paraId="66F28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10</w:t>
      </w:r>
      <w:r w:rsidRPr="00F63CA2">
        <w:rPr>
          <w:rFonts w:hint="eastAsia"/>
          <w:bCs/>
          <w:color w:val="000000"/>
        </w:rPr>
        <w:t>、投资股票期权的风险。股票期权价格主要受到标的资产价格水平、标的资产价格波动率、期权到期时间、市场利率水平等因素的影响。因此，投资股票期权主要存在</w:t>
      </w:r>
      <w:r w:rsidRPr="00F63CA2">
        <w:rPr>
          <w:rFonts w:hint="eastAsia"/>
          <w:bCs/>
          <w:color w:val="000000"/>
        </w:rPr>
        <w:t xml:space="preserve"> Delta </w:t>
      </w:r>
      <w:r w:rsidRPr="00F63CA2">
        <w:rPr>
          <w:rFonts w:hint="eastAsia"/>
          <w:bCs/>
          <w:color w:val="000000"/>
        </w:rPr>
        <w:t>风险、</w:t>
      </w:r>
      <w:r w:rsidRPr="00F63CA2">
        <w:rPr>
          <w:rFonts w:hint="eastAsia"/>
          <w:bCs/>
          <w:color w:val="000000"/>
        </w:rPr>
        <w:t xml:space="preserve">Gamma </w:t>
      </w:r>
      <w:r w:rsidRPr="00F63CA2">
        <w:rPr>
          <w:rFonts w:hint="eastAsia"/>
          <w:bCs/>
          <w:color w:val="000000"/>
        </w:rPr>
        <w:t>风险、</w:t>
      </w:r>
      <w:r w:rsidRPr="00F63CA2">
        <w:rPr>
          <w:rFonts w:hint="eastAsia"/>
          <w:bCs/>
          <w:color w:val="000000"/>
        </w:rPr>
        <w:t xml:space="preserve">Vega </w:t>
      </w:r>
      <w:r w:rsidRPr="00F63CA2">
        <w:rPr>
          <w:rFonts w:hint="eastAsia"/>
          <w:bCs/>
          <w:color w:val="000000"/>
        </w:rPr>
        <w:t>风险、</w:t>
      </w:r>
      <w:r w:rsidRPr="00F63CA2">
        <w:rPr>
          <w:rFonts w:hint="eastAsia"/>
          <w:bCs/>
          <w:color w:val="000000"/>
        </w:rPr>
        <w:t xml:space="preserve">Theta </w:t>
      </w:r>
      <w:r w:rsidRPr="00F63CA2">
        <w:rPr>
          <w:rFonts w:hint="eastAsia"/>
          <w:bCs/>
          <w:color w:val="000000"/>
        </w:rPr>
        <w:t>风险以及</w:t>
      </w:r>
      <w:r w:rsidRPr="00F63CA2">
        <w:rPr>
          <w:rFonts w:hint="eastAsia"/>
          <w:bCs/>
          <w:color w:val="000000"/>
        </w:rPr>
        <w:t xml:space="preserve"> Rho </w:t>
      </w:r>
      <w:r w:rsidRPr="00F63CA2">
        <w:rPr>
          <w:rFonts w:hint="eastAsia"/>
          <w:bCs/>
          <w:color w:val="000000"/>
        </w:rPr>
        <w:t>风险。同时，进行股票期权投资还面临流动性风险、信用风险、操作风险等。</w:t>
      </w:r>
    </w:p>
    <w:p w14:paraId="0052F83E" w14:textId="77777777" w:rsidR="00F63CA2" w:rsidRPr="00F63CA2" w:rsidRDefault="00F63CA2" w:rsidP="00F63CA2">
      <w:pPr>
        <w:snapToGrid w:val="0"/>
        <w:spacing w:line="360" w:lineRule="auto"/>
        <w:ind w:firstLine="420"/>
        <w:rPr>
          <w:bCs/>
          <w:color w:val="000000"/>
        </w:rPr>
      </w:pPr>
      <w:r w:rsidRPr="00F63CA2">
        <w:rPr>
          <w:rFonts w:hint="eastAsia"/>
          <w:bCs/>
          <w:color w:val="000000"/>
        </w:rPr>
        <w:t>11</w:t>
      </w:r>
      <w:r w:rsidRPr="00F63CA2">
        <w:rPr>
          <w:rFonts w:hint="eastAsia"/>
          <w:bCs/>
          <w:color w:val="000000"/>
        </w:rPr>
        <w:t>、本基金投资资产支持证券的风险。</w:t>
      </w:r>
    </w:p>
    <w:p w14:paraId="69980130" w14:textId="43A5E5C0" w:rsidR="00140B6C" w:rsidRPr="00140B6C" w:rsidRDefault="00F63CA2" w:rsidP="00217562">
      <w:pPr>
        <w:snapToGrid w:val="0"/>
        <w:spacing w:line="360" w:lineRule="auto"/>
        <w:ind w:firstLine="420"/>
        <w:rPr>
          <w:bCs/>
          <w:color w:val="000000"/>
        </w:rPr>
      </w:pPr>
      <w:r w:rsidRPr="00F63CA2">
        <w:rPr>
          <w:rFonts w:hint="eastAsia"/>
          <w:bCs/>
          <w:color w:val="000000"/>
        </w:rPr>
        <w:t>本基金可投资于资产支持证券，因此可能面临资产支持证券的</w:t>
      </w:r>
      <w:r w:rsidR="00140B6C" w:rsidRPr="00140B6C">
        <w:rPr>
          <w:rFonts w:hint="eastAsia"/>
          <w:bCs/>
          <w:color w:val="000000"/>
        </w:rPr>
        <w:t>信</w:t>
      </w:r>
      <w:r w:rsidR="00140B6C">
        <w:rPr>
          <w:rFonts w:hint="eastAsia"/>
          <w:bCs/>
          <w:color w:val="000000"/>
        </w:rPr>
        <w:t>用风险、利率风险、流动性风险、提前偿付风险、操作风险和法律风险</w:t>
      </w:r>
      <w:r w:rsidR="00140B6C" w:rsidRPr="00140B6C">
        <w:rPr>
          <w:rFonts w:hint="eastAsia"/>
          <w:bCs/>
          <w:color w:val="000000"/>
        </w:rPr>
        <w:t>。</w:t>
      </w:r>
    </w:p>
    <w:p w14:paraId="07728D4B"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1</w:t>
      </w:r>
      <w:r w:rsidRPr="00140B6C">
        <w:rPr>
          <w:rFonts w:hint="eastAsia"/>
          <w:bCs/>
          <w:color w:val="000000"/>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50A33D94"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2</w:t>
      </w:r>
      <w:r w:rsidRPr="00140B6C">
        <w:rPr>
          <w:rFonts w:hint="eastAsia"/>
          <w:bCs/>
          <w:color w:val="000000"/>
        </w:rPr>
        <w:t>）利率风险是指资产支持证券作为固定收益证券的一种，也具有利率风险，即资产支持证券的价格受利率波动发生变动而造成的风险。</w:t>
      </w:r>
    </w:p>
    <w:p w14:paraId="217E2D9C"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3</w:t>
      </w:r>
      <w:r w:rsidRPr="00140B6C">
        <w:rPr>
          <w:rFonts w:hint="eastAsia"/>
          <w:bCs/>
          <w:color w:val="000000"/>
        </w:rPr>
        <w:t>）流动性风险是指资产支持证券不能迅速、低成本地变现的风险。</w:t>
      </w:r>
    </w:p>
    <w:p w14:paraId="00A88128"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4</w:t>
      </w:r>
      <w:r w:rsidRPr="00140B6C">
        <w:rPr>
          <w:rFonts w:hint="eastAsia"/>
          <w:bCs/>
          <w:color w:val="000000"/>
        </w:rPr>
        <w:t>）提前偿付风险是指若合同约定债务人有权在产品到期前偿还，则存在由于提前偿付而使投资者遭受损失的可能性。</w:t>
      </w:r>
    </w:p>
    <w:p w14:paraId="5B6F99F2"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5</w:t>
      </w:r>
      <w:r w:rsidRPr="00140B6C">
        <w:rPr>
          <w:rFonts w:hint="eastAsia"/>
          <w:bCs/>
          <w:color w:val="000000"/>
        </w:rPr>
        <w:t>）操作风险是指相关各方在业务操作过程中，因操作失误或违反操作规程而引起的风险。</w:t>
      </w:r>
    </w:p>
    <w:p w14:paraId="0A0A01EC" w14:textId="198FBE22" w:rsidR="00F63CA2" w:rsidRPr="00F63CA2"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6</w:t>
      </w:r>
      <w:r w:rsidRPr="00140B6C">
        <w:rPr>
          <w:rFonts w:hint="eastAsia"/>
          <w:bCs/>
          <w:color w:val="000000"/>
        </w:rPr>
        <w:t>）法律风险是指因资产支持证券交易结构较为复杂、参与方较多、交易文件较多，而存在的法律风险和履约风险。</w:t>
      </w:r>
    </w:p>
    <w:p w14:paraId="3CF87255" w14:textId="77777777" w:rsidR="00F63CA2" w:rsidRPr="00F63CA2" w:rsidRDefault="00F63CA2" w:rsidP="00F63CA2">
      <w:pPr>
        <w:snapToGrid w:val="0"/>
        <w:spacing w:line="360" w:lineRule="auto"/>
        <w:ind w:firstLine="420"/>
        <w:rPr>
          <w:bCs/>
          <w:color w:val="000000"/>
        </w:rPr>
      </w:pPr>
      <w:r w:rsidRPr="00F63CA2">
        <w:rPr>
          <w:rFonts w:hint="eastAsia"/>
          <w:bCs/>
          <w:color w:val="000000"/>
        </w:rPr>
        <w:t>12</w:t>
      </w:r>
      <w:r w:rsidRPr="00F63CA2">
        <w:rPr>
          <w:rFonts w:hint="eastAsia"/>
          <w:bCs/>
          <w:color w:val="000000"/>
        </w:rPr>
        <w:t>、本基金投资流通受限证券的风险。</w:t>
      </w:r>
    </w:p>
    <w:p w14:paraId="2247068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本基金可投资于流通受限证券，因此可能面临在一定的价格下无法卖出而要降价卖出的</w:t>
      </w:r>
      <w:r w:rsidRPr="00F63CA2">
        <w:rPr>
          <w:rFonts w:hint="eastAsia"/>
          <w:bCs/>
          <w:color w:val="000000"/>
        </w:rPr>
        <w:lastRenderedPageBreak/>
        <w:t>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19D33E6B" w14:textId="77777777" w:rsidR="00F63CA2" w:rsidRPr="00F63CA2" w:rsidRDefault="00F63CA2" w:rsidP="00F63CA2">
      <w:pPr>
        <w:snapToGrid w:val="0"/>
        <w:spacing w:line="360" w:lineRule="auto"/>
        <w:ind w:firstLine="420"/>
        <w:rPr>
          <w:bCs/>
          <w:color w:val="000000"/>
        </w:rPr>
      </w:pPr>
      <w:r w:rsidRPr="00F63CA2">
        <w:rPr>
          <w:rFonts w:hint="eastAsia"/>
          <w:bCs/>
          <w:color w:val="000000"/>
        </w:rPr>
        <w:t>13</w:t>
      </w:r>
      <w:r w:rsidRPr="00F63CA2">
        <w:rPr>
          <w:rFonts w:hint="eastAsia"/>
          <w:bCs/>
          <w:color w:val="000000"/>
        </w:rPr>
        <w:t>、本基金参与转融通证券出借业务的风险</w:t>
      </w:r>
    </w:p>
    <w:p w14:paraId="580E57A0"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本基金可根据法律法规和基金合同的约定参与转融通证券出借业务，可能存在转融通业务特有风险，包括但不限于以下风险：</w:t>
      </w:r>
    </w:p>
    <w:p w14:paraId="39447D4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）流动性风险</w:t>
      </w:r>
    </w:p>
    <w:p w14:paraId="1386D2B4" w14:textId="77777777" w:rsidR="00F63CA2" w:rsidRPr="00F63CA2" w:rsidRDefault="00F63CA2" w:rsidP="00F63CA2">
      <w:pPr>
        <w:snapToGrid w:val="0"/>
        <w:spacing w:line="360" w:lineRule="auto"/>
        <w:ind w:firstLine="420"/>
        <w:rPr>
          <w:bCs/>
          <w:color w:val="000000"/>
        </w:rPr>
      </w:pPr>
      <w:r w:rsidRPr="00F63CA2">
        <w:rPr>
          <w:rFonts w:hint="eastAsia"/>
          <w:bCs/>
          <w:color w:val="000000"/>
        </w:rPr>
        <w:t>面对大额赎回时，可能因证券出借原因发生无法及时变现、支付赎回款项的风险；</w:t>
      </w:r>
    </w:p>
    <w:p w14:paraId="364E08E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）信用风险</w:t>
      </w:r>
    </w:p>
    <w:p w14:paraId="6AB93527"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证券出借对手方可能无法及时归还证券、无法支付相应权益补偿及借券费用的风险；</w:t>
      </w:r>
    </w:p>
    <w:p w14:paraId="5E38F6D4"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）市场风险</w:t>
      </w:r>
    </w:p>
    <w:p w14:paraId="4A61FECD"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证券出借后可能面临出借期间无法及时处置证券的风险。</w:t>
      </w:r>
    </w:p>
    <w:p w14:paraId="2C78EBDF"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）操作风险</w:t>
      </w:r>
    </w:p>
    <w:p w14:paraId="35FD84FB" w14:textId="77777777" w:rsidR="00F63CA2" w:rsidRPr="00F63CA2" w:rsidRDefault="00F63CA2" w:rsidP="00F63CA2">
      <w:pPr>
        <w:snapToGrid w:val="0"/>
        <w:spacing w:line="360" w:lineRule="auto"/>
        <w:ind w:firstLine="420"/>
        <w:rPr>
          <w:bCs/>
          <w:color w:val="000000"/>
        </w:rPr>
      </w:pPr>
      <w:r w:rsidRPr="00F63CA2">
        <w:rPr>
          <w:rFonts w:hint="eastAsia"/>
          <w:bCs/>
          <w:color w:val="000000"/>
        </w:rPr>
        <w:t>由于不完善或有问题的内部操作流程、人员违规或失误、系统故障或外部事件所导致的直接或间接损失的风险</w:t>
      </w:r>
    </w:p>
    <w:p w14:paraId="59E36926" w14:textId="09D5ED72" w:rsidR="00F63CA2" w:rsidRPr="00F63CA2" w:rsidRDefault="00F63CA2" w:rsidP="00F63CA2">
      <w:pPr>
        <w:snapToGrid w:val="0"/>
        <w:spacing w:line="360" w:lineRule="auto"/>
        <w:ind w:firstLine="420"/>
        <w:rPr>
          <w:bCs/>
          <w:color w:val="000000"/>
        </w:rPr>
      </w:pPr>
      <w:r w:rsidRPr="00F63CA2">
        <w:rPr>
          <w:rFonts w:hint="eastAsia"/>
          <w:bCs/>
          <w:color w:val="000000"/>
        </w:rPr>
        <w:t>根据转融通证券出借业务的特点，</w:t>
      </w:r>
      <w:r w:rsidR="00BE2482">
        <w:rPr>
          <w:rFonts w:hint="eastAsia"/>
          <w:bCs/>
          <w:color w:val="000000"/>
        </w:rPr>
        <w:t>基金管理人</w:t>
      </w:r>
      <w:r w:rsidRPr="00F63CA2">
        <w:rPr>
          <w:rFonts w:hint="eastAsia"/>
          <w:bCs/>
          <w:color w:val="000000"/>
        </w:rPr>
        <w:t>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w:t>
      </w:r>
      <w:r w:rsidR="000A1A8B">
        <w:rPr>
          <w:rFonts w:hint="eastAsia"/>
          <w:bCs/>
          <w:color w:val="000000"/>
        </w:rPr>
        <w:t>相关</w:t>
      </w:r>
      <w:r w:rsidRPr="00F63CA2">
        <w:rPr>
          <w:rFonts w:hint="eastAsia"/>
          <w:bCs/>
          <w:color w:val="000000"/>
        </w:rPr>
        <w:t>风险管理制度，完善了开展转融通出借业务的相关安排，保障转融通出借业务的顺利开展。</w:t>
      </w:r>
    </w:p>
    <w:p w14:paraId="0445BA17" w14:textId="6F02F585" w:rsidR="00F63CA2" w:rsidRPr="00F63CA2" w:rsidRDefault="00F63CA2" w:rsidP="00F63CA2">
      <w:pPr>
        <w:snapToGrid w:val="0"/>
        <w:spacing w:line="360" w:lineRule="auto"/>
        <w:ind w:firstLine="420"/>
        <w:rPr>
          <w:bCs/>
          <w:color w:val="000000"/>
        </w:rPr>
      </w:pPr>
      <w:r w:rsidRPr="00F63CA2">
        <w:rPr>
          <w:rFonts w:hint="eastAsia"/>
          <w:bCs/>
          <w:color w:val="000000"/>
        </w:rPr>
        <w:t>除上述风险外，</w:t>
      </w:r>
      <w:r w:rsidR="00BE2482">
        <w:rPr>
          <w:rFonts w:hint="eastAsia"/>
          <w:bCs/>
          <w:color w:val="000000"/>
        </w:rPr>
        <w:t>基金管理人</w:t>
      </w:r>
      <w:r w:rsidRPr="00F63CA2">
        <w:rPr>
          <w:rFonts w:hint="eastAsia"/>
          <w:bCs/>
          <w:color w:val="000000"/>
        </w:rPr>
        <w:t>参与转融通证券出借业务还应关注外部监管机构或公司要求关注的其他风险。</w:t>
      </w:r>
    </w:p>
    <w:p w14:paraId="0200AB53" w14:textId="77777777" w:rsidR="00F63CA2" w:rsidRPr="00F63CA2" w:rsidRDefault="00F63CA2" w:rsidP="00F63CA2">
      <w:pPr>
        <w:snapToGrid w:val="0"/>
        <w:spacing w:line="360" w:lineRule="auto"/>
        <w:ind w:firstLine="420"/>
        <w:rPr>
          <w:bCs/>
          <w:color w:val="000000"/>
        </w:rPr>
      </w:pPr>
    </w:p>
    <w:p w14:paraId="6EB92DA5" w14:textId="77777777" w:rsidR="00F63CA2" w:rsidRPr="00F63CA2" w:rsidRDefault="00F63CA2" w:rsidP="00F63CA2">
      <w:pPr>
        <w:snapToGrid w:val="0"/>
        <w:spacing w:line="360" w:lineRule="auto"/>
        <w:ind w:firstLine="420"/>
        <w:rPr>
          <w:bCs/>
          <w:color w:val="000000"/>
        </w:rPr>
      </w:pPr>
      <w:r w:rsidRPr="00F63CA2">
        <w:rPr>
          <w:rFonts w:hint="eastAsia"/>
          <w:bCs/>
          <w:color w:val="000000"/>
        </w:rPr>
        <w:t>二、管理风险</w:t>
      </w:r>
    </w:p>
    <w:p w14:paraId="5119105F" w14:textId="77777777" w:rsidR="00F63CA2" w:rsidRPr="00F63CA2" w:rsidRDefault="00F63CA2" w:rsidP="00F63CA2">
      <w:pPr>
        <w:snapToGrid w:val="0"/>
        <w:spacing w:line="360" w:lineRule="auto"/>
        <w:ind w:firstLine="420"/>
        <w:rPr>
          <w:bCs/>
          <w:color w:val="000000"/>
        </w:rPr>
      </w:pPr>
      <w:r w:rsidRPr="00F63CA2">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4995FFFA" w14:textId="77777777" w:rsidR="00F63CA2" w:rsidRPr="00F63CA2" w:rsidRDefault="00F63CA2" w:rsidP="00F63CA2">
      <w:pPr>
        <w:snapToGrid w:val="0"/>
        <w:spacing w:line="360" w:lineRule="auto"/>
        <w:ind w:firstLine="420"/>
        <w:rPr>
          <w:bCs/>
          <w:color w:val="000000"/>
        </w:rPr>
      </w:pPr>
    </w:p>
    <w:p w14:paraId="1A89F024" w14:textId="77777777" w:rsidR="00F63CA2" w:rsidRPr="00F63CA2" w:rsidRDefault="00F63CA2" w:rsidP="00F63CA2">
      <w:pPr>
        <w:snapToGrid w:val="0"/>
        <w:spacing w:line="360" w:lineRule="auto"/>
        <w:ind w:firstLine="420"/>
        <w:rPr>
          <w:bCs/>
          <w:color w:val="000000"/>
        </w:rPr>
      </w:pPr>
      <w:r w:rsidRPr="00F63CA2">
        <w:rPr>
          <w:rFonts w:hint="eastAsia"/>
          <w:bCs/>
          <w:color w:val="000000"/>
        </w:rPr>
        <w:t>三、流动性风险</w:t>
      </w:r>
    </w:p>
    <w:p w14:paraId="38CE522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）本基金交易方式带来的流动性风险</w:t>
      </w:r>
    </w:p>
    <w:p w14:paraId="5E3230B4" w14:textId="19FF0A95" w:rsidR="00F63CA2" w:rsidRPr="00F63CA2" w:rsidRDefault="00F63CA2" w:rsidP="00F63CA2">
      <w:pPr>
        <w:snapToGrid w:val="0"/>
        <w:spacing w:line="360" w:lineRule="auto"/>
        <w:ind w:firstLine="420"/>
        <w:rPr>
          <w:bCs/>
          <w:color w:val="000000"/>
        </w:rPr>
      </w:pPr>
      <w:r w:rsidRPr="00F63CA2">
        <w:rPr>
          <w:rFonts w:hint="eastAsia"/>
          <w:bCs/>
          <w:color w:val="000000"/>
        </w:rPr>
        <w:t>①本基金最小申购赎回单位设置较高（目前为</w:t>
      </w:r>
      <w:r w:rsidR="0068711D">
        <w:rPr>
          <w:bCs/>
          <w:color w:val="000000"/>
        </w:rPr>
        <w:t>200</w:t>
      </w:r>
      <w:r w:rsidR="0068711D">
        <w:rPr>
          <w:bCs/>
          <w:color w:val="000000"/>
        </w:rPr>
        <w:t>万份</w:t>
      </w:r>
      <w:r w:rsidRPr="00F63CA2">
        <w:rPr>
          <w:rFonts w:hint="eastAsia"/>
          <w:bCs/>
          <w:color w:val="000000"/>
        </w:rPr>
        <w:t>），中小投资者只能在二级市场上按交易价格卖出基金份额。</w:t>
      </w:r>
    </w:p>
    <w:p w14:paraId="46834C5F" w14:textId="5D39EBAA"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②基金将在</w:t>
      </w:r>
      <w:r w:rsidR="005E06F1">
        <w:rPr>
          <w:bCs/>
          <w:color w:val="000000"/>
        </w:rPr>
        <w:t>深圳</w:t>
      </w:r>
      <w:r w:rsidRPr="00F63CA2">
        <w:rPr>
          <w:rFonts w:hint="eastAsia"/>
          <w:bCs/>
          <w:color w:val="000000"/>
        </w:rPr>
        <w:t>证券交易所上市交易，但不保证市场交易一定活跃；基金的交易可能因各种原因被暂停，当基金不再符合相关上市条件时，基金的上市也可能被终止。</w:t>
      </w:r>
    </w:p>
    <w:p w14:paraId="3615B054" w14:textId="77777777" w:rsidR="00F63CA2" w:rsidRPr="00F63CA2" w:rsidRDefault="00F63CA2" w:rsidP="00F63CA2">
      <w:pPr>
        <w:snapToGrid w:val="0"/>
        <w:spacing w:line="360" w:lineRule="auto"/>
        <w:ind w:firstLine="420"/>
        <w:rPr>
          <w:bCs/>
          <w:color w:val="000000"/>
        </w:rPr>
      </w:pPr>
      <w:r w:rsidRPr="00F63CA2">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791A5BDB"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）投资市场、行业及资产的流动性风险评估</w:t>
      </w:r>
    </w:p>
    <w:p w14:paraId="0342DC7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主要投资的标的指数成份股和备选成份股以最近一年无重大违法违规事件，财务报告无重大问题，信息披露、公司内控等方面治理规范，股价无明显的异常波动或市场操纵，非</w:t>
      </w:r>
      <w:r w:rsidRPr="00F63CA2">
        <w:rPr>
          <w:rFonts w:hint="eastAsia"/>
          <w:bCs/>
          <w:color w:val="000000"/>
        </w:rPr>
        <w:t>ST</w:t>
      </w:r>
      <w:r w:rsidRPr="00F63CA2">
        <w:rPr>
          <w:rFonts w:hint="eastAsia"/>
          <w:bCs/>
          <w:color w:val="000000"/>
        </w:rPr>
        <w:t>、</w:t>
      </w:r>
      <w:r w:rsidRPr="00F63CA2">
        <w:rPr>
          <w:rFonts w:hint="eastAsia"/>
          <w:bCs/>
          <w:color w:val="000000"/>
        </w:rPr>
        <w:t>*ST</w:t>
      </w:r>
      <w:r w:rsidRPr="00F63CA2">
        <w:rPr>
          <w:rFonts w:hint="eastAsia"/>
          <w:bCs/>
          <w:color w:val="000000"/>
        </w:rPr>
        <w:t>股票以及非暂停上市的</w:t>
      </w:r>
      <w:r w:rsidRPr="00F63CA2">
        <w:rPr>
          <w:rFonts w:hint="eastAsia"/>
          <w:bCs/>
          <w:color w:val="000000"/>
        </w:rPr>
        <w:t>A</w:t>
      </w:r>
      <w:r w:rsidRPr="00F63CA2">
        <w:rPr>
          <w:rFonts w:hint="eastAsia"/>
          <w:bCs/>
          <w:color w:val="000000"/>
        </w:rPr>
        <w:t>股股票为样本空间。且本基金已依照指数权重进行了分散投资，以上均为基金平稳运作提供了良好的基础。根据《流动性风险管理规定》的相关要求，本基金会审慎评估所投资资产的流动性，并针对性制定流动性风险管理措施，因此本基金流动性风险也可以得到有效控制。</w:t>
      </w:r>
    </w:p>
    <w:p w14:paraId="37119209"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）实施备用的流动性风险管理工具的情形、程序及对投资者的潜在影响</w:t>
      </w:r>
    </w:p>
    <w:p w14:paraId="381C28F5" w14:textId="789309F7" w:rsidR="00F63CA2" w:rsidRPr="00F63CA2" w:rsidRDefault="00F63CA2" w:rsidP="00F63CA2">
      <w:pPr>
        <w:snapToGrid w:val="0"/>
        <w:spacing w:line="360" w:lineRule="auto"/>
        <w:ind w:firstLine="420"/>
        <w:rPr>
          <w:bCs/>
          <w:color w:val="000000"/>
        </w:rPr>
      </w:pPr>
      <w:r w:rsidRPr="00F63CA2">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w:t>
      </w:r>
      <w:r w:rsidR="00E669AE">
        <w:rPr>
          <w:rFonts w:hint="eastAsia"/>
          <w:bCs/>
          <w:color w:val="000000"/>
        </w:rPr>
        <w:t>基金份额</w:t>
      </w:r>
      <w:r w:rsidRPr="00F63CA2">
        <w:rPr>
          <w:rFonts w:hint="eastAsia"/>
          <w:bCs/>
          <w:color w:val="000000"/>
        </w:rPr>
        <w:t>持有人的利益。实施备用流动性风险管理工具的决策程序依照基金管理人流动性风险管理制度的规定办理。当实施备用的流动性风险管理工具时，有可能无法按基金合同约定的时限支付赎回对价。</w:t>
      </w:r>
    </w:p>
    <w:p w14:paraId="2B5C06A3" w14:textId="77777777" w:rsidR="00F63CA2" w:rsidRPr="00F63CA2" w:rsidRDefault="00F63CA2" w:rsidP="00F63CA2">
      <w:pPr>
        <w:snapToGrid w:val="0"/>
        <w:spacing w:line="360" w:lineRule="auto"/>
        <w:ind w:firstLine="420"/>
        <w:rPr>
          <w:bCs/>
          <w:color w:val="000000"/>
        </w:rPr>
      </w:pPr>
    </w:p>
    <w:p w14:paraId="04776792" w14:textId="77777777" w:rsidR="00F63CA2" w:rsidRPr="00F63CA2" w:rsidRDefault="00F63CA2" w:rsidP="00F63CA2">
      <w:pPr>
        <w:snapToGrid w:val="0"/>
        <w:spacing w:line="360" w:lineRule="auto"/>
        <w:ind w:firstLine="420"/>
        <w:rPr>
          <w:bCs/>
          <w:color w:val="000000"/>
        </w:rPr>
      </w:pPr>
      <w:r w:rsidRPr="00F63CA2">
        <w:rPr>
          <w:rFonts w:hint="eastAsia"/>
          <w:bCs/>
          <w:color w:val="000000"/>
        </w:rPr>
        <w:t>四、本基金特有的风险</w:t>
      </w:r>
    </w:p>
    <w:p w14:paraId="73CD0309"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、标的指数回报与股票市场平均回报偏离的风险</w:t>
      </w:r>
    </w:p>
    <w:p w14:paraId="1AFA568D"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标的指数并不能完全代表整个股票市场。标的指数成份股的平均回报率与整个股票市场的平均回报率可能存在偏离。</w:t>
      </w:r>
    </w:p>
    <w:p w14:paraId="10D71074"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、标的指数波动的风险</w:t>
      </w:r>
    </w:p>
    <w:p w14:paraId="259EF295"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5DCCF9B2"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、基金投资组合回报与标的指数回报偏离的风险及跟踪误差控制未达约定目标的风险</w:t>
      </w:r>
    </w:p>
    <w:p w14:paraId="1B940B04" w14:textId="1212C6D5" w:rsidR="00F63CA2" w:rsidRDefault="00F63CA2" w:rsidP="00F63CA2">
      <w:pPr>
        <w:snapToGrid w:val="0"/>
        <w:spacing w:line="360" w:lineRule="auto"/>
        <w:ind w:firstLine="420"/>
        <w:rPr>
          <w:bCs/>
          <w:color w:val="000000"/>
        </w:rPr>
      </w:pPr>
      <w:r w:rsidRPr="00F63CA2">
        <w:rPr>
          <w:rFonts w:hint="eastAsia"/>
          <w:bCs/>
          <w:color w:val="000000"/>
        </w:rPr>
        <w:lastRenderedPageBreak/>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0895C0ED" w14:textId="771342DE" w:rsidR="00356D70" w:rsidRPr="00F63CA2" w:rsidRDefault="000D1156" w:rsidP="00F63CA2">
      <w:pPr>
        <w:snapToGrid w:val="0"/>
        <w:spacing w:line="360" w:lineRule="auto"/>
        <w:ind w:firstLine="420"/>
        <w:rPr>
          <w:bCs/>
          <w:color w:val="000000"/>
        </w:rPr>
      </w:pPr>
      <w:r w:rsidRPr="000D1156">
        <w:rPr>
          <w:bCs/>
          <w:color w:val="000000"/>
        </w:rPr>
        <w:t>在正常市场情况下，</w:t>
      </w:r>
      <w:r w:rsidR="00356D70" w:rsidRPr="00356D70">
        <w:rPr>
          <w:rFonts w:hint="eastAsia"/>
          <w:bCs/>
          <w:color w:val="000000"/>
        </w:rPr>
        <w:t>本基金力争日均跟踪偏离度的绝对值不超过</w:t>
      </w:r>
      <w:r w:rsidR="00356D70" w:rsidRPr="00356D70">
        <w:rPr>
          <w:rFonts w:hint="eastAsia"/>
          <w:bCs/>
          <w:color w:val="000000"/>
        </w:rPr>
        <w:t>0.2%</w:t>
      </w:r>
      <w:r w:rsidR="00356D70" w:rsidRPr="00356D70">
        <w:rPr>
          <w:rFonts w:hint="eastAsia"/>
          <w:bCs/>
          <w:color w:val="000000"/>
        </w:rPr>
        <w:t>，年跟踪误差不超过</w:t>
      </w:r>
      <w:r w:rsidR="00356D70" w:rsidRPr="00356D70">
        <w:rPr>
          <w:rFonts w:hint="eastAsia"/>
          <w:bCs/>
          <w:color w:val="000000"/>
        </w:rPr>
        <w:t>2%</w:t>
      </w:r>
      <w:r w:rsidR="00356D70">
        <w:rPr>
          <w:rFonts w:hint="eastAsia"/>
          <w:bCs/>
          <w:color w:val="000000"/>
        </w:rPr>
        <w:t>。但</w:t>
      </w:r>
      <w:r w:rsidR="00356D70" w:rsidRPr="00356D70">
        <w:rPr>
          <w:rFonts w:hint="eastAsia"/>
          <w:bCs/>
          <w:color w:val="000000"/>
        </w:rPr>
        <w:t>因</w:t>
      </w:r>
      <w:r>
        <w:rPr>
          <w:rFonts w:hint="eastAsia"/>
          <w:bCs/>
          <w:color w:val="000000"/>
        </w:rPr>
        <w:t>标的</w:t>
      </w:r>
      <w:r w:rsidR="00356D70" w:rsidRPr="00356D70">
        <w:rPr>
          <w:rFonts w:hint="eastAsia"/>
          <w:bCs/>
          <w:color w:val="000000"/>
        </w:rPr>
        <w:t>指数编制规则调整或其他因素导致跟踪偏离度和跟踪误差超过上述范围，</w:t>
      </w:r>
      <w:r w:rsidR="00356D70">
        <w:rPr>
          <w:rFonts w:hint="eastAsia"/>
          <w:bCs/>
          <w:color w:val="000000"/>
        </w:rPr>
        <w:t>本基金净值表现与指数价格走势可能发生较大偏离</w:t>
      </w:r>
      <w:r w:rsidR="00356D70" w:rsidRPr="00356D70">
        <w:rPr>
          <w:rFonts w:hint="eastAsia"/>
          <w:bCs/>
          <w:color w:val="000000"/>
        </w:rPr>
        <w:t>。</w:t>
      </w:r>
    </w:p>
    <w:p w14:paraId="7E2B69D4" w14:textId="6B2D8E53" w:rsidR="00500A30"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w:t>
      </w:r>
      <w:r w:rsidR="00500A30" w:rsidRPr="00500A30">
        <w:rPr>
          <w:rFonts w:hint="eastAsia"/>
          <w:bCs/>
          <w:color w:val="000000"/>
        </w:rPr>
        <w:t>标的指数变更的风险</w:t>
      </w:r>
    </w:p>
    <w:p w14:paraId="4DB9F259" w14:textId="3349D1B2" w:rsidR="00756D20" w:rsidRDefault="00756D20" w:rsidP="00756D20">
      <w:pPr>
        <w:snapToGrid w:val="0"/>
        <w:spacing w:line="360" w:lineRule="auto"/>
        <w:ind w:firstLine="420"/>
        <w:rPr>
          <w:bCs/>
          <w:color w:val="000000"/>
        </w:rPr>
      </w:pPr>
      <w:r w:rsidRPr="00756D20">
        <w:rPr>
          <w:rFonts w:hint="eastAsia"/>
          <w:bCs/>
          <w:color w:val="000000"/>
        </w:rPr>
        <w:t>尽管可能性很小，但根据基金合同规定，如出现变更标的指数的情形，本基金将变更标的指数。基于原标的指数的投资政策可能改变，投资组合需随之调整，基金的收益风险特征将与新的标的指数保持一致，投资者须承担此项调整带来的风险与成本。</w:t>
      </w:r>
    </w:p>
    <w:p w14:paraId="19775AC4" w14:textId="42B5019C" w:rsidR="00F63CA2" w:rsidRPr="00F63CA2" w:rsidRDefault="00500A30" w:rsidP="00F63CA2">
      <w:pPr>
        <w:snapToGrid w:val="0"/>
        <w:spacing w:line="360" w:lineRule="auto"/>
        <w:ind w:firstLine="420"/>
        <w:rPr>
          <w:bCs/>
          <w:color w:val="000000"/>
        </w:rPr>
      </w:pPr>
      <w:r>
        <w:rPr>
          <w:rFonts w:hint="eastAsia"/>
          <w:bCs/>
          <w:color w:val="000000"/>
        </w:rPr>
        <w:t>5</w:t>
      </w:r>
      <w:r>
        <w:rPr>
          <w:rFonts w:hint="eastAsia"/>
          <w:bCs/>
          <w:color w:val="000000"/>
        </w:rPr>
        <w:t>、</w:t>
      </w:r>
      <w:r w:rsidR="00F63CA2" w:rsidRPr="00F63CA2">
        <w:rPr>
          <w:rFonts w:hint="eastAsia"/>
          <w:bCs/>
          <w:color w:val="000000"/>
        </w:rPr>
        <w:t>基金份额二级市场交易价格折溢价的风险</w:t>
      </w:r>
    </w:p>
    <w:p w14:paraId="12E1E188" w14:textId="77777777" w:rsidR="00F63CA2" w:rsidRPr="00F63CA2" w:rsidRDefault="00F63CA2" w:rsidP="00F63CA2">
      <w:pPr>
        <w:snapToGrid w:val="0"/>
        <w:spacing w:line="360" w:lineRule="auto"/>
        <w:ind w:firstLine="420"/>
        <w:rPr>
          <w:bCs/>
          <w:color w:val="000000"/>
        </w:rPr>
      </w:pPr>
      <w:r w:rsidRPr="00F63CA2">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7E95C717" w14:textId="75628655" w:rsidR="00F63CA2" w:rsidRPr="00F63CA2" w:rsidRDefault="00500A30" w:rsidP="00F63CA2">
      <w:pPr>
        <w:snapToGrid w:val="0"/>
        <w:spacing w:line="360" w:lineRule="auto"/>
        <w:ind w:firstLine="420"/>
        <w:rPr>
          <w:bCs/>
          <w:color w:val="000000"/>
        </w:rPr>
      </w:pPr>
      <w:r>
        <w:rPr>
          <w:bCs/>
          <w:color w:val="000000"/>
        </w:rPr>
        <w:t>6</w:t>
      </w:r>
      <w:r w:rsidR="00F63CA2" w:rsidRPr="00F63CA2">
        <w:rPr>
          <w:rFonts w:hint="eastAsia"/>
          <w:bCs/>
          <w:color w:val="000000"/>
        </w:rPr>
        <w:t>、</w:t>
      </w:r>
      <w:r w:rsidR="00004578" w:rsidRPr="00004578">
        <w:rPr>
          <w:rFonts w:hint="eastAsia"/>
          <w:bCs/>
          <w:color w:val="000000"/>
        </w:rPr>
        <w:t>参考</w:t>
      </w:r>
      <w:r w:rsidR="00004578" w:rsidRPr="00004578">
        <w:rPr>
          <w:rFonts w:hint="eastAsia"/>
          <w:bCs/>
          <w:color w:val="000000"/>
        </w:rPr>
        <w:t>IOPV</w:t>
      </w:r>
      <w:r w:rsidR="00004578" w:rsidRPr="00004578">
        <w:rPr>
          <w:rFonts w:hint="eastAsia"/>
          <w:bCs/>
          <w:color w:val="000000"/>
        </w:rPr>
        <w:t>决策和</w:t>
      </w:r>
      <w:r w:rsidR="00F63CA2" w:rsidRPr="00F63CA2">
        <w:rPr>
          <w:rFonts w:hint="eastAsia"/>
          <w:bCs/>
          <w:color w:val="000000"/>
        </w:rPr>
        <w:t>IOPV</w:t>
      </w:r>
      <w:r w:rsidR="00F63CA2" w:rsidRPr="00F63CA2">
        <w:rPr>
          <w:rFonts w:hint="eastAsia"/>
          <w:bCs/>
          <w:color w:val="000000"/>
        </w:rPr>
        <w:t>计算错误的风险</w:t>
      </w:r>
    </w:p>
    <w:p w14:paraId="5303AF65" w14:textId="7CE6D1CE" w:rsidR="00F63CA2" w:rsidRPr="00F63CA2" w:rsidRDefault="00F63CA2" w:rsidP="00F63CA2">
      <w:pPr>
        <w:snapToGrid w:val="0"/>
        <w:spacing w:line="360" w:lineRule="auto"/>
        <w:ind w:firstLine="420"/>
        <w:rPr>
          <w:bCs/>
          <w:color w:val="000000"/>
        </w:rPr>
      </w:pPr>
      <w:r w:rsidRPr="00F63CA2">
        <w:rPr>
          <w:rFonts w:hint="eastAsia"/>
          <w:bCs/>
          <w:color w:val="000000"/>
        </w:rPr>
        <w:t>证券交易所发布基金份额参考净值（</w:t>
      </w:r>
      <w:r w:rsidRPr="00F63CA2">
        <w:rPr>
          <w:rFonts w:hint="eastAsia"/>
          <w:bCs/>
          <w:color w:val="000000"/>
        </w:rPr>
        <w:t>IOPV</w:t>
      </w:r>
      <w:r w:rsidRPr="00F63CA2">
        <w:rPr>
          <w:rFonts w:hint="eastAsia"/>
          <w:bCs/>
          <w:color w:val="000000"/>
        </w:rPr>
        <w:t>），供投资人交易、申购、赎回基金份额时参考。</w:t>
      </w:r>
      <w:r w:rsidRPr="00F63CA2">
        <w:rPr>
          <w:rFonts w:hint="eastAsia"/>
          <w:bCs/>
          <w:color w:val="000000"/>
        </w:rPr>
        <w:t>IOPV</w:t>
      </w:r>
      <w:r w:rsidRPr="00F63CA2">
        <w:rPr>
          <w:rFonts w:hint="eastAsia"/>
          <w:bCs/>
          <w:color w:val="000000"/>
        </w:rPr>
        <w:t>与实时的基金份额净值可能存在差异，</w:t>
      </w:r>
      <w:r w:rsidR="00004578" w:rsidRPr="00004578">
        <w:rPr>
          <w:rFonts w:hint="eastAsia"/>
          <w:bCs/>
          <w:color w:val="000000"/>
        </w:rPr>
        <w:t>与投资者申购赎回的实际结算价格也可能存在差异，</w:t>
      </w:r>
      <w:r w:rsidRPr="00F63CA2">
        <w:rPr>
          <w:rFonts w:hint="eastAsia"/>
          <w:bCs/>
          <w:color w:val="000000"/>
        </w:rPr>
        <w:t>IOPV</w:t>
      </w:r>
      <w:r w:rsidRPr="00F63CA2">
        <w:rPr>
          <w:rFonts w:hint="eastAsia"/>
          <w:bCs/>
          <w:color w:val="000000"/>
        </w:rPr>
        <w:t>计算也可能出现错误。投资人若参考</w:t>
      </w:r>
      <w:r w:rsidRPr="00F63CA2">
        <w:rPr>
          <w:rFonts w:hint="eastAsia"/>
          <w:bCs/>
          <w:color w:val="000000"/>
        </w:rPr>
        <w:t>IOPV</w:t>
      </w:r>
      <w:r w:rsidRPr="00F63CA2">
        <w:rPr>
          <w:rFonts w:hint="eastAsia"/>
          <w:bCs/>
          <w:color w:val="000000"/>
        </w:rPr>
        <w:t>进行投资决策可能导致损失，需投资人自行承担后果。</w:t>
      </w:r>
    </w:p>
    <w:p w14:paraId="4F6CA136" w14:textId="5FC86A7B" w:rsidR="00F63CA2" w:rsidRPr="00F63CA2" w:rsidRDefault="00500A30" w:rsidP="00F63CA2">
      <w:pPr>
        <w:snapToGrid w:val="0"/>
        <w:spacing w:line="360" w:lineRule="auto"/>
        <w:ind w:firstLine="420"/>
        <w:rPr>
          <w:bCs/>
          <w:color w:val="000000"/>
        </w:rPr>
      </w:pPr>
      <w:r>
        <w:rPr>
          <w:bCs/>
          <w:color w:val="000000"/>
        </w:rPr>
        <w:t>7</w:t>
      </w:r>
      <w:r w:rsidR="00F63CA2" w:rsidRPr="00F63CA2">
        <w:rPr>
          <w:rFonts w:hint="eastAsia"/>
          <w:bCs/>
          <w:color w:val="000000"/>
        </w:rPr>
        <w:t>、投资人赎回失败的风险</w:t>
      </w:r>
    </w:p>
    <w:p w14:paraId="1571878F" w14:textId="77777777" w:rsidR="00F63CA2" w:rsidRPr="00F63CA2" w:rsidRDefault="00F63CA2" w:rsidP="00F63CA2">
      <w:pPr>
        <w:snapToGrid w:val="0"/>
        <w:spacing w:line="360" w:lineRule="auto"/>
        <w:ind w:firstLine="420"/>
        <w:rPr>
          <w:bCs/>
          <w:color w:val="000000"/>
        </w:rPr>
      </w:pPr>
      <w:r w:rsidRPr="00F63CA2">
        <w:rPr>
          <w:rFonts w:hint="eastAsia"/>
          <w:bCs/>
          <w:color w:val="000000"/>
        </w:rPr>
        <w:t>基金管理人可能根据成份股市值规模变化等因素调整最小申购赎回单位，由此可能导致投资人按原最小申购赎回单位申购并持有的基金份额，可能无法按照新的最小申购赎回单位全部赎回。若基金管理人设置当日净赎回份额上限、当日累计赎回份额上限、单个账户当日净赎回份额上限或单个账户当日累计赎回份额上限，投资人可能无法赎回的风险。</w:t>
      </w:r>
    </w:p>
    <w:p w14:paraId="3F6A44DA" w14:textId="26A9D76A" w:rsidR="00F63CA2" w:rsidRPr="00F63CA2" w:rsidRDefault="00500A30" w:rsidP="00F63CA2">
      <w:pPr>
        <w:snapToGrid w:val="0"/>
        <w:spacing w:line="360" w:lineRule="auto"/>
        <w:ind w:firstLine="420"/>
        <w:rPr>
          <w:bCs/>
          <w:color w:val="000000"/>
        </w:rPr>
      </w:pPr>
      <w:r>
        <w:rPr>
          <w:bCs/>
          <w:color w:val="000000"/>
        </w:rPr>
        <w:t>8</w:t>
      </w:r>
      <w:r w:rsidR="00F63CA2" w:rsidRPr="00F63CA2">
        <w:rPr>
          <w:rFonts w:hint="eastAsia"/>
          <w:bCs/>
          <w:color w:val="000000"/>
        </w:rPr>
        <w:t>、基金份额赎回对价的变现风险</w:t>
      </w:r>
    </w:p>
    <w:p w14:paraId="6AE0391B"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36FBBFD0" w14:textId="5CB9B21B" w:rsidR="00F63CA2" w:rsidRPr="00F63CA2" w:rsidRDefault="00500A30" w:rsidP="00F63CA2">
      <w:pPr>
        <w:snapToGrid w:val="0"/>
        <w:spacing w:line="360" w:lineRule="auto"/>
        <w:ind w:firstLine="420"/>
        <w:rPr>
          <w:bCs/>
          <w:color w:val="000000"/>
        </w:rPr>
      </w:pPr>
      <w:r>
        <w:rPr>
          <w:bCs/>
          <w:color w:val="000000"/>
        </w:rPr>
        <w:t>9</w:t>
      </w:r>
      <w:r w:rsidR="00F63CA2" w:rsidRPr="00F63CA2">
        <w:rPr>
          <w:rFonts w:hint="eastAsia"/>
          <w:bCs/>
          <w:color w:val="000000"/>
        </w:rPr>
        <w:t>、退市风险</w:t>
      </w:r>
    </w:p>
    <w:p w14:paraId="72FA63E7" w14:textId="77777777" w:rsidR="00F63CA2" w:rsidRPr="00F63CA2" w:rsidRDefault="00F63CA2" w:rsidP="00F63CA2">
      <w:pPr>
        <w:snapToGrid w:val="0"/>
        <w:spacing w:line="360" w:lineRule="auto"/>
        <w:ind w:firstLine="420"/>
        <w:rPr>
          <w:bCs/>
          <w:color w:val="000000"/>
        </w:rPr>
      </w:pPr>
      <w:r w:rsidRPr="00F63CA2">
        <w:rPr>
          <w:rFonts w:hint="eastAsia"/>
          <w:bCs/>
          <w:color w:val="000000"/>
        </w:rPr>
        <w:t>因本基金不再符合证券交易所上市条件被终止上市，或被基金份额持有人大会决议提前终止上市，导致基金份额不能继续进行二级市场交易的风险。</w:t>
      </w:r>
    </w:p>
    <w:p w14:paraId="0AD790DA" w14:textId="5AF2A347" w:rsidR="00F63CA2" w:rsidRPr="00F63CA2" w:rsidRDefault="00500A30" w:rsidP="00F63CA2">
      <w:pPr>
        <w:snapToGrid w:val="0"/>
        <w:spacing w:line="360" w:lineRule="auto"/>
        <w:ind w:firstLine="420"/>
        <w:rPr>
          <w:bCs/>
          <w:color w:val="000000"/>
        </w:rPr>
      </w:pPr>
      <w:r>
        <w:rPr>
          <w:bCs/>
          <w:color w:val="000000"/>
        </w:rPr>
        <w:t>10</w:t>
      </w:r>
      <w:r w:rsidR="00F63CA2" w:rsidRPr="00F63CA2">
        <w:rPr>
          <w:rFonts w:hint="eastAsia"/>
          <w:bCs/>
          <w:color w:val="000000"/>
        </w:rPr>
        <w:t>、第三方机构服务的风险</w:t>
      </w:r>
    </w:p>
    <w:p w14:paraId="0ADCBF75"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本基金的多项服务委托第三方机构办理，存在以下风险：</w:t>
      </w:r>
    </w:p>
    <w:p w14:paraId="51A9B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）申购赎回代理券商因多种原因，导致代理申购、赎回业务受到限制、暂停或终止，由此影响对投资者申购赎回服务的风险。</w:t>
      </w:r>
    </w:p>
    <w:p w14:paraId="75FF556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5F7D3261"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）证券</w:t>
      </w:r>
      <w:r w:rsidRPr="00F63CA2">
        <w:rPr>
          <w:rFonts w:hint="eastAsia"/>
          <w:bCs/>
          <w:color w:val="000000"/>
        </w:rPr>
        <w:t>/</w:t>
      </w:r>
      <w:r w:rsidRPr="00F63CA2">
        <w:rPr>
          <w:rFonts w:hint="eastAsia"/>
          <w:bCs/>
          <w:color w:val="000000"/>
        </w:rPr>
        <w:t>期货交易所、登记机构、基金托管人及其他代理机构可能违约，导致基金或投资者利益受损的风险。</w:t>
      </w:r>
    </w:p>
    <w:p w14:paraId="61028FC6"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）指数编制机构停止服务的风险</w:t>
      </w:r>
    </w:p>
    <w:p w14:paraId="3A528548" w14:textId="7936DCF9" w:rsidR="00F63CA2" w:rsidRPr="00F63CA2" w:rsidRDefault="00F63CA2" w:rsidP="00F63CA2">
      <w:pPr>
        <w:snapToGrid w:val="0"/>
        <w:spacing w:line="360" w:lineRule="auto"/>
        <w:ind w:firstLine="420"/>
        <w:rPr>
          <w:bCs/>
          <w:color w:val="000000"/>
        </w:rPr>
      </w:pPr>
      <w:r w:rsidRPr="00F63CA2">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w:t>
      </w:r>
      <w:r w:rsidR="00925FBA">
        <w:rPr>
          <w:rFonts w:hint="eastAsia"/>
          <w:bCs/>
          <w:color w:val="000000"/>
        </w:rPr>
        <w:t>、</w:t>
      </w:r>
      <w:r w:rsidRPr="00F63CA2">
        <w:rPr>
          <w:rFonts w:hint="eastAsia"/>
          <w:bCs/>
          <w:color w:val="000000"/>
        </w:rPr>
        <w:t>与其他基金合并或者终止基金合同等，并在</w:t>
      </w:r>
      <w:r w:rsidRPr="00F63CA2">
        <w:rPr>
          <w:rFonts w:hint="eastAsia"/>
          <w:bCs/>
          <w:color w:val="000000"/>
        </w:rPr>
        <w:t>6</w:t>
      </w:r>
      <w:r w:rsidRPr="00F63CA2">
        <w:rPr>
          <w:rFonts w:hint="eastAsia"/>
          <w:bCs/>
          <w:color w:val="000000"/>
        </w:rPr>
        <w:t>个月内召集基金份额持有人大会进行表决</w:t>
      </w:r>
      <w:r w:rsidR="008750F2" w:rsidRPr="008750F2">
        <w:rPr>
          <w:rFonts w:hint="eastAsia"/>
          <w:bCs/>
          <w:color w:val="000000"/>
        </w:rPr>
        <w:t>，基金份额持有人大会未成功召开或就上述事项表决未通过的，基金合同终止</w:t>
      </w:r>
      <w:r w:rsidRPr="00F63CA2">
        <w:rPr>
          <w:rFonts w:hint="eastAsia"/>
          <w:bCs/>
          <w:color w:val="000000"/>
        </w:rPr>
        <w:t>。投资人将面临更换基金标的指数、转换运作方式</w:t>
      </w:r>
      <w:r w:rsidR="00925FBA">
        <w:rPr>
          <w:rFonts w:hint="eastAsia"/>
          <w:bCs/>
          <w:color w:val="000000"/>
        </w:rPr>
        <w:t>、</w:t>
      </w:r>
      <w:r w:rsidRPr="00F63CA2">
        <w:rPr>
          <w:rFonts w:hint="eastAsia"/>
          <w:bCs/>
          <w:color w:val="000000"/>
        </w:rPr>
        <w:t>与其他基金合并或者终止基金合同等风险。</w:t>
      </w:r>
    </w:p>
    <w:p w14:paraId="0ACFF9A5" w14:textId="77777777" w:rsidR="00F63CA2" w:rsidRPr="00F63CA2" w:rsidRDefault="00F63CA2" w:rsidP="00F63CA2">
      <w:pPr>
        <w:snapToGrid w:val="0"/>
        <w:spacing w:line="360" w:lineRule="auto"/>
        <w:ind w:firstLine="420"/>
        <w:rPr>
          <w:bCs/>
          <w:color w:val="000000"/>
        </w:rPr>
      </w:pPr>
      <w:r w:rsidRPr="00F63CA2">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7A8E44A" w14:textId="2B0FCEF8" w:rsidR="00F63CA2" w:rsidRPr="00F63CA2" w:rsidRDefault="00F63CA2" w:rsidP="00F63CA2">
      <w:pPr>
        <w:snapToGrid w:val="0"/>
        <w:spacing w:line="360" w:lineRule="auto"/>
        <w:ind w:firstLine="420"/>
        <w:rPr>
          <w:bCs/>
          <w:color w:val="000000"/>
        </w:rPr>
      </w:pPr>
      <w:r w:rsidRPr="00F63CA2">
        <w:rPr>
          <w:rFonts w:hint="eastAsia"/>
          <w:bCs/>
          <w:color w:val="000000"/>
        </w:rPr>
        <w:t>1</w:t>
      </w:r>
      <w:r w:rsidR="00500A30">
        <w:rPr>
          <w:bCs/>
          <w:color w:val="000000"/>
        </w:rPr>
        <w:t>1</w:t>
      </w:r>
      <w:r w:rsidRPr="00F63CA2">
        <w:rPr>
          <w:rFonts w:hint="eastAsia"/>
          <w:bCs/>
          <w:color w:val="000000"/>
        </w:rPr>
        <w:t>、成份股停牌、摘牌的风险</w:t>
      </w:r>
    </w:p>
    <w:p w14:paraId="554AD14F"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5966C447" w14:textId="5A3C0542" w:rsidR="00A36E2B" w:rsidRPr="00A36E2B" w:rsidRDefault="00F63CA2" w:rsidP="00A36E2B">
      <w:pPr>
        <w:snapToGrid w:val="0"/>
        <w:spacing w:line="360" w:lineRule="auto"/>
        <w:ind w:firstLine="420"/>
        <w:rPr>
          <w:bCs/>
          <w:color w:val="000000"/>
        </w:rPr>
      </w:pPr>
      <w:r w:rsidRPr="00F63CA2">
        <w:rPr>
          <w:rFonts w:hint="eastAsia"/>
          <w:bCs/>
          <w:color w:val="000000"/>
        </w:rPr>
        <w:t>本基金运作过程中，当标的指数成份股发生明显负面事件面临退市，且指数编制机构暂未作出调整的，基金管理人应当按照</w:t>
      </w:r>
      <w:r w:rsidR="00690B7D">
        <w:rPr>
          <w:rFonts w:hint="eastAsia"/>
          <w:bCs/>
          <w:color w:val="000000"/>
        </w:rPr>
        <w:t>基金份额</w:t>
      </w:r>
      <w:r w:rsidRPr="00F63CA2">
        <w:rPr>
          <w:rFonts w:hint="eastAsia"/>
          <w:bCs/>
          <w:color w:val="000000"/>
        </w:rPr>
        <w:t>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5684B0A8" w14:textId="77777777" w:rsidR="00A36E2B" w:rsidRPr="00A36E2B" w:rsidRDefault="00A36E2B" w:rsidP="00A36E2B">
      <w:pPr>
        <w:snapToGrid w:val="0"/>
        <w:spacing w:line="360" w:lineRule="auto"/>
        <w:ind w:firstLine="420"/>
        <w:rPr>
          <w:bCs/>
          <w:color w:val="000000"/>
        </w:rPr>
      </w:pPr>
      <w:r w:rsidRPr="00A36E2B">
        <w:rPr>
          <w:rFonts w:hint="eastAsia"/>
          <w:bCs/>
          <w:color w:val="000000"/>
        </w:rPr>
        <w:t>12</w:t>
      </w:r>
      <w:r w:rsidRPr="00A36E2B">
        <w:rPr>
          <w:rFonts w:hint="eastAsia"/>
          <w:bCs/>
          <w:color w:val="000000"/>
        </w:rPr>
        <w:t>、操作或技术风险</w:t>
      </w:r>
    </w:p>
    <w:p w14:paraId="3B7A0735" w14:textId="77777777" w:rsidR="00A36E2B" w:rsidRPr="00A36E2B" w:rsidRDefault="00A36E2B" w:rsidP="00A36E2B">
      <w:pPr>
        <w:snapToGrid w:val="0"/>
        <w:spacing w:line="360" w:lineRule="auto"/>
        <w:ind w:firstLine="420"/>
        <w:rPr>
          <w:bCs/>
          <w:color w:val="000000"/>
        </w:rPr>
      </w:pPr>
      <w:r w:rsidRPr="00A36E2B">
        <w:rPr>
          <w:rFonts w:hint="eastAsia"/>
          <w:bCs/>
          <w:color w:val="000000"/>
        </w:rPr>
        <w:t>相关当事人在业务各环节操作过程中，因内部控制存在缺陷或者人为因素造成操作失误或违反操作规程等原因可能引致风险，例如，申购赎回清单编制错误、越权违规交易、欺诈行为、交易错误、</w:t>
      </w:r>
      <w:r w:rsidRPr="00A36E2B">
        <w:rPr>
          <w:rFonts w:hint="eastAsia"/>
          <w:bCs/>
          <w:color w:val="000000"/>
        </w:rPr>
        <w:t>IT</w:t>
      </w:r>
      <w:r w:rsidRPr="00A36E2B">
        <w:rPr>
          <w:rFonts w:hint="eastAsia"/>
          <w:bCs/>
          <w:color w:val="000000"/>
        </w:rPr>
        <w:t>系统故障等风险。</w:t>
      </w:r>
    </w:p>
    <w:p w14:paraId="53733E7D" w14:textId="77777777" w:rsidR="00A36E2B" w:rsidRPr="00A36E2B" w:rsidRDefault="00A36E2B" w:rsidP="00A36E2B">
      <w:pPr>
        <w:snapToGrid w:val="0"/>
        <w:spacing w:line="360" w:lineRule="auto"/>
        <w:ind w:firstLine="420"/>
        <w:rPr>
          <w:bCs/>
          <w:color w:val="000000"/>
        </w:rPr>
      </w:pPr>
      <w:r w:rsidRPr="00A36E2B">
        <w:rPr>
          <w:rFonts w:hint="eastAsia"/>
          <w:bCs/>
          <w:color w:val="000000"/>
        </w:rPr>
        <w:lastRenderedPageBreak/>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14:paraId="07313122" w14:textId="77777777" w:rsidR="00A36E2B" w:rsidRPr="00A36E2B" w:rsidRDefault="00A36E2B" w:rsidP="00A36E2B">
      <w:pPr>
        <w:snapToGrid w:val="0"/>
        <w:spacing w:line="360" w:lineRule="auto"/>
        <w:ind w:firstLine="420"/>
        <w:rPr>
          <w:bCs/>
          <w:color w:val="000000"/>
        </w:rPr>
      </w:pPr>
      <w:r w:rsidRPr="00A36E2B">
        <w:rPr>
          <w:rFonts w:hint="eastAsia"/>
          <w:bCs/>
          <w:color w:val="000000"/>
        </w:rPr>
        <w:t>13</w:t>
      </w:r>
      <w:r w:rsidRPr="00A36E2B">
        <w:rPr>
          <w:rFonts w:hint="eastAsia"/>
          <w:bCs/>
          <w:color w:val="000000"/>
        </w:rPr>
        <w:t>、基金合同提前终止的风险</w:t>
      </w:r>
    </w:p>
    <w:p w14:paraId="23FF4A3B" w14:textId="3D12D98C" w:rsidR="00083D85" w:rsidRPr="00083D85" w:rsidRDefault="00083D85" w:rsidP="00083D85">
      <w:pPr>
        <w:snapToGrid w:val="0"/>
        <w:spacing w:line="360" w:lineRule="auto"/>
        <w:ind w:firstLine="420"/>
        <w:rPr>
          <w:bCs/>
          <w:color w:val="000000"/>
        </w:rPr>
      </w:pPr>
      <w:r w:rsidRPr="00083D85">
        <w:rPr>
          <w:rFonts w:hint="eastAsia"/>
          <w:bCs/>
          <w:color w:val="000000"/>
        </w:rPr>
        <w:t>《基金合同》生效后，连续</w:t>
      </w:r>
      <w:r w:rsidRPr="00083D85">
        <w:rPr>
          <w:rFonts w:hint="eastAsia"/>
          <w:bCs/>
          <w:color w:val="000000"/>
        </w:rPr>
        <w:t>50</w:t>
      </w:r>
      <w:r w:rsidRPr="00083D85">
        <w:rPr>
          <w:rFonts w:hint="eastAsia"/>
          <w:bCs/>
          <w:color w:val="000000"/>
        </w:rPr>
        <w:t>个工作日出现基金份额持有人数量不满</w:t>
      </w:r>
      <w:r w:rsidRPr="00083D85">
        <w:rPr>
          <w:rFonts w:hint="eastAsia"/>
          <w:bCs/>
          <w:color w:val="000000"/>
        </w:rPr>
        <w:t>200</w:t>
      </w:r>
      <w:r w:rsidRPr="00083D85">
        <w:rPr>
          <w:rFonts w:hint="eastAsia"/>
          <w:bCs/>
          <w:color w:val="000000"/>
        </w:rPr>
        <w:t>人或者基金资产净值低于</w:t>
      </w:r>
      <w:r w:rsidRPr="00083D85">
        <w:rPr>
          <w:rFonts w:hint="eastAsia"/>
          <w:bCs/>
          <w:color w:val="000000"/>
        </w:rPr>
        <w:t>5000</w:t>
      </w:r>
      <w:r w:rsidRPr="00083D85">
        <w:rPr>
          <w:rFonts w:hint="eastAsia"/>
          <w:bCs/>
          <w:color w:val="000000"/>
        </w:rPr>
        <w:t>万元情形的，基金合同终止，不需召开基金份额持有人大会。</w:t>
      </w:r>
      <w:r w:rsidR="00E669AE" w:rsidRPr="00E669AE">
        <w:rPr>
          <w:rFonts w:hint="eastAsia"/>
          <w:bCs/>
          <w:color w:val="000000"/>
        </w:rPr>
        <w:t>投资者可能面临基金合同提前终止的风险。</w:t>
      </w:r>
    </w:p>
    <w:p w14:paraId="420214C2" w14:textId="1883C9E7" w:rsidR="00F63CA2" w:rsidRPr="00F63CA2" w:rsidRDefault="00F63CA2" w:rsidP="00F63CA2">
      <w:pPr>
        <w:snapToGrid w:val="0"/>
        <w:spacing w:line="360" w:lineRule="auto"/>
        <w:ind w:firstLine="420"/>
        <w:rPr>
          <w:bCs/>
          <w:color w:val="000000"/>
        </w:rPr>
      </w:pPr>
      <w:r w:rsidRPr="00F63CA2">
        <w:rPr>
          <w:rFonts w:hint="eastAsia"/>
          <w:bCs/>
          <w:color w:val="000000"/>
        </w:rPr>
        <w:t>1</w:t>
      </w:r>
      <w:r w:rsidR="00A36E2B">
        <w:rPr>
          <w:bCs/>
          <w:color w:val="000000"/>
        </w:rPr>
        <w:t>4</w:t>
      </w:r>
      <w:r w:rsidRPr="00F63CA2">
        <w:rPr>
          <w:rFonts w:hint="eastAsia"/>
          <w:bCs/>
          <w:color w:val="000000"/>
        </w:rPr>
        <w:t>、投资于存托凭证的风险</w:t>
      </w:r>
    </w:p>
    <w:p w14:paraId="64E33D47"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CB2AEB9" w14:textId="77777777" w:rsidR="00F63CA2" w:rsidRPr="00F63CA2" w:rsidRDefault="00F63CA2" w:rsidP="00F63CA2">
      <w:pPr>
        <w:snapToGrid w:val="0"/>
        <w:spacing w:line="360" w:lineRule="auto"/>
        <w:ind w:firstLine="420"/>
        <w:rPr>
          <w:bCs/>
          <w:color w:val="000000"/>
        </w:rPr>
      </w:pPr>
    </w:p>
    <w:p w14:paraId="6DE5D88E" w14:textId="77777777" w:rsidR="00F63CA2" w:rsidRPr="00F63CA2" w:rsidRDefault="00F63CA2" w:rsidP="00F63CA2">
      <w:pPr>
        <w:snapToGrid w:val="0"/>
        <w:spacing w:line="360" w:lineRule="auto"/>
        <w:ind w:firstLine="420"/>
        <w:rPr>
          <w:bCs/>
          <w:color w:val="000000"/>
        </w:rPr>
      </w:pPr>
      <w:r w:rsidRPr="00F63CA2">
        <w:rPr>
          <w:rFonts w:hint="eastAsia"/>
          <w:bCs/>
          <w:color w:val="000000"/>
        </w:rPr>
        <w:t>五、其他风险</w:t>
      </w:r>
    </w:p>
    <w:p w14:paraId="25B1A86A"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、因技术因素而产生的风险，如电脑系统不可靠产生的风险；</w:t>
      </w:r>
    </w:p>
    <w:p w14:paraId="2B96A27B"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、因业务快速发展而在制度建设、人员配备、内控制度建立等不完善而产生的风险；</w:t>
      </w:r>
    </w:p>
    <w:p w14:paraId="4CE41675"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、因人为因素而产生的风险、如内幕交易、欺诈行为等产生的风险；</w:t>
      </w:r>
    </w:p>
    <w:p w14:paraId="653E752C"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、对主要业务人员如基金经理的依赖而可能产生的风险；</w:t>
      </w:r>
    </w:p>
    <w:p w14:paraId="2821FDB1"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、因业务竞争压力可能产生的风险；</w:t>
      </w:r>
    </w:p>
    <w:p w14:paraId="3B0E2793"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、不可抗力可能导致基金资产的损失，影响基金收益水平，从而带来风险；</w:t>
      </w:r>
    </w:p>
    <w:p w14:paraId="2910F5B1"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、其他意外导致的风险。</w:t>
      </w:r>
    </w:p>
    <w:p w14:paraId="0AAE3F20" w14:textId="77777777" w:rsidR="00F63CA2" w:rsidRPr="00F63CA2" w:rsidRDefault="00F63CA2" w:rsidP="00F63CA2">
      <w:pPr>
        <w:snapToGrid w:val="0"/>
        <w:spacing w:line="360" w:lineRule="auto"/>
        <w:ind w:firstLine="420"/>
        <w:rPr>
          <w:bCs/>
          <w:color w:val="000000"/>
        </w:rPr>
      </w:pPr>
    </w:p>
    <w:p w14:paraId="59B86E76" w14:textId="77777777" w:rsidR="00F63CA2" w:rsidRPr="00F63CA2" w:rsidRDefault="00F63CA2" w:rsidP="00F63CA2">
      <w:pPr>
        <w:snapToGrid w:val="0"/>
        <w:spacing w:line="360" w:lineRule="auto"/>
        <w:ind w:firstLine="420"/>
        <w:rPr>
          <w:bCs/>
          <w:color w:val="000000"/>
        </w:rPr>
      </w:pPr>
      <w:r w:rsidRPr="00F63CA2">
        <w:rPr>
          <w:rFonts w:hint="eastAsia"/>
          <w:bCs/>
          <w:color w:val="000000"/>
        </w:rPr>
        <w:t>六、本基金法律文件风险收益特征表述与销售机构基金风险评价、销售机构之间的基金风险评价可能不一致的风险</w:t>
      </w:r>
    </w:p>
    <w:p w14:paraId="54043E6B" w14:textId="093B50C5" w:rsidR="00207335" w:rsidRPr="00F81864" w:rsidRDefault="00F63CA2" w:rsidP="00C512EE">
      <w:pPr>
        <w:snapToGrid w:val="0"/>
        <w:spacing w:line="360" w:lineRule="auto"/>
        <w:ind w:firstLine="420"/>
        <w:rPr>
          <w:bCs/>
          <w:color w:val="000000"/>
        </w:rPr>
      </w:pPr>
      <w:r w:rsidRPr="00F63CA2">
        <w:rPr>
          <w:rFonts w:hint="eastAsia"/>
          <w:bCs/>
          <w:color w:val="000000"/>
        </w:rPr>
        <w:t>本基金法律文件投资章节有关风险收益特征的表述是基于投资范围、投资比例、证券、期货市场普遍规律等做出的概述性描述，代表了一般市场情况下本基金的长期风险收益特征。销售机构</w:t>
      </w:r>
      <w:r w:rsidRPr="00F63CA2">
        <w:rPr>
          <w:rFonts w:hint="eastAsia"/>
          <w:bCs/>
          <w:color w:val="000000"/>
        </w:rPr>
        <w:t>(</w:t>
      </w:r>
      <w:r w:rsidRPr="00F63CA2">
        <w:rPr>
          <w:rFonts w:hint="eastAsia"/>
          <w:bCs/>
          <w:color w:val="000000"/>
        </w:rPr>
        <w:t>包括基金管理人直销机构和其他销售机构</w:t>
      </w:r>
      <w:r w:rsidRPr="00F63CA2">
        <w:rPr>
          <w:rFonts w:hint="eastAsia"/>
          <w:bCs/>
          <w:color w:val="000000"/>
        </w:rPr>
        <w:t>)</w:t>
      </w:r>
      <w:r w:rsidRPr="00F63CA2">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w:t>
      </w:r>
      <w:r w:rsidRPr="00F63CA2">
        <w:rPr>
          <w:rFonts w:hint="eastAsia"/>
          <w:bCs/>
          <w:color w:val="000000"/>
        </w:rPr>
        <w:lastRenderedPageBreak/>
        <w:t>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49" w:name="_Toc327902639"/>
      <w:bookmarkStart w:id="150" w:name="_Toc332013127"/>
      <w:bookmarkStart w:id="151" w:name="_Toc335899850"/>
      <w:bookmarkStart w:id="152" w:name="_Toc336606244"/>
      <w:bookmarkStart w:id="153" w:name="_Toc369510025"/>
      <w:bookmarkStart w:id="154" w:name="_Toc375295990"/>
      <w:bookmarkStart w:id="155" w:name="_Toc387765426"/>
      <w:r w:rsidRPr="00783CB5">
        <w:rPr>
          <w:rFonts w:hint="eastAsia"/>
        </w:rPr>
        <w:lastRenderedPageBreak/>
        <w:t>基金合同的变更、终止和基金财产的清算</w:t>
      </w:r>
      <w:bookmarkEnd w:id="149"/>
      <w:bookmarkEnd w:id="150"/>
      <w:bookmarkEnd w:id="151"/>
      <w:bookmarkEnd w:id="152"/>
      <w:bookmarkEnd w:id="153"/>
      <w:bookmarkEnd w:id="154"/>
      <w:bookmarkEnd w:id="155"/>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56" w:name="_Toc79392639"/>
      <w:r>
        <w:rPr>
          <w:rFonts w:hint="eastAsia"/>
        </w:rPr>
        <w:t>一、《基金合同》的变更</w:t>
      </w:r>
    </w:p>
    <w:p w14:paraId="604A9049" w14:textId="78A0B099"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7A3D551"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9B2EA9">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5B3FC166" w14:textId="77777777" w:rsidR="00792E73" w:rsidRDefault="00996E82" w:rsidP="00996E82">
      <w:pPr>
        <w:pStyle w:val="HD"/>
      </w:pPr>
      <w:r>
        <w:rPr>
          <w:rFonts w:hint="eastAsia"/>
        </w:rPr>
        <w:t>3</w:t>
      </w:r>
      <w:r>
        <w:rPr>
          <w:rFonts w:hint="eastAsia"/>
        </w:rPr>
        <w:t>、</w:t>
      </w:r>
      <w:r w:rsidR="00792E73">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3D360D92" w:rsidR="00996E82" w:rsidRDefault="00792E73" w:rsidP="00996E82">
      <w:pPr>
        <w:pStyle w:val="HD"/>
      </w:pPr>
      <w:r>
        <w:rPr>
          <w:rFonts w:hint="eastAsia"/>
        </w:rPr>
        <w:t>4</w:t>
      </w:r>
      <w:r>
        <w:rPr>
          <w:rFonts w:hint="eastAsia"/>
        </w:rPr>
        <w:t>、</w:t>
      </w:r>
      <w:r w:rsidR="00996E82">
        <w:rPr>
          <w:rFonts w:hint="eastAsia"/>
        </w:rPr>
        <w:t>《基金合同》约定的其他情形；</w:t>
      </w:r>
    </w:p>
    <w:p w14:paraId="63986833" w14:textId="43963915" w:rsidR="00996E82" w:rsidRDefault="00792E73"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733B6874" w:rsidR="00996E82" w:rsidRDefault="00996E82" w:rsidP="00996E82">
      <w:pPr>
        <w:pStyle w:val="HD"/>
      </w:pPr>
      <w:r>
        <w:rPr>
          <w:rFonts w:hint="eastAsia"/>
        </w:rPr>
        <w:t>2</w:t>
      </w:r>
      <w:r>
        <w:rPr>
          <w:rFonts w:hint="eastAsia"/>
        </w:rPr>
        <w:t>、基金财产清算小组组成：基金财产清算小组成员由基金管理人、基金托管人、</w:t>
      </w:r>
      <w:r w:rsidR="002F7FCA">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lastRenderedPageBreak/>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t>（</w:t>
      </w:r>
      <w:r>
        <w:rPr>
          <w:rFonts w:hint="eastAsia"/>
        </w:rPr>
        <w:t>4</w:t>
      </w:r>
      <w:r>
        <w:rPr>
          <w:rFonts w:hint="eastAsia"/>
        </w:rPr>
        <w:t>）制作清算报告；</w:t>
      </w:r>
    </w:p>
    <w:p w14:paraId="5C093A60" w14:textId="492316C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76984">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622E058B" w:rsidR="004B1ACC" w:rsidRDefault="004B1ACC" w:rsidP="004B1ACC">
      <w:pPr>
        <w:pStyle w:val="HD"/>
      </w:pPr>
      <w:r w:rsidRPr="00832F91">
        <w:rPr>
          <w:rFonts w:hint="eastAsia"/>
        </w:rPr>
        <w:t>6</w:t>
      </w:r>
      <w:r w:rsidRPr="00832F91">
        <w:rPr>
          <w:rFonts w:hint="eastAsia"/>
        </w:rPr>
        <w:t>、基金管理人与基金托管人协商一致或基金</w:t>
      </w:r>
      <w:r w:rsidR="0032491F">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77B055A3" w:rsidR="00996E82" w:rsidRDefault="00996E82" w:rsidP="00996E82">
      <w:pPr>
        <w:pStyle w:val="HD"/>
      </w:pPr>
      <w:r>
        <w:rPr>
          <w:rFonts w:hint="eastAsia"/>
        </w:rPr>
        <w:t>清算过程中的有关重大事项须及时公告；基金财产清算报告经</w:t>
      </w:r>
      <w:r w:rsidR="00D76984">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1706486B" w:rsidR="00996E82" w:rsidRDefault="00996E82" w:rsidP="00996E82">
      <w:pPr>
        <w:pStyle w:val="HD"/>
      </w:pPr>
      <w:r>
        <w:rPr>
          <w:rFonts w:hint="eastAsia"/>
        </w:rPr>
        <w:t>基金财产清算账册及有关文件由基金托管人保存</w:t>
      </w:r>
      <w:r w:rsidR="00CD7B46">
        <w:rPr>
          <w:rFonts w:hint="eastAsia"/>
        </w:rPr>
        <w:t>不少于法律法规规定的最低年限</w:t>
      </w:r>
      <w:r>
        <w:rPr>
          <w:rFonts w:hint="eastAsia"/>
        </w:rPr>
        <w:t>。</w:t>
      </w:r>
    </w:p>
    <w:p w14:paraId="6F644B0E" w14:textId="2D5F82C0" w:rsidR="005C016A" w:rsidRDefault="005C016A" w:rsidP="00FB1D97">
      <w:pPr>
        <w:pStyle w:val="HD"/>
      </w:pPr>
    </w:p>
    <w:bookmarkEnd w:id="156"/>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57" w:name="_Toc327902640"/>
      <w:bookmarkStart w:id="158" w:name="_Toc332013128"/>
      <w:bookmarkStart w:id="159" w:name="_Toc335899851"/>
      <w:bookmarkStart w:id="160" w:name="_Toc336606245"/>
      <w:bookmarkStart w:id="161" w:name="_Toc369510026"/>
      <w:bookmarkStart w:id="162" w:name="_Toc375295991"/>
      <w:bookmarkStart w:id="163" w:name="_Toc387765427"/>
      <w:bookmarkStart w:id="164" w:name="_Hlk496530800"/>
      <w:r w:rsidRPr="004706CC">
        <w:rPr>
          <w:rFonts w:hint="eastAsia"/>
        </w:rPr>
        <w:t>基金合同的内容摘要</w:t>
      </w:r>
      <w:bookmarkEnd w:id="157"/>
      <w:bookmarkEnd w:id="158"/>
      <w:bookmarkEnd w:id="159"/>
      <w:bookmarkEnd w:id="160"/>
      <w:bookmarkEnd w:id="161"/>
      <w:bookmarkEnd w:id="162"/>
      <w:bookmarkEnd w:id="163"/>
    </w:p>
    <w:p w14:paraId="01EC0321" w14:textId="182CF3E2" w:rsidR="00FC3E3C" w:rsidRDefault="00FC3E3C" w:rsidP="00FC3E3C">
      <w:pPr>
        <w:snapToGrid w:val="0"/>
        <w:spacing w:line="360" w:lineRule="auto"/>
        <w:ind w:firstLineChars="200" w:firstLine="422"/>
        <w:rPr>
          <w:rFonts w:ascii="宋体" w:hAnsi="宋体" w:cs="宋体"/>
          <w:b/>
          <w:bCs/>
          <w:szCs w:val="20"/>
        </w:rPr>
      </w:pPr>
      <w:bookmarkStart w:id="165" w:name="_Toc141703905"/>
      <w:bookmarkStart w:id="166" w:name="_Toc9054"/>
      <w:bookmarkStart w:id="167" w:name="_Toc21122"/>
      <w:bookmarkStart w:id="168" w:name="_Toc17263"/>
      <w:bookmarkStart w:id="169" w:name="_Toc5108"/>
      <w:bookmarkStart w:id="170" w:name="_Toc32355"/>
      <w:bookmarkStart w:id="171" w:name="_Toc20098"/>
      <w:bookmarkStart w:id="172" w:name="_Toc1360"/>
      <w:bookmarkStart w:id="173" w:name="_Toc15664"/>
      <w:bookmarkStart w:id="174" w:name="_Toc12499"/>
      <w:bookmarkStart w:id="175" w:name="_Toc7437"/>
      <w:bookmarkStart w:id="176" w:name="_Toc15045"/>
    </w:p>
    <w:p w14:paraId="7E3469CE" w14:textId="41DA1E22" w:rsidR="00354F91" w:rsidRPr="00354F91" w:rsidRDefault="00354F91" w:rsidP="00354F91">
      <w:pPr>
        <w:pStyle w:val="HD"/>
        <w:rPr>
          <w:bCs/>
        </w:rPr>
      </w:pPr>
      <w:r w:rsidRPr="00354F91">
        <w:rPr>
          <w:rFonts w:hint="eastAsia"/>
          <w:bCs/>
        </w:rPr>
        <w:t>一、基金合同当事人的权利、义务</w:t>
      </w:r>
    </w:p>
    <w:p w14:paraId="3BCC0F94" w14:textId="77777777" w:rsidR="00354F91" w:rsidRPr="00354F91" w:rsidRDefault="00354F91" w:rsidP="00354F91">
      <w:pPr>
        <w:pStyle w:val="HD"/>
        <w:rPr>
          <w:bCs/>
        </w:rPr>
      </w:pPr>
      <w:r w:rsidRPr="00354F91">
        <w:rPr>
          <w:rFonts w:hint="eastAsia"/>
          <w:bCs/>
        </w:rPr>
        <w:t>（一）基金管理人的权利与义务</w:t>
      </w:r>
    </w:p>
    <w:p w14:paraId="1E7E7177" w14:textId="77777777" w:rsidR="00354F91" w:rsidRPr="00354F91" w:rsidRDefault="00354F91" w:rsidP="00354F91">
      <w:pPr>
        <w:pStyle w:val="HD"/>
        <w:rPr>
          <w:bCs/>
        </w:rPr>
      </w:pPr>
      <w:r w:rsidRPr="00354F91">
        <w:rPr>
          <w:rFonts w:hint="eastAsia"/>
          <w:bCs/>
        </w:rPr>
        <w:t>1</w:t>
      </w:r>
      <w:r w:rsidRPr="00354F91">
        <w:rPr>
          <w:rFonts w:hint="eastAsia"/>
          <w:bCs/>
        </w:rPr>
        <w:t>、根据《基金法》、《运作办法》及其他有关规定，基金管理人的权利包括但不限于：</w:t>
      </w:r>
    </w:p>
    <w:p w14:paraId="73D3ADC1"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）依法募集资金；</w:t>
      </w:r>
    </w:p>
    <w:p w14:paraId="1ABDC8EA"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）自《基金合同》生效之日起，根据法律法规和《基金合同》独立运用并管理基金财产；</w:t>
      </w:r>
    </w:p>
    <w:p w14:paraId="7DD17FF6"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）依照《基金合同》收取基金管理费以及法律法规规定或中国证监会批准的其他费用；</w:t>
      </w:r>
    </w:p>
    <w:p w14:paraId="69270118"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）销售基金份额；</w:t>
      </w:r>
    </w:p>
    <w:p w14:paraId="1861D1F5"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）按照规定召集基金份额持有人大会；</w:t>
      </w:r>
    </w:p>
    <w:p w14:paraId="7BC06E7B"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）依据《基金合同》及有关法律规定监督基金托管人，如认为基金托管人违反了《基金合同》及国家有关法律规定，应呈报中国证监会和其他监管部门，并采取必要措施保护基金投资者的利益；</w:t>
      </w:r>
    </w:p>
    <w:p w14:paraId="205B53A8"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）在基金托管人更换时，提名新的基金托管人；</w:t>
      </w:r>
    </w:p>
    <w:p w14:paraId="6AA507F4"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）选择、更换基金销售机构，对基金销售机构的相关行为进行监督和处理；</w:t>
      </w:r>
      <w:r w:rsidRPr="00354F91">
        <w:rPr>
          <w:rFonts w:hint="eastAsia"/>
          <w:bCs/>
        </w:rPr>
        <w:t xml:space="preserve"> </w:t>
      </w:r>
    </w:p>
    <w:p w14:paraId="582F171F"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）担任或委托其他符合条件的机构担任基金登记机构办理基金登记业务并获得《基金合同》规定的费用；</w:t>
      </w:r>
      <w:r w:rsidRPr="00354F91">
        <w:rPr>
          <w:rFonts w:hint="eastAsia"/>
          <w:bCs/>
        </w:rPr>
        <w:t xml:space="preserve"> </w:t>
      </w:r>
    </w:p>
    <w:p w14:paraId="2196E74A" w14:textId="77777777" w:rsidR="00354F91" w:rsidRPr="00354F91" w:rsidRDefault="00354F91" w:rsidP="00354F91">
      <w:pPr>
        <w:pStyle w:val="HD"/>
        <w:rPr>
          <w:bCs/>
        </w:rPr>
      </w:pPr>
      <w:r w:rsidRPr="00354F91">
        <w:rPr>
          <w:rFonts w:hint="eastAsia"/>
          <w:bCs/>
        </w:rPr>
        <w:t>（</w:t>
      </w:r>
      <w:r w:rsidRPr="00354F91">
        <w:rPr>
          <w:rFonts w:hint="eastAsia"/>
          <w:bCs/>
        </w:rPr>
        <w:t>10</w:t>
      </w:r>
      <w:r w:rsidRPr="00354F91">
        <w:rPr>
          <w:rFonts w:hint="eastAsia"/>
          <w:bCs/>
        </w:rPr>
        <w:t>）依据《基金合同》及有关法律规定决定基金收益的分配方案；</w:t>
      </w:r>
      <w:r w:rsidRPr="00354F91">
        <w:rPr>
          <w:rFonts w:hint="eastAsia"/>
          <w:bCs/>
        </w:rPr>
        <w:tab/>
      </w:r>
    </w:p>
    <w:p w14:paraId="3533D25B" w14:textId="77777777" w:rsidR="00354F91" w:rsidRPr="00354F91" w:rsidRDefault="00354F91" w:rsidP="00354F91">
      <w:pPr>
        <w:pStyle w:val="HD"/>
        <w:rPr>
          <w:bCs/>
        </w:rPr>
      </w:pPr>
      <w:r w:rsidRPr="00354F91">
        <w:rPr>
          <w:rFonts w:hint="eastAsia"/>
          <w:bCs/>
        </w:rPr>
        <w:t>（</w:t>
      </w:r>
      <w:r w:rsidRPr="00354F91">
        <w:rPr>
          <w:rFonts w:hint="eastAsia"/>
          <w:bCs/>
        </w:rPr>
        <w:t>11</w:t>
      </w:r>
      <w:r w:rsidRPr="00354F91">
        <w:rPr>
          <w:rFonts w:hint="eastAsia"/>
          <w:bCs/>
        </w:rPr>
        <w:t>）在《基金合同》约定的范围内，拒绝或暂停受理申购与赎回申请；</w:t>
      </w:r>
      <w:r w:rsidRPr="00354F91">
        <w:rPr>
          <w:rFonts w:hint="eastAsia"/>
          <w:bCs/>
        </w:rPr>
        <w:t xml:space="preserve"> </w:t>
      </w:r>
    </w:p>
    <w:p w14:paraId="2019CA0C" w14:textId="77777777" w:rsidR="00354F91" w:rsidRPr="00354F91" w:rsidRDefault="00354F91" w:rsidP="00354F91">
      <w:pPr>
        <w:pStyle w:val="HD"/>
        <w:rPr>
          <w:bCs/>
        </w:rPr>
      </w:pPr>
      <w:r w:rsidRPr="00354F91">
        <w:rPr>
          <w:rFonts w:hint="eastAsia"/>
          <w:bCs/>
        </w:rPr>
        <w:t>（</w:t>
      </w:r>
      <w:r w:rsidRPr="00354F91">
        <w:rPr>
          <w:rFonts w:hint="eastAsia"/>
          <w:bCs/>
        </w:rPr>
        <w:t>12</w:t>
      </w:r>
      <w:r w:rsidRPr="00354F91">
        <w:rPr>
          <w:rFonts w:hint="eastAsia"/>
          <w:bCs/>
        </w:rPr>
        <w:t>）依照法律法规为基金的利益对被投资公司行使股东权利，为基金的利益行使因基金财产投资于证券所产生的权利；</w:t>
      </w:r>
      <w:r w:rsidRPr="00354F91">
        <w:rPr>
          <w:rFonts w:hint="eastAsia"/>
          <w:bCs/>
        </w:rPr>
        <w:tab/>
      </w:r>
    </w:p>
    <w:p w14:paraId="1868F1CC" w14:textId="51B77417" w:rsidR="00354F91" w:rsidRPr="00354F91" w:rsidRDefault="00354F91" w:rsidP="00354F91">
      <w:pPr>
        <w:pStyle w:val="HD"/>
        <w:rPr>
          <w:bCs/>
        </w:rPr>
      </w:pPr>
      <w:r w:rsidRPr="00354F91">
        <w:rPr>
          <w:rFonts w:hint="eastAsia"/>
          <w:bCs/>
        </w:rPr>
        <w:t>（</w:t>
      </w:r>
      <w:r w:rsidRPr="00354F91">
        <w:rPr>
          <w:rFonts w:hint="eastAsia"/>
          <w:bCs/>
        </w:rPr>
        <w:t>13</w:t>
      </w:r>
      <w:r w:rsidRPr="00354F91">
        <w:rPr>
          <w:rFonts w:hint="eastAsia"/>
          <w:bCs/>
        </w:rPr>
        <w:t>）在法律法规允许的前提下，为基金的利益依法为基金进行融资融券和转融通证券出借业务；</w:t>
      </w:r>
    </w:p>
    <w:p w14:paraId="0D10E4DF" w14:textId="77777777" w:rsidR="00354F91" w:rsidRPr="00354F91" w:rsidRDefault="00354F91" w:rsidP="00354F91">
      <w:pPr>
        <w:pStyle w:val="HD"/>
        <w:rPr>
          <w:bCs/>
        </w:rPr>
      </w:pPr>
      <w:r w:rsidRPr="00354F91">
        <w:rPr>
          <w:rFonts w:hint="eastAsia"/>
          <w:bCs/>
        </w:rPr>
        <w:t>（</w:t>
      </w:r>
      <w:r w:rsidRPr="00354F91">
        <w:rPr>
          <w:rFonts w:hint="eastAsia"/>
          <w:bCs/>
        </w:rPr>
        <w:t>14</w:t>
      </w:r>
      <w:r w:rsidRPr="00354F91">
        <w:rPr>
          <w:rFonts w:hint="eastAsia"/>
          <w:bCs/>
        </w:rPr>
        <w:t>）以基金管理人的名义，代表基金份额持有人的利益行使诉讼权利或者实施其他法律行为；</w:t>
      </w:r>
      <w:r w:rsidRPr="00354F91">
        <w:rPr>
          <w:rFonts w:hint="eastAsia"/>
          <w:bCs/>
        </w:rPr>
        <w:tab/>
      </w:r>
    </w:p>
    <w:p w14:paraId="5C28F69B" w14:textId="77777777" w:rsidR="00354F91" w:rsidRPr="00354F91" w:rsidRDefault="00354F91" w:rsidP="00354F91">
      <w:pPr>
        <w:pStyle w:val="HD"/>
        <w:rPr>
          <w:bCs/>
        </w:rPr>
      </w:pPr>
      <w:r w:rsidRPr="00354F91">
        <w:rPr>
          <w:rFonts w:hint="eastAsia"/>
          <w:bCs/>
        </w:rPr>
        <w:t>（</w:t>
      </w:r>
      <w:r w:rsidRPr="00354F91">
        <w:rPr>
          <w:rFonts w:hint="eastAsia"/>
          <w:bCs/>
        </w:rPr>
        <w:t>15</w:t>
      </w:r>
      <w:r w:rsidRPr="00354F91">
        <w:rPr>
          <w:rFonts w:hint="eastAsia"/>
          <w:bCs/>
        </w:rPr>
        <w:t>）选择、更换律师事务所、会计师事务所、证券</w:t>
      </w:r>
      <w:r w:rsidRPr="00354F91">
        <w:rPr>
          <w:rFonts w:hint="eastAsia"/>
          <w:bCs/>
        </w:rPr>
        <w:t>/</w:t>
      </w:r>
      <w:r w:rsidRPr="00354F91">
        <w:rPr>
          <w:rFonts w:hint="eastAsia"/>
          <w:bCs/>
        </w:rPr>
        <w:t>期货经纪商或其他为基金提供服务的外部机构；</w:t>
      </w:r>
    </w:p>
    <w:p w14:paraId="2A898FF9" w14:textId="77777777" w:rsidR="00354F91" w:rsidRPr="00354F91" w:rsidRDefault="00354F91" w:rsidP="00354F91">
      <w:pPr>
        <w:pStyle w:val="HD"/>
        <w:rPr>
          <w:bCs/>
        </w:rPr>
      </w:pPr>
      <w:r w:rsidRPr="00354F91">
        <w:rPr>
          <w:rFonts w:hint="eastAsia"/>
          <w:bCs/>
        </w:rPr>
        <w:t>（</w:t>
      </w:r>
      <w:r w:rsidRPr="00354F91">
        <w:rPr>
          <w:rFonts w:hint="eastAsia"/>
          <w:bCs/>
        </w:rPr>
        <w:t>16</w:t>
      </w:r>
      <w:r w:rsidRPr="00354F91">
        <w:rPr>
          <w:rFonts w:hint="eastAsia"/>
          <w:bCs/>
        </w:rPr>
        <w:t>）在符合有关法律、法规的前提下，制订和调整有关基金认购、申购、赎回和非交易过户等业务规则，在法律法规和本基金合同规定的范围内决定和调整基金相关费率结构和收费方式；</w:t>
      </w:r>
    </w:p>
    <w:p w14:paraId="7A64FA00" w14:textId="77777777" w:rsidR="00354F91" w:rsidRPr="00354F91" w:rsidRDefault="00354F91" w:rsidP="00354F91">
      <w:pPr>
        <w:pStyle w:val="HD"/>
        <w:rPr>
          <w:bCs/>
        </w:rPr>
      </w:pPr>
      <w:r w:rsidRPr="00354F91">
        <w:rPr>
          <w:rFonts w:hint="eastAsia"/>
          <w:bCs/>
        </w:rPr>
        <w:lastRenderedPageBreak/>
        <w:t>（</w:t>
      </w:r>
      <w:r w:rsidRPr="00354F91">
        <w:rPr>
          <w:rFonts w:hint="eastAsia"/>
          <w:bCs/>
        </w:rPr>
        <w:t>17</w:t>
      </w:r>
      <w:r w:rsidRPr="00354F91">
        <w:rPr>
          <w:rFonts w:hint="eastAsia"/>
          <w:bCs/>
        </w:rPr>
        <w:t>）自行或委托第三方机构办理本基金的交易、清算、估值、结算等业务；</w:t>
      </w:r>
    </w:p>
    <w:p w14:paraId="0ED7DB32" w14:textId="77777777" w:rsidR="00354F91" w:rsidRPr="00354F91" w:rsidRDefault="00354F91" w:rsidP="00354F91">
      <w:pPr>
        <w:pStyle w:val="HD"/>
        <w:rPr>
          <w:bCs/>
        </w:rPr>
      </w:pPr>
      <w:r w:rsidRPr="00354F91">
        <w:rPr>
          <w:rFonts w:hint="eastAsia"/>
          <w:bCs/>
        </w:rPr>
        <w:t>（</w:t>
      </w:r>
      <w:r w:rsidRPr="00354F91">
        <w:rPr>
          <w:rFonts w:hint="eastAsia"/>
          <w:bCs/>
        </w:rPr>
        <w:t>18</w:t>
      </w:r>
      <w:r w:rsidRPr="00354F91">
        <w:rPr>
          <w:rFonts w:hint="eastAsia"/>
          <w:bCs/>
        </w:rPr>
        <w:t>）法律法规及中国证监会规定的和《基金合同》约定的其他权利。</w:t>
      </w:r>
    </w:p>
    <w:p w14:paraId="0A00D71F" w14:textId="77777777" w:rsidR="00354F91" w:rsidRPr="00354F91" w:rsidRDefault="00354F91" w:rsidP="00354F91">
      <w:pPr>
        <w:pStyle w:val="HD"/>
        <w:rPr>
          <w:bCs/>
        </w:rPr>
      </w:pPr>
      <w:r w:rsidRPr="00354F91">
        <w:rPr>
          <w:rFonts w:hint="eastAsia"/>
          <w:bCs/>
        </w:rPr>
        <w:t>2</w:t>
      </w:r>
      <w:r w:rsidRPr="00354F91">
        <w:rPr>
          <w:rFonts w:hint="eastAsia"/>
          <w:bCs/>
        </w:rPr>
        <w:t>、根据《基金法》、《运作办法》及其他有关规定，基金管理人的义务包括但不限于：</w:t>
      </w:r>
    </w:p>
    <w:p w14:paraId="5D497E73"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）依法募集资金，办理或者委托经中国证监会认定的其他机构代为办理基金份额的发售、申购、赎回和登记事宜；</w:t>
      </w:r>
    </w:p>
    <w:p w14:paraId="6784F8D6"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）办理基金备案手续；</w:t>
      </w:r>
    </w:p>
    <w:p w14:paraId="734B1BA1"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）自《基金合同》生效之日起，以诚实信用、谨慎勤勉的原则管理和运用基金财产；</w:t>
      </w:r>
    </w:p>
    <w:p w14:paraId="236FF34A"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）配备足够的具有专业资格的人员进行基金投资分析、决策，以专业化的经营方式管理和运作基金财产；</w:t>
      </w:r>
    </w:p>
    <w:p w14:paraId="18D524D8"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）建立健全内部风险控制、监察与稽核、财务管理及人事管理等制度，保证所管理的基金财产和基金管理人的财产相互独立，对所管理的不同基金分别管理，分别记账，进行证券投资；</w:t>
      </w:r>
    </w:p>
    <w:p w14:paraId="43F32678"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）除依据《基金法》、《基金合同》及其他有关规定外，不得利用基金财产为自己及任何第三人谋取利益，不得委托第三人运作基金财产；</w:t>
      </w:r>
    </w:p>
    <w:p w14:paraId="6217A5AE"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）依法接受基金托管人的监督；</w:t>
      </w:r>
    </w:p>
    <w:p w14:paraId="403BE71E"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）采取适当合理的措施使计算基金份额认购价格、申购、赎回对价的方法符合《基金合同》等法律文件的规定，按有关规定计算并披露基金净值信息，确定基金份额申购、赎回的对价，编制申购赎回清单；</w:t>
      </w:r>
    </w:p>
    <w:p w14:paraId="551E3ABF"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）进行基金会计核算并编制基金财务会计报告；</w:t>
      </w:r>
    </w:p>
    <w:p w14:paraId="03C08ADB" w14:textId="77777777" w:rsidR="00354F91" w:rsidRPr="00354F91" w:rsidRDefault="00354F91" w:rsidP="00354F91">
      <w:pPr>
        <w:pStyle w:val="HD"/>
        <w:rPr>
          <w:bCs/>
        </w:rPr>
      </w:pPr>
      <w:r w:rsidRPr="00354F91">
        <w:rPr>
          <w:rFonts w:hint="eastAsia"/>
          <w:bCs/>
        </w:rPr>
        <w:t>（</w:t>
      </w:r>
      <w:r w:rsidRPr="00354F91">
        <w:rPr>
          <w:rFonts w:hint="eastAsia"/>
          <w:bCs/>
        </w:rPr>
        <w:t>10</w:t>
      </w:r>
      <w:r w:rsidRPr="00354F91">
        <w:rPr>
          <w:rFonts w:hint="eastAsia"/>
          <w:bCs/>
        </w:rPr>
        <w:t>）编制季度报告、中期报告和年度报告；</w:t>
      </w:r>
    </w:p>
    <w:p w14:paraId="0C9BA264" w14:textId="77777777" w:rsidR="00354F91" w:rsidRPr="00354F91" w:rsidRDefault="00354F91" w:rsidP="00354F91">
      <w:pPr>
        <w:pStyle w:val="HD"/>
        <w:rPr>
          <w:bCs/>
        </w:rPr>
      </w:pPr>
      <w:r w:rsidRPr="00354F91">
        <w:rPr>
          <w:rFonts w:hint="eastAsia"/>
          <w:bCs/>
        </w:rPr>
        <w:t>（</w:t>
      </w:r>
      <w:r w:rsidRPr="00354F91">
        <w:rPr>
          <w:rFonts w:hint="eastAsia"/>
          <w:bCs/>
        </w:rPr>
        <w:t>11</w:t>
      </w:r>
      <w:r w:rsidRPr="00354F91">
        <w:rPr>
          <w:rFonts w:hint="eastAsia"/>
          <w:bCs/>
        </w:rPr>
        <w:t>）严格按照《基金法》、《基金合同》及其他有关规定，履行信息披露及报告义务；</w:t>
      </w:r>
    </w:p>
    <w:p w14:paraId="49B19DF6" w14:textId="77777777" w:rsidR="00354F91" w:rsidRPr="00354F91" w:rsidRDefault="00354F91" w:rsidP="00354F91">
      <w:pPr>
        <w:pStyle w:val="HD"/>
        <w:rPr>
          <w:bCs/>
        </w:rPr>
      </w:pPr>
      <w:r w:rsidRPr="00354F91">
        <w:rPr>
          <w:rFonts w:hint="eastAsia"/>
          <w:bCs/>
        </w:rPr>
        <w:t>（</w:t>
      </w:r>
      <w:r w:rsidRPr="00354F91">
        <w:rPr>
          <w:rFonts w:hint="eastAsia"/>
          <w:bCs/>
        </w:rPr>
        <w:t>12</w:t>
      </w:r>
      <w:r w:rsidRPr="00354F91">
        <w:rPr>
          <w:rFonts w:hint="eastAsia"/>
          <w:bCs/>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3E05B2B8" w14:textId="77777777" w:rsidR="00354F91" w:rsidRPr="00354F91" w:rsidRDefault="00354F91" w:rsidP="00354F91">
      <w:pPr>
        <w:pStyle w:val="HD"/>
        <w:rPr>
          <w:bCs/>
        </w:rPr>
      </w:pPr>
      <w:r w:rsidRPr="00354F91">
        <w:rPr>
          <w:rFonts w:hint="eastAsia"/>
          <w:bCs/>
        </w:rPr>
        <w:t>（</w:t>
      </w:r>
      <w:r w:rsidRPr="00354F91">
        <w:rPr>
          <w:rFonts w:hint="eastAsia"/>
          <w:bCs/>
        </w:rPr>
        <w:t>13</w:t>
      </w:r>
      <w:r w:rsidRPr="00354F91">
        <w:rPr>
          <w:rFonts w:hint="eastAsia"/>
          <w:bCs/>
        </w:rPr>
        <w:t>）按《基金合同》的约定确定基金收益分配方案，及时向基金份额持有人分配基金收益；</w:t>
      </w:r>
    </w:p>
    <w:p w14:paraId="7BA61A33" w14:textId="77777777" w:rsidR="00354F91" w:rsidRPr="00354F91" w:rsidRDefault="00354F91" w:rsidP="00354F91">
      <w:pPr>
        <w:pStyle w:val="HD"/>
        <w:rPr>
          <w:bCs/>
        </w:rPr>
      </w:pPr>
      <w:r w:rsidRPr="00354F91">
        <w:rPr>
          <w:rFonts w:hint="eastAsia"/>
          <w:bCs/>
        </w:rPr>
        <w:t>（</w:t>
      </w:r>
      <w:r w:rsidRPr="00354F91">
        <w:rPr>
          <w:rFonts w:hint="eastAsia"/>
          <w:bCs/>
        </w:rPr>
        <w:t>14</w:t>
      </w:r>
      <w:r w:rsidRPr="00354F91">
        <w:rPr>
          <w:rFonts w:hint="eastAsia"/>
          <w:bCs/>
        </w:rPr>
        <w:t>）按规定受理申购与赎回申请，及时、足额支付赎回对价；</w:t>
      </w:r>
    </w:p>
    <w:p w14:paraId="2E48232B" w14:textId="77777777" w:rsidR="00354F91" w:rsidRPr="00354F91" w:rsidRDefault="00354F91" w:rsidP="00354F91">
      <w:pPr>
        <w:pStyle w:val="HD"/>
        <w:rPr>
          <w:bCs/>
        </w:rPr>
      </w:pPr>
      <w:r w:rsidRPr="00354F91">
        <w:rPr>
          <w:rFonts w:hint="eastAsia"/>
          <w:bCs/>
        </w:rPr>
        <w:t>（</w:t>
      </w:r>
      <w:r w:rsidRPr="00354F91">
        <w:rPr>
          <w:rFonts w:hint="eastAsia"/>
          <w:bCs/>
        </w:rPr>
        <w:t>15</w:t>
      </w:r>
      <w:r w:rsidRPr="00354F91">
        <w:rPr>
          <w:rFonts w:hint="eastAsia"/>
          <w:bCs/>
        </w:rPr>
        <w:t>）依据《基金法》、《基金合同》及其他有关规定召集基金份额持有人大会或配合基金托管人、基金份额持有人依法召集基金份额持有人大会；</w:t>
      </w:r>
    </w:p>
    <w:p w14:paraId="207A0037" w14:textId="77777777" w:rsidR="00354F91" w:rsidRPr="00354F91" w:rsidRDefault="00354F91" w:rsidP="00354F91">
      <w:pPr>
        <w:pStyle w:val="HD"/>
        <w:rPr>
          <w:bCs/>
        </w:rPr>
      </w:pPr>
      <w:r w:rsidRPr="00354F91">
        <w:rPr>
          <w:rFonts w:hint="eastAsia"/>
          <w:bCs/>
        </w:rPr>
        <w:t>（</w:t>
      </w:r>
      <w:r w:rsidRPr="00354F91">
        <w:rPr>
          <w:rFonts w:hint="eastAsia"/>
          <w:bCs/>
        </w:rPr>
        <w:t>16</w:t>
      </w:r>
      <w:r w:rsidRPr="00354F91">
        <w:rPr>
          <w:rFonts w:hint="eastAsia"/>
          <w:bCs/>
        </w:rPr>
        <w:t>）按规定保存基金财产管理业务活动的会计账册、报表、记录和其他相关资料不少于法律法规规定的最低年限；</w:t>
      </w:r>
    </w:p>
    <w:p w14:paraId="0366FE6C" w14:textId="77777777" w:rsidR="00354F91" w:rsidRPr="00354F91" w:rsidRDefault="00354F91" w:rsidP="00354F91">
      <w:pPr>
        <w:pStyle w:val="HD"/>
        <w:rPr>
          <w:bCs/>
        </w:rPr>
      </w:pPr>
      <w:r w:rsidRPr="00354F91">
        <w:rPr>
          <w:rFonts w:hint="eastAsia"/>
          <w:bCs/>
        </w:rPr>
        <w:t>（</w:t>
      </w:r>
      <w:r w:rsidRPr="00354F91">
        <w:rPr>
          <w:rFonts w:hint="eastAsia"/>
          <w:bCs/>
        </w:rPr>
        <w:t>17</w:t>
      </w:r>
      <w:r w:rsidRPr="00354F91">
        <w:rPr>
          <w:rFonts w:hint="eastAsia"/>
          <w:bCs/>
        </w:rPr>
        <w:t>）确保需要向基金投资者提供的各项文件或资料在规定时间发出，并且保证投资者能够按照《基金合同》规定的时间和方式，随时查阅到与基金有关的公开资料，并在支付合</w:t>
      </w:r>
      <w:r w:rsidRPr="00354F91">
        <w:rPr>
          <w:rFonts w:hint="eastAsia"/>
          <w:bCs/>
        </w:rPr>
        <w:lastRenderedPageBreak/>
        <w:t>理成本的条件下得到有关资料的复印件；</w:t>
      </w:r>
    </w:p>
    <w:p w14:paraId="213B30CE" w14:textId="77777777" w:rsidR="00354F91" w:rsidRPr="00354F91" w:rsidRDefault="00354F91" w:rsidP="00354F91">
      <w:pPr>
        <w:pStyle w:val="HD"/>
        <w:rPr>
          <w:bCs/>
        </w:rPr>
      </w:pPr>
      <w:r w:rsidRPr="00354F91">
        <w:rPr>
          <w:rFonts w:hint="eastAsia"/>
          <w:bCs/>
        </w:rPr>
        <w:t>（</w:t>
      </w:r>
      <w:r w:rsidRPr="00354F91">
        <w:rPr>
          <w:rFonts w:hint="eastAsia"/>
          <w:bCs/>
        </w:rPr>
        <w:t>18</w:t>
      </w:r>
      <w:r w:rsidRPr="00354F91">
        <w:rPr>
          <w:rFonts w:hint="eastAsia"/>
          <w:bCs/>
        </w:rPr>
        <w:t>）组织并参加基金财产清算小组，参与基金财产的保管、清理、估价、变现和分配；</w:t>
      </w:r>
    </w:p>
    <w:p w14:paraId="76CC11D2" w14:textId="77777777" w:rsidR="00354F91" w:rsidRPr="00354F91" w:rsidRDefault="00354F91" w:rsidP="00354F91">
      <w:pPr>
        <w:pStyle w:val="HD"/>
        <w:rPr>
          <w:bCs/>
        </w:rPr>
      </w:pPr>
      <w:r w:rsidRPr="00354F91">
        <w:rPr>
          <w:rFonts w:hint="eastAsia"/>
          <w:bCs/>
        </w:rPr>
        <w:t>（</w:t>
      </w:r>
      <w:r w:rsidRPr="00354F91">
        <w:rPr>
          <w:rFonts w:hint="eastAsia"/>
          <w:bCs/>
        </w:rPr>
        <w:t>19</w:t>
      </w:r>
      <w:r w:rsidRPr="00354F91">
        <w:rPr>
          <w:rFonts w:hint="eastAsia"/>
          <w:bCs/>
        </w:rPr>
        <w:t>）面临解散、依法被撤销或者被依法宣告破产时，及时报告中国证监会并通知基金托管人；</w:t>
      </w:r>
    </w:p>
    <w:p w14:paraId="0DD48DF8" w14:textId="77777777" w:rsidR="00354F91" w:rsidRPr="00354F91" w:rsidRDefault="00354F91" w:rsidP="00354F91">
      <w:pPr>
        <w:pStyle w:val="HD"/>
        <w:rPr>
          <w:bCs/>
        </w:rPr>
      </w:pPr>
      <w:r w:rsidRPr="00354F91">
        <w:rPr>
          <w:rFonts w:hint="eastAsia"/>
          <w:bCs/>
        </w:rPr>
        <w:t>（</w:t>
      </w:r>
      <w:r w:rsidRPr="00354F91">
        <w:rPr>
          <w:rFonts w:hint="eastAsia"/>
          <w:bCs/>
        </w:rPr>
        <w:t>20</w:t>
      </w:r>
      <w:r w:rsidRPr="00354F91">
        <w:rPr>
          <w:rFonts w:hint="eastAsia"/>
          <w:bCs/>
        </w:rPr>
        <w:t>）因违反《基金合同》导致基金财产的损失或损害基金份额持有人合法权益时，应当承担赔偿责任，其赔偿责任不因其退任而免除；</w:t>
      </w:r>
    </w:p>
    <w:p w14:paraId="2E570D21" w14:textId="77777777" w:rsidR="00354F91" w:rsidRPr="00354F91" w:rsidRDefault="00354F91" w:rsidP="00354F91">
      <w:pPr>
        <w:pStyle w:val="HD"/>
        <w:rPr>
          <w:bCs/>
        </w:rPr>
      </w:pPr>
      <w:r w:rsidRPr="00354F91">
        <w:rPr>
          <w:rFonts w:hint="eastAsia"/>
          <w:bCs/>
        </w:rPr>
        <w:t>（</w:t>
      </w:r>
      <w:r w:rsidRPr="00354F91">
        <w:rPr>
          <w:rFonts w:hint="eastAsia"/>
          <w:bCs/>
        </w:rPr>
        <w:t>21</w:t>
      </w:r>
      <w:r w:rsidRPr="00354F91">
        <w:rPr>
          <w:rFonts w:hint="eastAsia"/>
          <w:bCs/>
        </w:rPr>
        <w:t>）监督基金托管人按法律法规和《基金合同》规定履行自己的义务，基金托管人违反《基金合同》造成基金财产损失时，基金管理人应为基金份额持有人利益向基金托管人追偿；</w:t>
      </w:r>
    </w:p>
    <w:p w14:paraId="5C9F8101" w14:textId="77777777" w:rsidR="00354F91" w:rsidRPr="00354F91" w:rsidRDefault="00354F91" w:rsidP="00354F91">
      <w:pPr>
        <w:pStyle w:val="HD"/>
        <w:rPr>
          <w:bCs/>
        </w:rPr>
      </w:pPr>
      <w:r w:rsidRPr="00354F91">
        <w:rPr>
          <w:rFonts w:hint="eastAsia"/>
          <w:bCs/>
        </w:rPr>
        <w:t>（</w:t>
      </w:r>
      <w:r w:rsidRPr="00354F91">
        <w:rPr>
          <w:rFonts w:hint="eastAsia"/>
          <w:bCs/>
        </w:rPr>
        <w:t>22</w:t>
      </w:r>
      <w:r w:rsidRPr="00354F91">
        <w:rPr>
          <w:rFonts w:hint="eastAsia"/>
          <w:bCs/>
        </w:rPr>
        <w:t>）当基金管理人将其义务委托第三方处理时，应当对第三方处理有关基金事务的行为承担责任；</w:t>
      </w:r>
    </w:p>
    <w:p w14:paraId="6E24F148" w14:textId="77777777" w:rsidR="00354F91" w:rsidRPr="00354F91" w:rsidRDefault="00354F91" w:rsidP="00354F91">
      <w:pPr>
        <w:pStyle w:val="HD"/>
        <w:rPr>
          <w:bCs/>
        </w:rPr>
      </w:pPr>
      <w:r w:rsidRPr="00354F91">
        <w:rPr>
          <w:rFonts w:hint="eastAsia"/>
          <w:bCs/>
        </w:rPr>
        <w:t>（</w:t>
      </w:r>
      <w:r w:rsidRPr="00354F91">
        <w:rPr>
          <w:rFonts w:hint="eastAsia"/>
          <w:bCs/>
        </w:rPr>
        <w:t>23</w:t>
      </w:r>
      <w:r w:rsidRPr="00354F91">
        <w:rPr>
          <w:rFonts w:hint="eastAsia"/>
          <w:bCs/>
        </w:rPr>
        <w:t>）以基金管理人名义，代表基金份额持有人利益行使诉讼权利或实施其他法律行为；</w:t>
      </w:r>
    </w:p>
    <w:p w14:paraId="1A4942E8" w14:textId="77777777" w:rsidR="00354F91" w:rsidRPr="00354F91" w:rsidRDefault="00354F91" w:rsidP="00354F91">
      <w:pPr>
        <w:pStyle w:val="HD"/>
        <w:rPr>
          <w:bCs/>
        </w:rPr>
      </w:pPr>
      <w:r w:rsidRPr="00354F91">
        <w:rPr>
          <w:rFonts w:hint="eastAsia"/>
          <w:bCs/>
        </w:rPr>
        <w:t>（</w:t>
      </w:r>
      <w:r w:rsidRPr="00354F91">
        <w:rPr>
          <w:rFonts w:hint="eastAsia"/>
          <w:bCs/>
        </w:rPr>
        <w:t>24</w:t>
      </w:r>
      <w:r w:rsidRPr="00354F91">
        <w:rPr>
          <w:rFonts w:hint="eastAsia"/>
          <w:bCs/>
        </w:rPr>
        <w:t>）基金管理人在募集期间未能达到基金的备案条件，《基金合同》不能生效，基金管理人承担全部募集费用，将已募集资金并加计银行同期活期存款利息在基金募集期结束</w:t>
      </w:r>
      <w:r w:rsidRPr="00354F91">
        <w:rPr>
          <w:rFonts w:hint="eastAsia"/>
          <w:bCs/>
        </w:rPr>
        <w:t>30</w:t>
      </w:r>
      <w:r w:rsidRPr="00354F91">
        <w:rPr>
          <w:rFonts w:hint="eastAsia"/>
          <w:bCs/>
        </w:rPr>
        <w:t>日内退还基金认购人；投资者以股票认购的，相关股票的解冻按照《业务规则》的规定处理；</w:t>
      </w:r>
    </w:p>
    <w:p w14:paraId="0798798E" w14:textId="77777777" w:rsidR="00354F91" w:rsidRPr="00354F91" w:rsidRDefault="00354F91" w:rsidP="00354F91">
      <w:pPr>
        <w:pStyle w:val="HD"/>
        <w:rPr>
          <w:bCs/>
        </w:rPr>
      </w:pPr>
      <w:r w:rsidRPr="00354F91">
        <w:rPr>
          <w:rFonts w:hint="eastAsia"/>
          <w:bCs/>
        </w:rPr>
        <w:t>（</w:t>
      </w:r>
      <w:r w:rsidRPr="00354F91">
        <w:rPr>
          <w:rFonts w:hint="eastAsia"/>
          <w:bCs/>
        </w:rPr>
        <w:t>25</w:t>
      </w:r>
      <w:r w:rsidRPr="00354F91">
        <w:rPr>
          <w:rFonts w:hint="eastAsia"/>
          <w:bCs/>
        </w:rPr>
        <w:t>）执行生效的基金份额持有人大会的决议；</w:t>
      </w:r>
    </w:p>
    <w:p w14:paraId="7F7BE3B2" w14:textId="77777777" w:rsidR="00354F91" w:rsidRPr="00354F91" w:rsidRDefault="00354F91" w:rsidP="00354F91">
      <w:pPr>
        <w:pStyle w:val="HD"/>
        <w:rPr>
          <w:bCs/>
        </w:rPr>
      </w:pPr>
      <w:r w:rsidRPr="00354F91">
        <w:rPr>
          <w:rFonts w:hint="eastAsia"/>
          <w:bCs/>
        </w:rPr>
        <w:t>（</w:t>
      </w:r>
      <w:r w:rsidRPr="00354F91">
        <w:rPr>
          <w:rFonts w:hint="eastAsia"/>
          <w:bCs/>
        </w:rPr>
        <w:t>26</w:t>
      </w:r>
      <w:r w:rsidRPr="00354F91">
        <w:rPr>
          <w:rFonts w:hint="eastAsia"/>
          <w:bCs/>
        </w:rPr>
        <w:t>）建立并保存基金份额持有人名册；</w:t>
      </w:r>
    </w:p>
    <w:p w14:paraId="4EDB1CD3" w14:textId="77777777" w:rsidR="00354F91" w:rsidRPr="00354F91" w:rsidRDefault="00354F91" w:rsidP="00354F91">
      <w:pPr>
        <w:pStyle w:val="HD"/>
        <w:rPr>
          <w:bCs/>
        </w:rPr>
      </w:pPr>
      <w:r w:rsidRPr="00354F91">
        <w:rPr>
          <w:rFonts w:hint="eastAsia"/>
          <w:bCs/>
        </w:rPr>
        <w:t>（</w:t>
      </w:r>
      <w:r w:rsidRPr="00354F91">
        <w:rPr>
          <w:rFonts w:hint="eastAsia"/>
          <w:bCs/>
        </w:rPr>
        <w:t>27</w:t>
      </w:r>
      <w:r w:rsidRPr="00354F91">
        <w:rPr>
          <w:rFonts w:hint="eastAsia"/>
          <w:bCs/>
        </w:rPr>
        <w:t>）法律法规及中国证监会规定的和《基金合同》约定的其他义务。</w:t>
      </w:r>
    </w:p>
    <w:p w14:paraId="46ED998D" w14:textId="77777777" w:rsidR="00354F91" w:rsidRPr="00354F91" w:rsidRDefault="00354F91" w:rsidP="00354F91">
      <w:pPr>
        <w:pStyle w:val="HD"/>
        <w:rPr>
          <w:bCs/>
        </w:rPr>
      </w:pPr>
      <w:r w:rsidRPr="00354F91">
        <w:rPr>
          <w:rFonts w:hint="eastAsia"/>
          <w:bCs/>
        </w:rPr>
        <w:t>（二）基金托管人的权利与义务</w:t>
      </w:r>
    </w:p>
    <w:p w14:paraId="24289A54" w14:textId="77777777" w:rsidR="00354F91" w:rsidRPr="00354F91" w:rsidRDefault="00354F91" w:rsidP="00354F91">
      <w:pPr>
        <w:pStyle w:val="HD"/>
        <w:rPr>
          <w:bCs/>
        </w:rPr>
      </w:pPr>
      <w:r w:rsidRPr="00354F91">
        <w:rPr>
          <w:rFonts w:hint="eastAsia"/>
          <w:bCs/>
        </w:rPr>
        <w:t>1</w:t>
      </w:r>
      <w:r w:rsidRPr="00354F91">
        <w:rPr>
          <w:rFonts w:hint="eastAsia"/>
          <w:bCs/>
        </w:rPr>
        <w:t>、根据《基金法》、《运作办法》及其他有关规定，基金托管人的权利包括但不限于：</w:t>
      </w:r>
    </w:p>
    <w:p w14:paraId="44B555C4"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）自《基金合同》生效之日起，依法律法规和《基金合同》的规定安全保管基金财产；</w:t>
      </w:r>
    </w:p>
    <w:p w14:paraId="7BA82474"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）依《基金合同》约定获得基金托管费以及法律法规规定或监管部门批准的其他费用；</w:t>
      </w:r>
    </w:p>
    <w:p w14:paraId="7C8B77B0"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D7B9D64"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）根据相关市场规则，为基金开设证券账户、资金账户等投资所需账户，为基金办理证券交易资金清算；</w:t>
      </w:r>
    </w:p>
    <w:p w14:paraId="5A51C1F2"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）提议召开或召集基金份额持有人大会；</w:t>
      </w:r>
    </w:p>
    <w:p w14:paraId="0D8A38BC"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）在基金管理人更换时，提名新的基金管理人；</w:t>
      </w:r>
    </w:p>
    <w:p w14:paraId="0AAF3348"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）法律法规及中国证监会规定的和《基金合同》约定的其他权利。</w:t>
      </w:r>
    </w:p>
    <w:p w14:paraId="7E4F005C" w14:textId="77777777" w:rsidR="00354F91" w:rsidRPr="00354F91" w:rsidRDefault="00354F91" w:rsidP="00354F91">
      <w:pPr>
        <w:pStyle w:val="HD"/>
        <w:rPr>
          <w:bCs/>
        </w:rPr>
      </w:pPr>
      <w:r w:rsidRPr="00354F91">
        <w:rPr>
          <w:rFonts w:hint="eastAsia"/>
          <w:bCs/>
        </w:rPr>
        <w:lastRenderedPageBreak/>
        <w:t>2</w:t>
      </w:r>
      <w:r w:rsidRPr="00354F91">
        <w:rPr>
          <w:rFonts w:hint="eastAsia"/>
          <w:bCs/>
        </w:rPr>
        <w:t>、根据《基金法》、《运作办法》及其他有关规定，基金托管人的义务包括但不限于：</w:t>
      </w:r>
    </w:p>
    <w:p w14:paraId="37CDB3E5"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）以诚实信用、勤勉尽责的原则持有并安全保管基金财产；</w:t>
      </w:r>
    </w:p>
    <w:p w14:paraId="697B3660"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）设立专门的基金托管部门，具有符合要求的营业场所，配备足够的、合格的熟悉基金托管业务的专职人员，负责基金财产托管事宜；</w:t>
      </w:r>
    </w:p>
    <w:p w14:paraId="36E1E714"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36ABAD1"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）除依据《基金法》、《基金合同》及其他有关规定外，不得利用基金财产为自己及任何第三人谋取利益，不得委托第三人托管基金财产；</w:t>
      </w:r>
    </w:p>
    <w:p w14:paraId="008DA185"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）保管由基金管理人代表基金签订的与基金有关的重大合同及有关凭证；</w:t>
      </w:r>
    </w:p>
    <w:p w14:paraId="547A2AA1"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）按规定开设基金财产的资金账户和证券账户等投资所需账户，按照《基金合同》的约定，根据基金管理人的投资指令，及时办理清算、交割事宜；</w:t>
      </w:r>
    </w:p>
    <w:p w14:paraId="6DC24EFC"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）保守基金商业秘密，除《基金法》、《基金合同》及其他有关规定另有规定外，在基金信息公开披露前予以保密，不得向他人泄露，但依法向监管机构、司法机关及审计、法律等外部专业顾问提供的除外；</w:t>
      </w:r>
    </w:p>
    <w:p w14:paraId="525CFF73" w14:textId="5822F458"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）复核、审查基金管理人计算的基金资产净值、基金份额净值</w:t>
      </w:r>
      <w:r w:rsidR="00E669AE">
        <w:rPr>
          <w:rFonts w:hint="eastAsia"/>
          <w:bCs/>
        </w:rPr>
        <w:t>、基金份额申购、赎回对价的现金部分</w:t>
      </w:r>
      <w:r w:rsidRPr="00354F91">
        <w:rPr>
          <w:rFonts w:hint="eastAsia"/>
          <w:bCs/>
        </w:rPr>
        <w:t>；</w:t>
      </w:r>
    </w:p>
    <w:p w14:paraId="54C0B9D0"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）办理与基金托管业务活动有关的信息披露事项；</w:t>
      </w:r>
    </w:p>
    <w:p w14:paraId="00A55501" w14:textId="77777777" w:rsidR="00354F91" w:rsidRPr="00354F91" w:rsidRDefault="00354F91" w:rsidP="00354F91">
      <w:pPr>
        <w:pStyle w:val="HD"/>
        <w:rPr>
          <w:bCs/>
        </w:rPr>
      </w:pPr>
      <w:r w:rsidRPr="00354F91">
        <w:rPr>
          <w:rFonts w:hint="eastAsia"/>
          <w:bCs/>
        </w:rPr>
        <w:t>（</w:t>
      </w:r>
      <w:r w:rsidRPr="00354F91">
        <w:rPr>
          <w:rFonts w:hint="eastAsia"/>
          <w:bCs/>
        </w:rPr>
        <w:t>10</w:t>
      </w:r>
      <w:r w:rsidRPr="00354F91">
        <w:rPr>
          <w:rFonts w:hint="eastAsia"/>
          <w:bCs/>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1BAC52D" w14:textId="77777777" w:rsidR="00354F91" w:rsidRPr="00354F91" w:rsidRDefault="00354F91" w:rsidP="00354F91">
      <w:pPr>
        <w:pStyle w:val="HD"/>
        <w:rPr>
          <w:bCs/>
        </w:rPr>
      </w:pPr>
      <w:r w:rsidRPr="00354F91">
        <w:rPr>
          <w:rFonts w:hint="eastAsia"/>
          <w:bCs/>
        </w:rPr>
        <w:t>（</w:t>
      </w:r>
      <w:r w:rsidRPr="00354F91">
        <w:rPr>
          <w:rFonts w:hint="eastAsia"/>
          <w:bCs/>
        </w:rPr>
        <w:t>11</w:t>
      </w:r>
      <w:r w:rsidRPr="00354F91">
        <w:rPr>
          <w:rFonts w:hint="eastAsia"/>
          <w:bCs/>
        </w:rPr>
        <w:t>）保存基金托管业务活动的记录、账册、报表和其他相关资料不少于法律法规规定的最低年限；</w:t>
      </w:r>
    </w:p>
    <w:p w14:paraId="552B49EE" w14:textId="77777777" w:rsidR="00354F91" w:rsidRPr="00354F91" w:rsidRDefault="00354F91" w:rsidP="00354F91">
      <w:pPr>
        <w:pStyle w:val="HD"/>
        <w:rPr>
          <w:bCs/>
        </w:rPr>
      </w:pPr>
      <w:r w:rsidRPr="00354F91">
        <w:rPr>
          <w:rFonts w:hint="eastAsia"/>
          <w:bCs/>
        </w:rPr>
        <w:t>（</w:t>
      </w:r>
      <w:r w:rsidRPr="00354F91">
        <w:rPr>
          <w:rFonts w:hint="eastAsia"/>
          <w:bCs/>
        </w:rPr>
        <w:t>12</w:t>
      </w:r>
      <w:r w:rsidRPr="00354F91">
        <w:rPr>
          <w:rFonts w:hint="eastAsia"/>
          <w:bCs/>
        </w:rPr>
        <w:t>）</w:t>
      </w:r>
      <w:r w:rsidRPr="00354F91">
        <w:rPr>
          <w:bCs/>
        </w:rPr>
        <w:t>从基金管理人或其委托的登记机构处接收</w:t>
      </w:r>
      <w:r w:rsidRPr="00354F91">
        <w:rPr>
          <w:rFonts w:hint="eastAsia"/>
          <w:bCs/>
        </w:rPr>
        <w:t>并保存基金份额持有人名册；</w:t>
      </w:r>
    </w:p>
    <w:p w14:paraId="78C01B0E" w14:textId="77777777" w:rsidR="00354F91" w:rsidRPr="00354F91" w:rsidRDefault="00354F91" w:rsidP="00354F91">
      <w:pPr>
        <w:pStyle w:val="HD"/>
        <w:rPr>
          <w:bCs/>
        </w:rPr>
      </w:pPr>
      <w:r w:rsidRPr="00354F91">
        <w:rPr>
          <w:rFonts w:hint="eastAsia"/>
          <w:bCs/>
        </w:rPr>
        <w:t>（</w:t>
      </w:r>
      <w:r w:rsidRPr="00354F91">
        <w:rPr>
          <w:rFonts w:hint="eastAsia"/>
          <w:bCs/>
        </w:rPr>
        <w:t>13</w:t>
      </w:r>
      <w:r w:rsidRPr="00354F91">
        <w:rPr>
          <w:rFonts w:hint="eastAsia"/>
          <w:bCs/>
        </w:rPr>
        <w:t>）按规定制作相关账册并与基金管理人核对；</w:t>
      </w:r>
    </w:p>
    <w:p w14:paraId="7CDAE1FE" w14:textId="77777777" w:rsidR="00354F91" w:rsidRPr="00354F91" w:rsidRDefault="00354F91" w:rsidP="00354F91">
      <w:pPr>
        <w:pStyle w:val="HD"/>
        <w:rPr>
          <w:bCs/>
        </w:rPr>
      </w:pPr>
      <w:r w:rsidRPr="00354F91">
        <w:rPr>
          <w:rFonts w:hint="eastAsia"/>
          <w:bCs/>
        </w:rPr>
        <w:t>（</w:t>
      </w:r>
      <w:r w:rsidRPr="00354F91">
        <w:rPr>
          <w:rFonts w:hint="eastAsia"/>
          <w:bCs/>
        </w:rPr>
        <w:t>14</w:t>
      </w:r>
      <w:r w:rsidRPr="00354F91">
        <w:rPr>
          <w:rFonts w:hint="eastAsia"/>
          <w:bCs/>
        </w:rPr>
        <w:t>）依据基金管理人的指令或有关规定向基金份额持有人支付基金收益和赎回对价；</w:t>
      </w:r>
    </w:p>
    <w:p w14:paraId="741CBB7D" w14:textId="77777777" w:rsidR="00354F91" w:rsidRPr="00354F91" w:rsidRDefault="00354F91" w:rsidP="00354F91">
      <w:pPr>
        <w:pStyle w:val="HD"/>
        <w:rPr>
          <w:bCs/>
        </w:rPr>
      </w:pPr>
      <w:r w:rsidRPr="00354F91">
        <w:rPr>
          <w:rFonts w:hint="eastAsia"/>
          <w:bCs/>
        </w:rPr>
        <w:t>（</w:t>
      </w:r>
      <w:r w:rsidRPr="00354F91">
        <w:rPr>
          <w:rFonts w:hint="eastAsia"/>
          <w:bCs/>
        </w:rPr>
        <w:t>15</w:t>
      </w:r>
      <w:r w:rsidRPr="00354F91">
        <w:rPr>
          <w:rFonts w:hint="eastAsia"/>
          <w:bCs/>
        </w:rPr>
        <w:t>）依据《基金法》、《基金合同》及其他有关规定，召集基金份额持有人大会或配合基金管理人、基金份额持有人依法召集基金份额持有人大会；</w:t>
      </w:r>
    </w:p>
    <w:p w14:paraId="0D51B21C" w14:textId="77777777" w:rsidR="00354F91" w:rsidRPr="00354F91" w:rsidRDefault="00354F91" w:rsidP="00354F91">
      <w:pPr>
        <w:pStyle w:val="HD"/>
        <w:rPr>
          <w:bCs/>
        </w:rPr>
      </w:pPr>
      <w:r w:rsidRPr="00354F91">
        <w:rPr>
          <w:rFonts w:hint="eastAsia"/>
          <w:bCs/>
        </w:rPr>
        <w:t>（</w:t>
      </w:r>
      <w:r w:rsidRPr="00354F91">
        <w:rPr>
          <w:rFonts w:hint="eastAsia"/>
          <w:bCs/>
        </w:rPr>
        <w:t>16</w:t>
      </w:r>
      <w:r w:rsidRPr="00354F91">
        <w:rPr>
          <w:rFonts w:hint="eastAsia"/>
          <w:bCs/>
        </w:rPr>
        <w:t>）按照法律法规、《基金合同》的规定监督基金管理人的投资运作；</w:t>
      </w:r>
    </w:p>
    <w:p w14:paraId="122A8DDA" w14:textId="77777777" w:rsidR="00354F91" w:rsidRPr="00354F91" w:rsidRDefault="00354F91" w:rsidP="00354F91">
      <w:pPr>
        <w:pStyle w:val="HD"/>
        <w:rPr>
          <w:bCs/>
        </w:rPr>
      </w:pPr>
      <w:r w:rsidRPr="00354F91">
        <w:rPr>
          <w:rFonts w:hint="eastAsia"/>
          <w:bCs/>
        </w:rPr>
        <w:t>（</w:t>
      </w:r>
      <w:r w:rsidRPr="00354F91">
        <w:rPr>
          <w:rFonts w:hint="eastAsia"/>
          <w:bCs/>
        </w:rPr>
        <w:t>17</w:t>
      </w:r>
      <w:r w:rsidRPr="00354F91">
        <w:rPr>
          <w:rFonts w:hint="eastAsia"/>
          <w:bCs/>
        </w:rPr>
        <w:t>）参加基金财产清算小组，参与基金财产的保管、清理、估价、变现和分配；</w:t>
      </w:r>
    </w:p>
    <w:p w14:paraId="0590A816" w14:textId="51BB60A2" w:rsidR="00354F91" w:rsidRPr="00354F91" w:rsidRDefault="00354F91" w:rsidP="00354F91">
      <w:pPr>
        <w:pStyle w:val="HD"/>
        <w:rPr>
          <w:bCs/>
        </w:rPr>
      </w:pPr>
      <w:r w:rsidRPr="00354F91">
        <w:rPr>
          <w:rFonts w:hint="eastAsia"/>
          <w:bCs/>
        </w:rPr>
        <w:t>（</w:t>
      </w:r>
      <w:r w:rsidRPr="00354F91">
        <w:rPr>
          <w:rFonts w:hint="eastAsia"/>
          <w:bCs/>
        </w:rPr>
        <w:t>18</w:t>
      </w:r>
      <w:r w:rsidRPr="00354F91">
        <w:rPr>
          <w:rFonts w:hint="eastAsia"/>
          <w:bCs/>
        </w:rPr>
        <w:t>）面临解散、依法被撤销或者被依法宣告破产时，及时报告中国证监会和银行</w:t>
      </w:r>
      <w:r w:rsidR="00E669AE">
        <w:rPr>
          <w:rFonts w:hint="eastAsia"/>
          <w:bCs/>
        </w:rPr>
        <w:t>业</w:t>
      </w:r>
      <w:r w:rsidRPr="00354F91">
        <w:rPr>
          <w:rFonts w:hint="eastAsia"/>
          <w:bCs/>
        </w:rPr>
        <w:t>监</w:t>
      </w:r>
      <w:r w:rsidR="00E669AE">
        <w:rPr>
          <w:rFonts w:hint="eastAsia"/>
          <w:bCs/>
        </w:rPr>
        <w:t>督</w:t>
      </w:r>
      <w:r w:rsidRPr="00354F91">
        <w:rPr>
          <w:rFonts w:hint="eastAsia"/>
          <w:bCs/>
        </w:rPr>
        <w:t>管</w:t>
      </w:r>
      <w:r w:rsidR="00E669AE">
        <w:rPr>
          <w:rFonts w:hint="eastAsia"/>
          <w:bCs/>
        </w:rPr>
        <w:t>理</w:t>
      </w:r>
      <w:r w:rsidRPr="00354F91">
        <w:rPr>
          <w:rFonts w:hint="eastAsia"/>
          <w:bCs/>
        </w:rPr>
        <w:t>机构，并通知基金管理人；</w:t>
      </w:r>
    </w:p>
    <w:p w14:paraId="198CF6D6" w14:textId="77777777" w:rsidR="00354F91" w:rsidRPr="00354F91" w:rsidRDefault="00354F91" w:rsidP="00354F91">
      <w:pPr>
        <w:pStyle w:val="HD"/>
        <w:rPr>
          <w:bCs/>
        </w:rPr>
      </w:pPr>
      <w:r w:rsidRPr="00354F91">
        <w:rPr>
          <w:rFonts w:hint="eastAsia"/>
          <w:bCs/>
        </w:rPr>
        <w:lastRenderedPageBreak/>
        <w:t>（</w:t>
      </w:r>
      <w:r w:rsidRPr="00354F91">
        <w:rPr>
          <w:rFonts w:hint="eastAsia"/>
          <w:bCs/>
        </w:rPr>
        <w:t>19</w:t>
      </w:r>
      <w:r w:rsidRPr="00354F91">
        <w:rPr>
          <w:rFonts w:hint="eastAsia"/>
          <w:bCs/>
        </w:rPr>
        <w:t>）因违反《基金合同》导致基金财产损失时，应承担赔偿责任，其赔偿责任不因其退任而免除；</w:t>
      </w:r>
    </w:p>
    <w:p w14:paraId="4FE634FA" w14:textId="77777777" w:rsidR="00354F91" w:rsidRPr="00354F91" w:rsidRDefault="00354F91" w:rsidP="00354F91">
      <w:pPr>
        <w:pStyle w:val="HD"/>
        <w:rPr>
          <w:bCs/>
        </w:rPr>
      </w:pPr>
      <w:r w:rsidRPr="00354F91">
        <w:rPr>
          <w:rFonts w:hint="eastAsia"/>
          <w:bCs/>
        </w:rPr>
        <w:t>（</w:t>
      </w:r>
      <w:r w:rsidRPr="00354F91">
        <w:rPr>
          <w:rFonts w:hint="eastAsia"/>
          <w:bCs/>
        </w:rPr>
        <w:t>20</w:t>
      </w:r>
      <w:r w:rsidRPr="00354F91">
        <w:rPr>
          <w:rFonts w:hint="eastAsia"/>
          <w:bCs/>
        </w:rPr>
        <w:t>）按规定监督基金管理人按法律法规和《基金合同》规定履行自己的义务，基金管理人因违反《基金合同》造成基金财产损失时，应为基金份额持有人利益向基金管理人追偿；</w:t>
      </w:r>
    </w:p>
    <w:p w14:paraId="4D8B2E5D" w14:textId="77777777" w:rsidR="00354F91" w:rsidRPr="00354F91" w:rsidRDefault="00354F91" w:rsidP="00354F91">
      <w:pPr>
        <w:pStyle w:val="HD"/>
        <w:rPr>
          <w:bCs/>
        </w:rPr>
      </w:pPr>
      <w:r w:rsidRPr="00354F91">
        <w:rPr>
          <w:rFonts w:hint="eastAsia"/>
          <w:bCs/>
        </w:rPr>
        <w:t>（</w:t>
      </w:r>
      <w:r w:rsidRPr="00354F91">
        <w:rPr>
          <w:rFonts w:hint="eastAsia"/>
          <w:bCs/>
        </w:rPr>
        <w:t>21</w:t>
      </w:r>
      <w:r w:rsidRPr="00354F91">
        <w:rPr>
          <w:rFonts w:hint="eastAsia"/>
          <w:bCs/>
        </w:rPr>
        <w:t>）执行生效的基金份额持有人大会的决议；</w:t>
      </w:r>
    </w:p>
    <w:p w14:paraId="6F7E93ED" w14:textId="77777777" w:rsidR="00354F91" w:rsidRPr="00354F91" w:rsidRDefault="00354F91" w:rsidP="00354F91">
      <w:pPr>
        <w:pStyle w:val="HD"/>
        <w:rPr>
          <w:bCs/>
        </w:rPr>
      </w:pPr>
      <w:r w:rsidRPr="00354F91">
        <w:rPr>
          <w:rFonts w:hint="eastAsia"/>
          <w:bCs/>
        </w:rPr>
        <w:t>（</w:t>
      </w:r>
      <w:r w:rsidRPr="00354F91">
        <w:rPr>
          <w:rFonts w:hint="eastAsia"/>
          <w:bCs/>
        </w:rPr>
        <w:t>22</w:t>
      </w:r>
      <w:r w:rsidRPr="00354F91">
        <w:rPr>
          <w:rFonts w:hint="eastAsia"/>
          <w:bCs/>
        </w:rPr>
        <w:t>）法律法规及中国证监会规定的和《基金合同》约定的其他义务。</w:t>
      </w:r>
    </w:p>
    <w:p w14:paraId="65FDEBBF" w14:textId="77777777" w:rsidR="00354F91" w:rsidRPr="00354F91" w:rsidRDefault="00354F91" w:rsidP="00354F91">
      <w:pPr>
        <w:pStyle w:val="HD"/>
        <w:rPr>
          <w:bCs/>
        </w:rPr>
      </w:pPr>
      <w:r w:rsidRPr="00354F91">
        <w:rPr>
          <w:rFonts w:hint="eastAsia"/>
          <w:bCs/>
        </w:rPr>
        <w:t>（三）基金份额持有人</w:t>
      </w:r>
    </w:p>
    <w:p w14:paraId="5949F9F1" w14:textId="77777777" w:rsidR="00354F91" w:rsidRPr="00354F91" w:rsidRDefault="00354F91" w:rsidP="00354F91">
      <w:pPr>
        <w:pStyle w:val="HD"/>
        <w:rPr>
          <w:bCs/>
        </w:rPr>
      </w:pPr>
      <w:r w:rsidRPr="00354F91">
        <w:rPr>
          <w:rFonts w:hint="eastAsia"/>
          <w:bCs/>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606808D" w14:textId="77777777" w:rsidR="00354F91" w:rsidRPr="00354F91" w:rsidRDefault="00354F91" w:rsidP="00354F91">
      <w:pPr>
        <w:pStyle w:val="HD"/>
        <w:rPr>
          <w:bCs/>
        </w:rPr>
      </w:pPr>
      <w:r w:rsidRPr="00354F91">
        <w:rPr>
          <w:rFonts w:hint="eastAsia"/>
          <w:bCs/>
        </w:rPr>
        <w:t>每份基金份额具有同等的合法权益。</w:t>
      </w:r>
    </w:p>
    <w:p w14:paraId="427E4736" w14:textId="77777777" w:rsidR="00354F91" w:rsidRPr="00354F91" w:rsidRDefault="00354F91" w:rsidP="00354F91">
      <w:pPr>
        <w:pStyle w:val="HD"/>
        <w:rPr>
          <w:bCs/>
        </w:rPr>
      </w:pPr>
      <w:r w:rsidRPr="00354F91">
        <w:rPr>
          <w:rFonts w:hint="eastAsia"/>
          <w:bCs/>
        </w:rPr>
        <w:t>1</w:t>
      </w:r>
      <w:r w:rsidRPr="00354F91">
        <w:rPr>
          <w:rFonts w:hint="eastAsia"/>
          <w:bCs/>
        </w:rPr>
        <w:t>、根据《基金法》、《运作办法》及其他有关规定，基金份额持有人的权利包括但不限于：</w:t>
      </w:r>
    </w:p>
    <w:p w14:paraId="017EBFFB"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）分享基金财产收益；</w:t>
      </w:r>
    </w:p>
    <w:p w14:paraId="7697C018"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）参与分配清算后的剩余基金财产；</w:t>
      </w:r>
    </w:p>
    <w:p w14:paraId="36B1569A"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）依法转让或者申请赎回其持有的基金份额；</w:t>
      </w:r>
    </w:p>
    <w:p w14:paraId="4C5416F4"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）按照规定要求召开基金份额持有人大会或者召集基金份额持有人大会；</w:t>
      </w:r>
    </w:p>
    <w:p w14:paraId="510173A5"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）出席或者委派代表出席基金份额持有人大会，对基金份额持有人大会审议事项行使表决权；</w:t>
      </w:r>
    </w:p>
    <w:p w14:paraId="3FBE5516"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）查阅或者复制公开披露的基金信息资料；</w:t>
      </w:r>
    </w:p>
    <w:p w14:paraId="03D30629"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）监督基金管理人的投资运作；</w:t>
      </w:r>
    </w:p>
    <w:p w14:paraId="51A00C37"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）对基金管理人、基金托管人、基金服务机构损害其合法权益的行为依法提起诉讼或仲裁；</w:t>
      </w:r>
    </w:p>
    <w:p w14:paraId="0401721A"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）法律法规及中国证监会规定的和《基金合同》约定的其他权利。</w:t>
      </w:r>
    </w:p>
    <w:p w14:paraId="4682F3EF" w14:textId="77777777" w:rsidR="00354F91" w:rsidRPr="00354F91" w:rsidRDefault="00354F91" w:rsidP="00354F91">
      <w:pPr>
        <w:pStyle w:val="HD"/>
        <w:rPr>
          <w:bCs/>
        </w:rPr>
      </w:pPr>
      <w:r w:rsidRPr="00354F91">
        <w:rPr>
          <w:rFonts w:hint="eastAsia"/>
          <w:bCs/>
        </w:rPr>
        <w:t>2</w:t>
      </w:r>
      <w:r w:rsidRPr="00354F91">
        <w:rPr>
          <w:rFonts w:hint="eastAsia"/>
          <w:bCs/>
        </w:rPr>
        <w:t>、根据《基金法》、《运作办法》及其他有关规定，基金份额持有人的义务包括但不限于：</w:t>
      </w:r>
    </w:p>
    <w:p w14:paraId="28D50346"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）认真阅读并遵守《基金合同》、《招募说明书》等信息披露文件；</w:t>
      </w:r>
    </w:p>
    <w:p w14:paraId="0EEB5A0B"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）了解所投资基金产品，了解自身风险承受能力，自主判断基金的投资价值，自主做出投资决策，自行承担投资风险；</w:t>
      </w:r>
    </w:p>
    <w:p w14:paraId="75EA01A7"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）关注基金信息披露，及时行使权利和履行义务；</w:t>
      </w:r>
    </w:p>
    <w:p w14:paraId="2D4E6392"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）缴纳基金认购款项或股票、应付申购对价及法律法规和《基金合同》所规定的费用；</w:t>
      </w:r>
    </w:p>
    <w:p w14:paraId="334EB447" w14:textId="77777777" w:rsidR="00354F91" w:rsidRPr="00354F91" w:rsidRDefault="00354F91" w:rsidP="00354F91">
      <w:pPr>
        <w:pStyle w:val="HD"/>
        <w:rPr>
          <w:bCs/>
        </w:rPr>
      </w:pPr>
      <w:r w:rsidRPr="00354F91">
        <w:rPr>
          <w:rFonts w:hint="eastAsia"/>
          <w:bCs/>
        </w:rPr>
        <w:lastRenderedPageBreak/>
        <w:t>（</w:t>
      </w:r>
      <w:r w:rsidRPr="00354F91">
        <w:rPr>
          <w:rFonts w:hint="eastAsia"/>
          <w:bCs/>
        </w:rPr>
        <w:t>5</w:t>
      </w:r>
      <w:r w:rsidRPr="00354F91">
        <w:rPr>
          <w:rFonts w:hint="eastAsia"/>
          <w:bCs/>
        </w:rPr>
        <w:t>）在其持有的基金份额范围内，承担基金亏损或者《基金合同》终止的有限责任；</w:t>
      </w:r>
    </w:p>
    <w:p w14:paraId="6D66D245"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）不从事任何有损基金及其他《基金合同》当事人合法权益的活动；</w:t>
      </w:r>
    </w:p>
    <w:p w14:paraId="1C9D900A"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）执行生效的基金份额持有人大会的决议；</w:t>
      </w:r>
    </w:p>
    <w:p w14:paraId="63AB838E"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）返还在基金交易过程中因任何原因获得的不当得利；</w:t>
      </w:r>
    </w:p>
    <w:p w14:paraId="45E2DA11"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）法律法规及中国证监会规定的和《基金合同》约定的其他义务。</w:t>
      </w:r>
    </w:p>
    <w:p w14:paraId="2AD4A534" w14:textId="77777777" w:rsidR="00354F91" w:rsidRPr="00354F91" w:rsidRDefault="00354F91" w:rsidP="00354F91">
      <w:pPr>
        <w:pStyle w:val="HD"/>
        <w:rPr>
          <w:bCs/>
        </w:rPr>
      </w:pPr>
    </w:p>
    <w:p w14:paraId="3AD28C5D" w14:textId="77777777" w:rsidR="00354F91" w:rsidRPr="00354F91" w:rsidRDefault="00354F91" w:rsidP="00354F91">
      <w:pPr>
        <w:pStyle w:val="HD"/>
        <w:rPr>
          <w:bCs/>
        </w:rPr>
      </w:pPr>
      <w:r w:rsidRPr="00354F91">
        <w:rPr>
          <w:rFonts w:hint="eastAsia"/>
          <w:bCs/>
        </w:rPr>
        <w:t>二、基金份额持有人大会召集、议事及表决的程序和规则</w:t>
      </w:r>
    </w:p>
    <w:p w14:paraId="3A5FA8C6" w14:textId="77777777" w:rsidR="00354F91" w:rsidRPr="00354F91" w:rsidRDefault="00354F91" w:rsidP="00354F91">
      <w:pPr>
        <w:pStyle w:val="HD"/>
        <w:rPr>
          <w:bCs/>
        </w:rPr>
      </w:pPr>
      <w:r w:rsidRPr="00354F91">
        <w:rPr>
          <w:rFonts w:hint="eastAsia"/>
          <w:bCs/>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02DA775F" w14:textId="77777777" w:rsidR="00354F91" w:rsidRPr="00354F91" w:rsidRDefault="00354F91" w:rsidP="00354F91">
      <w:pPr>
        <w:pStyle w:val="HD"/>
        <w:rPr>
          <w:bCs/>
        </w:rPr>
      </w:pPr>
      <w:r w:rsidRPr="00354F91">
        <w:rPr>
          <w:rFonts w:hint="eastAsia"/>
          <w:bCs/>
        </w:rPr>
        <w:t>若以本基金为目标</w:t>
      </w:r>
      <w:r w:rsidRPr="00354F91">
        <w:rPr>
          <w:rFonts w:hint="eastAsia"/>
          <w:bCs/>
        </w:rPr>
        <w:t>ETF</w:t>
      </w:r>
      <w:r w:rsidRPr="00354F91">
        <w:rPr>
          <w:rFonts w:hint="eastAsia"/>
          <w:bCs/>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122216E9" w14:textId="77777777" w:rsidR="00354F91" w:rsidRPr="00354F91" w:rsidRDefault="00354F91" w:rsidP="00354F91">
      <w:pPr>
        <w:pStyle w:val="HD"/>
        <w:rPr>
          <w:bCs/>
        </w:rPr>
      </w:pPr>
      <w:r w:rsidRPr="00354F91">
        <w:rPr>
          <w:rFonts w:hint="eastAsia"/>
          <w:bCs/>
        </w:rPr>
        <w:t>本基金份额持有人大会不设日常机构。若将来法律法规对基金份额持有人大会另有规定的，以届时有效的法律法规为准。</w:t>
      </w:r>
    </w:p>
    <w:p w14:paraId="40D5A03E" w14:textId="77777777" w:rsidR="00354F91" w:rsidRPr="00354F91" w:rsidRDefault="00354F91" w:rsidP="00354F91">
      <w:pPr>
        <w:pStyle w:val="HD"/>
        <w:rPr>
          <w:bCs/>
        </w:rPr>
      </w:pPr>
      <w:r w:rsidRPr="00354F91">
        <w:rPr>
          <w:rFonts w:hint="eastAsia"/>
          <w:bCs/>
        </w:rPr>
        <w:t>（一）召开事由</w:t>
      </w:r>
    </w:p>
    <w:p w14:paraId="5E7152D2" w14:textId="77777777" w:rsidR="00354F91" w:rsidRPr="00354F91" w:rsidRDefault="00354F91" w:rsidP="00354F91">
      <w:pPr>
        <w:pStyle w:val="HD"/>
        <w:rPr>
          <w:bCs/>
        </w:rPr>
      </w:pPr>
      <w:r w:rsidRPr="00354F91">
        <w:rPr>
          <w:rFonts w:hint="eastAsia"/>
          <w:bCs/>
        </w:rPr>
        <w:t>1</w:t>
      </w:r>
      <w:r w:rsidRPr="00354F91">
        <w:rPr>
          <w:rFonts w:hint="eastAsia"/>
          <w:bCs/>
        </w:rPr>
        <w:t>、当出现或需要决定下列事由之一的，应当召开基金份额持有人大会，但法律法规、中国证监会另有规定或基金合同另有约定的除外：</w:t>
      </w:r>
    </w:p>
    <w:p w14:paraId="3C833C7F"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）终止《基金合同》；</w:t>
      </w:r>
    </w:p>
    <w:p w14:paraId="11B4B7CB"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）更换基金管理人；</w:t>
      </w:r>
    </w:p>
    <w:p w14:paraId="5CFBB08D"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）更换基金托管人；</w:t>
      </w:r>
    </w:p>
    <w:p w14:paraId="3EB0E7D7"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）转换基金运作方式；</w:t>
      </w:r>
    </w:p>
    <w:p w14:paraId="23BAFC0C"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）调整基金管理人、基金托管人的报酬标准；</w:t>
      </w:r>
    </w:p>
    <w:p w14:paraId="57642323"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）变更基金类别；</w:t>
      </w:r>
    </w:p>
    <w:p w14:paraId="37A4DA32"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）本基金与其他基金的合并；</w:t>
      </w:r>
    </w:p>
    <w:p w14:paraId="4A5379E5"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）变更基金投资目标、范围或策略；</w:t>
      </w:r>
    </w:p>
    <w:p w14:paraId="7F7815D6"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）变更基金份额持有人大会程序；</w:t>
      </w:r>
    </w:p>
    <w:p w14:paraId="3CEAB62B" w14:textId="77777777" w:rsidR="00354F91" w:rsidRPr="00354F91" w:rsidRDefault="00354F91" w:rsidP="00354F91">
      <w:pPr>
        <w:pStyle w:val="HD"/>
        <w:rPr>
          <w:bCs/>
        </w:rPr>
      </w:pPr>
      <w:r w:rsidRPr="00354F91">
        <w:rPr>
          <w:rFonts w:hint="eastAsia"/>
          <w:bCs/>
        </w:rPr>
        <w:t>（</w:t>
      </w:r>
      <w:r w:rsidRPr="00354F91">
        <w:rPr>
          <w:rFonts w:hint="eastAsia"/>
          <w:bCs/>
        </w:rPr>
        <w:t>10</w:t>
      </w:r>
      <w:r w:rsidRPr="00354F91">
        <w:rPr>
          <w:rFonts w:hint="eastAsia"/>
          <w:bCs/>
        </w:rPr>
        <w:t>）终止基金上市，但本基金合同另有约定的除外；</w:t>
      </w:r>
    </w:p>
    <w:p w14:paraId="135B5A2E" w14:textId="77777777" w:rsidR="00354F91" w:rsidRPr="00354F91" w:rsidRDefault="00354F91" w:rsidP="00354F91">
      <w:pPr>
        <w:pStyle w:val="HD"/>
        <w:rPr>
          <w:bCs/>
        </w:rPr>
      </w:pPr>
      <w:r w:rsidRPr="00354F91">
        <w:rPr>
          <w:rFonts w:hint="eastAsia"/>
          <w:bCs/>
        </w:rPr>
        <w:t>（</w:t>
      </w:r>
      <w:r w:rsidRPr="00354F91">
        <w:rPr>
          <w:rFonts w:hint="eastAsia"/>
          <w:bCs/>
        </w:rPr>
        <w:t>11</w:t>
      </w:r>
      <w:r w:rsidRPr="00354F91">
        <w:rPr>
          <w:rFonts w:hint="eastAsia"/>
          <w:bCs/>
        </w:rPr>
        <w:t>）基金管理人或基金托管人要求召开基金份额持有人大会；</w:t>
      </w:r>
    </w:p>
    <w:p w14:paraId="329F3FEC" w14:textId="77777777" w:rsidR="00354F91" w:rsidRPr="00354F91" w:rsidRDefault="00354F91" w:rsidP="00354F91">
      <w:pPr>
        <w:pStyle w:val="HD"/>
        <w:rPr>
          <w:bCs/>
        </w:rPr>
      </w:pPr>
      <w:r w:rsidRPr="00354F91">
        <w:rPr>
          <w:rFonts w:hint="eastAsia"/>
          <w:bCs/>
        </w:rPr>
        <w:t>（</w:t>
      </w:r>
      <w:r w:rsidRPr="00354F91">
        <w:rPr>
          <w:rFonts w:hint="eastAsia"/>
          <w:bCs/>
        </w:rPr>
        <w:t>12</w:t>
      </w:r>
      <w:r w:rsidRPr="00354F91">
        <w:rPr>
          <w:rFonts w:hint="eastAsia"/>
          <w:bCs/>
        </w:rPr>
        <w:t>）单独或合计持有本基金总份额</w:t>
      </w:r>
      <w:r w:rsidRPr="00354F91">
        <w:rPr>
          <w:rFonts w:hint="eastAsia"/>
          <w:bCs/>
        </w:rPr>
        <w:t>10%</w:t>
      </w:r>
      <w:r w:rsidRPr="00354F91">
        <w:rPr>
          <w:rFonts w:hint="eastAsia"/>
          <w:bCs/>
        </w:rPr>
        <w:t>以上（含</w:t>
      </w:r>
      <w:r w:rsidRPr="00354F91">
        <w:rPr>
          <w:rFonts w:hint="eastAsia"/>
          <w:bCs/>
        </w:rPr>
        <w:t>10%</w:t>
      </w:r>
      <w:r w:rsidRPr="00354F91">
        <w:rPr>
          <w:rFonts w:hint="eastAsia"/>
          <w:bCs/>
        </w:rPr>
        <w:t>）基金份额的基金份额持有人</w:t>
      </w:r>
      <w:r w:rsidRPr="00354F91">
        <w:rPr>
          <w:rFonts w:hint="eastAsia"/>
          <w:bCs/>
        </w:rPr>
        <w:lastRenderedPageBreak/>
        <w:t>（以基金管理人收到提议当日的基金份额计算，下同）就同一事项书面要求召开基金份额持有人大会；</w:t>
      </w:r>
    </w:p>
    <w:p w14:paraId="226416D4" w14:textId="77777777" w:rsidR="00354F91" w:rsidRPr="00354F91" w:rsidRDefault="00354F91" w:rsidP="00354F91">
      <w:pPr>
        <w:pStyle w:val="HD"/>
        <w:rPr>
          <w:bCs/>
        </w:rPr>
      </w:pPr>
      <w:r w:rsidRPr="00354F91">
        <w:rPr>
          <w:rFonts w:hint="eastAsia"/>
          <w:bCs/>
        </w:rPr>
        <w:t>（</w:t>
      </w:r>
      <w:r w:rsidRPr="00354F91">
        <w:rPr>
          <w:rFonts w:hint="eastAsia"/>
          <w:bCs/>
        </w:rPr>
        <w:t>13</w:t>
      </w:r>
      <w:r w:rsidRPr="00354F91">
        <w:rPr>
          <w:rFonts w:hint="eastAsia"/>
          <w:bCs/>
        </w:rPr>
        <w:t>）对基金合同当事人权利和义务产生重大影响的其他事项；</w:t>
      </w:r>
    </w:p>
    <w:p w14:paraId="74CC918A" w14:textId="77777777" w:rsidR="00354F91" w:rsidRPr="00354F91" w:rsidRDefault="00354F91" w:rsidP="00354F91">
      <w:pPr>
        <w:pStyle w:val="HD"/>
        <w:rPr>
          <w:bCs/>
        </w:rPr>
      </w:pPr>
      <w:r w:rsidRPr="00354F91">
        <w:rPr>
          <w:rFonts w:hint="eastAsia"/>
          <w:bCs/>
        </w:rPr>
        <w:t>（</w:t>
      </w:r>
      <w:r w:rsidRPr="00354F91">
        <w:rPr>
          <w:rFonts w:hint="eastAsia"/>
          <w:bCs/>
        </w:rPr>
        <w:t>14</w:t>
      </w:r>
      <w:r w:rsidRPr="00354F91">
        <w:rPr>
          <w:rFonts w:hint="eastAsia"/>
          <w:bCs/>
        </w:rPr>
        <w:t>）法律法规、《基金合同》或中国证监会规定的其他应当召开基金份额持有人大会的事项。</w:t>
      </w:r>
    </w:p>
    <w:p w14:paraId="66F842C2" w14:textId="77777777" w:rsidR="00354F91" w:rsidRPr="00354F91" w:rsidRDefault="00354F91" w:rsidP="00354F91">
      <w:pPr>
        <w:pStyle w:val="HD"/>
        <w:rPr>
          <w:bCs/>
        </w:rPr>
      </w:pPr>
      <w:r w:rsidRPr="00354F91">
        <w:rPr>
          <w:rFonts w:hint="eastAsia"/>
          <w:bCs/>
        </w:rPr>
        <w:t>2</w:t>
      </w:r>
      <w:r w:rsidRPr="00354F91">
        <w:rPr>
          <w:rFonts w:hint="eastAsia"/>
          <w:bCs/>
        </w:rPr>
        <w:t>、在法律法规规定和《基金合同》约定的范围内且对基金份额持有人利益无实质性不利影响的前提下，以下情况可由基金管理人和基金托管人协商后修改，不需召开基金份额持有人大会：</w:t>
      </w:r>
    </w:p>
    <w:p w14:paraId="5D25EE68"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）法律法规要求增加的基金费用的收取；</w:t>
      </w:r>
    </w:p>
    <w:p w14:paraId="1337F522" w14:textId="77777777" w:rsidR="00354F91" w:rsidRPr="00354F91" w:rsidRDefault="00354F91" w:rsidP="00354F91">
      <w:pPr>
        <w:pStyle w:val="HD"/>
        <w:rPr>
          <w:bCs/>
        </w:rPr>
      </w:pPr>
      <w:r w:rsidRPr="00354F91">
        <w:rPr>
          <w:rFonts w:hint="eastAsia"/>
          <w:bCs/>
        </w:rPr>
        <w:t>（</w:t>
      </w:r>
      <w:r w:rsidRPr="00354F91">
        <w:rPr>
          <w:bCs/>
        </w:rPr>
        <w:t>2</w:t>
      </w:r>
      <w:r w:rsidRPr="00354F91">
        <w:rPr>
          <w:rFonts w:hint="eastAsia"/>
          <w:bCs/>
        </w:rPr>
        <w:t>）调整本基金的申购费率、调低赎回费率、变更收费方式；</w:t>
      </w:r>
    </w:p>
    <w:p w14:paraId="64C3DBA9" w14:textId="77777777" w:rsidR="00354F91" w:rsidRPr="00354F91" w:rsidRDefault="00354F91" w:rsidP="00354F91">
      <w:pPr>
        <w:pStyle w:val="HD"/>
        <w:rPr>
          <w:bCs/>
        </w:rPr>
      </w:pPr>
      <w:r w:rsidRPr="00354F91">
        <w:rPr>
          <w:rFonts w:hint="eastAsia"/>
          <w:bCs/>
        </w:rPr>
        <w:t>（</w:t>
      </w:r>
      <w:r w:rsidRPr="00354F91">
        <w:rPr>
          <w:bCs/>
        </w:rPr>
        <w:t>3</w:t>
      </w:r>
      <w:r w:rsidRPr="00354F91">
        <w:rPr>
          <w:rFonts w:hint="eastAsia"/>
          <w:bCs/>
        </w:rPr>
        <w:t>）基金管理人、相关证券交易所、登记机构、销售机构调整有关基金认购、申购、赎回、交易、非交易过户、收益分配、信息披露等业务的规则，基金推出新业务或服务；</w:t>
      </w:r>
    </w:p>
    <w:p w14:paraId="48CED915" w14:textId="77777777" w:rsidR="00354F91" w:rsidRPr="00354F91" w:rsidRDefault="00354F91" w:rsidP="00354F91">
      <w:pPr>
        <w:pStyle w:val="HD"/>
        <w:rPr>
          <w:bCs/>
        </w:rPr>
      </w:pPr>
      <w:r w:rsidRPr="00354F91">
        <w:rPr>
          <w:rFonts w:hint="eastAsia"/>
          <w:bCs/>
        </w:rPr>
        <w:t>（</w:t>
      </w:r>
      <w:r w:rsidRPr="00354F91">
        <w:rPr>
          <w:bCs/>
        </w:rPr>
        <w:t>4</w:t>
      </w:r>
      <w:r w:rsidRPr="00354F91">
        <w:rPr>
          <w:rFonts w:hint="eastAsia"/>
          <w:bCs/>
        </w:rPr>
        <w:t>）增加、减少或调整基金份额类别设置及对基金份额分类办法、规则进行调整；</w:t>
      </w:r>
    </w:p>
    <w:p w14:paraId="426AC9AE" w14:textId="77777777" w:rsidR="00354F91" w:rsidRPr="00354F91" w:rsidRDefault="00354F91" w:rsidP="00354F91">
      <w:pPr>
        <w:pStyle w:val="HD"/>
        <w:rPr>
          <w:bCs/>
        </w:rPr>
      </w:pPr>
      <w:r w:rsidRPr="00354F91">
        <w:rPr>
          <w:rFonts w:hint="eastAsia"/>
          <w:bCs/>
        </w:rPr>
        <w:t>（</w:t>
      </w:r>
      <w:r w:rsidRPr="00354F91">
        <w:rPr>
          <w:bCs/>
        </w:rPr>
        <w:t>5</w:t>
      </w:r>
      <w:r w:rsidRPr="00354F91">
        <w:rPr>
          <w:rFonts w:hint="eastAsia"/>
          <w:bCs/>
        </w:rPr>
        <w:t>）因相应的法律法规、</w:t>
      </w:r>
      <w:r w:rsidRPr="00354F91">
        <w:rPr>
          <w:bCs/>
        </w:rPr>
        <w:t>深圳</w:t>
      </w:r>
      <w:r w:rsidRPr="00354F91">
        <w:rPr>
          <w:rFonts w:hint="eastAsia"/>
          <w:bCs/>
        </w:rPr>
        <w:t>证券交易所或者登记机构的相关业务规则发生变动而应当对《基金合同》进行修改；</w:t>
      </w:r>
    </w:p>
    <w:p w14:paraId="15C7E3E4" w14:textId="77777777" w:rsidR="00354F91" w:rsidRPr="00354F91" w:rsidRDefault="00354F91" w:rsidP="00354F91">
      <w:pPr>
        <w:pStyle w:val="HD"/>
        <w:rPr>
          <w:bCs/>
        </w:rPr>
      </w:pPr>
      <w:r w:rsidRPr="00354F91">
        <w:rPr>
          <w:rFonts w:hint="eastAsia"/>
          <w:bCs/>
        </w:rPr>
        <w:t>（</w:t>
      </w:r>
      <w:r w:rsidRPr="00354F91">
        <w:rPr>
          <w:bCs/>
        </w:rPr>
        <w:t>6</w:t>
      </w:r>
      <w:r w:rsidRPr="00354F91">
        <w:rPr>
          <w:rFonts w:hint="eastAsia"/>
          <w:bCs/>
        </w:rPr>
        <w:t>）对《基金合同》的修改对基金份额持有人利益无实质性不利影响或修改不涉及《基金合同》当事人权利义务关系发生重大变化；</w:t>
      </w:r>
    </w:p>
    <w:p w14:paraId="307E66D7" w14:textId="77777777" w:rsidR="00354F91" w:rsidRPr="00354F91" w:rsidRDefault="00354F91" w:rsidP="00354F91">
      <w:pPr>
        <w:pStyle w:val="HD"/>
        <w:rPr>
          <w:bCs/>
        </w:rPr>
      </w:pPr>
      <w:r w:rsidRPr="00354F91">
        <w:rPr>
          <w:rFonts w:hint="eastAsia"/>
          <w:bCs/>
        </w:rPr>
        <w:t>（</w:t>
      </w:r>
      <w:r w:rsidRPr="00354F91">
        <w:rPr>
          <w:bCs/>
        </w:rPr>
        <w:t>7</w:t>
      </w:r>
      <w:r w:rsidRPr="00354F91">
        <w:rPr>
          <w:rFonts w:hint="eastAsia"/>
          <w:bCs/>
        </w:rPr>
        <w:t>）按照法律法规和《基金合同》规定不需召开基金份额持有人大会的其他情形。</w:t>
      </w:r>
    </w:p>
    <w:p w14:paraId="7C3C04BE" w14:textId="77777777" w:rsidR="00354F91" w:rsidRPr="00354F91" w:rsidRDefault="00354F91" w:rsidP="00354F91">
      <w:pPr>
        <w:pStyle w:val="HD"/>
        <w:rPr>
          <w:bCs/>
        </w:rPr>
      </w:pPr>
      <w:r w:rsidRPr="00354F91">
        <w:rPr>
          <w:rFonts w:hint="eastAsia"/>
          <w:bCs/>
        </w:rPr>
        <w:t>（二）会议召集人及召集方式</w:t>
      </w:r>
    </w:p>
    <w:p w14:paraId="258EE788" w14:textId="77777777" w:rsidR="00354F91" w:rsidRPr="00354F91" w:rsidRDefault="00354F91" w:rsidP="00354F91">
      <w:pPr>
        <w:pStyle w:val="HD"/>
        <w:rPr>
          <w:bCs/>
        </w:rPr>
      </w:pPr>
      <w:r w:rsidRPr="00354F91">
        <w:rPr>
          <w:rFonts w:hint="eastAsia"/>
          <w:bCs/>
        </w:rPr>
        <w:t>1</w:t>
      </w:r>
      <w:r w:rsidRPr="00354F91">
        <w:rPr>
          <w:rFonts w:hint="eastAsia"/>
          <w:bCs/>
        </w:rPr>
        <w:t>、除法律法规规定或《基金合同》另有约定外，基金份额持有人大会由基金管理人召集。</w:t>
      </w:r>
    </w:p>
    <w:p w14:paraId="765525A5" w14:textId="77777777" w:rsidR="00354F91" w:rsidRPr="00354F91" w:rsidRDefault="00354F91" w:rsidP="00354F91">
      <w:pPr>
        <w:pStyle w:val="HD"/>
        <w:rPr>
          <w:bCs/>
        </w:rPr>
      </w:pPr>
      <w:r w:rsidRPr="00354F91">
        <w:rPr>
          <w:rFonts w:hint="eastAsia"/>
          <w:bCs/>
        </w:rPr>
        <w:t>2</w:t>
      </w:r>
      <w:r w:rsidRPr="00354F91">
        <w:rPr>
          <w:rFonts w:hint="eastAsia"/>
          <w:bCs/>
        </w:rPr>
        <w:t>、基金管理人未按规定召集或不能召集时，由基金托管人召集。</w:t>
      </w:r>
    </w:p>
    <w:p w14:paraId="3B921198" w14:textId="77777777" w:rsidR="00354F91" w:rsidRPr="00354F91" w:rsidRDefault="00354F91" w:rsidP="00354F91">
      <w:pPr>
        <w:pStyle w:val="HD"/>
        <w:rPr>
          <w:bCs/>
        </w:rPr>
      </w:pPr>
      <w:r w:rsidRPr="00354F91">
        <w:rPr>
          <w:rFonts w:hint="eastAsia"/>
          <w:bCs/>
        </w:rPr>
        <w:t>3</w:t>
      </w:r>
      <w:r w:rsidRPr="00354F91">
        <w:rPr>
          <w:rFonts w:hint="eastAsia"/>
          <w:bCs/>
        </w:rPr>
        <w:t>、基金托管人认为有必要召开基金份额持有人大会的，应当向基金管理人提出书面提议。基金管理人应当自收到书面提议之日起</w:t>
      </w:r>
      <w:r w:rsidRPr="00354F91">
        <w:rPr>
          <w:rFonts w:hint="eastAsia"/>
          <w:bCs/>
        </w:rPr>
        <w:t>10</w:t>
      </w:r>
      <w:r w:rsidRPr="00354F91">
        <w:rPr>
          <w:rFonts w:hint="eastAsia"/>
          <w:bCs/>
        </w:rPr>
        <w:t>日内决定是否召集，并书面告知基金托管人。基金管理人决定召集的，应当自出具书面决定之日起</w:t>
      </w:r>
      <w:r w:rsidRPr="00354F91">
        <w:rPr>
          <w:rFonts w:hint="eastAsia"/>
          <w:bCs/>
        </w:rPr>
        <w:t>60</w:t>
      </w:r>
      <w:r w:rsidRPr="00354F91">
        <w:rPr>
          <w:rFonts w:hint="eastAsia"/>
          <w:bCs/>
        </w:rPr>
        <w:t>日内召开；基金管理人决定不召集，基金托管人仍认为有必要召开的，应当由基金托管人自行召集，并自出具书面决定之日起</w:t>
      </w:r>
      <w:r w:rsidRPr="00354F91">
        <w:rPr>
          <w:rFonts w:hint="eastAsia"/>
          <w:bCs/>
        </w:rPr>
        <w:t>60</w:t>
      </w:r>
      <w:r w:rsidRPr="00354F91">
        <w:rPr>
          <w:rFonts w:hint="eastAsia"/>
          <w:bCs/>
        </w:rPr>
        <w:t>日内召开并告知基金管理人，基金管理人应当配合。</w:t>
      </w:r>
    </w:p>
    <w:p w14:paraId="6DB9C85C" w14:textId="77777777" w:rsidR="00354F91" w:rsidRPr="00354F91" w:rsidRDefault="00354F91" w:rsidP="00354F91">
      <w:pPr>
        <w:pStyle w:val="HD"/>
        <w:rPr>
          <w:bCs/>
        </w:rPr>
      </w:pPr>
      <w:r w:rsidRPr="00354F91">
        <w:rPr>
          <w:rFonts w:hint="eastAsia"/>
          <w:bCs/>
        </w:rPr>
        <w:t>4</w:t>
      </w:r>
      <w:r w:rsidRPr="00354F91">
        <w:rPr>
          <w:rFonts w:hint="eastAsia"/>
          <w:bCs/>
        </w:rPr>
        <w:t>、代表基金份额</w:t>
      </w:r>
      <w:r w:rsidRPr="00354F91">
        <w:rPr>
          <w:rFonts w:hint="eastAsia"/>
          <w:bCs/>
        </w:rPr>
        <w:t>10%</w:t>
      </w:r>
      <w:r w:rsidRPr="00354F91">
        <w:rPr>
          <w:rFonts w:hint="eastAsia"/>
          <w:bCs/>
        </w:rPr>
        <w:t>以上（含</w:t>
      </w:r>
      <w:r w:rsidRPr="00354F91">
        <w:rPr>
          <w:rFonts w:hint="eastAsia"/>
          <w:bCs/>
        </w:rPr>
        <w:t>10%</w:t>
      </w:r>
      <w:r w:rsidRPr="00354F91">
        <w:rPr>
          <w:rFonts w:hint="eastAsia"/>
          <w:bCs/>
        </w:rPr>
        <w:t>）的基金份额持有人就同一事项书面要求召开基金份额持有人大会，应当向基金管理人提出书面提议。基金管理人应当自收到书面提议之日起</w:t>
      </w:r>
      <w:r w:rsidRPr="00354F91">
        <w:rPr>
          <w:rFonts w:hint="eastAsia"/>
          <w:bCs/>
        </w:rPr>
        <w:t>10</w:t>
      </w:r>
      <w:r w:rsidRPr="00354F91">
        <w:rPr>
          <w:rFonts w:hint="eastAsia"/>
          <w:bCs/>
        </w:rPr>
        <w:t>日内决定是否召集，并书面告知提出提议的基金份额持有人代表和基金托管人。基金管理人决定召集的，应当自出具书面决定之日起</w:t>
      </w:r>
      <w:r w:rsidRPr="00354F91">
        <w:rPr>
          <w:rFonts w:hint="eastAsia"/>
          <w:bCs/>
        </w:rPr>
        <w:t>60</w:t>
      </w:r>
      <w:r w:rsidRPr="00354F91">
        <w:rPr>
          <w:rFonts w:hint="eastAsia"/>
          <w:bCs/>
        </w:rPr>
        <w:t>日内召开；基金管理人决定不召集，代表基金份额</w:t>
      </w:r>
      <w:r w:rsidRPr="00354F91">
        <w:rPr>
          <w:rFonts w:hint="eastAsia"/>
          <w:bCs/>
        </w:rPr>
        <w:t>10%</w:t>
      </w:r>
      <w:r w:rsidRPr="00354F91">
        <w:rPr>
          <w:rFonts w:hint="eastAsia"/>
          <w:bCs/>
        </w:rPr>
        <w:t>以上（含</w:t>
      </w:r>
      <w:r w:rsidRPr="00354F91">
        <w:rPr>
          <w:rFonts w:hint="eastAsia"/>
          <w:bCs/>
        </w:rPr>
        <w:t>10%</w:t>
      </w:r>
      <w:r w:rsidRPr="00354F91">
        <w:rPr>
          <w:rFonts w:hint="eastAsia"/>
          <w:bCs/>
        </w:rPr>
        <w:t>）的基金份额持有人仍认为有必要召开的，应当向基金托管人提出书面提议。基金托管人应当自收到书面提议之日起</w:t>
      </w:r>
      <w:r w:rsidRPr="00354F91">
        <w:rPr>
          <w:rFonts w:hint="eastAsia"/>
          <w:bCs/>
        </w:rPr>
        <w:t>10</w:t>
      </w:r>
      <w:r w:rsidRPr="00354F91">
        <w:rPr>
          <w:rFonts w:hint="eastAsia"/>
          <w:bCs/>
        </w:rPr>
        <w:t>日内决定是否召集，并书面告知提</w:t>
      </w:r>
      <w:r w:rsidRPr="00354F91">
        <w:rPr>
          <w:rFonts w:hint="eastAsia"/>
          <w:bCs/>
        </w:rPr>
        <w:lastRenderedPageBreak/>
        <w:t>出提议的基金份额持有人代表和基金管理人；基金托管人决定召集的，应当自出具书面决定之日起</w:t>
      </w:r>
      <w:r w:rsidRPr="00354F91">
        <w:rPr>
          <w:rFonts w:hint="eastAsia"/>
          <w:bCs/>
        </w:rPr>
        <w:t>60</w:t>
      </w:r>
      <w:r w:rsidRPr="00354F91">
        <w:rPr>
          <w:rFonts w:hint="eastAsia"/>
          <w:bCs/>
        </w:rPr>
        <w:t>日内召开，并告知基金管理人，基金管理人应当配合。</w:t>
      </w:r>
    </w:p>
    <w:p w14:paraId="0B4870F4" w14:textId="77777777" w:rsidR="00354F91" w:rsidRPr="00354F91" w:rsidRDefault="00354F91" w:rsidP="00354F91">
      <w:pPr>
        <w:pStyle w:val="HD"/>
        <w:rPr>
          <w:bCs/>
        </w:rPr>
      </w:pPr>
      <w:r w:rsidRPr="00354F91">
        <w:rPr>
          <w:rFonts w:hint="eastAsia"/>
          <w:bCs/>
        </w:rPr>
        <w:t>5</w:t>
      </w:r>
      <w:r w:rsidRPr="00354F91">
        <w:rPr>
          <w:rFonts w:hint="eastAsia"/>
          <w:bCs/>
        </w:rPr>
        <w:t>、代表基金份额</w:t>
      </w:r>
      <w:r w:rsidRPr="00354F91">
        <w:rPr>
          <w:rFonts w:hint="eastAsia"/>
          <w:bCs/>
        </w:rPr>
        <w:t>10%</w:t>
      </w:r>
      <w:r w:rsidRPr="00354F91">
        <w:rPr>
          <w:rFonts w:hint="eastAsia"/>
          <w:bCs/>
        </w:rPr>
        <w:t>以上（含</w:t>
      </w:r>
      <w:r w:rsidRPr="00354F91">
        <w:rPr>
          <w:rFonts w:hint="eastAsia"/>
          <w:bCs/>
        </w:rPr>
        <w:t>10%</w:t>
      </w:r>
      <w:r w:rsidRPr="00354F91">
        <w:rPr>
          <w:rFonts w:hint="eastAsia"/>
          <w:bCs/>
        </w:rPr>
        <w:t>）的基金份额持有人就同一事项要求召开基金份额持有人大会，而基金管理人、基金托管人都不召集的，单独或合计代表基金份额</w:t>
      </w:r>
      <w:r w:rsidRPr="00354F91">
        <w:rPr>
          <w:rFonts w:hint="eastAsia"/>
          <w:bCs/>
        </w:rPr>
        <w:t>10%</w:t>
      </w:r>
      <w:r w:rsidRPr="00354F91">
        <w:rPr>
          <w:rFonts w:hint="eastAsia"/>
          <w:bCs/>
        </w:rPr>
        <w:t>以上（含</w:t>
      </w:r>
      <w:r w:rsidRPr="00354F91">
        <w:rPr>
          <w:rFonts w:hint="eastAsia"/>
          <w:bCs/>
        </w:rPr>
        <w:t>10%</w:t>
      </w:r>
      <w:r w:rsidRPr="00354F91">
        <w:rPr>
          <w:rFonts w:hint="eastAsia"/>
          <w:bCs/>
        </w:rPr>
        <w:t>）的基金份额持有人有权自行召集，并至少提前</w:t>
      </w:r>
      <w:r w:rsidRPr="00354F91">
        <w:rPr>
          <w:rFonts w:hint="eastAsia"/>
          <w:bCs/>
        </w:rPr>
        <w:t>30</w:t>
      </w:r>
      <w:r w:rsidRPr="00354F91">
        <w:rPr>
          <w:rFonts w:hint="eastAsia"/>
          <w:bCs/>
        </w:rPr>
        <w:t>日报中国证监会备案。基金份额持有人依法自行召集基金份额持有人大会的，基金管理人、基金托管人应当配合，不得阻碍、干扰。</w:t>
      </w:r>
    </w:p>
    <w:p w14:paraId="7521FA1C" w14:textId="77777777" w:rsidR="00354F91" w:rsidRPr="00354F91" w:rsidRDefault="00354F91" w:rsidP="00354F91">
      <w:pPr>
        <w:pStyle w:val="HD"/>
        <w:rPr>
          <w:bCs/>
        </w:rPr>
      </w:pPr>
      <w:r w:rsidRPr="00354F91">
        <w:rPr>
          <w:rFonts w:hint="eastAsia"/>
          <w:bCs/>
        </w:rPr>
        <w:t>6</w:t>
      </w:r>
      <w:r w:rsidRPr="00354F91">
        <w:rPr>
          <w:rFonts w:hint="eastAsia"/>
          <w:bCs/>
        </w:rPr>
        <w:t>、基金份额持有人会议的召集人负责选择确定开会时间、地点、方式和权益登记日。</w:t>
      </w:r>
    </w:p>
    <w:p w14:paraId="3384EA3A" w14:textId="77777777" w:rsidR="00354F91" w:rsidRPr="00354F91" w:rsidRDefault="00354F91" w:rsidP="00354F91">
      <w:pPr>
        <w:pStyle w:val="HD"/>
        <w:rPr>
          <w:bCs/>
        </w:rPr>
      </w:pPr>
    </w:p>
    <w:p w14:paraId="0D1A75D6" w14:textId="77777777" w:rsidR="00354F91" w:rsidRPr="00354F91" w:rsidRDefault="00354F91" w:rsidP="00354F91">
      <w:pPr>
        <w:pStyle w:val="HD"/>
        <w:rPr>
          <w:bCs/>
        </w:rPr>
      </w:pPr>
      <w:r w:rsidRPr="00354F91">
        <w:rPr>
          <w:rFonts w:hint="eastAsia"/>
          <w:bCs/>
        </w:rPr>
        <w:t>（三）召开基金份额持有人大会的通知时间、通知内容、通知方式</w:t>
      </w:r>
    </w:p>
    <w:p w14:paraId="4B274026" w14:textId="77777777" w:rsidR="00354F91" w:rsidRPr="00354F91" w:rsidRDefault="00354F91" w:rsidP="00354F91">
      <w:pPr>
        <w:pStyle w:val="HD"/>
        <w:rPr>
          <w:bCs/>
        </w:rPr>
      </w:pPr>
      <w:r w:rsidRPr="00354F91">
        <w:rPr>
          <w:rFonts w:hint="eastAsia"/>
          <w:bCs/>
        </w:rPr>
        <w:t>1</w:t>
      </w:r>
      <w:r w:rsidRPr="00354F91">
        <w:rPr>
          <w:rFonts w:hint="eastAsia"/>
          <w:bCs/>
        </w:rPr>
        <w:t>、召开基金份额持有人大会，召集人应于会议召开前</w:t>
      </w:r>
      <w:r w:rsidRPr="00354F91">
        <w:rPr>
          <w:rFonts w:hint="eastAsia"/>
          <w:bCs/>
        </w:rPr>
        <w:t>30</w:t>
      </w:r>
      <w:r w:rsidRPr="00354F91">
        <w:rPr>
          <w:rFonts w:hint="eastAsia"/>
          <w:bCs/>
        </w:rPr>
        <w:t>日，在规定媒介公告。基金份额持有人大会通知应至少载明以下内容：</w:t>
      </w:r>
    </w:p>
    <w:p w14:paraId="3BD4CE7E"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）会议召开的时间、地点和会议形式；</w:t>
      </w:r>
    </w:p>
    <w:p w14:paraId="6E0285B2"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）会议拟审议的事项、议事程序和表决方式；</w:t>
      </w:r>
    </w:p>
    <w:p w14:paraId="71CFFA44"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）有权出席基金份额持有人大会的基金份额持有人的权益登记日；</w:t>
      </w:r>
    </w:p>
    <w:p w14:paraId="52C1059A"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）授权委托证明的内容要求（包括但不限于代理人身份，代理权限和代理有效期限等）、送达时间和地点；</w:t>
      </w:r>
    </w:p>
    <w:p w14:paraId="5200CB5F"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）会务常设联系人姓名及联系电话；</w:t>
      </w:r>
    </w:p>
    <w:p w14:paraId="0386E0F8"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）出席会议者必须准备的文件和必须履行的手续；</w:t>
      </w:r>
    </w:p>
    <w:p w14:paraId="68713B52"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）召集人需要通知的其他事项。</w:t>
      </w:r>
    </w:p>
    <w:p w14:paraId="5AFD9F97" w14:textId="77777777" w:rsidR="00354F91" w:rsidRPr="00354F91" w:rsidRDefault="00354F91" w:rsidP="00354F91">
      <w:pPr>
        <w:pStyle w:val="HD"/>
        <w:rPr>
          <w:bCs/>
        </w:rPr>
      </w:pPr>
      <w:r w:rsidRPr="00354F91">
        <w:rPr>
          <w:rFonts w:hint="eastAsia"/>
          <w:bCs/>
        </w:rPr>
        <w:t>2</w:t>
      </w:r>
      <w:r w:rsidRPr="00354F91">
        <w:rPr>
          <w:rFonts w:hint="eastAsia"/>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EE045C9" w14:textId="77777777" w:rsidR="00354F91" w:rsidRPr="00354F91" w:rsidRDefault="00354F91" w:rsidP="00354F91">
      <w:pPr>
        <w:pStyle w:val="HD"/>
        <w:rPr>
          <w:bCs/>
        </w:rPr>
      </w:pPr>
      <w:r w:rsidRPr="00354F91">
        <w:rPr>
          <w:rFonts w:hint="eastAsia"/>
          <w:bCs/>
        </w:rPr>
        <w:t>3</w:t>
      </w:r>
      <w:r w:rsidRPr="00354F91">
        <w:rPr>
          <w:rFonts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CE2195F" w14:textId="77777777" w:rsidR="00354F91" w:rsidRPr="00354F91" w:rsidRDefault="00354F91" w:rsidP="00354F91">
      <w:pPr>
        <w:pStyle w:val="HD"/>
        <w:rPr>
          <w:bCs/>
        </w:rPr>
      </w:pPr>
    </w:p>
    <w:p w14:paraId="58F413D2" w14:textId="77777777" w:rsidR="00354F91" w:rsidRPr="00354F91" w:rsidRDefault="00354F91" w:rsidP="00354F91">
      <w:pPr>
        <w:pStyle w:val="HD"/>
        <w:rPr>
          <w:bCs/>
        </w:rPr>
      </w:pPr>
      <w:r w:rsidRPr="00354F91">
        <w:rPr>
          <w:rFonts w:hint="eastAsia"/>
          <w:bCs/>
        </w:rPr>
        <w:t>（四）基金份额持有人出席会议的方式</w:t>
      </w:r>
    </w:p>
    <w:p w14:paraId="26A955FA" w14:textId="77777777" w:rsidR="00354F91" w:rsidRPr="00354F91" w:rsidRDefault="00354F91" w:rsidP="00354F91">
      <w:pPr>
        <w:pStyle w:val="HD"/>
        <w:rPr>
          <w:bCs/>
        </w:rPr>
      </w:pPr>
      <w:r w:rsidRPr="00354F91">
        <w:rPr>
          <w:rFonts w:hint="eastAsia"/>
          <w:bCs/>
        </w:rPr>
        <w:t>基金份额持有人大会可通过现场开会方式、通讯开会方式或法律法规、监管机构允许的其他方式召开，会议的召开方式由会议召集人确定。</w:t>
      </w:r>
    </w:p>
    <w:p w14:paraId="495426DF" w14:textId="77777777" w:rsidR="00354F91" w:rsidRPr="00354F91" w:rsidRDefault="00354F91" w:rsidP="00354F91">
      <w:pPr>
        <w:pStyle w:val="HD"/>
        <w:rPr>
          <w:bCs/>
        </w:rPr>
      </w:pPr>
      <w:r w:rsidRPr="00354F91">
        <w:rPr>
          <w:rFonts w:hint="eastAsia"/>
          <w:bCs/>
        </w:rPr>
        <w:t>1</w:t>
      </w:r>
      <w:r w:rsidRPr="00354F91">
        <w:rPr>
          <w:rFonts w:hint="eastAsia"/>
          <w:bCs/>
        </w:rPr>
        <w:t>、现场开会。由基金份额持有人本人出席或以代理投票授权委托证明委派代表出席，现场开会时基金管理人和基金托管人的授权代表应当列席基金份额持有人大会，基金管理人</w:t>
      </w:r>
      <w:r w:rsidRPr="00354F91">
        <w:rPr>
          <w:rFonts w:hint="eastAsia"/>
          <w:bCs/>
        </w:rPr>
        <w:lastRenderedPageBreak/>
        <w:t>或基金托管人不派代表列席的，不影响表决效力。现场开会同时符合以下条件时，可以进行基金份额持有人大会议程：</w:t>
      </w:r>
    </w:p>
    <w:p w14:paraId="3C6404B1"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414BF4F"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54F91">
        <w:rPr>
          <w:rFonts w:hint="eastAsia"/>
          <w:bCs/>
        </w:rPr>
        <w:t>3</w:t>
      </w:r>
      <w:r w:rsidRPr="00354F91">
        <w:rPr>
          <w:rFonts w:hint="eastAsia"/>
          <w:bCs/>
        </w:rPr>
        <w:t>个月以后、</w:t>
      </w:r>
      <w:r w:rsidRPr="00354F91">
        <w:rPr>
          <w:rFonts w:hint="eastAsia"/>
          <w:bCs/>
        </w:rPr>
        <w:t>6</w:t>
      </w:r>
      <w:r w:rsidRPr="00354F91">
        <w:rPr>
          <w:rFonts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AFC1EB5" w14:textId="77777777" w:rsidR="00354F91" w:rsidRPr="00354F91" w:rsidRDefault="00354F91" w:rsidP="00354F91">
      <w:pPr>
        <w:pStyle w:val="HD"/>
        <w:rPr>
          <w:bCs/>
        </w:rPr>
      </w:pPr>
      <w:r w:rsidRPr="00354F91">
        <w:rPr>
          <w:rFonts w:hint="eastAsia"/>
          <w:bCs/>
        </w:rPr>
        <w:t>2</w:t>
      </w:r>
      <w:r w:rsidRPr="00354F91">
        <w:rPr>
          <w:rFonts w:hint="eastAsia"/>
          <w:bCs/>
        </w:rPr>
        <w:t>、通讯开会。通讯开会系指基金份额持有人将其对表决事项的投票以召集人通知的非现场方式在表决截止日以前送达至召集人指定的地址或系统。通讯开会应以召集人通知的非现场方式进行表决。</w:t>
      </w:r>
    </w:p>
    <w:p w14:paraId="0532B38A" w14:textId="77777777" w:rsidR="00354F91" w:rsidRPr="00354F91" w:rsidRDefault="00354F91" w:rsidP="00354F91">
      <w:pPr>
        <w:pStyle w:val="HD"/>
        <w:rPr>
          <w:bCs/>
        </w:rPr>
      </w:pPr>
      <w:r w:rsidRPr="00354F91">
        <w:rPr>
          <w:rFonts w:hint="eastAsia"/>
          <w:bCs/>
        </w:rPr>
        <w:t>在同时符合以下条件时，通讯开会的方式视为有效：</w:t>
      </w:r>
    </w:p>
    <w:p w14:paraId="051E67F0"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）会议召集人按《基金合同》约定公布会议通知后，在</w:t>
      </w:r>
      <w:r w:rsidRPr="00354F91">
        <w:rPr>
          <w:rFonts w:hint="eastAsia"/>
          <w:bCs/>
        </w:rPr>
        <w:t>2</w:t>
      </w:r>
      <w:r w:rsidRPr="00354F91">
        <w:rPr>
          <w:rFonts w:hint="eastAsia"/>
          <w:bCs/>
        </w:rPr>
        <w:t>个工作日内连续公布相关提示性公告；</w:t>
      </w:r>
    </w:p>
    <w:p w14:paraId="7A861B81"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5DA2259"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54F91">
        <w:rPr>
          <w:rFonts w:hint="eastAsia"/>
          <w:bCs/>
        </w:rPr>
        <w:t>3</w:t>
      </w:r>
      <w:r w:rsidRPr="00354F91">
        <w:rPr>
          <w:rFonts w:hint="eastAsia"/>
          <w:bCs/>
        </w:rPr>
        <w:t>个月以后、</w:t>
      </w:r>
      <w:r w:rsidRPr="00354F91">
        <w:rPr>
          <w:rFonts w:hint="eastAsia"/>
          <w:bCs/>
        </w:rPr>
        <w:t>6</w:t>
      </w:r>
      <w:r w:rsidRPr="00354F91">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p>
    <w:p w14:paraId="1C6454D3"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）上述第（</w:t>
      </w:r>
      <w:r w:rsidRPr="00354F91">
        <w:rPr>
          <w:rFonts w:hint="eastAsia"/>
          <w:bCs/>
        </w:rPr>
        <w:t>3</w:t>
      </w:r>
      <w:r w:rsidRPr="00354F91">
        <w:rPr>
          <w:rFonts w:hint="eastAsia"/>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016E7BC" w14:textId="77777777" w:rsidR="00354F91" w:rsidRPr="00354F91" w:rsidRDefault="00354F91" w:rsidP="00354F91">
      <w:pPr>
        <w:pStyle w:val="HD"/>
        <w:rPr>
          <w:bCs/>
        </w:rPr>
      </w:pPr>
      <w:r w:rsidRPr="00354F91">
        <w:rPr>
          <w:rFonts w:hint="eastAsia"/>
          <w:bCs/>
        </w:rPr>
        <w:t>3</w:t>
      </w:r>
      <w:r w:rsidRPr="00354F91">
        <w:rPr>
          <w:rFonts w:hint="eastAsia"/>
          <w:bCs/>
        </w:rPr>
        <w:t>、在法律法规或监管机构允许的前提下，基金份额持有人大会可通过网络、电话或其</w:t>
      </w:r>
      <w:r w:rsidRPr="00354F91">
        <w:rPr>
          <w:rFonts w:hint="eastAsia"/>
          <w:bCs/>
        </w:rPr>
        <w:lastRenderedPageBreak/>
        <w:t>他方式召开，基金份额持有人可以采用书面、网络、电话、短信或其他方式进行表决，具体方式由会议召集人确定并在会议通知中列明。</w:t>
      </w:r>
    </w:p>
    <w:p w14:paraId="19C50345" w14:textId="77777777" w:rsidR="00354F91" w:rsidRPr="00354F91" w:rsidRDefault="00354F91" w:rsidP="00354F91">
      <w:pPr>
        <w:pStyle w:val="HD"/>
        <w:rPr>
          <w:bCs/>
        </w:rPr>
      </w:pPr>
      <w:r w:rsidRPr="00354F91">
        <w:rPr>
          <w:rFonts w:hint="eastAsia"/>
          <w:bCs/>
        </w:rPr>
        <w:t>4</w:t>
      </w:r>
      <w:r w:rsidRPr="00354F91">
        <w:rPr>
          <w:rFonts w:hint="eastAsia"/>
          <w:bCs/>
        </w:rPr>
        <w:t>、基金份额持有人授权他人代为出席会议并表决的，在法律法规或监管机构允许的前提下，授权方式可以采用书面、网络、电话、短信或其他方式，具体方式在会议通知中列明。</w:t>
      </w:r>
    </w:p>
    <w:p w14:paraId="361B3E17" w14:textId="77777777" w:rsidR="00354F91" w:rsidRPr="00354F91" w:rsidRDefault="00354F91" w:rsidP="00354F91">
      <w:pPr>
        <w:pStyle w:val="HD"/>
        <w:rPr>
          <w:bCs/>
        </w:rPr>
      </w:pPr>
    </w:p>
    <w:p w14:paraId="4E29D1E5" w14:textId="77777777" w:rsidR="00354F91" w:rsidRPr="00354F91" w:rsidRDefault="00354F91" w:rsidP="00354F91">
      <w:pPr>
        <w:pStyle w:val="HD"/>
        <w:rPr>
          <w:bCs/>
        </w:rPr>
      </w:pPr>
      <w:r w:rsidRPr="00354F91">
        <w:rPr>
          <w:rFonts w:hint="eastAsia"/>
          <w:bCs/>
        </w:rPr>
        <w:t>（五）议事内容与程序</w:t>
      </w:r>
    </w:p>
    <w:p w14:paraId="35661A5B" w14:textId="77777777" w:rsidR="00354F91" w:rsidRPr="00354F91" w:rsidRDefault="00354F91" w:rsidP="00354F91">
      <w:pPr>
        <w:pStyle w:val="HD"/>
        <w:rPr>
          <w:bCs/>
        </w:rPr>
      </w:pPr>
      <w:r w:rsidRPr="00354F91">
        <w:rPr>
          <w:rFonts w:hint="eastAsia"/>
          <w:bCs/>
        </w:rPr>
        <w:t>1</w:t>
      </w:r>
      <w:r w:rsidRPr="00354F91">
        <w:rPr>
          <w:rFonts w:hint="eastAsia"/>
          <w:bCs/>
        </w:rPr>
        <w:t>、议事内容及提案权</w:t>
      </w:r>
    </w:p>
    <w:p w14:paraId="290DD892" w14:textId="77777777" w:rsidR="00354F91" w:rsidRPr="00354F91" w:rsidRDefault="00354F91" w:rsidP="00354F91">
      <w:pPr>
        <w:pStyle w:val="HD"/>
        <w:rPr>
          <w:bCs/>
        </w:rPr>
      </w:pPr>
      <w:r w:rsidRPr="00354F91">
        <w:rPr>
          <w:rFonts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33A25C5" w14:textId="77777777" w:rsidR="00354F91" w:rsidRPr="00354F91" w:rsidRDefault="00354F91" w:rsidP="00354F91">
      <w:pPr>
        <w:pStyle w:val="HD"/>
        <w:rPr>
          <w:bCs/>
        </w:rPr>
      </w:pPr>
      <w:r w:rsidRPr="00354F91">
        <w:rPr>
          <w:rFonts w:hint="eastAsia"/>
          <w:bCs/>
        </w:rPr>
        <w:t>基金份额持有人大会的召集人发出召集会议的通知后，对原有提案的修改应当在基金份额持有人大会召开前及时公告。</w:t>
      </w:r>
    </w:p>
    <w:p w14:paraId="38C7AA0B" w14:textId="77777777" w:rsidR="00354F91" w:rsidRPr="00354F91" w:rsidRDefault="00354F91" w:rsidP="00354F91">
      <w:pPr>
        <w:pStyle w:val="HD"/>
        <w:rPr>
          <w:bCs/>
        </w:rPr>
      </w:pPr>
      <w:r w:rsidRPr="00354F91">
        <w:rPr>
          <w:rFonts w:hint="eastAsia"/>
          <w:bCs/>
        </w:rPr>
        <w:t>基金份额持有人大会不得对未事先公告的议事内容进行表决。</w:t>
      </w:r>
    </w:p>
    <w:p w14:paraId="5ED339AB" w14:textId="77777777" w:rsidR="00354F91" w:rsidRPr="00354F91" w:rsidRDefault="00354F91" w:rsidP="00354F91">
      <w:pPr>
        <w:pStyle w:val="HD"/>
        <w:rPr>
          <w:bCs/>
        </w:rPr>
      </w:pPr>
      <w:r w:rsidRPr="00354F91">
        <w:rPr>
          <w:rFonts w:hint="eastAsia"/>
          <w:bCs/>
        </w:rPr>
        <w:t>2</w:t>
      </w:r>
      <w:r w:rsidRPr="00354F91">
        <w:rPr>
          <w:rFonts w:hint="eastAsia"/>
          <w:bCs/>
        </w:rPr>
        <w:t>、议事程序</w:t>
      </w:r>
    </w:p>
    <w:p w14:paraId="68582E82"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）现场开会</w:t>
      </w:r>
    </w:p>
    <w:p w14:paraId="19FD25D1" w14:textId="77777777" w:rsidR="00354F91" w:rsidRPr="00354F91" w:rsidRDefault="00354F91" w:rsidP="00354F91">
      <w:pPr>
        <w:pStyle w:val="HD"/>
        <w:rPr>
          <w:bCs/>
        </w:rPr>
      </w:pPr>
      <w:r w:rsidRPr="00354F91">
        <w:rPr>
          <w:rFonts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FA08EAE" w14:textId="77777777" w:rsidR="00354F91" w:rsidRPr="00354F91" w:rsidRDefault="00354F91" w:rsidP="00354F91">
      <w:pPr>
        <w:pStyle w:val="HD"/>
        <w:rPr>
          <w:bCs/>
        </w:rPr>
      </w:pPr>
      <w:r w:rsidRPr="00354F91">
        <w:rPr>
          <w:rFonts w:hint="eastAsia"/>
          <w:bCs/>
        </w:rPr>
        <w:t>会议召集人应当制作出席会议人员的签名册。签名册载明参加会议人员姓名（或单位名称）、身份证明文件号码、持有或代表有表决权的基金份额、委托人姓名（或单位名称）和联系方式等事项。</w:t>
      </w:r>
    </w:p>
    <w:p w14:paraId="6D8E7530"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）通讯开会</w:t>
      </w:r>
    </w:p>
    <w:p w14:paraId="0D329353" w14:textId="77777777" w:rsidR="00354F91" w:rsidRPr="00354F91" w:rsidRDefault="00354F91" w:rsidP="00354F91">
      <w:pPr>
        <w:pStyle w:val="HD"/>
        <w:rPr>
          <w:bCs/>
        </w:rPr>
      </w:pPr>
      <w:r w:rsidRPr="00354F91">
        <w:rPr>
          <w:rFonts w:hint="eastAsia"/>
          <w:bCs/>
        </w:rPr>
        <w:t>在通讯开会的情况下，首先由召集人提前</w:t>
      </w:r>
      <w:r w:rsidRPr="00354F91">
        <w:rPr>
          <w:rFonts w:hint="eastAsia"/>
          <w:bCs/>
        </w:rPr>
        <w:t>30</w:t>
      </w:r>
      <w:r w:rsidRPr="00354F91">
        <w:rPr>
          <w:rFonts w:hint="eastAsia"/>
          <w:bCs/>
        </w:rPr>
        <w:t>日公布提案，在所通知的表决截止日期后</w:t>
      </w:r>
      <w:r w:rsidRPr="00354F91">
        <w:rPr>
          <w:rFonts w:hint="eastAsia"/>
          <w:bCs/>
        </w:rPr>
        <w:t>2</w:t>
      </w:r>
      <w:r w:rsidRPr="00354F91">
        <w:rPr>
          <w:rFonts w:hint="eastAsia"/>
          <w:bCs/>
        </w:rPr>
        <w:t>个工作日内在公证机关监督下由召集人统计全部有效表决，在公证机关监督下形成决议。</w:t>
      </w:r>
    </w:p>
    <w:p w14:paraId="684A8562" w14:textId="77777777" w:rsidR="00354F91" w:rsidRPr="00354F91" w:rsidRDefault="00354F91" w:rsidP="00354F91">
      <w:pPr>
        <w:pStyle w:val="HD"/>
        <w:rPr>
          <w:bCs/>
        </w:rPr>
      </w:pPr>
    </w:p>
    <w:p w14:paraId="0DEBDD37" w14:textId="77777777" w:rsidR="00354F91" w:rsidRPr="00354F91" w:rsidRDefault="00354F91" w:rsidP="00354F91">
      <w:pPr>
        <w:pStyle w:val="HD"/>
        <w:rPr>
          <w:bCs/>
        </w:rPr>
      </w:pPr>
      <w:r w:rsidRPr="00354F91">
        <w:rPr>
          <w:rFonts w:hint="eastAsia"/>
          <w:bCs/>
        </w:rPr>
        <w:t>（六）表决</w:t>
      </w:r>
    </w:p>
    <w:p w14:paraId="2C924DF0" w14:textId="77777777" w:rsidR="00354F91" w:rsidRPr="00354F91" w:rsidRDefault="00354F91" w:rsidP="00354F91">
      <w:pPr>
        <w:pStyle w:val="HD"/>
        <w:rPr>
          <w:bCs/>
        </w:rPr>
      </w:pPr>
      <w:r w:rsidRPr="00354F91">
        <w:rPr>
          <w:rFonts w:hint="eastAsia"/>
          <w:bCs/>
        </w:rPr>
        <w:t>基金份额持有人所持每份基金份额有同等表决权。</w:t>
      </w:r>
    </w:p>
    <w:p w14:paraId="03C4CA8E" w14:textId="77777777" w:rsidR="00354F91" w:rsidRPr="00354F91" w:rsidRDefault="00354F91" w:rsidP="00354F91">
      <w:pPr>
        <w:pStyle w:val="HD"/>
        <w:rPr>
          <w:bCs/>
        </w:rPr>
      </w:pPr>
      <w:r w:rsidRPr="00354F91">
        <w:rPr>
          <w:rFonts w:hint="eastAsia"/>
          <w:bCs/>
        </w:rPr>
        <w:t>基金份额持有人大会决议分为一般决议和特别决议：</w:t>
      </w:r>
    </w:p>
    <w:p w14:paraId="2F9B5F50" w14:textId="77777777" w:rsidR="00354F91" w:rsidRPr="00354F91" w:rsidRDefault="00354F91" w:rsidP="00354F91">
      <w:pPr>
        <w:pStyle w:val="HD"/>
        <w:rPr>
          <w:bCs/>
        </w:rPr>
      </w:pPr>
      <w:r w:rsidRPr="00354F91">
        <w:rPr>
          <w:rFonts w:hint="eastAsia"/>
          <w:bCs/>
        </w:rPr>
        <w:t>1</w:t>
      </w:r>
      <w:r w:rsidRPr="00354F91">
        <w:rPr>
          <w:rFonts w:hint="eastAsia"/>
          <w:bCs/>
        </w:rPr>
        <w:t>、一般决议，一般决议须经参加大会的基金份额持有人或其代理人所持表决权的二分之一以上（含二分之一）通过方为有效；除下列第</w:t>
      </w:r>
      <w:r w:rsidRPr="00354F91">
        <w:rPr>
          <w:rFonts w:hint="eastAsia"/>
          <w:bCs/>
        </w:rPr>
        <w:t>2</w:t>
      </w:r>
      <w:r w:rsidRPr="00354F91">
        <w:rPr>
          <w:rFonts w:hint="eastAsia"/>
          <w:bCs/>
        </w:rPr>
        <w:t>项所规定的须以特别决议通过事项以外</w:t>
      </w:r>
      <w:r w:rsidRPr="00354F91">
        <w:rPr>
          <w:rFonts w:hint="eastAsia"/>
          <w:bCs/>
        </w:rPr>
        <w:lastRenderedPageBreak/>
        <w:t>的其他事项均以一般决议的方式通过。</w:t>
      </w:r>
    </w:p>
    <w:p w14:paraId="76A43C9A" w14:textId="77777777" w:rsidR="00354F91" w:rsidRPr="00354F91" w:rsidRDefault="00354F91" w:rsidP="00354F91">
      <w:pPr>
        <w:pStyle w:val="HD"/>
        <w:rPr>
          <w:bCs/>
        </w:rPr>
      </w:pPr>
      <w:r w:rsidRPr="00354F91">
        <w:rPr>
          <w:rFonts w:hint="eastAsia"/>
          <w:bCs/>
        </w:rPr>
        <w:t>2</w:t>
      </w:r>
      <w:r w:rsidRPr="00354F91">
        <w:rPr>
          <w:rFonts w:hint="eastAsia"/>
          <w:bCs/>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15B5D729" w14:textId="77777777" w:rsidR="00354F91" w:rsidRPr="00354F91" w:rsidRDefault="00354F91" w:rsidP="00354F91">
      <w:pPr>
        <w:pStyle w:val="HD"/>
        <w:rPr>
          <w:bCs/>
        </w:rPr>
      </w:pPr>
      <w:r w:rsidRPr="00354F91">
        <w:rPr>
          <w:rFonts w:hint="eastAsia"/>
          <w:bCs/>
        </w:rPr>
        <w:t>基金份额持有人大会采取记名方式进行投票表决。</w:t>
      </w:r>
    </w:p>
    <w:p w14:paraId="7C0BF311" w14:textId="77777777" w:rsidR="00354F91" w:rsidRPr="00354F91" w:rsidRDefault="00354F91" w:rsidP="00354F91">
      <w:pPr>
        <w:pStyle w:val="HD"/>
        <w:rPr>
          <w:bCs/>
        </w:rPr>
      </w:pPr>
      <w:r w:rsidRPr="00354F91">
        <w:rPr>
          <w:rFonts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178D5B3" w14:textId="77777777" w:rsidR="00354F91" w:rsidRPr="00354F91" w:rsidRDefault="00354F91" w:rsidP="00354F91">
      <w:pPr>
        <w:pStyle w:val="HD"/>
        <w:rPr>
          <w:bCs/>
        </w:rPr>
      </w:pPr>
      <w:r w:rsidRPr="00354F91">
        <w:rPr>
          <w:rFonts w:hint="eastAsia"/>
          <w:bCs/>
        </w:rPr>
        <w:t>基金份额持有人大会的各项提案或同一项提案内并列的各项议题应当分开审议、逐项表决。</w:t>
      </w:r>
    </w:p>
    <w:p w14:paraId="43AB1E0D" w14:textId="77777777" w:rsidR="00354F91" w:rsidRPr="00354F91" w:rsidRDefault="00354F91" w:rsidP="00354F91">
      <w:pPr>
        <w:pStyle w:val="HD"/>
        <w:rPr>
          <w:bCs/>
        </w:rPr>
      </w:pPr>
      <w:r w:rsidRPr="00354F91">
        <w:rPr>
          <w:rFonts w:hint="eastAsia"/>
          <w:bCs/>
        </w:rPr>
        <w:t>在符合上述规则的前提下，具体规则以召集人发布的基金份额持有人大会通知为准。</w:t>
      </w:r>
    </w:p>
    <w:p w14:paraId="16ACB377" w14:textId="77777777" w:rsidR="00354F91" w:rsidRPr="00354F91" w:rsidRDefault="00354F91" w:rsidP="00354F91">
      <w:pPr>
        <w:pStyle w:val="HD"/>
        <w:rPr>
          <w:bCs/>
        </w:rPr>
      </w:pPr>
    </w:p>
    <w:p w14:paraId="7A6D8E6E" w14:textId="77777777" w:rsidR="00354F91" w:rsidRPr="00354F91" w:rsidRDefault="00354F91" w:rsidP="00354F91">
      <w:pPr>
        <w:pStyle w:val="HD"/>
        <w:rPr>
          <w:bCs/>
        </w:rPr>
      </w:pPr>
      <w:r w:rsidRPr="00354F91">
        <w:rPr>
          <w:rFonts w:hint="eastAsia"/>
          <w:bCs/>
        </w:rPr>
        <w:t>（七）计票</w:t>
      </w:r>
    </w:p>
    <w:p w14:paraId="57FE06A0" w14:textId="77777777" w:rsidR="00354F91" w:rsidRPr="00354F91" w:rsidRDefault="00354F91" w:rsidP="00354F91">
      <w:pPr>
        <w:pStyle w:val="HD"/>
        <w:rPr>
          <w:bCs/>
        </w:rPr>
      </w:pPr>
      <w:r w:rsidRPr="00354F91">
        <w:rPr>
          <w:rFonts w:hint="eastAsia"/>
          <w:bCs/>
        </w:rPr>
        <w:t>1</w:t>
      </w:r>
      <w:r w:rsidRPr="00354F91">
        <w:rPr>
          <w:rFonts w:hint="eastAsia"/>
          <w:bCs/>
        </w:rPr>
        <w:t>、现场开会</w:t>
      </w:r>
    </w:p>
    <w:p w14:paraId="4750FAEC"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8B6FE90"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）监票人应当在基金份额持有人表决后立即进行清点并由大会主持人当场公布计票结果。</w:t>
      </w:r>
    </w:p>
    <w:p w14:paraId="6F509115"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0DACA5E"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）计票过程应由公证机关予以公证，基金管理人或基金托管人拒不出席大会的，不影响计票的效力。</w:t>
      </w:r>
    </w:p>
    <w:p w14:paraId="649235D0" w14:textId="77777777" w:rsidR="00354F91" w:rsidRPr="00354F91" w:rsidRDefault="00354F91" w:rsidP="00354F91">
      <w:pPr>
        <w:pStyle w:val="HD"/>
        <w:rPr>
          <w:bCs/>
        </w:rPr>
      </w:pPr>
      <w:r w:rsidRPr="00354F91">
        <w:rPr>
          <w:rFonts w:hint="eastAsia"/>
          <w:bCs/>
        </w:rPr>
        <w:t>2</w:t>
      </w:r>
      <w:r w:rsidRPr="00354F91">
        <w:rPr>
          <w:rFonts w:hint="eastAsia"/>
          <w:bCs/>
        </w:rPr>
        <w:t>、通讯开会</w:t>
      </w:r>
    </w:p>
    <w:p w14:paraId="58275935" w14:textId="77777777" w:rsidR="00354F91" w:rsidRPr="00354F91" w:rsidRDefault="00354F91" w:rsidP="00354F91">
      <w:pPr>
        <w:pStyle w:val="HD"/>
        <w:rPr>
          <w:bCs/>
        </w:rPr>
      </w:pPr>
      <w:r w:rsidRPr="00354F91">
        <w:rPr>
          <w:rFonts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8963A17" w14:textId="77777777" w:rsidR="00354F91" w:rsidRPr="00354F91" w:rsidRDefault="00354F91" w:rsidP="00354F91">
      <w:pPr>
        <w:pStyle w:val="HD"/>
        <w:rPr>
          <w:bCs/>
        </w:rPr>
      </w:pPr>
    </w:p>
    <w:p w14:paraId="363F7D84" w14:textId="77777777" w:rsidR="00354F91" w:rsidRPr="00354F91" w:rsidRDefault="00354F91" w:rsidP="00354F91">
      <w:pPr>
        <w:pStyle w:val="HD"/>
        <w:rPr>
          <w:bCs/>
        </w:rPr>
      </w:pPr>
      <w:r w:rsidRPr="00354F91">
        <w:rPr>
          <w:rFonts w:hint="eastAsia"/>
          <w:bCs/>
        </w:rPr>
        <w:t>（八）生效与公告</w:t>
      </w:r>
    </w:p>
    <w:p w14:paraId="3CBEFFDA" w14:textId="77777777" w:rsidR="00354F91" w:rsidRPr="00354F91" w:rsidRDefault="00354F91" w:rsidP="00354F91">
      <w:pPr>
        <w:pStyle w:val="HD"/>
        <w:rPr>
          <w:bCs/>
        </w:rPr>
      </w:pPr>
      <w:r w:rsidRPr="00354F91">
        <w:rPr>
          <w:rFonts w:hint="eastAsia"/>
          <w:bCs/>
        </w:rPr>
        <w:t>基金份额持有人大会的决议，召集人应当自通过之日起</w:t>
      </w:r>
      <w:r w:rsidRPr="00354F91">
        <w:rPr>
          <w:rFonts w:hint="eastAsia"/>
          <w:bCs/>
        </w:rPr>
        <w:t>5</w:t>
      </w:r>
      <w:r w:rsidRPr="00354F91">
        <w:rPr>
          <w:rFonts w:hint="eastAsia"/>
          <w:bCs/>
        </w:rPr>
        <w:t>日内报中国证监会备案。</w:t>
      </w:r>
    </w:p>
    <w:p w14:paraId="066A324E" w14:textId="77777777" w:rsidR="00354F91" w:rsidRPr="00354F91" w:rsidRDefault="00354F91" w:rsidP="00354F91">
      <w:pPr>
        <w:pStyle w:val="HD"/>
        <w:rPr>
          <w:bCs/>
        </w:rPr>
      </w:pPr>
      <w:r w:rsidRPr="00354F91">
        <w:rPr>
          <w:rFonts w:hint="eastAsia"/>
          <w:bCs/>
        </w:rPr>
        <w:t>基金份额持有人大会的决议自表决通过之日起生效。</w:t>
      </w:r>
    </w:p>
    <w:p w14:paraId="3318813A" w14:textId="77777777" w:rsidR="00354F91" w:rsidRPr="00354F91" w:rsidRDefault="00354F91" w:rsidP="00354F91">
      <w:pPr>
        <w:pStyle w:val="HD"/>
        <w:rPr>
          <w:bCs/>
        </w:rPr>
      </w:pPr>
      <w:r w:rsidRPr="00354F91">
        <w:rPr>
          <w:rFonts w:hint="eastAsia"/>
          <w:bCs/>
        </w:rPr>
        <w:t>基金份额持有人大会决议自生效之日起</w:t>
      </w:r>
      <w:r w:rsidRPr="00354F91">
        <w:rPr>
          <w:rFonts w:hint="eastAsia"/>
          <w:bCs/>
        </w:rPr>
        <w:t>2</w:t>
      </w:r>
      <w:r w:rsidRPr="00354F91">
        <w:rPr>
          <w:rFonts w:hint="eastAsia"/>
          <w:bCs/>
        </w:rPr>
        <w:t>日内在规定媒介上公告。如果采用通讯方式进行表决，在公告基金份额持有人大会决议时，必须将公证书全文、公证机构、公证员姓名等一同公告。</w:t>
      </w:r>
    </w:p>
    <w:p w14:paraId="4E224BF6" w14:textId="77777777" w:rsidR="00354F91" w:rsidRPr="00354F91" w:rsidRDefault="00354F91" w:rsidP="00354F91">
      <w:pPr>
        <w:pStyle w:val="HD"/>
        <w:rPr>
          <w:bCs/>
        </w:rPr>
      </w:pPr>
      <w:r w:rsidRPr="00354F91">
        <w:rPr>
          <w:rFonts w:hint="eastAsia"/>
          <w:bCs/>
        </w:rPr>
        <w:t>基金管理人、基金托管人和基金份额持有人应当执行生效的基金份额持有人大会的决议。生效的基金份额持有人大会决议对全体基金份额持有人、基金管理人、基金托管人均有约束力。</w:t>
      </w:r>
    </w:p>
    <w:p w14:paraId="14C8F78F" w14:textId="77777777" w:rsidR="00354F91" w:rsidRPr="00354F91" w:rsidRDefault="00354F91" w:rsidP="00354F91">
      <w:pPr>
        <w:pStyle w:val="HD"/>
        <w:rPr>
          <w:bCs/>
        </w:rPr>
      </w:pPr>
    </w:p>
    <w:p w14:paraId="7CCDDE98" w14:textId="77777777" w:rsidR="00354F91" w:rsidRPr="00354F91" w:rsidRDefault="00354F91" w:rsidP="00354F91">
      <w:pPr>
        <w:pStyle w:val="HD"/>
        <w:rPr>
          <w:bCs/>
        </w:rPr>
      </w:pPr>
      <w:r w:rsidRPr="00354F91">
        <w:rPr>
          <w:rFonts w:hint="eastAsia"/>
          <w:bCs/>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0E16F86" w14:textId="77777777" w:rsidR="00354F91" w:rsidRPr="00354F91" w:rsidRDefault="00354F91" w:rsidP="00354F91">
      <w:pPr>
        <w:pStyle w:val="HD"/>
        <w:rPr>
          <w:bCs/>
        </w:rPr>
      </w:pPr>
    </w:p>
    <w:p w14:paraId="6380165C" w14:textId="77777777" w:rsidR="00354F91" w:rsidRPr="00354F91" w:rsidRDefault="00354F91" w:rsidP="00354F91">
      <w:pPr>
        <w:pStyle w:val="HD"/>
        <w:rPr>
          <w:bCs/>
        </w:rPr>
      </w:pPr>
      <w:r w:rsidRPr="00354F91">
        <w:rPr>
          <w:rFonts w:hint="eastAsia"/>
          <w:bCs/>
        </w:rPr>
        <w:t>三、基金收益分配原则、执行方式</w:t>
      </w:r>
    </w:p>
    <w:p w14:paraId="43E6A77B" w14:textId="77777777" w:rsidR="00354F91" w:rsidRPr="00354F91" w:rsidRDefault="00354F91" w:rsidP="00354F91">
      <w:pPr>
        <w:pStyle w:val="HD"/>
        <w:rPr>
          <w:bCs/>
        </w:rPr>
      </w:pPr>
      <w:r w:rsidRPr="00354F91">
        <w:rPr>
          <w:bCs/>
        </w:rPr>
        <w:t>（</w:t>
      </w:r>
      <w:r w:rsidRPr="00354F91">
        <w:rPr>
          <w:rFonts w:hint="eastAsia"/>
          <w:bCs/>
        </w:rPr>
        <w:t>一</w:t>
      </w:r>
      <w:r w:rsidRPr="00354F91">
        <w:rPr>
          <w:bCs/>
        </w:rPr>
        <w:t>）基金收益分配原则</w:t>
      </w:r>
    </w:p>
    <w:p w14:paraId="2C28BC60" w14:textId="43AAE6E3" w:rsidR="005B2A60" w:rsidRDefault="005B2A60" w:rsidP="00354F91">
      <w:pPr>
        <w:pStyle w:val="HD"/>
        <w:rPr>
          <w:bCs/>
        </w:rPr>
      </w:pPr>
      <w:r w:rsidRPr="005B2A60">
        <w:rPr>
          <w:rFonts w:hint="eastAsia"/>
          <w:bCs/>
        </w:rPr>
        <w:t>1</w:t>
      </w:r>
      <w:r w:rsidRPr="005B2A60">
        <w:rPr>
          <w:rFonts w:hint="eastAsia"/>
          <w:bCs/>
        </w:rPr>
        <w:t>、当基金累计报酬率超过标的指数同期累计报酬率达到</w:t>
      </w:r>
      <w:r w:rsidRPr="005B2A60">
        <w:rPr>
          <w:rFonts w:hint="eastAsia"/>
          <w:bCs/>
        </w:rPr>
        <w:t>1%</w:t>
      </w:r>
      <w:r w:rsidRPr="005B2A60">
        <w:rPr>
          <w:rFonts w:hint="eastAsia"/>
          <w:bCs/>
        </w:rPr>
        <w:t>以上时，可进行收益分配；</w:t>
      </w:r>
    </w:p>
    <w:p w14:paraId="02B3F9BF" w14:textId="37E7CFE2" w:rsidR="00354F91" w:rsidRPr="00354F91" w:rsidRDefault="005B2A60" w:rsidP="00354F91">
      <w:pPr>
        <w:pStyle w:val="HD"/>
        <w:rPr>
          <w:bCs/>
        </w:rPr>
      </w:pPr>
      <w:r>
        <w:rPr>
          <w:bCs/>
        </w:rPr>
        <w:t>2</w:t>
      </w:r>
      <w:r w:rsidR="00354F91" w:rsidRPr="00354F91">
        <w:rPr>
          <w:bCs/>
        </w:rPr>
        <w:t>、在符合有关基金</w:t>
      </w:r>
      <w:r w:rsidR="00142A6B" w:rsidRPr="00142A6B">
        <w:rPr>
          <w:rFonts w:hint="eastAsia"/>
          <w:bCs/>
        </w:rPr>
        <w:t>收益分配</w:t>
      </w:r>
      <w:r w:rsidR="00354F91" w:rsidRPr="00354F91">
        <w:rPr>
          <w:bCs/>
        </w:rPr>
        <w:t>条件的前提下，</w:t>
      </w:r>
      <w:r w:rsidR="00354F91" w:rsidRPr="00354F91">
        <w:rPr>
          <w:rFonts w:hint="eastAsia"/>
          <w:bCs/>
        </w:rPr>
        <w:t>基金管理人可以根据实际情况进行收益分配，</w:t>
      </w:r>
      <w:r w:rsidRPr="005B2A60">
        <w:rPr>
          <w:rFonts w:hint="eastAsia"/>
          <w:bCs/>
        </w:rPr>
        <w:t>具体分配方案以公告为准</w:t>
      </w:r>
      <w:r w:rsidR="00354F91" w:rsidRPr="00354F91">
        <w:rPr>
          <w:rFonts w:hint="eastAsia"/>
          <w:bCs/>
        </w:rPr>
        <w:t>。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4D80C29E" w14:textId="531EDB81" w:rsidR="00354F91" w:rsidRPr="00354F91" w:rsidRDefault="005B2A60" w:rsidP="00354F91">
      <w:pPr>
        <w:pStyle w:val="HD"/>
        <w:rPr>
          <w:bCs/>
        </w:rPr>
      </w:pPr>
      <w:r>
        <w:rPr>
          <w:bCs/>
        </w:rPr>
        <w:t>3</w:t>
      </w:r>
      <w:r w:rsidR="00354F91" w:rsidRPr="00354F91">
        <w:rPr>
          <w:rFonts w:hint="eastAsia"/>
          <w:bCs/>
        </w:rPr>
        <w:t>、</w:t>
      </w:r>
      <w:r w:rsidR="00354F91" w:rsidRPr="00354F91">
        <w:rPr>
          <w:bCs/>
        </w:rPr>
        <w:t>若《基金合同》生效不满</w:t>
      </w:r>
      <w:r w:rsidR="00354F91" w:rsidRPr="00354F91">
        <w:rPr>
          <w:bCs/>
        </w:rPr>
        <w:t>3</w:t>
      </w:r>
      <w:r w:rsidR="00354F91" w:rsidRPr="00354F91">
        <w:rPr>
          <w:bCs/>
        </w:rPr>
        <w:t>个月可不进行收益分配；</w:t>
      </w:r>
    </w:p>
    <w:p w14:paraId="5FB70403" w14:textId="61D7CBDD" w:rsidR="00354F91" w:rsidRPr="00354F91" w:rsidRDefault="005B2A60" w:rsidP="00354F91">
      <w:pPr>
        <w:pStyle w:val="HD"/>
        <w:rPr>
          <w:bCs/>
        </w:rPr>
      </w:pPr>
      <w:r>
        <w:rPr>
          <w:bCs/>
        </w:rPr>
        <w:t>4</w:t>
      </w:r>
      <w:r w:rsidR="00354F91" w:rsidRPr="00354F91">
        <w:rPr>
          <w:bCs/>
        </w:rPr>
        <w:t>、</w:t>
      </w:r>
      <w:r w:rsidR="00354F91" w:rsidRPr="00354F91">
        <w:rPr>
          <w:rFonts w:hint="eastAsia"/>
          <w:bCs/>
        </w:rPr>
        <w:t>本基金收益分配采取现金分红方式；</w:t>
      </w:r>
    </w:p>
    <w:p w14:paraId="0B21C50E" w14:textId="2EB4BB9F" w:rsidR="00354F91" w:rsidRPr="00354F91" w:rsidRDefault="005B2A60" w:rsidP="00354F91">
      <w:pPr>
        <w:pStyle w:val="HD"/>
        <w:rPr>
          <w:bCs/>
        </w:rPr>
      </w:pPr>
      <w:r>
        <w:rPr>
          <w:bCs/>
        </w:rPr>
        <w:t>5</w:t>
      </w:r>
      <w:r w:rsidR="00354F91" w:rsidRPr="00354F91">
        <w:rPr>
          <w:rFonts w:hint="eastAsia"/>
          <w:bCs/>
        </w:rPr>
        <w:t>、</w:t>
      </w:r>
      <w:r w:rsidR="00354F91" w:rsidRPr="00354F91">
        <w:rPr>
          <w:bCs/>
        </w:rPr>
        <w:t>每一基金份额享有同等分配权；</w:t>
      </w:r>
    </w:p>
    <w:p w14:paraId="29915506" w14:textId="668E9089" w:rsidR="00354F91" w:rsidRPr="00354F91" w:rsidRDefault="005B2A60" w:rsidP="00354F91">
      <w:pPr>
        <w:pStyle w:val="HD"/>
        <w:rPr>
          <w:bCs/>
        </w:rPr>
      </w:pPr>
      <w:r>
        <w:rPr>
          <w:bCs/>
        </w:rPr>
        <w:t>6</w:t>
      </w:r>
      <w:r w:rsidR="00354F91" w:rsidRPr="00354F91">
        <w:rPr>
          <w:bCs/>
        </w:rPr>
        <w:t>、法律法规或监管机关另有规定的，从其规定。</w:t>
      </w:r>
    </w:p>
    <w:p w14:paraId="47777DBA" w14:textId="77777777" w:rsidR="00354F91" w:rsidRPr="00354F91" w:rsidRDefault="00354F91" w:rsidP="00354F91">
      <w:pPr>
        <w:pStyle w:val="HD"/>
        <w:rPr>
          <w:bCs/>
        </w:rPr>
      </w:pPr>
      <w:r w:rsidRPr="00354F91">
        <w:rPr>
          <w:rFonts w:hint="eastAsia"/>
          <w:bCs/>
        </w:rPr>
        <w:t>在对基金份额持有人利益无实质不利影响的前提下，基金管理人、登记机构可对基金收益分配原则进行调整，不需召开基金份额持有人大会。</w:t>
      </w:r>
    </w:p>
    <w:p w14:paraId="4E1F2B66" w14:textId="77777777" w:rsidR="00354F91" w:rsidRPr="00354F91" w:rsidRDefault="00354F91" w:rsidP="00354F91">
      <w:pPr>
        <w:pStyle w:val="HD"/>
        <w:rPr>
          <w:bCs/>
        </w:rPr>
      </w:pPr>
    </w:p>
    <w:p w14:paraId="1CD0D84D" w14:textId="77777777" w:rsidR="00354F91" w:rsidRPr="00354F91" w:rsidRDefault="00354F91" w:rsidP="00354F91">
      <w:pPr>
        <w:pStyle w:val="HD"/>
        <w:rPr>
          <w:bCs/>
        </w:rPr>
      </w:pPr>
      <w:r w:rsidRPr="00354F91">
        <w:rPr>
          <w:bCs/>
        </w:rPr>
        <w:t>（二）收益分配方案</w:t>
      </w:r>
    </w:p>
    <w:p w14:paraId="1306B933" w14:textId="064BC671" w:rsidR="00354F91" w:rsidRPr="00354F91" w:rsidRDefault="00354F91" w:rsidP="00354F91">
      <w:pPr>
        <w:pStyle w:val="HD"/>
        <w:rPr>
          <w:bCs/>
        </w:rPr>
      </w:pPr>
      <w:r w:rsidRPr="00354F91">
        <w:rPr>
          <w:bCs/>
        </w:rPr>
        <w:t>基金收益分配方案中应载明基金收益分配对象、分配时间、分配数额及比例、分配方式等内容。</w:t>
      </w:r>
    </w:p>
    <w:p w14:paraId="03FB87FD" w14:textId="77777777" w:rsidR="00354F91" w:rsidRPr="00354F91" w:rsidRDefault="00354F91" w:rsidP="00354F91">
      <w:pPr>
        <w:pStyle w:val="HD"/>
        <w:rPr>
          <w:bCs/>
        </w:rPr>
      </w:pPr>
    </w:p>
    <w:p w14:paraId="639C99B3" w14:textId="77777777" w:rsidR="00354F91" w:rsidRPr="00354F91" w:rsidRDefault="00354F91" w:rsidP="00354F91">
      <w:pPr>
        <w:pStyle w:val="HD"/>
        <w:rPr>
          <w:bCs/>
        </w:rPr>
      </w:pPr>
      <w:r w:rsidRPr="00354F91">
        <w:rPr>
          <w:bCs/>
        </w:rPr>
        <w:lastRenderedPageBreak/>
        <w:t>（</w:t>
      </w:r>
      <w:r w:rsidRPr="00354F91">
        <w:rPr>
          <w:rFonts w:hint="eastAsia"/>
          <w:bCs/>
        </w:rPr>
        <w:t>三</w:t>
      </w:r>
      <w:r w:rsidRPr="00354F91">
        <w:rPr>
          <w:bCs/>
        </w:rPr>
        <w:t>）收益分配方案的确定、公告与实施</w:t>
      </w:r>
    </w:p>
    <w:p w14:paraId="09C148FD" w14:textId="77777777" w:rsidR="00354F91" w:rsidRPr="00354F91" w:rsidRDefault="00354F91" w:rsidP="00354F91">
      <w:pPr>
        <w:pStyle w:val="HD"/>
        <w:rPr>
          <w:bCs/>
        </w:rPr>
      </w:pPr>
      <w:r w:rsidRPr="00354F91">
        <w:rPr>
          <w:bCs/>
        </w:rPr>
        <w:t>本基金收益分配方案由基金管理人拟定，并由基金托管人复核，在</w:t>
      </w:r>
      <w:r w:rsidRPr="00354F91">
        <w:rPr>
          <w:bCs/>
        </w:rPr>
        <w:t>2</w:t>
      </w:r>
      <w:r w:rsidRPr="00354F91">
        <w:rPr>
          <w:bCs/>
        </w:rPr>
        <w:t>日内在规定媒介公告。</w:t>
      </w:r>
    </w:p>
    <w:p w14:paraId="5719C709" w14:textId="77777777" w:rsidR="00354F91" w:rsidRPr="00354F91" w:rsidRDefault="00354F91" w:rsidP="00354F91">
      <w:pPr>
        <w:pStyle w:val="HD"/>
        <w:rPr>
          <w:bCs/>
        </w:rPr>
      </w:pPr>
    </w:p>
    <w:p w14:paraId="12F575CB" w14:textId="77777777" w:rsidR="00354F91" w:rsidRPr="00354F91" w:rsidRDefault="00354F91" w:rsidP="00354F91">
      <w:pPr>
        <w:pStyle w:val="HD"/>
        <w:rPr>
          <w:bCs/>
        </w:rPr>
      </w:pPr>
      <w:r w:rsidRPr="00354F91">
        <w:rPr>
          <w:rFonts w:hint="eastAsia"/>
          <w:bCs/>
        </w:rPr>
        <w:t>（四）</w:t>
      </w:r>
      <w:r w:rsidRPr="00354F91">
        <w:rPr>
          <w:bCs/>
        </w:rPr>
        <w:t>基金收益分配中发生的费用</w:t>
      </w:r>
    </w:p>
    <w:p w14:paraId="6DB4B832" w14:textId="77777777" w:rsidR="00354F91" w:rsidRPr="00354F91" w:rsidRDefault="00354F91" w:rsidP="00354F91">
      <w:pPr>
        <w:pStyle w:val="HD"/>
        <w:rPr>
          <w:bCs/>
        </w:rPr>
      </w:pPr>
      <w:r w:rsidRPr="00354F91">
        <w:rPr>
          <w:bCs/>
        </w:rPr>
        <w:t>基金收益分配时所发生的银行转账或其他手续费用由</w:t>
      </w:r>
      <w:r w:rsidRPr="00354F91">
        <w:rPr>
          <w:rFonts w:hint="eastAsia"/>
          <w:bCs/>
        </w:rPr>
        <w:t>投资人自行承担。</w:t>
      </w:r>
    </w:p>
    <w:p w14:paraId="490B52FF" w14:textId="77777777" w:rsidR="00354F91" w:rsidRPr="00354F91" w:rsidRDefault="00354F91" w:rsidP="00354F91">
      <w:pPr>
        <w:pStyle w:val="HD"/>
        <w:rPr>
          <w:bCs/>
        </w:rPr>
      </w:pPr>
    </w:p>
    <w:p w14:paraId="527BCBCA" w14:textId="77777777" w:rsidR="00354F91" w:rsidRPr="00354F91" w:rsidRDefault="00354F91" w:rsidP="00354F91">
      <w:pPr>
        <w:pStyle w:val="HD"/>
        <w:rPr>
          <w:bCs/>
        </w:rPr>
      </w:pPr>
      <w:r w:rsidRPr="00354F91">
        <w:rPr>
          <w:rFonts w:hint="eastAsia"/>
          <w:bCs/>
        </w:rPr>
        <w:t>四、基金费用与税收</w:t>
      </w:r>
    </w:p>
    <w:p w14:paraId="7245E556" w14:textId="77777777" w:rsidR="00354F91" w:rsidRPr="00354F91" w:rsidRDefault="00354F91" w:rsidP="00354F91">
      <w:pPr>
        <w:pStyle w:val="HD"/>
        <w:rPr>
          <w:bCs/>
        </w:rPr>
      </w:pPr>
      <w:r w:rsidRPr="00354F91">
        <w:rPr>
          <w:rFonts w:hint="eastAsia"/>
          <w:bCs/>
        </w:rPr>
        <w:t>（一）基金费用的种类</w:t>
      </w:r>
    </w:p>
    <w:p w14:paraId="7E7C1617" w14:textId="77777777" w:rsidR="00354F91" w:rsidRPr="00354F91" w:rsidRDefault="00354F91" w:rsidP="00354F91">
      <w:pPr>
        <w:pStyle w:val="HD"/>
        <w:rPr>
          <w:bCs/>
        </w:rPr>
      </w:pPr>
      <w:r w:rsidRPr="00354F91">
        <w:rPr>
          <w:rFonts w:hint="eastAsia"/>
          <w:bCs/>
        </w:rPr>
        <w:t>1</w:t>
      </w:r>
      <w:r w:rsidRPr="00354F91">
        <w:rPr>
          <w:rFonts w:hint="eastAsia"/>
          <w:bCs/>
        </w:rPr>
        <w:t>、基金管理人的管理费；</w:t>
      </w:r>
    </w:p>
    <w:p w14:paraId="79686850" w14:textId="77777777" w:rsidR="00354F91" w:rsidRPr="00354F91" w:rsidRDefault="00354F91" w:rsidP="00354F91">
      <w:pPr>
        <w:pStyle w:val="HD"/>
        <w:rPr>
          <w:bCs/>
        </w:rPr>
      </w:pPr>
      <w:r w:rsidRPr="00354F91">
        <w:rPr>
          <w:rFonts w:hint="eastAsia"/>
          <w:bCs/>
        </w:rPr>
        <w:t>2</w:t>
      </w:r>
      <w:r w:rsidRPr="00354F91">
        <w:rPr>
          <w:rFonts w:hint="eastAsia"/>
          <w:bCs/>
        </w:rPr>
        <w:t>、基金托管人的托管费；</w:t>
      </w:r>
    </w:p>
    <w:p w14:paraId="3576BDEC" w14:textId="77777777" w:rsidR="00354F91" w:rsidRPr="00354F91" w:rsidRDefault="00354F91" w:rsidP="00354F91">
      <w:pPr>
        <w:pStyle w:val="HD"/>
        <w:rPr>
          <w:bCs/>
        </w:rPr>
      </w:pPr>
      <w:r w:rsidRPr="00354F91">
        <w:rPr>
          <w:rFonts w:hint="eastAsia"/>
          <w:bCs/>
        </w:rPr>
        <w:t>3</w:t>
      </w:r>
      <w:r w:rsidRPr="00354F91">
        <w:rPr>
          <w:rFonts w:hint="eastAsia"/>
          <w:bCs/>
        </w:rPr>
        <w:t>、《基金合同》生效后与基金相关的信息披露费用；</w:t>
      </w:r>
    </w:p>
    <w:p w14:paraId="2760E020" w14:textId="77777777" w:rsidR="00354F91" w:rsidRPr="00354F91" w:rsidRDefault="00354F91" w:rsidP="00354F91">
      <w:pPr>
        <w:pStyle w:val="HD"/>
        <w:rPr>
          <w:bCs/>
        </w:rPr>
      </w:pPr>
      <w:r w:rsidRPr="00354F91">
        <w:rPr>
          <w:rFonts w:hint="eastAsia"/>
          <w:bCs/>
        </w:rPr>
        <w:t>4</w:t>
      </w:r>
      <w:r w:rsidRPr="00354F91">
        <w:rPr>
          <w:rFonts w:hint="eastAsia"/>
          <w:bCs/>
        </w:rPr>
        <w:t>、《基金合同》生效后与基金相关的会计师费、律师费、诉讼费和仲裁费；</w:t>
      </w:r>
    </w:p>
    <w:p w14:paraId="4A82F9DA" w14:textId="77777777" w:rsidR="00354F91" w:rsidRPr="00354F91" w:rsidRDefault="00354F91" w:rsidP="00354F91">
      <w:pPr>
        <w:pStyle w:val="HD"/>
        <w:rPr>
          <w:bCs/>
        </w:rPr>
      </w:pPr>
      <w:r w:rsidRPr="00354F91">
        <w:rPr>
          <w:rFonts w:hint="eastAsia"/>
          <w:bCs/>
        </w:rPr>
        <w:t>5</w:t>
      </w:r>
      <w:r w:rsidRPr="00354F91">
        <w:rPr>
          <w:rFonts w:hint="eastAsia"/>
          <w:bCs/>
        </w:rPr>
        <w:t>、基金份额持有人大会费用；</w:t>
      </w:r>
    </w:p>
    <w:p w14:paraId="1DB7EBF3" w14:textId="77777777" w:rsidR="00354F91" w:rsidRPr="00354F91" w:rsidRDefault="00354F91" w:rsidP="00354F91">
      <w:pPr>
        <w:pStyle w:val="HD"/>
        <w:rPr>
          <w:bCs/>
        </w:rPr>
      </w:pPr>
      <w:r w:rsidRPr="00354F91">
        <w:rPr>
          <w:rFonts w:hint="eastAsia"/>
          <w:bCs/>
        </w:rPr>
        <w:t>6</w:t>
      </w:r>
      <w:r w:rsidRPr="00354F91">
        <w:rPr>
          <w:rFonts w:hint="eastAsia"/>
          <w:bCs/>
        </w:rPr>
        <w:t>、基金的证券</w:t>
      </w:r>
      <w:r w:rsidRPr="00354F91">
        <w:rPr>
          <w:rFonts w:hint="eastAsia"/>
          <w:bCs/>
        </w:rPr>
        <w:t>/</w:t>
      </w:r>
      <w:r w:rsidRPr="00354F91">
        <w:rPr>
          <w:rFonts w:hint="eastAsia"/>
          <w:bCs/>
        </w:rPr>
        <w:t>期货</w:t>
      </w:r>
      <w:r w:rsidRPr="00354F91">
        <w:rPr>
          <w:rFonts w:hint="eastAsia"/>
          <w:bCs/>
        </w:rPr>
        <w:t>/</w:t>
      </w:r>
      <w:r w:rsidRPr="00354F91">
        <w:rPr>
          <w:rFonts w:hint="eastAsia"/>
          <w:bCs/>
        </w:rPr>
        <w:t>期权交易费用；</w:t>
      </w:r>
    </w:p>
    <w:p w14:paraId="33E39541" w14:textId="77777777" w:rsidR="00354F91" w:rsidRPr="00354F91" w:rsidRDefault="00354F91" w:rsidP="00354F91">
      <w:pPr>
        <w:pStyle w:val="HD"/>
        <w:rPr>
          <w:bCs/>
        </w:rPr>
      </w:pPr>
      <w:r w:rsidRPr="00354F91">
        <w:rPr>
          <w:rFonts w:hint="eastAsia"/>
          <w:bCs/>
        </w:rPr>
        <w:t>7</w:t>
      </w:r>
      <w:r w:rsidRPr="00354F91">
        <w:rPr>
          <w:rFonts w:hint="eastAsia"/>
          <w:bCs/>
        </w:rPr>
        <w:t>、基金的银行汇划费用；</w:t>
      </w:r>
    </w:p>
    <w:p w14:paraId="3CE1BF7F" w14:textId="0A4DE38D" w:rsidR="00354F91" w:rsidRPr="00354F91" w:rsidRDefault="00354F91" w:rsidP="00354F91">
      <w:pPr>
        <w:pStyle w:val="HD"/>
        <w:rPr>
          <w:bCs/>
        </w:rPr>
      </w:pPr>
      <w:r w:rsidRPr="00354F91">
        <w:rPr>
          <w:rFonts w:hint="eastAsia"/>
          <w:bCs/>
        </w:rPr>
        <w:t>8</w:t>
      </w:r>
      <w:r w:rsidRPr="00354F91">
        <w:rPr>
          <w:rFonts w:hint="eastAsia"/>
          <w:bCs/>
        </w:rPr>
        <w:t>、基金上市初费及年费；</w:t>
      </w:r>
    </w:p>
    <w:p w14:paraId="3B7C3FA8" w14:textId="77777777" w:rsidR="00354F91" w:rsidRPr="00354F91" w:rsidRDefault="00354F91" w:rsidP="00354F91">
      <w:pPr>
        <w:pStyle w:val="HD"/>
        <w:rPr>
          <w:bCs/>
        </w:rPr>
      </w:pPr>
      <w:r w:rsidRPr="00354F91">
        <w:rPr>
          <w:rFonts w:hint="eastAsia"/>
          <w:bCs/>
        </w:rPr>
        <w:t>9</w:t>
      </w:r>
      <w:r w:rsidRPr="00354F91">
        <w:rPr>
          <w:rFonts w:hint="eastAsia"/>
          <w:bCs/>
        </w:rPr>
        <w:t>、基金相关账户的开户及维护费用；</w:t>
      </w:r>
    </w:p>
    <w:p w14:paraId="28A2E5AD" w14:textId="77777777" w:rsidR="00354F91" w:rsidRPr="00354F91" w:rsidRDefault="00354F91" w:rsidP="00354F91">
      <w:pPr>
        <w:pStyle w:val="HD"/>
        <w:rPr>
          <w:bCs/>
        </w:rPr>
      </w:pPr>
      <w:r w:rsidRPr="00354F91">
        <w:rPr>
          <w:rFonts w:hint="eastAsia"/>
          <w:bCs/>
        </w:rPr>
        <w:t>10</w:t>
      </w:r>
      <w:r w:rsidRPr="00354F91">
        <w:rPr>
          <w:rFonts w:hint="eastAsia"/>
          <w:bCs/>
        </w:rPr>
        <w:t>、因参与融资及转融通证券出借业务而产生的各项合理费用；</w:t>
      </w:r>
    </w:p>
    <w:p w14:paraId="0C51E8EE" w14:textId="77777777" w:rsidR="00354F91" w:rsidRPr="00354F91" w:rsidRDefault="00354F91" w:rsidP="00354F91">
      <w:pPr>
        <w:pStyle w:val="HD"/>
        <w:rPr>
          <w:bCs/>
        </w:rPr>
      </w:pPr>
      <w:r w:rsidRPr="00354F91">
        <w:rPr>
          <w:rFonts w:hint="eastAsia"/>
          <w:bCs/>
        </w:rPr>
        <w:t>11</w:t>
      </w:r>
      <w:r w:rsidRPr="00354F91">
        <w:rPr>
          <w:rFonts w:hint="eastAsia"/>
          <w:bCs/>
        </w:rPr>
        <w:t>、按照国家有关规定和《基金合同》约定，可以在基金财产中列支的其他费用。</w:t>
      </w:r>
    </w:p>
    <w:p w14:paraId="3D61A616" w14:textId="77777777" w:rsidR="00354F91" w:rsidRPr="00354F91" w:rsidRDefault="00354F91" w:rsidP="00354F91">
      <w:pPr>
        <w:pStyle w:val="HD"/>
        <w:rPr>
          <w:bCs/>
        </w:rPr>
      </w:pPr>
    </w:p>
    <w:p w14:paraId="662D7999" w14:textId="77777777" w:rsidR="00354F91" w:rsidRPr="00354F91" w:rsidRDefault="00354F91" w:rsidP="00354F91">
      <w:pPr>
        <w:pStyle w:val="HD"/>
        <w:rPr>
          <w:bCs/>
        </w:rPr>
      </w:pPr>
      <w:r w:rsidRPr="00354F91">
        <w:rPr>
          <w:rFonts w:hint="eastAsia"/>
          <w:bCs/>
        </w:rPr>
        <w:t>（二）基金费用计提方法、计提标准和支付方式</w:t>
      </w:r>
    </w:p>
    <w:p w14:paraId="799EDA17" w14:textId="77777777" w:rsidR="00354F91" w:rsidRPr="00354F91" w:rsidRDefault="00354F91" w:rsidP="00354F91">
      <w:pPr>
        <w:pStyle w:val="HD"/>
        <w:rPr>
          <w:bCs/>
        </w:rPr>
      </w:pPr>
      <w:r w:rsidRPr="00354F91">
        <w:rPr>
          <w:rFonts w:hint="eastAsia"/>
          <w:bCs/>
        </w:rPr>
        <w:t>1</w:t>
      </w:r>
      <w:r w:rsidRPr="00354F91">
        <w:rPr>
          <w:rFonts w:hint="eastAsia"/>
          <w:bCs/>
        </w:rPr>
        <w:t>、基金管理人的管理费</w:t>
      </w:r>
    </w:p>
    <w:p w14:paraId="5E2199B1" w14:textId="77777777" w:rsidR="00354F91" w:rsidRPr="00354F91" w:rsidRDefault="00354F91" w:rsidP="00354F91">
      <w:pPr>
        <w:pStyle w:val="HD"/>
        <w:rPr>
          <w:bCs/>
        </w:rPr>
      </w:pPr>
      <w:r w:rsidRPr="00354F91">
        <w:rPr>
          <w:rFonts w:hint="eastAsia"/>
          <w:bCs/>
        </w:rPr>
        <w:t>本基金的管理费按前一日基金资产净值的</w:t>
      </w:r>
      <w:r w:rsidRPr="00354F91">
        <w:rPr>
          <w:rFonts w:hint="eastAsia"/>
          <w:bCs/>
        </w:rPr>
        <w:t>0.50%</w:t>
      </w:r>
      <w:r w:rsidRPr="00354F91">
        <w:rPr>
          <w:rFonts w:hint="eastAsia"/>
          <w:bCs/>
        </w:rPr>
        <w:t>年费率计提。管理费的计算方法如下：</w:t>
      </w:r>
    </w:p>
    <w:p w14:paraId="4A120686" w14:textId="77777777" w:rsidR="00354F91" w:rsidRPr="00354F91" w:rsidRDefault="00354F91" w:rsidP="00354F91">
      <w:pPr>
        <w:pStyle w:val="HD"/>
        <w:rPr>
          <w:bCs/>
        </w:rPr>
      </w:pPr>
      <w:r w:rsidRPr="00354F91">
        <w:rPr>
          <w:rFonts w:hint="eastAsia"/>
          <w:bCs/>
        </w:rPr>
        <w:t>H</w:t>
      </w:r>
      <w:r w:rsidRPr="00354F91">
        <w:rPr>
          <w:rFonts w:hint="eastAsia"/>
          <w:bCs/>
        </w:rPr>
        <w:t>＝</w:t>
      </w:r>
      <w:r w:rsidRPr="00354F91">
        <w:rPr>
          <w:rFonts w:hint="eastAsia"/>
          <w:bCs/>
        </w:rPr>
        <w:t>E</w:t>
      </w:r>
      <w:r w:rsidRPr="00354F91">
        <w:rPr>
          <w:rFonts w:hint="eastAsia"/>
          <w:bCs/>
        </w:rPr>
        <w:t>×</w:t>
      </w:r>
      <w:r w:rsidRPr="00354F91">
        <w:rPr>
          <w:rFonts w:hint="eastAsia"/>
          <w:bCs/>
        </w:rPr>
        <w:t>0.50%</w:t>
      </w:r>
      <w:r w:rsidRPr="00354F91">
        <w:rPr>
          <w:rFonts w:hint="eastAsia"/>
          <w:bCs/>
        </w:rPr>
        <w:t>÷当年天数</w:t>
      </w:r>
    </w:p>
    <w:p w14:paraId="309119BF" w14:textId="77777777" w:rsidR="00354F91" w:rsidRPr="00354F91" w:rsidRDefault="00354F91" w:rsidP="00354F91">
      <w:pPr>
        <w:pStyle w:val="HD"/>
        <w:rPr>
          <w:bCs/>
        </w:rPr>
      </w:pPr>
      <w:r w:rsidRPr="00354F91">
        <w:rPr>
          <w:rFonts w:hint="eastAsia"/>
          <w:bCs/>
        </w:rPr>
        <w:t>H</w:t>
      </w:r>
      <w:r w:rsidRPr="00354F91">
        <w:rPr>
          <w:rFonts w:hint="eastAsia"/>
          <w:bCs/>
        </w:rPr>
        <w:t>为每日应计提的基金管理费</w:t>
      </w:r>
    </w:p>
    <w:p w14:paraId="499590C6" w14:textId="77777777" w:rsidR="00354F91" w:rsidRPr="00354F91" w:rsidRDefault="00354F91" w:rsidP="00354F91">
      <w:pPr>
        <w:pStyle w:val="HD"/>
        <w:rPr>
          <w:bCs/>
        </w:rPr>
      </w:pPr>
      <w:r w:rsidRPr="00354F91">
        <w:rPr>
          <w:rFonts w:hint="eastAsia"/>
          <w:bCs/>
        </w:rPr>
        <w:t>E</w:t>
      </w:r>
      <w:r w:rsidRPr="00354F91">
        <w:rPr>
          <w:rFonts w:hint="eastAsia"/>
          <w:bCs/>
        </w:rPr>
        <w:t>为前一日的基金资产净值</w:t>
      </w:r>
    </w:p>
    <w:p w14:paraId="09DFD459" w14:textId="2A852333" w:rsidR="00354F91" w:rsidRPr="00354F91" w:rsidRDefault="00354F91" w:rsidP="00354F91">
      <w:pPr>
        <w:pStyle w:val="HD"/>
        <w:rPr>
          <w:bCs/>
        </w:rPr>
      </w:pPr>
      <w:r w:rsidRPr="00354F91">
        <w:rPr>
          <w:rFonts w:hint="eastAsia"/>
          <w:bCs/>
        </w:rPr>
        <w:t>基金管理费每日计提，逐日累计至每月月末，按月支付。</w:t>
      </w:r>
      <w:r w:rsidR="008C61FE" w:rsidRPr="008C61FE">
        <w:rPr>
          <w:rFonts w:hint="eastAsia"/>
          <w:bCs/>
        </w:rPr>
        <w:t>经基金管理人与基金托管人双方核对无误后，基金托管人按照与基金管理人协商一致的方式于次月前</w:t>
      </w:r>
      <w:r w:rsidR="008C61FE" w:rsidRPr="008C61FE">
        <w:rPr>
          <w:rFonts w:hint="eastAsia"/>
          <w:bCs/>
        </w:rPr>
        <w:t>5</w:t>
      </w:r>
      <w:r w:rsidR="008C61FE" w:rsidRPr="008C61FE">
        <w:rPr>
          <w:rFonts w:hint="eastAsia"/>
          <w:bCs/>
        </w:rPr>
        <w:t>个工作日内从基金财产中一次性支付给基金管理人。若遇法定节假日、公休假或不可抗力等，支付日期顺延。</w:t>
      </w:r>
    </w:p>
    <w:p w14:paraId="6AE21AB1" w14:textId="77777777" w:rsidR="00354F91" w:rsidRPr="00354F91" w:rsidRDefault="00354F91" w:rsidP="00354F91">
      <w:pPr>
        <w:pStyle w:val="HD"/>
        <w:rPr>
          <w:bCs/>
        </w:rPr>
      </w:pPr>
      <w:r w:rsidRPr="00354F91">
        <w:rPr>
          <w:rFonts w:hint="eastAsia"/>
          <w:bCs/>
        </w:rPr>
        <w:t>2</w:t>
      </w:r>
      <w:r w:rsidRPr="00354F91">
        <w:rPr>
          <w:rFonts w:hint="eastAsia"/>
          <w:bCs/>
        </w:rPr>
        <w:t>、基金托管人的托管费</w:t>
      </w:r>
    </w:p>
    <w:p w14:paraId="7F26F9A0" w14:textId="77777777" w:rsidR="00354F91" w:rsidRPr="00354F91" w:rsidRDefault="00354F91" w:rsidP="00354F91">
      <w:pPr>
        <w:pStyle w:val="HD"/>
        <w:rPr>
          <w:bCs/>
        </w:rPr>
      </w:pPr>
      <w:r w:rsidRPr="00354F91">
        <w:rPr>
          <w:rFonts w:hint="eastAsia"/>
          <w:bCs/>
        </w:rPr>
        <w:t>本基金的托管费按前一日基金资产净值的</w:t>
      </w:r>
      <w:r w:rsidRPr="00354F91">
        <w:rPr>
          <w:rFonts w:hint="eastAsia"/>
          <w:bCs/>
        </w:rPr>
        <w:t>0.10%</w:t>
      </w:r>
      <w:r w:rsidRPr="00354F91">
        <w:rPr>
          <w:rFonts w:hint="eastAsia"/>
          <w:bCs/>
        </w:rPr>
        <w:t>的年费率计提。托管费的计算方法如下：</w:t>
      </w:r>
    </w:p>
    <w:p w14:paraId="15435CBF" w14:textId="77777777" w:rsidR="00354F91" w:rsidRPr="00354F91" w:rsidRDefault="00354F91" w:rsidP="00354F91">
      <w:pPr>
        <w:pStyle w:val="HD"/>
        <w:rPr>
          <w:bCs/>
        </w:rPr>
      </w:pPr>
      <w:r w:rsidRPr="00354F91">
        <w:rPr>
          <w:rFonts w:hint="eastAsia"/>
          <w:bCs/>
        </w:rPr>
        <w:t>H</w:t>
      </w:r>
      <w:r w:rsidRPr="00354F91">
        <w:rPr>
          <w:rFonts w:hint="eastAsia"/>
          <w:bCs/>
        </w:rPr>
        <w:t>＝</w:t>
      </w:r>
      <w:r w:rsidRPr="00354F91">
        <w:rPr>
          <w:rFonts w:hint="eastAsia"/>
          <w:bCs/>
        </w:rPr>
        <w:t>E</w:t>
      </w:r>
      <w:r w:rsidRPr="00354F91">
        <w:rPr>
          <w:rFonts w:hint="eastAsia"/>
          <w:bCs/>
        </w:rPr>
        <w:t>×</w:t>
      </w:r>
      <w:r w:rsidRPr="00354F91">
        <w:rPr>
          <w:rFonts w:hint="eastAsia"/>
          <w:bCs/>
        </w:rPr>
        <w:t>0.10%</w:t>
      </w:r>
      <w:r w:rsidRPr="00354F91">
        <w:rPr>
          <w:rFonts w:hint="eastAsia"/>
          <w:bCs/>
        </w:rPr>
        <w:t>÷当年天数</w:t>
      </w:r>
    </w:p>
    <w:p w14:paraId="5449DB56" w14:textId="77777777" w:rsidR="00354F91" w:rsidRPr="00354F91" w:rsidRDefault="00354F91" w:rsidP="00354F91">
      <w:pPr>
        <w:pStyle w:val="HD"/>
        <w:rPr>
          <w:bCs/>
        </w:rPr>
      </w:pPr>
      <w:r w:rsidRPr="00354F91">
        <w:rPr>
          <w:rFonts w:hint="eastAsia"/>
          <w:bCs/>
        </w:rPr>
        <w:t>H</w:t>
      </w:r>
      <w:r w:rsidRPr="00354F91">
        <w:rPr>
          <w:rFonts w:hint="eastAsia"/>
          <w:bCs/>
        </w:rPr>
        <w:t>为每日应计提的基金托管费</w:t>
      </w:r>
    </w:p>
    <w:p w14:paraId="307044D0" w14:textId="77777777" w:rsidR="00354F91" w:rsidRPr="00354F91" w:rsidRDefault="00354F91" w:rsidP="00354F91">
      <w:pPr>
        <w:pStyle w:val="HD"/>
        <w:rPr>
          <w:bCs/>
        </w:rPr>
      </w:pPr>
      <w:r w:rsidRPr="00354F91">
        <w:rPr>
          <w:rFonts w:hint="eastAsia"/>
          <w:bCs/>
        </w:rPr>
        <w:lastRenderedPageBreak/>
        <w:t>E</w:t>
      </w:r>
      <w:r w:rsidRPr="00354F91">
        <w:rPr>
          <w:rFonts w:hint="eastAsia"/>
          <w:bCs/>
        </w:rPr>
        <w:t>为前一日的基金资产净值</w:t>
      </w:r>
    </w:p>
    <w:p w14:paraId="5E0CBFD8" w14:textId="43C329CC" w:rsidR="00354F91" w:rsidRPr="00354F91" w:rsidRDefault="00354F91" w:rsidP="00354F91">
      <w:pPr>
        <w:pStyle w:val="HD"/>
        <w:rPr>
          <w:bCs/>
        </w:rPr>
      </w:pPr>
      <w:r w:rsidRPr="00354F91">
        <w:rPr>
          <w:rFonts w:hint="eastAsia"/>
          <w:bCs/>
        </w:rPr>
        <w:t>基金托管费每日计提，逐日累计至每月月末，按月支付。</w:t>
      </w:r>
      <w:r w:rsidR="008C61FE" w:rsidRPr="008C61FE">
        <w:rPr>
          <w:rFonts w:hint="eastAsia"/>
          <w:bCs/>
        </w:rPr>
        <w:t>经基金管理人与基金托管人双方核对无误后，基金托管人按照与基金管理人协商一致的方式于次月前</w:t>
      </w:r>
      <w:r w:rsidR="008C61FE" w:rsidRPr="008C61FE">
        <w:rPr>
          <w:rFonts w:hint="eastAsia"/>
          <w:bCs/>
        </w:rPr>
        <w:t>5</w:t>
      </w:r>
      <w:r w:rsidR="008C61FE" w:rsidRPr="008C61FE">
        <w:rPr>
          <w:rFonts w:hint="eastAsia"/>
          <w:bCs/>
        </w:rPr>
        <w:t>个工作日内从基金财产中一次性支取。若遇法定节假日、公休假或不可抗力等，支付日期顺延。</w:t>
      </w:r>
      <w:r w:rsidRPr="00354F91">
        <w:rPr>
          <w:rFonts w:hint="eastAsia"/>
          <w:bCs/>
        </w:rPr>
        <w:t xml:space="preserve"> </w:t>
      </w:r>
    </w:p>
    <w:p w14:paraId="2A28AAF8" w14:textId="77777777" w:rsidR="00354F91" w:rsidRPr="00354F91" w:rsidRDefault="00354F91" w:rsidP="00354F91">
      <w:pPr>
        <w:pStyle w:val="HD"/>
        <w:rPr>
          <w:bCs/>
        </w:rPr>
      </w:pPr>
      <w:r w:rsidRPr="00354F91">
        <w:rPr>
          <w:rFonts w:hint="eastAsia"/>
          <w:bCs/>
        </w:rPr>
        <w:t>上述“（一）基金费用的种类”中第</w:t>
      </w:r>
      <w:r w:rsidRPr="00354F91">
        <w:rPr>
          <w:rFonts w:hint="eastAsia"/>
          <w:bCs/>
        </w:rPr>
        <w:t>3</w:t>
      </w:r>
      <w:r w:rsidRPr="00354F91">
        <w:rPr>
          <w:rFonts w:hint="eastAsia"/>
          <w:bCs/>
        </w:rPr>
        <w:t>－</w:t>
      </w:r>
      <w:r w:rsidRPr="00354F91">
        <w:rPr>
          <w:rFonts w:hint="eastAsia"/>
          <w:bCs/>
        </w:rPr>
        <w:t>11</w:t>
      </w:r>
      <w:r w:rsidRPr="00354F91">
        <w:rPr>
          <w:rFonts w:hint="eastAsia"/>
          <w:bCs/>
        </w:rPr>
        <w:t>项费用，根据有关法规及相应协议规定，按费用实际支出金额列入当期费用，由基金托管人从基金财产中支付。</w:t>
      </w:r>
    </w:p>
    <w:p w14:paraId="7533BC57" w14:textId="77777777" w:rsidR="00354F91" w:rsidRPr="00354F91" w:rsidRDefault="00354F91" w:rsidP="00354F91">
      <w:pPr>
        <w:pStyle w:val="HD"/>
        <w:rPr>
          <w:bCs/>
        </w:rPr>
      </w:pPr>
    </w:p>
    <w:p w14:paraId="5CCD440C" w14:textId="77777777" w:rsidR="00354F91" w:rsidRPr="00354F91" w:rsidRDefault="00354F91" w:rsidP="00354F91">
      <w:pPr>
        <w:pStyle w:val="HD"/>
        <w:rPr>
          <w:bCs/>
        </w:rPr>
      </w:pPr>
      <w:r w:rsidRPr="00354F91">
        <w:rPr>
          <w:rFonts w:hint="eastAsia"/>
          <w:bCs/>
        </w:rPr>
        <w:t>五、基金财产的投资范围和投资限制</w:t>
      </w:r>
    </w:p>
    <w:p w14:paraId="49B876AC" w14:textId="77777777" w:rsidR="00354F91" w:rsidRPr="00354F91" w:rsidRDefault="00354F91" w:rsidP="00354F91">
      <w:pPr>
        <w:pStyle w:val="HD"/>
        <w:rPr>
          <w:bCs/>
        </w:rPr>
      </w:pPr>
      <w:r w:rsidRPr="00354F91">
        <w:rPr>
          <w:rFonts w:hint="eastAsia"/>
          <w:bCs/>
        </w:rPr>
        <w:t>（一）投资范围</w:t>
      </w:r>
    </w:p>
    <w:p w14:paraId="44AD770E" w14:textId="77777777" w:rsidR="00354F91" w:rsidRPr="00354F91" w:rsidRDefault="00354F91" w:rsidP="00354F91">
      <w:pPr>
        <w:pStyle w:val="HD"/>
        <w:rPr>
          <w:bCs/>
        </w:rPr>
      </w:pPr>
      <w:r w:rsidRPr="00354F91">
        <w:rPr>
          <w:rFonts w:hint="eastAsia"/>
          <w:bCs/>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4DBD345E" w14:textId="77777777" w:rsidR="00354F91" w:rsidRPr="00354F91" w:rsidRDefault="00354F91" w:rsidP="00354F91">
      <w:pPr>
        <w:pStyle w:val="HD"/>
        <w:rPr>
          <w:bCs/>
        </w:rPr>
      </w:pPr>
      <w:r w:rsidRPr="00354F91">
        <w:rPr>
          <w:rFonts w:hint="eastAsia"/>
          <w:bCs/>
        </w:rPr>
        <w:t>本基金可投资于存托凭证。</w:t>
      </w:r>
    </w:p>
    <w:p w14:paraId="6E8EE3A5" w14:textId="77777777" w:rsidR="00354F91" w:rsidRPr="00354F91" w:rsidRDefault="00354F91" w:rsidP="00354F91">
      <w:pPr>
        <w:pStyle w:val="HD"/>
        <w:rPr>
          <w:bCs/>
        </w:rPr>
      </w:pPr>
      <w:r w:rsidRPr="00354F91">
        <w:rPr>
          <w:rFonts w:hint="eastAsia"/>
          <w:bCs/>
        </w:rPr>
        <w:t>在建仓完成后，本基金投资于标的指数成份股、备选成份股的资产比例不低于基金资产净值的</w:t>
      </w:r>
      <w:r w:rsidRPr="00354F91">
        <w:rPr>
          <w:rFonts w:hint="eastAsia"/>
          <w:bCs/>
        </w:rPr>
        <w:t>90%</w:t>
      </w:r>
      <w:r w:rsidRPr="00354F91">
        <w:rPr>
          <w:rFonts w:hint="eastAsia"/>
          <w:bCs/>
        </w:rPr>
        <w:t>，且不低于非现金基金资产的</w:t>
      </w:r>
      <w:r w:rsidRPr="00354F91">
        <w:rPr>
          <w:rFonts w:hint="eastAsia"/>
          <w:bCs/>
        </w:rPr>
        <w:t>80%</w:t>
      </w:r>
      <w:r w:rsidRPr="00354F91">
        <w:rPr>
          <w:rFonts w:hint="eastAsia"/>
          <w:bCs/>
        </w:rPr>
        <w:t>。每个交易日日终，在扣除股指期货、股票期权合约需缴纳的交易保证金后，本基金应当保持不低于交易保证金一倍的现金，其中现金不包括结算备付金、存出保证金、应收申购款等。</w:t>
      </w:r>
    </w:p>
    <w:p w14:paraId="7AC0278D" w14:textId="31275F90" w:rsidR="00354F91" w:rsidRPr="00354F91" w:rsidRDefault="00C97F71" w:rsidP="00354F91">
      <w:pPr>
        <w:pStyle w:val="HD"/>
        <w:rPr>
          <w:bCs/>
        </w:rPr>
      </w:pPr>
      <w:r>
        <w:rPr>
          <w:rFonts w:hint="eastAsia"/>
          <w:bCs/>
        </w:rPr>
        <w:t>本</w:t>
      </w:r>
      <w:r w:rsidR="00354F91" w:rsidRPr="00354F91">
        <w:rPr>
          <w:rFonts w:hint="eastAsia"/>
          <w:bCs/>
        </w:rPr>
        <w:t>基金根据相关规定可参与融资、转融通证券出借业务。</w:t>
      </w:r>
    </w:p>
    <w:p w14:paraId="38BA3ABE" w14:textId="77777777" w:rsidR="00354F91" w:rsidRPr="00354F91" w:rsidRDefault="00354F91" w:rsidP="00354F91">
      <w:pPr>
        <w:pStyle w:val="HD"/>
        <w:rPr>
          <w:bCs/>
        </w:rPr>
      </w:pPr>
      <w:r w:rsidRPr="00354F91">
        <w:rPr>
          <w:rFonts w:hint="eastAsia"/>
          <w:bCs/>
        </w:rPr>
        <w:t>如法律法规或监管机构以后允许基金投资其他品种，基金管理人在履行适当程序后，可以将其纳入投资范围。</w:t>
      </w:r>
    </w:p>
    <w:p w14:paraId="5B6C61DD" w14:textId="77777777" w:rsidR="00354F91" w:rsidRPr="00354F91" w:rsidRDefault="00354F91" w:rsidP="00354F91">
      <w:pPr>
        <w:pStyle w:val="HD"/>
        <w:rPr>
          <w:bCs/>
        </w:rPr>
      </w:pPr>
      <w:r w:rsidRPr="00354F91">
        <w:rPr>
          <w:rFonts w:hint="eastAsia"/>
          <w:bCs/>
        </w:rPr>
        <w:t>（二）投资限制</w:t>
      </w:r>
    </w:p>
    <w:p w14:paraId="67F34921" w14:textId="77777777" w:rsidR="00354F91" w:rsidRPr="00354F91" w:rsidRDefault="00354F91" w:rsidP="00354F91">
      <w:pPr>
        <w:pStyle w:val="HD"/>
        <w:rPr>
          <w:bCs/>
        </w:rPr>
      </w:pPr>
      <w:r w:rsidRPr="00354F91">
        <w:rPr>
          <w:rFonts w:hint="eastAsia"/>
          <w:bCs/>
        </w:rPr>
        <w:t>1</w:t>
      </w:r>
      <w:r w:rsidRPr="00354F91">
        <w:rPr>
          <w:rFonts w:hint="eastAsia"/>
          <w:bCs/>
        </w:rPr>
        <w:t>、组合限制</w:t>
      </w:r>
    </w:p>
    <w:p w14:paraId="7B495BC3" w14:textId="77777777" w:rsidR="00354F91" w:rsidRPr="00354F91" w:rsidRDefault="00354F91" w:rsidP="00354F91">
      <w:pPr>
        <w:pStyle w:val="HD"/>
        <w:rPr>
          <w:bCs/>
        </w:rPr>
      </w:pPr>
      <w:r w:rsidRPr="00354F91">
        <w:rPr>
          <w:rFonts w:hint="eastAsia"/>
          <w:bCs/>
        </w:rPr>
        <w:t>基金的投资组合应遵循以下限制：</w:t>
      </w:r>
    </w:p>
    <w:p w14:paraId="485253CE"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）本基金投资于标的指数成份股、备选成份股的资产比例不低于基金资产净值的</w:t>
      </w:r>
      <w:r w:rsidRPr="00354F91">
        <w:rPr>
          <w:rFonts w:hint="eastAsia"/>
          <w:bCs/>
        </w:rPr>
        <w:t>90%</w:t>
      </w:r>
      <w:r w:rsidRPr="00354F91">
        <w:rPr>
          <w:rFonts w:hint="eastAsia"/>
          <w:bCs/>
        </w:rPr>
        <w:t>，且不低于非现金基金资产的</w:t>
      </w:r>
      <w:r w:rsidRPr="00354F91">
        <w:rPr>
          <w:rFonts w:hint="eastAsia"/>
          <w:bCs/>
        </w:rPr>
        <w:t>80%</w:t>
      </w:r>
      <w:r w:rsidRPr="00354F91">
        <w:rPr>
          <w:rFonts w:hint="eastAsia"/>
          <w:bCs/>
        </w:rPr>
        <w:t>；</w:t>
      </w:r>
    </w:p>
    <w:p w14:paraId="1965EB5E"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）本基金投资于同一原始权益人的各类资产支持证券的比例，不得超过基金资产净值的</w:t>
      </w:r>
      <w:r w:rsidRPr="00354F91">
        <w:rPr>
          <w:rFonts w:hint="eastAsia"/>
          <w:bCs/>
        </w:rPr>
        <w:t>10%</w:t>
      </w:r>
      <w:r w:rsidRPr="00354F91">
        <w:rPr>
          <w:rFonts w:hint="eastAsia"/>
          <w:bCs/>
        </w:rPr>
        <w:t>；</w:t>
      </w:r>
    </w:p>
    <w:p w14:paraId="76032D57"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）本基金持有的全部资产支持证券，其市值不得超过基金资产净值的</w:t>
      </w:r>
      <w:r w:rsidRPr="00354F91">
        <w:rPr>
          <w:rFonts w:hint="eastAsia"/>
          <w:bCs/>
        </w:rPr>
        <w:t>20%</w:t>
      </w:r>
      <w:r w:rsidRPr="00354F91">
        <w:rPr>
          <w:rFonts w:hint="eastAsia"/>
          <w:bCs/>
        </w:rPr>
        <w:t>；</w:t>
      </w:r>
    </w:p>
    <w:p w14:paraId="72EF6BA6"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）本基金持有的同一</w:t>
      </w:r>
      <w:r w:rsidRPr="00354F91">
        <w:rPr>
          <w:rFonts w:hint="eastAsia"/>
          <w:bCs/>
        </w:rPr>
        <w:t>(</w:t>
      </w:r>
      <w:r w:rsidRPr="00354F91">
        <w:rPr>
          <w:rFonts w:hint="eastAsia"/>
          <w:bCs/>
        </w:rPr>
        <w:t>指同一信用级别</w:t>
      </w:r>
      <w:r w:rsidRPr="00354F91">
        <w:rPr>
          <w:rFonts w:hint="eastAsia"/>
          <w:bCs/>
        </w:rPr>
        <w:t>)</w:t>
      </w:r>
      <w:r w:rsidRPr="00354F91">
        <w:rPr>
          <w:rFonts w:hint="eastAsia"/>
          <w:bCs/>
        </w:rPr>
        <w:t>资产支持证券的比例，不得超过该资产支持证券规模的</w:t>
      </w:r>
      <w:r w:rsidRPr="00354F91">
        <w:rPr>
          <w:rFonts w:hint="eastAsia"/>
          <w:bCs/>
        </w:rPr>
        <w:t>10%</w:t>
      </w:r>
      <w:r w:rsidRPr="00354F91">
        <w:rPr>
          <w:rFonts w:hint="eastAsia"/>
          <w:bCs/>
        </w:rPr>
        <w:t>；</w:t>
      </w:r>
    </w:p>
    <w:p w14:paraId="6601A1AF" w14:textId="77777777" w:rsidR="00354F91" w:rsidRPr="00354F91" w:rsidRDefault="00354F91" w:rsidP="00354F91">
      <w:pPr>
        <w:pStyle w:val="HD"/>
        <w:rPr>
          <w:bCs/>
        </w:rPr>
      </w:pPr>
      <w:r w:rsidRPr="00354F91">
        <w:rPr>
          <w:rFonts w:hint="eastAsia"/>
          <w:bCs/>
        </w:rPr>
        <w:lastRenderedPageBreak/>
        <w:t>（</w:t>
      </w:r>
      <w:r w:rsidRPr="00354F91">
        <w:rPr>
          <w:rFonts w:hint="eastAsia"/>
          <w:bCs/>
        </w:rPr>
        <w:t>5</w:t>
      </w:r>
      <w:r w:rsidRPr="00354F91">
        <w:rPr>
          <w:rFonts w:hint="eastAsia"/>
          <w:bCs/>
        </w:rPr>
        <w:t>）本基金管理人管理的全部基金投资于同一原始权益人的各类资产支持证券，不得超过其各类资产支持证券合计规模的</w:t>
      </w:r>
      <w:r w:rsidRPr="00354F91">
        <w:rPr>
          <w:rFonts w:hint="eastAsia"/>
          <w:bCs/>
        </w:rPr>
        <w:t>10%</w:t>
      </w:r>
      <w:r w:rsidRPr="00354F91">
        <w:rPr>
          <w:rFonts w:hint="eastAsia"/>
          <w:bCs/>
        </w:rPr>
        <w:t>；</w:t>
      </w:r>
    </w:p>
    <w:p w14:paraId="67A4A371"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）本基金应投资于信用级别评级为</w:t>
      </w:r>
      <w:r w:rsidRPr="00354F91">
        <w:rPr>
          <w:rFonts w:hint="eastAsia"/>
          <w:bCs/>
        </w:rPr>
        <w:t>BBB</w:t>
      </w:r>
      <w:r w:rsidRPr="00354F91">
        <w:rPr>
          <w:rFonts w:hint="eastAsia"/>
          <w:bCs/>
        </w:rPr>
        <w:t>以上</w:t>
      </w:r>
      <w:r w:rsidRPr="00354F91">
        <w:rPr>
          <w:rFonts w:hint="eastAsia"/>
          <w:bCs/>
        </w:rPr>
        <w:t>(</w:t>
      </w:r>
      <w:r w:rsidRPr="00354F91">
        <w:rPr>
          <w:rFonts w:hint="eastAsia"/>
          <w:bCs/>
        </w:rPr>
        <w:t>含</w:t>
      </w:r>
      <w:r w:rsidRPr="00354F91">
        <w:rPr>
          <w:rFonts w:hint="eastAsia"/>
          <w:bCs/>
        </w:rPr>
        <w:t>BBB)</w:t>
      </w:r>
      <w:r w:rsidRPr="00354F91">
        <w:rPr>
          <w:rFonts w:hint="eastAsia"/>
          <w:bCs/>
        </w:rPr>
        <w:t>的资产支持证券。基金持有资产支持证券期间，如果其信用等级下降、不再符合投资标准，应在评级报告发布之日起</w:t>
      </w:r>
      <w:r w:rsidRPr="00354F91">
        <w:rPr>
          <w:rFonts w:hint="eastAsia"/>
          <w:bCs/>
        </w:rPr>
        <w:t>3</w:t>
      </w:r>
      <w:r w:rsidRPr="00354F91">
        <w:rPr>
          <w:rFonts w:hint="eastAsia"/>
          <w:bCs/>
        </w:rPr>
        <w:t>个月内予以全部卖出；</w:t>
      </w:r>
    </w:p>
    <w:p w14:paraId="321F2355"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）基金财产参与股票发行申购，本基金所申报的金额不超过本基金的总资产，本基金所申报的股票数量不超过拟发行股票公司本次发行股票的总量；</w:t>
      </w:r>
    </w:p>
    <w:p w14:paraId="6F9B4254" w14:textId="77777777" w:rsidR="00354F91" w:rsidRPr="00354F91" w:rsidRDefault="00354F91" w:rsidP="00354F91">
      <w:pPr>
        <w:pStyle w:val="HD"/>
        <w:rPr>
          <w:bCs/>
        </w:rPr>
      </w:pPr>
      <w:r w:rsidRPr="00354F91">
        <w:rPr>
          <w:rFonts w:hint="eastAsia"/>
          <w:bCs/>
        </w:rPr>
        <w:t>（</w:t>
      </w:r>
      <w:r w:rsidRPr="00354F91">
        <w:rPr>
          <w:rFonts w:hint="eastAsia"/>
          <w:bCs/>
        </w:rPr>
        <w:t>8</w:t>
      </w:r>
      <w:r w:rsidRPr="00354F91">
        <w:rPr>
          <w:rFonts w:hint="eastAsia"/>
          <w:bCs/>
        </w:rPr>
        <w:t>）本基金进入全国银行间同业市场进行债券回购的最长期限为</w:t>
      </w:r>
      <w:r w:rsidRPr="00354F91">
        <w:rPr>
          <w:rFonts w:hint="eastAsia"/>
          <w:bCs/>
        </w:rPr>
        <w:t>1</w:t>
      </w:r>
      <w:r w:rsidRPr="00354F91">
        <w:rPr>
          <w:rFonts w:hint="eastAsia"/>
          <w:bCs/>
        </w:rPr>
        <w:t>年，债券回购到期后不得展期；</w:t>
      </w:r>
    </w:p>
    <w:p w14:paraId="324C712D" w14:textId="77777777" w:rsidR="00354F91" w:rsidRPr="00354F91" w:rsidRDefault="00354F91" w:rsidP="00354F91">
      <w:pPr>
        <w:pStyle w:val="HD"/>
        <w:rPr>
          <w:bCs/>
        </w:rPr>
      </w:pPr>
      <w:r w:rsidRPr="00354F91">
        <w:rPr>
          <w:rFonts w:hint="eastAsia"/>
          <w:bCs/>
        </w:rPr>
        <w:t>（</w:t>
      </w:r>
      <w:r w:rsidRPr="00354F91">
        <w:rPr>
          <w:rFonts w:hint="eastAsia"/>
          <w:bCs/>
        </w:rPr>
        <w:t>9</w:t>
      </w:r>
      <w:r w:rsidRPr="00354F91">
        <w:rPr>
          <w:rFonts w:hint="eastAsia"/>
          <w:bCs/>
        </w:rPr>
        <w:t>）本基金主动投资于流动性受限资产的市值合计不得超过基金资产净值的</w:t>
      </w:r>
      <w:r w:rsidRPr="00354F91">
        <w:rPr>
          <w:rFonts w:hint="eastAsia"/>
          <w:bCs/>
        </w:rPr>
        <w:t>15%</w:t>
      </w:r>
      <w:r w:rsidRPr="00354F91">
        <w:rPr>
          <w:rFonts w:hint="eastAsia"/>
          <w:bCs/>
        </w:rPr>
        <w:t>；因证券市场波动、上市公司股票停牌、基金规模变动等基金管理人之外的因素致使基金不符合前款所规定比例限制的，基金管理人不得主动新增流动性受限资产的投资；</w:t>
      </w:r>
    </w:p>
    <w:p w14:paraId="399E8B1D" w14:textId="77777777" w:rsidR="00354F91" w:rsidRPr="00354F91" w:rsidRDefault="00354F91" w:rsidP="00354F91">
      <w:pPr>
        <w:pStyle w:val="HD"/>
        <w:rPr>
          <w:bCs/>
        </w:rPr>
      </w:pPr>
      <w:r w:rsidRPr="00354F91">
        <w:rPr>
          <w:rFonts w:hint="eastAsia"/>
          <w:bCs/>
        </w:rPr>
        <w:t>（</w:t>
      </w:r>
      <w:r w:rsidRPr="00354F91">
        <w:rPr>
          <w:rFonts w:hint="eastAsia"/>
          <w:bCs/>
        </w:rPr>
        <w:t>10</w:t>
      </w:r>
      <w:r w:rsidRPr="00354F91">
        <w:rPr>
          <w:rFonts w:hint="eastAsia"/>
          <w:bCs/>
        </w:rPr>
        <w:t>）本基金与私募类证券资管产品及中国证监会认定的其他主体为交易对手开展逆回购交易的，可接受质押品的资质要求应当与基金合同约定的投资范围保持一致；</w:t>
      </w:r>
    </w:p>
    <w:p w14:paraId="124BA11E" w14:textId="77777777" w:rsidR="00354F91" w:rsidRPr="00354F91" w:rsidRDefault="00354F91" w:rsidP="00354F91">
      <w:pPr>
        <w:pStyle w:val="HD"/>
        <w:rPr>
          <w:bCs/>
        </w:rPr>
      </w:pPr>
      <w:r w:rsidRPr="00354F91">
        <w:rPr>
          <w:rFonts w:hint="eastAsia"/>
          <w:bCs/>
        </w:rPr>
        <w:t>（</w:t>
      </w:r>
      <w:r w:rsidRPr="00354F91">
        <w:rPr>
          <w:rFonts w:hint="eastAsia"/>
          <w:bCs/>
        </w:rPr>
        <w:t>11</w:t>
      </w:r>
      <w:r w:rsidRPr="00354F91">
        <w:rPr>
          <w:rFonts w:hint="eastAsia"/>
          <w:bCs/>
        </w:rPr>
        <w:t>）本基金资产总值不得超过基金资产净值的</w:t>
      </w:r>
      <w:r w:rsidRPr="00354F91">
        <w:rPr>
          <w:rFonts w:hint="eastAsia"/>
          <w:bCs/>
        </w:rPr>
        <w:t>140%</w:t>
      </w:r>
      <w:r w:rsidRPr="00354F91">
        <w:rPr>
          <w:rFonts w:hint="eastAsia"/>
          <w:bCs/>
        </w:rPr>
        <w:t>；</w:t>
      </w:r>
    </w:p>
    <w:p w14:paraId="7A70BD9B" w14:textId="77777777" w:rsidR="00354F91" w:rsidRPr="00354F91" w:rsidRDefault="00354F91" w:rsidP="00354F91">
      <w:pPr>
        <w:pStyle w:val="HD"/>
        <w:rPr>
          <w:bCs/>
        </w:rPr>
      </w:pPr>
      <w:r w:rsidRPr="00354F91">
        <w:rPr>
          <w:rFonts w:hint="eastAsia"/>
          <w:bCs/>
        </w:rPr>
        <w:t>（</w:t>
      </w:r>
      <w:r w:rsidRPr="00354F91">
        <w:rPr>
          <w:rFonts w:hint="eastAsia"/>
          <w:bCs/>
        </w:rPr>
        <w:t>12</w:t>
      </w:r>
      <w:r w:rsidRPr="00354F91">
        <w:rPr>
          <w:rFonts w:hint="eastAsia"/>
          <w:bCs/>
        </w:rPr>
        <w:t>）每个交易日日终，在扣除股指期货、股票期权合约需缴纳的交易保证金后，本基金应当保持不低于交易保证金一倍的现金，其中现金不包括结算备付金、存出保证金、应收申购款等；</w:t>
      </w:r>
    </w:p>
    <w:p w14:paraId="5226EEF9" w14:textId="77777777" w:rsidR="00354F91" w:rsidRPr="00354F91" w:rsidRDefault="00354F91" w:rsidP="00354F91">
      <w:pPr>
        <w:pStyle w:val="HD"/>
        <w:rPr>
          <w:bCs/>
        </w:rPr>
      </w:pPr>
      <w:r w:rsidRPr="00354F91">
        <w:rPr>
          <w:rFonts w:hint="eastAsia"/>
          <w:bCs/>
        </w:rPr>
        <w:t>（</w:t>
      </w:r>
      <w:r w:rsidRPr="00354F91">
        <w:rPr>
          <w:rFonts w:hint="eastAsia"/>
          <w:bCs/>
        </w:rPr>
        <w:t>13</w:t>
      </w:r>
      <w:r w:rsidRPr="00354F91">
        <w:rPr>
          <w:rFonts w:hint="eastAsia"/>
          <w:bCs/>
        </w:rPr>
        <w:t>）本基金参与股指期货交易，应当符合下列投资限制：</w:t>
      </w:r>
    </w:p>
    <w:p w14:paraId="3AAAB67A" w14:textId="77777777" w:rsidR="00354F91" w:rsidRPr="00354F91" w:rsidRDefault="00354F91" w:rsidP="00354F91">
      <w:pPr>
        <w:pStyle w:val="HD"/>
        <w:rPr>
          <w:bCs/>
        </w:rPr>
      </w:pPr>
      <w:r w:rsidRPr="00354F91">
        <w:rPr>
          <w:rFonts w:hint="eastAsia"/>
          <w:bCs/>
        </w:rPr>
        <w:t>1</w:t>
      </w:r>
      <w:r w:rsidRPr="00354F91">
        <w:rPr>
          <w:rFonts w:hint="eastAsia"/>
          <w:bCs/>
        </w:rPr>
        <w:t>）本基金在任何交易日日终，持有的买入股指期货合约价值，不得超过基金资产净值的</w:t>
      </w:r>
      <w:r w:rsidRPr="00354F91">
        <w:rPr>
          <w:rFonts w:hint="eastAsia"/>
          <w:bCs/>
        </w:rPr>
        <w:t>10%</w:t>
      </w:r>
      <w:r w:rsidRPr="00354F91">
        <w:rPr>
          <w:rFonts w:hint="eastAsia"/>
          <w:bCs/>
        </w:rPr>
        <w:t>；</w:t>
      </w:r>
    </w:p>
    <w:p w14:paraId="42272F00" w14:textId="77777777" w:rsidR="00354F91" w:rsidRPr="00354F91" w:rsidRDefault="00354F91" w:rsidP="00354F91">
      <w:pPr>
        <w:pStyle w:val="HD"/>
        <w:rPr>
          <w:bCs/>
        </w:rPr>
      </w:pPr>
      <w:r w:rsidRPr="00354F91">
        <w:rPr>
          <w:rFonts w:hint="eastAsia"/>
          <w:bCs/>
        </w:rPr>
        <w:t>2</w:t>
      </w:r>
      <w:r w:rsidRPr="00354F91">
        <w:rPr>
          <w:rFonts w:hint="eastAsia"/>
          <w:bCs/>
        </w:rPr>
        <w:t>）本基金在任何交易日日终，持有的买入股指期货合约价值与有价证券市值之和，不得超过基金资产净值的</w:t>
      </w:r>
      <w:r w:rsidRPr="00354F91">
        <w:rPr>
          <w:rFonts w:hint="eastAsia"/>
          <w:bCs/>
        </w:rPr>
        <w:t>100%</w:t>
      </w:r>
      <w:r w:rsidRPr="00354F91">
        <w:rPr>
          <w:rFonts w:hint="eastAsia"/>
          <w:bCs/>
        </w:rPr>
        <w:t>，其中，有价证券指股票、债券（不含到期日在一年以内的政府债券）、资产支持证券、买入返售金融资产（不含质押式回购）等；</w:t>
      </w:r>
    </w:p>
    <w:p w14:paraId="7442F42E" w14:textId="77777777" w:rsidR="00354F91" w:rsidRPr="00354F91" w:rsidRDefault="00354F91" w:rsidP="00354F91">
      <w:pPr>
        <w:pStyle w:val="HD"/>
        <w:rPr>
          <w:bCs/>
        </w:rPr>
      </w:pPr>
      <w:r w:rsidRPr="00354F91">
        <w:rPr>
          <w:rFonts w:hint="eastAsia"/>
          <w:bCs/>
        </w:rPr>
        <w:t>3</w:t>
      </w:r>
      <w:r w:rsidRPr="00354F91">
        <w:rPr>
          <w:rFonts w:hint="eastAsia"/>
          <w:bCs/>
        </w:rPr>
        <w:t>）本基金在任何交易日日终，持有的卖出股指期货合约价值不得超过基金持有的股票总市值的</w:t>
      </w:r>
      <w:r w:rsidRPr="00354F91">
        <w:rPr>
          <w:rFonts w:hint="eastAsia"/>
          <w:bCs/>
        </w:rPr>
        <w:t>20%</w:t>
      </w:r>
      <w:r w:rsidRPr="00354F91">
        <w:rPr>
          <w:rFonts w:hint="eastAsia"/>
          <w:bCs/>
        </w:rPr>
        <w:t>；</w:t>
      </w:r>
    </w:p>
    <w:p w14:paraId="479E791A" w14:textId="77777777" w:rsidR="00354F91" w:rsidRPr="00354F91" w:rsidRDefault="00354F91" w:rsidP="00354F91">
      <w:pPr>
        <w:pStyle w:val="HD"/>
        <w:rPr>
          <w:bCs/>
        </w:rPr>
      </w:pPr>
      <w:r w:rsidRPr="00354F91">
        <w:rPr>
          <w:rFonts w:hint="eastAsia"/>
          <w:bCs/>
        </w:rPr>
        <w:t>4</w:t>
      </w:r>
      <w:r w:rsidRPr="00354F91">
        <w:rPr>
          <w:rFonts w:hint="eastAsia"/>
          <w:bCs/>
        </w:rPr>
        <w:t>）本基金所持有的股票市值和买入、卖出股指期货合约价值，合计（轧差计算）应当符合基金合同关于股票投资比例的有关约定；</w:t>
      </w:r>
    </w:p>
    <w:p w14:paraId="2598C5F8" w14:textId="77777777" w:rsidR="00354F91" w:rsidRPr="00354F91" w:rsidRDefault="00354F91" w:rsidP="00354F91">
      <w:pPr>
        <w:pStyle w:val="HD"/>
        <w:rPr>
          <w:bCs/>
        </w:rPr>
      </w:pPr>
      <w:r w:rsidRPr="00354F91">
        <w:rPr>
          <w:rFonts w:hint="eastAsia"/>
          <w:bCs/>
        </w:rPr>
        <w:t>5</w:t>
      </w:r>
      <w:r w:rsidRPr="00354F91">
        <w:rPr>
          <w:rFonts w:hint="eastAsia"/>
          <w:bCs/>
        </w:rPr>
        <w:t>）本基金在任何交易日内交易（不包括平仓）的股指期货合约的成交金额不得超过上一交易日基金资产净值的</w:t>
      </w:r>
      <w:r w:rsidRPr="00354F91">
        <w:rPr>
          <w:rFonts w:hint="eastAsia"/>
          <w:bCs/>
        </w:rPr>
        <w:t>20%</w:t>
      </w:r>
      <w:r w:rsidRPr="00354F91">
        <w:rPr>
          <w:rFonts w:hint="eastAsia"/>
          <w:bCs/>
        </w:rPr>
        <w:t>；</w:t>
      </w:r>
    </w:p>
    <w:p w14:paraId="70EF87AB" w14:textId="77777777" w:rsidR="00354F91" w:rsidRPr="00354F91" w:rsidRDefault="00354F91" w:rsidP="00354F91">
      <w:pPr>
        <w:pStyle w:val="HD"/>
        <w:rPr>
          <w:bCs/>
        </w:rPr>
      </w:pPr>
      <w:r w:rsidRPr="00354F91">
        <w:rPr>
          <w:rFonts w:hint="eastAsia"/>
          <w:bCs/>
        </w:rPr>
        <w:t>（</w:t>
      </w:r>
      <w:r w:rsidRPr="00354F91">
        <w:rPr>
          <w:rFonts w:hint="eastAsia"/>
          <w:bCs/>
        </w:rPr>
        <w:t>14</w:t>
      </w:r>
      <w:r w:rsidRPr="00354F91">
        <w:rPr>
          <w:rFonts w:hint="eastAsia"/>
          <w:bCs/>
        </w:rPr>
        <w:t>）本基金参与股票期权交易，应当符合下列投资限制：</w:t>
      </w:r>
    </w:p>
    <w:p w14:paraId="30349D63" w14:textId="77777777" w:rsidR="00354F91" w:rsidRPr="00354F91" w:rsidRDefault="00354F91" w:rsidP="00354F91">
      <w:pPr>
        <w:pStyle w:val="HD"/>
        <w:rPr>
          <w:bCs/>
        </w:rPr>
      </w:pPr>
      <w:r w:rsidRPr="00354F91">
        <w:rPr>
          <w:rFonts w:hint="eastAsia"/>
          <w:bCs/>
        </w:rPr>
        <w:t>1</w:t>
      </w:r>
      <w:r w:rsidRPr="00354F91">
        <w:rPr>
          <w:rFonts w:hint="eastAsia"/>
          <w:bCs/>
        </w:rPr>
        <w:t>）基金因未平仓的期权合约支付和收取的权利金总额不得超过基金资产净值的</w:t>
      </w:r>
      <w:r w:rsidRPr="00354F91">
        <w:rPr>
          <w:rFonts w:hint="eastAsia"/>
          <w:bCs/>
        </w:rPr>
        <w:t>10%</w:t>
      </w:r>
      <w:r w:rsidRPr="00354F91">
        <w:rPr>
          <w:rFonts w:hint="eastAsia"/>
          <w:bCs/>
        </w:rPr>
        <w:t>；</w:t>
      </w:r>
    </w:p>
    <w:p w14:paraId="6D86B8F4" w14:textId="77777777" w:rsidR="00354F91" w:rsidRPr="00354F91" w:rsidRDefault="00354F91" w:rsidP="00354F91">
      <w:pPr>
        <w:pStyle w:val="HD"/>
        <w:rPr>
          <w:bCs/>
        </w:rPr>
      </w:pPr>
      <w:r w:rsidRPr="00354F91">
        <w:rPr>
          <w:rFonts w:hint="eastAsia"/>
          <w:bCs/>
        </w:rPr>
        <w:t>2</w:t>
      </w:r>
      <w:r w:rsidRPr="00354F91">
        <w:rPr>
          <w:rFonts w:hint="eastAsia"/>
          <w:bCs/>
        </w:rPr>
        <w:t>）开仓卖出认购期权的，应持有足额标的证券；开仓卖出认沽期权的，应持有合约行</w:t>
      </w:r>
      <w:r w:rsidRPr="00354F91">
        <w:rPr>
          <w:rFonts w:hint="eastAsia"/>
          <w:bCs/>
        </w:rPr>
        <w:lastRenderedPageBreak/>
        <w:t>权所需的全额现金或交易所规则认可的可冲抵期权保证金的现金等价物；</w:t>
      </w:r>
    </w:p>
    <w:p w14:paraId="6472483F" w14:textId="77777777" w:rsidR="00354F91" w:rsidRPr="00354F91" w:rsidRDefault="00354F91" w:rsidP="00354F91">
      <w:pPr>
        <w:pStyle w:val="HD"/>
        <w:rPr>
          <w:bCs/>
        </w:rPr>
      </w:pPr>
      <w:r w:rsidRPr="00354F91">
        <w:rPr>
          <w:rFonts w:hint="eastAsia"/>
          <w:bCs/>
        </w:rPr>
        <w:t>3</w:t>
      </w:r>
      <w:r w:rsidRPr="00354F91">
        <w:rPr>
          <w:rFonts w:hint="eastAsia"/>
          <w:bCs/>
        </w:rPr>
        <w:t>）未平仓的期权合约面值不得超过基金资产净值的</w:t>
      </w:r>
      <w:r w:rsidRPr="00354F91">
        <w:rPr>
          <w:rFonts w:hint="eastAsia"/>
          <w:bCs/>
        </w:rPr>
        <w:t>20%</w:t>
      </w:r>
      <w:r w:rsidRPr="00354F91">
        <w:rPr>
          <w:rFonts w:hint="eastAsia"/>
          <w:bCs/>
        </w:rPr>
        <w:t>。其中，合约面值按照行权价乘以合约乘数计算；</w:t>
      </w:r>
    </w:p>
    <w:p w14:paraId="0F4A9067" w14:textId="77777777" w:rsidR="00354F91" w:rsidRPr="00354F91" w:rsidRDefault="00354F91" w:rsidP="00354F91">
      <w:pPr>
        <w:pStyle w:val="HD"/>
        <w:rPr>
          <w:bCs/>
        </w:rPr>
      </w:pPr>
      <w:r w:rsidRPr="00354F91">
        <w:rPr>
          <w:rFonts w:hint="eastAsia"/>
          <w:bCs/>
        </w:rPr>
        <w:t>（</w:t>
      </w:r>
      <w:r w:rsidRPr="00354F91">
        <w:rPr>
          <w:rFonts w:hint="eastAsia"/>
          <w:bCs/>
        </w:rPr>
        <w:t>15</w:t>
      </w:r>
      <w:r w:rsidRPr="00354F91">
        <w:rPr>
          <w:rFonts w:hint="eastAsia"/>
          <w:bCs/>
        </w:rPr>
        <w:t>）本基金参与转融通证券出借业务的，应当符合下列要求：</w:t>
      </w:r>
    </w:p>
    <w:p w14:paraId="3A926808" w14:textId="77777777" w:rsidR="00354F91" w:rsidRPr="00354F91" w:rsidRDefault="00354F91" w:rsidP="00354F91">
      <w:pPr>
        <w:pStyle w:val="HD"/>
        <w:rPr>
          <w:bCs/>
        </w:rPr>
      </w:pPr>
      <w:r w:rsidRPr="00354F91">
        <w:rPr>
          <w:rFonts w:hint="eastAsia"/>
          <w:bCs/>
        </w:rPr>
        <w:t>1</w:t>
      </w:r>
      <w:r w:rsidRPr="00354F91">
        <w:rPr>
          <w:rFonts w:hint="eastAsia"/>
          <w:bCs/>
        </w:rPr>
        <w:t>）本基金在任何交易日日终，参与转融通证券出借业务的资产不得超过基金资产净值的</w:t>
      </w:r>
      <w:r w:rsidRPr="00354F91">
        <w:rPr>
          <w:rFonts w:hint="eastAsia"/>
          <w:bCs/>
        </w:rPr>
        <w:t>30%</w:t>
      </w:r>
      <w:r w:rsidRPr="00354F91">
        <w:rPr>
          <w:rFonts w:hint="eastAsia"/>
          <w:bCs/>
        </w:rPr>
        <w:t>，其中出借期限在</w:t>
      </w:r>
      <w:r w:rsidRPr="00354F91">
        <w:rPr>
          <w:rFonts w:hint="eastAsia"/>
          <w:bCs/>
        </w:rPr>
        <w:t>10</w:t>
      </w:r>
      <w:r w:rsidRPr="00354F91">
        <w:rPr>
          <w:rFonts w:hint="eastAsia"/>
          <w:bCs/>
        </w:rPr>
        <w:t>个交易日以上的出借证券应纳入《流动性风险管理规定》所述流动性受限证券的范围；</w:t>
      </w:r>
    </w:p>
    <w:p w14:paraId="1DADBF9E" w14:textId="77777777" w:rsidR="00354F91" w:rsidRPr="00354F91" w:rsidRDefault="00354F91" w:rsidP="00354F91">
      <w:pPr>
        <w:pStyle w:val="HD"/>
        <w:rPr>
          <w:bCs/>
        </w:rPr>
      </w:pPr>
      <w:r w:rsidRPr="00354F91">
        <w:rPr>
          <w:rFonts w:hint="eastAsia"/>
          <w:bCs/>
        </w:rPr>
        <w:t>2</w:t>
      </w:r>
      <w:r w:rsidRPr="00354F91">
        <w:rPr>
          <w:rFonts w:hint="eastAsia"/>
          <w:bCs/>
        </w:rPr>
        <w:t>）本基金在任何交易日日终，参与出借业务的单只证券不得超过基金持有该证券总量的</w:t>
      </w:r>
      <w:r w:rsidRPr="00354F91">
        <w:rPr>
          <w:rFonts w:hint="eastAsia"/>
          <w:bCs/>
        </w:rPr>
        <w:t>30%</w:t>
      </w:r>
      <w:r w:rsidRPr="00354F91">
        <w:rPr>
          <w:rFonts w:hint="eastAsia"/>
          <w:bCs/>
        </w:rPr>
        <w:t>；</w:t>
      </w:r>
    </w:p>
    <w:p w14:paraId="2D9CD988" w14:textId="77777777" w:rsidR="00354F91" w:rsidRPr="00354F91" w:rsidRDefault="00354F91" w:rsidP="00354F91">
      <w:pPr>
        <w:pStyle w:val="HD"/>
        <w:rPr>
          <w:bCs/>
        </w:rPr>
      </w:pPr>
      <w:r w:rsidRPr="00354F91">
        <w:rPr>
          <w:rFonts w:hint="eastAsia"/>
          <w:bCs/>
        </w:rPr>
        <w:t>3</w:t>
      </w:r>
      <w:r w:rsidRPr="00354F91">
        <w:rPr>
          <w:rFonts w:hint="eastAsia"/>
          <w:bCs/>
        </w:rPr>
        <w:t>）证券出借的平均剩余期限不得超过</w:t>
      </w:r>
      <w:r w:rsidRPr="00354F91">
        <w:rPr>
          <w:rFonts w:hint="eastAsia"/>
          <w:bCs/>
        </w:rPr>
        <w:t>30</w:t>
      </w:r>
      <w:r w:rsidRPr="00354F91">
        <w:rPr>
          <w:rFonts w:hint="eastAsia"/>
          <w:bCs/>
        </w:rPr>
        <w:t>天，平均剩余期限按市值加权平均计算；</w:t>
      </w:r>
    </w:p>
    <w:p w14:paraId="7551F4AB" w14:textId="77777777" w:rsidR="00354F91" w:rsidRPr="00354F91" w:rsidRDefault="00354F91" w:rsidP="00354F91">
      <w:pPr>
        <w:pStyle w:val="HD"/>
        <w:rPr>
          <w:bCs/>
        </w:rPr>
      </w:pPr>
      <w:r w:rsidRPr="00354F91">
        <w:rPr>
          <w:rFonts w:hint="eastAsia"/>
          <w:bCs/>
        </w:rPr>
        <w:t>4</w:t>
      </w:r>
      <w:r w:rsidRPr="00354F91">
        <w:rPr>
          <w:rFonts w:hint="eastAsia"/>
          <w:bCs/>
        </w:rPr>
        <w:t>）最近</w:t>
      </w:r>
      <w:r w:rsidRPr="00354F91">
        <w:rPr>
          <w:rFonts w:hint="eastAsia"/>
          <w:bCs/>
        </w:rPr>
        <w:t>6</w:t>
      </w:r>
      <w:r w:rsidRPr="00354F91">
        <w:rPr>
          <w:rFonts w:hint="eastAsia"/>
          <w:bCs/>
        </w:rPr>
        <w:t>个月内日均基金资产净值不得低于</w:t>
      </w:r>
      <w:r w:rsidRPr="00354F91">
        <w:rPr>
          <w:rFonts w:hint="eastAsia"/>
          <w:bCs/>
        </w:rPr>
        <w:t>2</w:t>
      </w:r>
      <w:r w:rsidRPr="00354F91">
        <w:rPr>
          <w:rFonts w:hint="eastAsia"/>
          <w:bCs/>
        </w:rPr>
        <w:t>亿元；</w:t>
      </w:r>
    </w:p>
    <w:p w14:paraId="64244226" w14:textId="77777777" w:rsidR="00354F91" w:rsidRPr="00354F91" w:rsidRDefault="00354F91" w:rsidP="00354F91">
      <w:pPr>
        <w:pStyle w:val="HD"/>
        <w:rPr>
          <w:bCs/>
        </w:rPr>
      </w:pPr>
      <w:r w:rsidRPr="00354F91">
        <w:rPr>
          <w:rFonts w:hint="eastAsia"/>
          <w:bCs/>
        </w:rPr>
        <w:t>（</w:t>
      </w:r>
      <w:r w:rsidRPr="00354F91">
        <w:rPr>
          <w:rFonts w:hint="eastAsia"/>
          <w:bCs/>
        </w:rPr>
        <w:t>16</w:t>
      </w:r>
      <w:r w:rsidRPr="00354F91">
        <w:rPr>
          <w:rFonts w:hint="eastAsia"/>
          <w:bCs/>
        </w:rPr>
        <w:t>）本基金投资存托凭证的比例限制依照内地上市交易的股票执行，与境内上市交易的股票合并计算，法律法规或监管部门另有要求的除外；</w:t>
      </w:r>
    </w:p>
    <w:p w14:paraId="3A7A90F6" w14:textId="7FE42EA5" w:rsidR="008C61FE" w:rsidRDefault="008C61FE" w:rsidP="00354F91">
      <w:pPr>
        <w:pStyle w:val="HD"/>
        <w:rPr>
          <w:bCs/>
        </w:rPr>
      </w:pPr>
      <w:r w:rsidRPr="008C61FE">
        <w:rPr>
          <w:rFonts w:hint="eastAsia"/>
          <w:bCs/>
        </w:rPr>
        <w:t>（</w:t>
      </w:r>
      <w:r w:rsidRPr="008C61FE">
        <w:rPr>
          <w:rFonts w:hint="eastAsia"/>
          <w:bCs/>
        </w:rPr>
        <w:t>17</w:t>
      </w:r>
      <w:r w:rsidRPr="008C61FE">
        <w:rPr>
          <w:rFonts w:hint="eastAsia"/>
          <w:bCs/>
        </w:rPr>
        <w:t>）本基金参与融资的，每个交易日日终，本基金持有的融资买入股票与其他有价证券市值之和，不得超过基金资产净值的</w:t>
      </w:r>
      <w:r w:rsidRPr="008C61FE">
        <w:rPr>
          <w:rFonts w:hint="eastAsia"/>
          <w:bCs/>
        </w:rPr>
        <w:t>95%</w:t>
      </w:r>
      <w:r w:rsidRPr="008C61FE">
        <w:rPr>
          <w:rFonts w:hint="eastAsia"/>
          <w:bCs/>
        </w:rPr>
        <w:t>；</w:t>
      </w:r>
    </w:p>
    <w:p w14:paraId="5E0A99B9" w14:textId="4E89D2BB" w:rsidR="00354F91" w:rsidRPr="00354F91" w:rsidRDefault="00354F91" w:rsidP="00354F91">
      <w:pPr>
        <w:pStyle w:val="HD"/>
        <w:rPr>
          <w:bCs/>
        </w:rPr>
      </w:pPr>
      <w:r w:rsidRPr="00354F91">
        <w:rPr>
          <w:rFonts w:hint="eastAsia"/>
          <w:bCs/>
        </w:rPr>
        <w:t>（</w:t>
      </w:r>
      <w:r w:rsidR="008C61FE" w:rsidRPr="00354F91">
        <w:rPr>
          <w:rFonts w:hint="eastAsia"/>
          <w:bCs/>
        </w:rPr>
        <w:t>1</w:t>
      </w:r>
      <w:r w:rsidR="008C61FE">
        <w:rPr>
          <w:bCs/>
        </w:rPr>
        <w:t>8</w:t>
      </w:r>
      <w:r w:rsidRPr="00354F91">
        <w:rPr>
          <w:rFonts w:hint="eastAsia"/>
          <w:bCs/>
        </w:rPr>
        <w:t>）法律法规及中国证监会规定的和《基金合同》约定的其他投资比例限制。</w:t>
      </w:r>
    </w:p>
    <w:p w14:paraId="57B839F4" w14:textId="77777777" w:rsidR="00354F91" w:rsidRPr="00354F91" w:rsidRDefault="00354F91" w:rsidP="00354F91">
      <w:pPr>
        <w:pStyle w:val="HD"/>
        <w:rPr>
          <w:bCs/>
        </w:rPr>
      </w:pPr>
      <w:r w:rsidRPr="00354F91">
        <w:rPr>
          <w:rFonts w:hint="eastAsia"/>
          <w:bCs/>
        </w:rPr>
        <w:t>除上述第（</w:t>
      </w:r>
      <w:r w:rsidRPr="00354F91">
        <w:rPr>
          <w:rFonts w:hint="eastAsia"/>
          <w:bCs/>
        </w:rPr>
        <w:t>6</w:t>
      </w:r>
      <w:r w:rsidRPr="00354F91">
        <w:rPr>
          <w:rFonts w:hint="eastAsia"/>
          <w:bCs/>
        </w:rPr>
        <w:t>）、（</w:t>
      </w:r>
      <w:r w:rsidRPr="00354F91">
        <w:rPr>
          <w:rFonts w:hint="eastAsia"/>
          <w:bCs/>
        </w:rPr>
        <w:t>9</w:t>
      </w:r>
      <w:r w:rsidRPr="00354F91">
        <w:rPr>
          <w:rFonts w:hint="eastAsia"/>
          <w:bCs/>
        </w:rPr>
        <w:t>）、（</w:t>
      </w:r>
      <w:r w:rsidRPr="00354F91">
        <w:rPr>
          <w:rFonts w:hint="eastAsia"/>
          <w:bCs/>
        </w:rPr>
        <w:t>10</w:t>
      </w:r>
      <w:r w:rsidRPr="00354F91">
        <w:rPr>
          <w:rFonts w:hint="eastAsia"/>
          <w:bCs/>
        </w:rPr>
        <w:t>）、（</w:t>
      </w:r>
      <w:r w:rsidRPr="00354F91">
        <w:rPr>
          <w:rFonts w:hint="eastAsia"/>
          <w:bCs/>
        </w:rPr>
        <w:t>15</w:t>
      </w:r>
      <w:r w:rsidRPr="00354F91">
        <w:rPr>
          <w:rFonts w:hint="eastAsia"/>
          <w:bCs/>
        </w:rPr>
        <w:t>）项另有约定外，因证券</w:t>
      </w:r>
      <w:r w:rsidRPr="00354F91">
        <w:rPr>
          <w:rFonts w:hint="eastAsia"/>
          <w:bCs/>
        </w:rPr>
        <w:t>/</w:t>
      </w:r>
      <w:r w:rsidRPr="00354F91">
        <w:rPr>
          <w:rFonts w:hint="eastAsia"/>
          <w:bCs/>
        </w:rPr>
        <w:t>期货市场波动、证券发行人合并、基金规模变动、标的指数成份股调整、标的指数成份股流动性限制等基金管理人之外的因素致使基金投资比例不符合上述规定投资比例的，基金管理人应当在</w:t>
      </w:r>
      <w:r w:rsidRPr="00354F91">
        <w:rPr>
          <w:rFonts w:hint="eastAsia"/>
          <w:bCs/>
        </w:rPr>
        <w:t>10</w:t>
      </w:r>
      <w:r w:rsidRPr="00354F91">
        <w:rPr>
          <w:rFonts w:hint="eastAsia"/>
          <w:bCs/>
        </w:rPr>
        <w:t>个交易日内进行调整，但中国证监会规定的特殊情形除外。法律法规另有规定的，从其规定。</w:t>
      </w:r>
    </w:p>
    <w:p w14:paraId="5194271F" w14:textId="77777777" w:rsidR="00354F91" w:rsidRPr="00354F91" w:rsidRDefault="00354F91" w:rsidP="00354F91">
      <w:pPr>
        <w:pStyle w:val="HD"/>
        <w:rPr>
          <w:bCs/>
        </w:rPr>
      </w:pPr>
      <w:r w:rsidRPr="00354F91">
        <w:rPr>
          <w:rFonts w:hint="eastAsia"/>
          <w:bCs/>
        </w:rPr>
        <w:t>本基金参与转融通证券出借业务，因证券市场波动、上市公司合并、基金规模变动等基金管理人之外的因素致使基金投资不符合上述第（</w:t>
      </w:r>
      <w:r w:rsidRPr="00354F91">
        <w:rPr>
          <w:rFonts w:hint="eastAsia"/>
          <w:bCs/>
        </w:rPr>
        <w:t>15</w:t>
      </w:r>
      <w:r w:rsidRPr="00354F91">
        <w:rPr>
          <w:rFonts w:hint="eastAsia"/>
          <w:bCs/>
        </w:rPr>
        <w:t>）项规定的，基金管理人不得新增出借业务。</w:t>
      </w:r>
      <w:r w:rsidRPr="00354F91">
        <w:rPr>
          <w:rFonts w:hint="eastAsia"/>
          <w:bCs/>
        </w:rPr>
        <w:t xml:space="preserve"> </w:t>
      </w:r>
    </w:p>
    <w:p w14:paraId="3BADB62A" w14:textId="77777777" w:rsidR="00354F91" w:rsidRPr="00354F91" w:rsidRDefault="00354F91" w:rsidP="00354F91">
      <w:pPr>
        <w:pStyle w:val="HD"/>
        <w:rPr>
          <w:bCs/>
        </w:rPr>
      </w:pPr>
      <w:r w:rsidRPr="00354F91">
        <w:rPr>
          <w:rFonts w:hint="eastAsia"/>
          <w:bCs/>
        </w:rPr>
        <w:t>基金管理人自基金合同生效之日起</w:t>
      </w:r>
      <w:r w:rsidRPr="00354F91">
        <w:rPr>
          <w:rFonts w:hint="eastAsia"/>
          <w:bCs/>
        </w:rPr>
        <w:t>6</w:t>
      </w:r>
      <w:r w:rsidRPr="00354F91">
        <w:rPr>
          <w:rFonts w:hint="eastAsia"/>
          <w:bCs/>
        </w:rPr>
        <w:t>个月内使基金的投资组合比例符合基金合同的有关约定。期间，基金的投资范围、投资策略应当符合基金合同的约定。基金托管人对基金的投资的监督与检查自基金合同生效之日起开始。</w:t>
      </w:r>
    </w:p>
    <w:p w14:paraId="1232444C" w14:textId="77777777" w:rsidR="00354F91" w:rsidRPr="00354F91" w:rsidRDefault="00354F91" w:rsidP="00354F91">
      <w:pPr>
        <w:pStyle w:val="HD"/>
        <w:rPr>
          <w:bCs/>
        </w:rPr>
      </w:pPr>
      <w:r w:rsidRPr="00354F91">
        <w:rPr>
          <w:rFonts w:hint="eastAsia"/>
          <w:bCs/>
        </w:rPr>
        <w:t>如法律法规或监管部门对上述投资组合比例限制进行变更的，以变更后的规定为准。法律法规或监管部门取消上述限制，如适用于本基金，基金管理人在履行适当程序后，则本基金投资不再受相关限制。</w:t>
      </w:r>
    </w:p>
    <w:p w14:paraId="2D72E5B0" w14:textId="77777777" w:rsidR="00354F91" w:rsidRPr="00354F91" w:rsidRDefault="00354F91" w:rsidP="00354F91">
      <w:pPr>
        <w:pStyle w:val="HD"/>
        <w:rPr>
          <w:bCs/>
        </w:rPr>
      </w:pPr>
      <w:r w:rsidRPr="00354F91">
        <w:rPr>
          <w:rFonts w:hint="eastAsia"/>
          <w:bCs/>
        </w:rPr>
        <w:t>2</w:t>
      </w:r>
      <w:r w:rsidRPr="00354F91">
        <w:rPr>
          <w:rFonts w:hint="eastAsia"/>
          <w:bCs/>
        </w:rPr>
        <w:t>、禁止行为</w:t>
      </w:r>
    </w:p>
    <w:p w14:paraId="2BE24EC1" w14:textId="77777777" w:rsidR="00354F91" w:rsidRPr="00354F91" w:rsidRDefault="00354F91" w:rsidP="00354F91">
      <w:pPr>
        <w:pStyle w:val="HD"/>
        <w:rPr>
          <w:bCs/>
        </w:rPr>
      </w:pPr>
      <w:r w:rsidRPr="00354F91">
        <w:rPr>
          <w:rFonts w:hint="eastAsia"/>
          <w:bCs/>
        </w:rPr>
        <w:t>为维护基金份额持有人的合法权益，基金财产不得用于下列投资或者活动：</w:t>
      </w:r>
    </w:p>
    <w:p w14:paraId="23F41656"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）承销证券；</w:t>
      </w:r>
      <w:r w:rsidRPr="00354F91">
        <w:rPr>
          <w:rFonts w:hint="eastAsia"/>
          <w:bCs/>
        </w:rPr>
        <w:t xml:space="preserve"> </w:t>
      </w:r>
    </w:p>
    <w:p w14:paraId="66099B03"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）违反规定向他人贷款或者提供担保；</w:t>
      </w:r>
      <w:r w:rsidRPr="00354F91">
        <w:rPr>
          <w:rFonts w:hint="eastAsia"/>
          <w:bCs/>
        </w:rPr>
        <w:t xml:space="preserve"> </w:t>
      </w:r>
    </w:p>
    <w:p w14:paraId="198C9DA8" w14:textId="77777777" w:rsidR="00354F91" w:rsidRPr="00354F91" w:rsidRDefault="00354F91" w:rsidP="00354F91">
      <w:pPr>
        <w:pStyle w:val="HD"/>
        <w:rPr>
          <w:bCs/>
        </w:rPr>
      </w:pPr>
      <w:r w:rsidRPr="00354F91">
        <w:rPr>
          <w:rFonts w:hint="eastAsia"/>
          <w:bCs/>
        </w:rPr>
        <w:lastRenderedPageBreak/>
        <w:t>（</w:t>
      </w:r>
      <w:r w:rsidRPr="00354F91">
        <w:rPr>
          <w:rFonts w:hint="eastAsia"/>
          <w:bCs/>
        </w:rPr>
        <w:t>3</w:t>
      </w:r>
      <w:r w:rsidRPr="00354F91">
        <w:rPr>
          <w:rFonts w:hint="eastAsia"/>
          <w:bCs/>
        </w:rPr>
        <w:t>）从事承担无限责任的投资；</w:t>
      </w:r>
      <w:r w:rsidRPr="00354F91">
        <w:rPr>
          <w:rFonts w:hint="eastAsia"/>
          <w:bCs/>
        </w:rPr>
        <w:t xml:space="preserve"> </w:t>
      </w:r>
    </w:p>
    <w:p w14:paraId="4288E829"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）买卖其他基金份额，但是中国证监会另有规定的除外；</w:t>
      </w:r>
    </w:p>
    <w:p w14:paraId="193F343B"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）向其基金管理人、基金托管人出资；</w:t>
      </w:r>
      <w:r w:rsidRPr="00354F91">
        <w:rPr>
          <w:rFonts w:hint="eastAsia"/>
          <w:bCs/>
        </w:rPr>
        <w:t xml:space="preserve"> </w:t>
      </w:r>
    </w:p>
    <w:p w14:paraId="28C36BEA"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）从事内幕交易、操纵证券交易价格及其他不正当的证券交易活动；</w:t>
      </w:r>
      <w:r w:rsidRPr="00354F91">
        <w:rPr>
          <w:rFonts w:hint="eastAsia"/>
          <w:bCs/>
        </w:rPr>
        <w:t xml:space="preserve"> </w:t>
      </w:r>
    </w:p>
    <w:p w14:paraId="6C0FB77D"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）依照法律法规有关规定，由中国证监会规定禁止的其他活动。</w:t>
      </w:r>
    </w:p>
    <w:p w14:paraId="31FF1B31" w14:textId="77777777" w:rsidR="00354F91" w:rsidRPr="00354F91" w:rsidRDefault="00354F91" w:rsidP="00354F91">
      <w:pPr>
        <w:pStyle w:val="HD"/>
        <w:rPr>
          <w:bCs/>
        </w:rPr>
      </w:pPr>
      <w:r w:rsidRPr="00354F91">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C2E61E" w14:textId="77777777" w:rsidR="00354F91" w:rsidRPr="00354F91" w:rsidRDefault="00354F91" w:rsidP="00354F91">
      <w:pPr>
        <w:pStyle w:val="HD"/>
        <w:rPr>
          <w:bCs/>
        </w:rPr>
      </w:pPr>
      <w:r w:rsidRPr="00354F91">
        <w:rPr>
          <w:rFonts w:hint="eastAsia"/>
          <w:bCs/>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2A02D308" w14:textId="77777777" w:rsidR="00354F91" w:rsidRPr="00354F91" w:rsidRDefault="00354F91" w:rsidP="00354F91">
      <w:pPr>
        <w:pStyle w:val="HD"/>
        <w:rPr>
          <w:bCs/>
        </w:rPr>
      </w:pPr>
    </w:p>
    <w:p w14:paraId="4966B458" w14:textId="77777777" w:rsidR="00354F91" w:rsidRPr="00354F91" w:rsidRDefault="00354F91" w:rsidP="00354F91">
      <w:pPr>
        <w:pStyle w:val="HD"/>
        <w:rPr>
          <w:bCs/>
        </w:rPr>
      </w:pPr>
      <w:r w:rsidRPr="00354F91">
        <w:rPr>
          <w:rFonts w:hint="eastAsia"/>
          <w:bCs/>
        </w:rPr>
        <w:t>六、基金资产净值的计算方法和公告方式</w:t>
      </w:r>
    </w:p>
    <w:p w14:paraId="04217707" w14:textId="77777777" w:rsidR="00354F91" w:rsidRPr="00354F91" w:rsidRDefault="00354F91" w:rsidP="00354F91">
      <w:pPr>
        <w:pStyle w:val="HD"/>
        <w:rPr>
          <w:bCs/>
        </w:rPr>
      </w:pPr>
      <w:r w:rsidRPr="00354F91">
        <w:rPr>
          <w:rFonts w:hint="eastAsia"/>
          <w:bCs/>
        </w:rPr>
        <w:t>1</w:t>
      </w:r>
      <w:r w:rsidRPr="00354F91">
        <w:rPr>
          <w:rFonts w:hint="eastAsia"/>
          <w:bCs/>
        </w:rPr>
        <w:t>、基金份额净值是按照每个估值日闭市后，基金资产净值除以当日基金份额的余额数量计算，精确到</w:t>
      </w:r>
      <w:r w:rsidRPr="00354F91">
        <w:rPr>
          <w:rFonts w:hint="eastAsia"/>
          <w:bCs/>
        </w:rPr>
        <w:t>0.0001</w:t>
      </w:r>
      <w:r w:rsidRPr="00354F91">
        <w:rPr>
          <w:rFonts w:hint="eastAsia"/>
          <w:bCs/>
        </w:rPr>
        <w:t>元，小数点后第</w:t>
      </w:r>
      <w:r w:rsidRPr="00354F91">
        <w:rPr>
          <w:rFonts w:hint="eastAsia"/>
          <w:bCs/>
        </w:rPr>
        <w:t>5</w:t>
      </w:r>
      <w:r w:rsidRPr="00354F91">
        <w:rPr>
          <w:rFonts w:hint="eastAsia"/>
          <w:bCs/>
        </w:rPr>
        <w:t>位四舍五入。基金管理人可以设立大额赎回情形下的净值精度应急调整机制。国家另有规定的，从其规定。</w:t>
      </w:r>
    </w:p>
    <w:p w14:paraId="12DFFFF8" w14:textId="77777777" w:rsidR="00354F91" w:rsidRPr="00354F91" w:rsidRDefault="00354F91" w:rsidP="00354F91">
      <w:pPr>
        <w:pStyle w:val="HD"/>
        <w:rPr>
          <w:bCs/>
        </w:rPr>
      </w:pPr>
      <w:r w:rsidRPr="00354F91">
        <w:rPr>
          <w:rFonts w:hint="eastAsia"/>
          <w:bCs/>
        </w:rPr>
        <w:t>基金管理人应每个估值日计算基金资产净值及基金份额净值，并按规定披露。</w:t>
      </w:r>
    </w:p>
    <w:p w14:paraId="366B77F4" w14:textId="77777777" w:rsidR="00354F91" w:rsidRPr="00354F91" w:rsidRDefault="00354F91" w:rsidP="00354F91">
      <w:pPr>
        <w:pStyle w:val="HD"/>
        <w:rPr>
          <w:bCs/>
        </w:rPr>
      </w:pPr>
      <w:r w:rsidRPr="00354F91">
        <w:rPr>
          <w:rFonts w:hint="eastAsia"/>
          <w:bCs/>
        </w:rPr>
        <w:t>2</w:t>
      </w:r>
      <w:r w:rsidRPr="00354F91">
        <w:rPr>
          <w:rFonts w:hint="eastAsia"/>
          <w:bCs/>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53E5A195" w14:textId="77777777" w:rsidR="00354F91" w:rsidRPr="00354F91" w:rsidRDefault="00354F91" w:rsidP="00354F91">
      <w:pPr>
        <w:pStyle w:val="HD"/>
        <w:rPr>
          <w:bCs/>
        </w:rPr>
      </w:pPr>
    </w:p>
    <w:p w14:paraId="2B74B815" w14:textId="77777777" w:rsidR="00354F91" w:rsidRPr="00354F91" w:rsidRDefault="00354F91" w:rsidP="00354F91">
      <w:pPr>
        <w:pStyle w:val="HD"/>
        <w:rPr>
          <w:bCs/>
        </w:rPr>
      </w:pPr>
      <w:r w:rsidRPr="00354F91">
        <w:rPr>
          <w:rFonts w:hint="eastAsia"/>
          <w:bCs/>
        </w:rPr>
        <w:t>七、基金合同的变更、终止与基金财产的清算</w:t>
      </w:r>
    </w:p>
    <w:p w14:paraId="37C6C722" w14:textId="77777777" w:rsidR="00354F91" w:rsidRPr="00354F91" w:rsidRDefault="00354F91" w:rsidP="00354F91">
      <w:pPr>
        <w:pStyle w:val="HD"/>
        <w:rPr>
          <w:bCs/>
        </w:rPr>
      </w:pPr>
      <w:r w:rsidRPr="00354F91">
        <w:rPr>
          <w:rFonts w:hint="eastAsia"/>
          <w:bCs/>
        </w:rPr>
        <w:t>（一）《基金合同》的变更</w:t>
      </w:r>
    </w:p>
    <w:p w14:paraId="5FD24475" w14:textId="77777777" w:rsidR="00354F91" w:rsidRPr="00354F91" w:rsidRDefault="00354F91" w:rsidP="00354F91">
      <w:pPr>
        <w:pStyle w:val="HD"/>
        <w:rPr>
          <w:bCs/>
        </w:rPr>
      </w:pPr>
      <w:r w:rsidRPr="00354F91">
        <w:rPr>
          <w:rFonts w:hint="eastAsia"/>
          <w:bCs/>
        </w:rPr>
        <w:t>1</w:t>
      </w:r>
      <w:r w:rsidRPr="00354F91">
        <w:rPr>
          <w:rFonts w:hint="eastAsia"/>
          <w:bCs/>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09925EE" w14:textId="77777777" w:rsidR="00354F91" w:rsidRPr="00354F91" w:rsidRDefault="00354F91" w:rsidP="00354F91">
      <w:pPr>
        <w:pStyle w:val="HD"/>
        <w:rPr>
          <w:bCs/>
        </w:rPr>
      </w:pPr>
      <w:r w:rsidRPr="00354F91">
        <w:rPr>
          <w:rFonts w:hint="eastAsia"/>
          <w:bCs/>
        </w:rPr>
        <w:t>2</w:t>
      </w:r>
      <w:r w:rsidRPr="00354F91">
        <w:rPr>
          <w:rFonts w:hint="eastAsia"/>
          <w:bCs/>
        </w:rPr>
        <w:t>、关于《基金合同》变更的基金份额持有人大会决议自生效后方可执行，自决议生效后两日内在规定媒介公告。</w:t>
      </w:r>
    </w:p>
    <w:p w14:paraId="2E50E4BE" w14:textId="77777777" w:rsidR="00354F91" w:rsidRPr="00354F91" w:rsidRDefault="00354F91" w:rsidP="00354F91">
      <w:pPr>
        <w:pStyle w:val="HD"/>
        <w:rPr>
          <w:bCs/>
        </w:rPr>
      </w:pPr>
      <w:r w:rsidRPr="00354F91">
        <w:rPr>
          <w:rFonts w:hint="eastAsia"/>
          <w:bCs/>
        </w:rPr>
        <w:t>（二）《基金合同》的终止事由</w:t>
      </w:r>
    </w:p>
    <w:p w14:paraId="70641939" w14:textId="77777777" w:rsidR="00354F91" w:rsidRPr="00354F91" w:rsidRDefault="00354F91" w:rsidP="00354F91">
      <w:pPr>
        <w:pStyle w:val="HD"/>
        <w:rPr>
          <w:bCs/>
        </w:rPr>
      </w:pPr>
      <w:r w:rsidRPr="00354F91">
        <w:rPr>
          <w:rFonts w:hint="eastAsia"/>
          <w:bCs/>
        </w:rPr>
        <w:lastRenderedPageBreak/>
        <w:t>有下列情形之一的，经履行相关程序后，《基金合同》应当终止：</w:t>
      </w:r>
    </w:p>
    <w:p w14:paraId="4B28957E" w14:textId="77777777" w:rsidR="00354F91" w:rsidRPr="00354F91" w:rsidRDefault="00354F91" w:rsidP="00354F91">
      <w:pPr>
        <w:pStyle w:val="HD"/>
        <w:rPr>
          <w:bCs/>
        </w:rPr>
      </w:pPr>
      <w:r w:rsidRPr="00354F91">
        <w:rPr>
          <w:rFonts w:hint="eastAsia"/>
          <w:bCs/>
        </w:rPr>
        <w:t>1</w:t>
      </w:r>
      <w:r w:rsidRPr="00354F91">
        <w:rPr>
          <w:rFonts w:hint="eastAsia"/>
          <w:bCs/>
        </w:rPr>
        <w:t>、基金份额持有人大会决定终止的；</w:t>
      </w:r>
    </w:p>
    <w:p w14:paraId="6EFBF14A" w14:textId="77777777" w:rsidR="00354F91" w:rsidRPr="00354F91" w:rsidRDefault="00354F91" w:rsidP="00354F91">
      <w:pPr>
        <w:pStyle w:val="HD"/>
        <w:rPr>
          <w:bCs/>
        </w:rPr>
      </w:pPr>
      <w:r w:rsidRPr="00354F91">
        <w:rPr>
          <w:rFonts w:hint="eastAsia"/>
          <w:bCs/>
        </w:rPr>
        <w:t>2</w:t>
      </w:r>
      <w:r w:rsidRPr="00354F91">
        <w:rPr>
          <w:rFonts w:hint="eastAsia"/>
          <w:bCs/>
        </w:rPr>
        <w:t>、基金管理人、基金托管人职责终止，在</w:t>
      </w:r>
      <w:r w:rsidRPr="00354F91">
        <w:rPr>
          <w:rFonts w:hint="eastAsia"/>
          <w:bCs/>
        </w:rPr>
        <w:t>6</w:t>
      </w:r>
      <w:r w:rsidRPr="00354F91">
        <w:rPr>
          <w:rFonts w:hint="eastAsia"/>
          <w:bCs/>
        </w:rPr>
        <w:t>个月内没有新基金管理人、新基金托管人承接的；</w:t>
      </w:r>
    </w:p>
    <w:p w14:paraId="5264A103" w14:textId="77777777" w:rsidR="00354F91" w:rsidRPr="00354F91" w:rsidRDefault="00354F91" w:rsidP="00354F91">
      <w:pPr>
        <w:pStyle w:val="HD"/>
        <w:rPr>
          <w:bCs/>
        </w:rPr>
      </w:pPr>
      <w:r w:rsidRPr="00354F91">
        <w:rPr>
          <w:rFonts w:hint="eastAsia"/>
          <w:bCs/>
        </w:rPr>
        <w:t>3</w:t>
      </w:r>
      <w:r w:rsidRPr="00354F91">
        <w:rPr>
          <w:rFonts w:hint="eastAsia"/>
          <w:bCs/>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981D71D" w14:textId="77777777" w:rsidR="00354F91" w:rsidRPr="00354F91" w:rsidRDefault="00354F91" w:rsidP="00354F91">
      <w:pPr>
        <w:pStyle w:val="HD"/>
        <w:rPr>
          <w:bCs/>
        </w:rPr>
      </w:pPr>
      <w:r w:rsidRPr="00354F91">
        <w:rPr>
          <w:rFonts w:hint="eastAsia"/>
          <w:bCs/>
        </w:rPr>
        <w:t>4</w:t>
      </w:r>
      <w:r w:rsidRPr="00354F91">
        <w:rPr>
          <w:rFonts w:hint="eastAsia"/>
          <w:bCs/>
        </w:rPr>
        <w:t>、《基金合同》约定的其他情形；</w:t>
      </w:r>
    </w:p>
    <w:p w14:paraId="05266A60" w14:textId="77777777" w:rsidR="00354F91" w:rsidRPr="00354F91" w:rsidRDefault="00354F91" w:rsidP="00354F91">
      <w:pPr>
        <w:pStyle w:val="HD"/>
        <w:rPr>
          <w:bCs/>
        </w:rPr>
      </w:pPr>
      <w:r w:rsidRPr="00354F91">
        <w:rPr>
          <w:bCs/>
        </w:rPr>
        <w:t>5</w:t>
      </w:r>
      <w:r w:rsidRPr="00354F91">
        <w:rPr>
          <w:rFonts w:hint="eastAsia"/>
          <w:bCs/>
        </w:rPr>
        <w:t>、相关法律法规和中国证监会规定的其他情况。</w:t>
      </w:r>
    </w:p>
    <w:p w14:paraId="2DCB9BA6" w14:textId="77777777" w:rsidR="00354F91" w:rsidRPr="00354F91" w:rsidRDefault="00354F91" w:rsidP="00354F91">
      <w:pPr>
        <w:pStyle w:val="HD"/>
        <w:rPr>
          <w:bCs/>
        </w:rPr>
      </w:pPr>
      <w:r w:rsidRPr="00354F91">
        <w:rPr>
          <w:rFonts w:hint="eastAsia"/>
          <w:bCs/>
        </w:rPr>
        <w:t>（三）基金财产的清算</w:t>
      </w:r>
    </w:p>
    <w:p w14:paraId="771F00AC" w14:textId="77777777" w:rsidR="00354F91" w:rsidRPr="00354F91" w:rsidRDefault="00354F91" w:rsidP="00354F91">
      <w:pPr>
        <w:pStyle w:val="HD"/>
        <w:rPr>
          <w:bCs/>
        </w:rPr>
      </w:pPr>
      <w:r w:rsidRPr="00354F91">
        <w:rPr>
          <w:rFonts w:hint="eastAsia"/>
          <w:bCs/>
        </w:rPr>
        <w:t>1</w:t>
      </w:r>
      <w:r w:rsidRPr="00354F91">
        <w:rPr>
          <w:rFonts w:hint="eastAsia"/>
          <w:bCs/>
        </w:rPr>
        <w:t>、基金财产清算小组：自出现《基金合同》终止事由之日起</w:t>
      </w:r>
      <w:r w:rsidRPr="00354F91">
        <w:rPr>
          <w:rFonts w:hint="eastAsia"/>
          <w:bCs/>
        </w:rPr>
        <w:t>30</w:t>
      </w:r>
      <w:r w:rsidRPr="00354F91">
        <w:rPr>
          <w:rFonts w:hint="eastAsia"/>
          <w:bCs/>
        </w:rPr>
        <w:t>个工作日内成立清算小组，基金管理人组织基金财产清算小组并在中国证监会的监督下进行基金清算。</w:t>
      </w:r>
    </w:p>
    <w:p w14:paraId="7B69D0B9" w14:textId="77777777" w:rsidR="00354F91" w:rsidRPr="00354F91" w:rsidRDefault="00354F91" w:rsidP="00354F91">
      <w:pPr>
        <w:pStyle w:val="HD"/>
        <w:rPr>
          <w:bCs/>
        </w:rPr>
      </w:pPr>
      <w:r w:rsidRPr="00354F91">
        <w:rPr>
          <w:rFonts w:hint="eastAsia"/>
          <w:bCs/>
        </w:rPr>
        <w:t>2</w:t>
      </w:r>
      <w:r w:rsidRPr="00354F91">
        <w:rPr>
          <w:rFonts w:hint="eastAsia"/>
          <w:bCs/>
        </w:rPr>
        <w:t>、基金财产清算小组组成：基金财产清算小组成员由基金管理人、基金托管人、符合《证券法》规定的注册会计师、律师以及中国证监会指定的人员组成。基金财产清算小组可以聘用必要的工作人员。</w:t>
      </w:r>
    </w:p>
    <w:p w14:paraId="25794E5B" w14:textId="77777777" w:rsidR="00354F91" w:rsidRPr="00354F91" w:rsidRDefault="00354F91" w:rsidP="00354F91">
      <w:pPr>
        <w:pStyle w:val="HD"/>
        <w:rPr>
          <w:bCs/>
        </w:rPr>
      </w:pPr>
      <w:r w:rsidRPr="00354F91">
        <w:rPr>
          <w:rFonts w:hint="eastAsia"/>
          <w:bCs/>
        </w:rPr>
        <w:t>3</w:t>
      </w:r>
      <w:r w:rsidRPr="00354F91">
        <w:rPr>
          <w:rFonts w:hint="eastAsia"/>
          <w:bCs/>
        </w:rPr>
        <w:t>、基金财产清算小组职责：基金财产清算小组负责基金财产的保管、清理、估价、变现和分配。基金财产清算小组可以依法进行必要的民事活动。</w:t>
      </w:r>
    </w:p>
    <w:p w14:paraId="39BFCA5B" w14:textId="77777777" w:rsidR="00354F91" w:rsidRPr="00354F91" w:rsidRDefault="00354F91" w:rsidP="00354F91">
      <w:pPr>
        <w:pStyle w:val="HD"/>
        <w:rPr>
          <w:bCs/>
        </w:rPr>
      </w:pPr>
      <w:r w:rsidRPr="00354F91">
        <w:rPr>
          <w:rFonts w:hint="eastAsia"/>
          <w:bCs/>
        </w:rPr>
        <w:t>4</w:t>
      </w:r>
      <w:r w:rsidRPr="00354F91">
        <w:rPr>
          <w:rFonts w:hint="eastAsia"/>
          <w:bCs/>
        </w:rPr>
        <w:t>、基金财产清算程序：</w:t>
      </w:r>
    </w:p>
    <w:p w14:paraId="0DC2E1F9" w14:textId="77777777" w:rsidR="00354F91" w:rsidRPr="00354F91" w:rsidRDefault="00354F91" w:rsidP="00354F91">
      <w:pPr>
        <w:pStyle w:val="HD"/>
        <w:rPr>
          <w:bCs/>
        </w:rPr>
      </w:pPr>
      <w:r w:rsidRPr="00354F91">
        <w:rPr>
          <w:rFonts w:hint="eastAsia"/>
          <w:bCs/>
        </w:rPr>
        <w:t>（</w:t>
      </w:r>
      <w:r w:rsidRPr="00354F91">
        <w:rPr>
          <w:rFonts w:hint="eastAsia"/>
          <w:bCs/>
        </w:rPr>
        <w:t>1</w:t>
      </w:r>
      <w:r w:rsidRPr="00354F91">
        <w:rPr>
          <w:rFonts w:hint="eastAsia"/>
          <w:bCs/>
        </w:rPr>
        <w:t>）《基金合同》终止情形出现时，由基金财产清算小组统一接管基金；</w:t>
      </w:r>
    </w:p>
    <w:p w14:paraId="0863C9EE" w14:textId="77777777" w:rsidR="00354F91" w:rsidRPr="00354F91" w:rsidRDefault="00354F91" w:rsidP="00354F91">
      <w:pPr>
        <w:pStyle w:val="HD"/>
        <w:rPr>
          <w:bCs/>
        </w:rPr>
      </w:pPr>
      <w:r w:rsidRPr="00354F91">
        <w:rPr>
          <w:rFonts w:hint="eastAsia"/>
          <w:bCs/>
        </w:rPr>
        <w:t>（</w:t>
      </w:r>
      <w:r w:rsidRPr="00354F91">
        <w:rPr>
          <w:rFonts w:hint="eastAsia"/>
          <w:bCs/>
        </w:rPr>
        <w:t>2</w:t>
      </w:r>
      <w:r w:rsidRPr="00354F91">
        <w:rPr>
          <w:rFonts w:hint="eastAsia"/>
          <w:bCs/>
        </w:rPr>
        <w:t>）对基金财产和债权债务进行清理和确认；</w:t>
      </w:r>
    </w:p>
    <w:p w14:paraId="774652F9" w14:textId="77777777" w:rsidR="00354F91" w:rsidRPr="00354F91" w:rsidRDefault="00354F91" w:rsidP="00354F91">
      <w:pPr>
        <w:pStyle w:val="HD"/>
        <w:rPr>
          <w:bCs/>
        </w:rPr>
      </w:pPr>
      <w:r w:rsidRPr="00354F91">
        <w:rPr>
          <w:rFonts w:hint="eastAsia"/>
          <w:bCs/>
        </w:rPr>
        <w:t>（</w:t>
      </w:r>
      <w:r w:rsidRPr="00354F91">
        <w:rPr>
          <w:rFonts w:hint="eastAsia"/>
          <w:bCs/>
        </w:rPr>
        <w:t>3</w:t>
      </w:r>
      <w:r w:rsidRPr="00354F91">
        <w:rPr>
          <w:rFonts w:hint="eastAsia"/>
          <w:bCs/>
        </w:rPr>
        <w:t>）对基金财产进行估值和变现；</w:t>
      </w:r>
    </w:p>
    <w:p w14:paraId="5FEA1E67" w14:textId="77777777" w:rsidR="00354F91" w:rsidRPr="00354F91" w:rsidRDefault="00354F91" w:rsidP="00354F91">
      <w:pPr>
        <w:pStyle w:val="HD"/>
        <w:rPr>
          <w:bCs/>
        </w:rPr>
      </w:pPr>
      <w:r w:rsidRPr="00354F91">
        <w:rPr>
          <w:rFonts w:hint="eastAsia"/>
          <w:bCs/>
        </w:rPr>
        <w:t>（</w:t>
      </w:r>
      <w:r w:rsidRPr="00354F91">
        <w:rPr>
          <w:rFonts w:hint="eastAsia"/>
          <w:bCs/>
        </w:rPr>
        <w:t>4</w:t>
      </w:r>
      <w:r w:rsidRPr="00354F91">
        <w:rPr>
          <w:rFonts w:hint="eastAsia"/>
          <w:bCs/>
        </w:rPr>
        <w:t>）制作清算报告；</w:t>
      </w:r>
    </w:p>
    <w:p w14:paraId="339D50AD" w14:textId="77777777" w:rsidR="00354F91" w:rsidRPr="00354F91" w:rsidRDefault="00354F91" w:rsidP="00354F91">
      <w:pPr>
        <w:pStyle w:val="HD"/>
        <w:rPr>
          <w:bCs/>
        </w:rPr>
      </w:pPr>
      <w:r w:rsidRPr="00354F91">
        <w:rPr>
          <w:rFonts w:hint="eastAsia"/>
          <w:bCs/>
        </w:rPr>
        <w:t>（</w:t>
      </w:r>
      <w:r w:rsidRPr="00354F91">
        <w:rPr>
          <w:rFonts w:hint="eastAsia"/>
          <w:bCs/>
        </w:rPr>
        <w:t>5</w:t>
      </w:r>
      <w:r w:rsidRPr="00354F91">
        <w:rPr>
          <w:rFonts w:hint="eastAsia"/>
          <w:bCs/>
        </w:rPr>
        <w:t>）聘请符合《证券法》规定的会计师事务所对清算报告进行外部审计，聘请律师事务所对清算报告出具法律意见书；</w:t>
      </w:r>
    </w:p>
    <w:p w14:paraId="352CCEF8" w14:textId="77777777" w:rsidR="00354F91" w:rsidRPr="00354F91" w:rsidRDefault="00354F91" w:rsidP="00354F91">
      <w:pPr>
        <w:pStyle w:val="HD"/>
        <w:rPr>
          <w:bCs/>
        </w:rPr>
      </w:pPr>
      <w:r w:rsidRPr="00354F91">
        <w:rPr>
          <w:rFonts w:hint="eastAsia"/>
          <w:bCs/>
        </w:rPr>
        <w:t>（</w:t>
      </w:r>
      <w:r w:rsidRPr="00354F91">
        <w:rPr>
          <w:rFonts w:hint="eastAsia"/>
          <w:bCs/>
        </w:rPr>
        <w:t>6</w:t>
      </w:r>
      <w:r w:rsidRPr="00354F91">
        <w:rPr>
          <w:rFonts w:hint="eastAsia"/>
          <w:bCs/>
        </w:rPr>
        <w:t>）将清算报告报中国证监会备案并公告；</w:t>
      </w:r>
    </w:p>
    <w:p w14:paraId="130CDCEF" w14:textId="77777777" w:rsidR="00354F91" w:rsidRPr="00354F91" w:rsidRDefault="00354F91" w:rsidP="00354F91">
      <w:pPr>
        <w:pStyle w:val="HD"/>
        <w:rPr>
          <w:bCs/>
        </w:rPr>
      </w:pPr>
      <w:r w:rsidRPr="00354F91">
        <w:rPr>
          <w:rFonts w:hint="eastAsia"/>
          <w:bCs/>
        </w:rPr>
        <w:t>（</w:t>
      </w:r>
      <w:r w:rsidRPr="00354F91">
        <w:rPr>
          <w:rFonts w:hint="eastAsia"/>
          <w:bCs/>
        </w:rPr>
        <w:t>7</w:t>
      </w:r>
      <w:r w:rsidRPr="00354F91">
        <w:rPr>
          <w:rFonts w:hint="eastAsia"/>
          <w:bCs/>
        </w:rPr>
        <w:t>）对基金剩余财产进行分配。</w:t>
      </w:r>
    </w:p>
    <w:p w14:paraId="6F847252" w14:textId="77777777" w:rsidR="00354F91" w:rsidRPr="00354F91" w:rsidRDefault="00354F91" w:rsidP="00354F91">
      <w:pPr>
        <w:pStyle w:val="HD"/>
        <w:rPr>
          <w:bCs/>
        </w:rPr>
      </w:pPr>
      <w:r w:rsidRPr="00354F91">
        <w:rPr>
          <w:rFonts w:hint="eastAsia"/>
          <w:bCs/>
        </w:rPr>
        <w:t>5</w:t>
      </w:r>
      <w:r w:rsidRPr="00354F91">
        <w:rPr>
          <w:rFonts w:hint="eastAsia"/>
          <w:bCs/>
        </w:rPr>
        <w:t>、基金财产清算的期限为</w:t>
      </w:r>
      <w:r w:rsidRPr="00354F91">
        <w:rPr>
          <w:rFonts w:hint="eastAsia"/>
          <w:bCs/>
        </w:rPr>
        <w:t>6</w:t>
      </w:r>
      <w:r w:rsidRPr="00354F91">
        <w:rPr>
          <w:rFonts w:hint="eastAsia"/>
          <w:bCs/>
        </w:rPr>
        <w:t>个月，但因本基金所持证券的流动性受到限制而不能及时变现的，清算期限相应顺延。</w:t>
      </w:r>
    </w:p>
    <w:p w14:paraId="4722A827" w14:textId="77777777" w:rsidR="00354F91" w:rsidRPr="00354F91" w:rsidRDefault="00354F91" w:rsidP="00354F91">
      <w:pPr>
        <w:pStyle w:val="HD"/>
        <w:rPr>
          <w:bCs/>
        </w:rPr>
      </w:pPr>
      <w:r w:rsidRPr="00354F91">
        <w:rPr>
          <w:rFonts w:hint="eastAsia"/>
          <w:bCs/>
        </w:rPr>
        <w:t>6</w:t>
      </w:r>
      <w:r w:rsidRPr="00354F91">
        <w:rPr>
          <w:rFonts w:hint="eastAsia"/>
          <w:bCs/>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799BD75" w14:textId="77777777" w:rsidR="00354F91" w:rsidRPr="00354F91" w:rsidRDefault="00354F91" w:rsidP="00354F91">
      <w:pPr>
        <w:pStyle w:val="HD"/>
        <w:rPr>
          <w:bCs/>
        </w:rPr>
      </w:pPr>
      <w:r w:rsidRPr="00354F91">
        <w:rPr>
          <w:rFonts w:hint="eastAsia"/>
          <w:bCs/>
        </w:rPr>
        <w:t>（四）清算费用</w:t>
      </w:r>
    </w:p>
    <w:p w14:paraId="0005EA74" w14:textId="77777777" w:rsidR="00354F91" w:rsidRPr="00354F91" w:rsidRDefault="00354F91" w:rsidP="00354F91">
      <w:pPr>
        <w:pStyle w:val="HD"/>
        <w:rPr>
          <w:bCs/>
        </w:rPr>
      </w:pPr>
      <w:r w:rsidRPr="00354F91">
        <w:rPr>
          <w:rFonts w:hint="eastAsia"/>
          <w:bCs/>
        </w:rPr>
        <w:lastRenderedPageBreak/>
        <w:t>清算费用是指基金财产清算小组在进行基金清算过程中发生的所有合理费用，清算费用由基金财产清算小组优先从基金财产中支付。</w:t>
      </w:r>
    </w:p>
    <w:p w14:paraId="7E001969" w14:textId="77777777" w:rsidR="00354F91" w:rsidRPr="00354F91" w:rsidRDefault="00354F91" w:rsidP="00354F91">
      <w:pPr>
        <w:pStyle w:val="HD"/>
        <w:rPr>
          <w:bCs/>
        </w:rPr>
      </w:pPr>
      <w:r w:rsidRPr="00354F91">
        <w:rPr>
          <w:rFonts w:hint="eastAsia"/>
          <w:bCs/>
        </w:rPr>
        <w:t>（五）基金财产清算剩余资产的分配</w:t>
      </w:r>
    </w:p>
    <w:p w14:paraId="64DBD6F7" w14:textId="77777777" w:rsidR="00354F91" w:rsidRPr="00354F91" w:rsidRDefault="00354F91" w:rsidP="00354F91">
      <w:pPr>
        <w:pStyle w:val="HD"/>
        <w:rPr>
          <w:bCs/>
        </w:rPr>
      </w:pPr>
      <w:r w:rsidRPr="00354F91">
        <w:rPr>
          <w:rFonts w:hint="eastAsia"/>
          <w:bCs/>
        </w:rPr>
        <w:t>依据基金财产清算的分配方案，将基金财产清算后的全部剩余资产扣除基金财产清算费用、交纳所欠税款并清偿基金债务后，按基金份额持有人持有的基金份额比例进行分配。</w:t>
      </w:r>
    </w:p>
    <w:p w14:paraId="60D2B93D" w14:textId="77777777" w:rsidR="00354F91" w:rsidRPr="00354F91" w:rsidRDefault="00354F91" w:rsidP="00354F91">
      <w:pPr>
        <w:pStyle w:val="HD"/>
        <w:rPr>
          <w:bCs/>
        </w:rPr>
      </w:pPr>
      <w:r w:rsidRPr="00354F91">
        <w:rPr>
          <w:rFonts w:hint="eastAsia"/>
          <w:bCs/>
        </w:rPr>
        <w:t>（六）基金财产清算的公告</w:t>
      </w:r>
    </w:p>
    <w:p w14:paraId="0F194E80" w14:textId="77777777" w:rsidR="00354F91" w:rsidRPr="00354F91" w:rsidRDefault="00354F91" w:rsidP="00354F91">
      <w:pPr>
        <w:pStyle w:val="HD"/>
        <w:rPr>
          <w:bCs/>
        </w:rPr>
      </w:pPr>
      <w:r w:rsidRPr="00354F91">
        <w:rPr>
          <w:rFonts w:hint="eastAsia"/>
          <w:bCs/>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354F91">
        <w:rPr>
          <w:rFonts w:hint="eastAsia"/>
          <w:bCs/>
        </w:rPr>
        <w:t>5</w:t>
      </w:r>
      <w:r w:rsidRPr="00354F91">
        <w:rPr>
          <w:rFonts w:hint="eastAsia"/>
          <w:bCs/>
        </w:rPr>
        <w:t>个工作日内由基金财产清算小组进行公告，基金财产清算小组应当将清算报告登载在规定网站上，并将清算报告提示性公告登载在规定报刊上。</w:t>
      </w:r>
    </w:p>
    <w:p w14:paraId="58E54935" w14:textId="77777777" w:rsidR="00354F91" w:rsidRPr="00354F91" w:rsidRDefault="00354F91" w:rsidP="00354F91">
      <w:pPr>
        <w:pStyle w:val="HD"/>
        <w:rPr>
          <w:bCs/>
        </w:rPr>
      </w:pPr>
      <w:r w:rsidRPr="00354F91">
        <w:rPr>
          <w:rFonts w:hint="eastAsia"/>
          <w:bCs/>
        </w:rPr>
        <w:t>（七）基金财产清算账册及文件的保存</w:t>
      </w:r>
    </w:p>
    <w:p w14:paraId="6F3665BF" w14:textId="77777777" w:rsidR="00354F91" w:rsidRPr="00354F91" w:rsidRDefault="00354F91" w:rsidP="00354F91">
      <w:pPr>
        <w:pStyle w:val="HD"/>
        <w:rPr>
          <w:bCs/>
        </w:rPr>
      </w:pPr>
      <w:r w:rsidRPr="00354F91">
        <w:rPr>
          <w:rFonts w:hint="eastAsia"/>
          <w:bCs/>
        </w:rPr>
        <w:t>基金财产清算账册及有关文件由基金托管人保存不少于法律法规规定的最低年限。</w:t>
      </w:r>
    </w:p>
    <w:p w14:paraId="14EA3505" w14:textId="77777777" w:rsidR="00354F91" w:rsidRPr="00354F91" w:rsidRDefault="00354F91" w:rsidP="00354F91">
      <w:pPr>
        <w:pStyle w:val="HD"/>
        <w:rPr>
          <w:bCs/>
        </w:rPr>
      </w:pPr>
    </w:p>
    <w:p w14:paraId="7800B231" w14:textId="77777777" w:rsidR="00354F91" w:rsidRPr="00354F91" w:rsidRDefault="00354F91" w:rsidP="00354F91">
      <w:pPr>
        <w:pStyle w:val="HD"/>
        <w:rPr>
          <w:bCs/>
        </w:rPr>
      </w:pPr>
      <w:r w:rsidRPr="00354F91">
        <w:rPr>
          <w:rFonts w:hint="eastAsia"/>
          <w:bCs/>
        </w:rPr>
        <w:t>八、争议解决方式</w:t>
      </w:r>
    </w:p>
    <w:p w14:paraId="4DC0F68A" w14:textId="18662B59" w:rsidR="00354F91" w:rsidRPr="00354F91" w:rsidRDefault="00354F91" w:rsidP="00354F91">
      <w:pPr>
        <w:pStyle w:val="HD"/>
        <w:rPr>
          <w:bCs/>
        </w:rPr>
      </w:pPr>
      <w:r w:rsidRPr="00354F91">
        <w:rPr>
          <w:rFonts w:hint="eastAsia"/>
          <w:bCs/>
        </w:rPr>
        <w:t>各方当事人同意，因《基金合同》而产生的或与《基金合同》有关的一切争议，如经友好协商未能解决的，任何一方均有权将争议提交深圳国际仲裁院，按照该</w:t>
      </w:r>
      <w:r w:rsidR="00AD3E43">
        <w:rPr>
          <w:rFonts w:hint="eastAsia"/>
          <w:bCs/>
        </w:rPr>
        <w:t>院</w:t>
      </w:r>
      <w:r w:rsidRPr="00354F91">
        <w:rPr>
          <w:rFonts w:hint="eastAsia"/>
          <w:bCs/>
        </w:rPr>
        <w:t>届时有效的仲裁规则进行仲裁。仲裁地点为深圳市，仲裁裁决是终局的，对当事人均有约束力。除非仲裁裁决另有规定，仲裁费由败诉方承担。</w:t>
      </w:r>
    </w:p>
    <w:p w14:paraId="7EBEE5F8" w14:textId="77777777" w:rsidR="00354F91" w:rsidRPr="00354F91" w:rsidRDefault="00354F91" w:rsidP="00354F91">
      <w:pPr>
        <w:pStyle w:val="HD"/>
        <w:rPr>
          <w:bCs/>
        </w:rPr>
      </w:pPr>
      <w:r w:rsidRPr="00354F91">
        <w:rPr>
          <w:rFonts w:hint="eastAsia"/>
          <w:bCs/>
        </w:rPr>
        <w:t>争议处理期间，基金合同当事人应恪守各自的职责，继续忠实、勤勉、尽责地履行基金合同规定的义务，维护基金份额持有人的合法权益。</w:t>
      </w:r>
    </w:p>
    <w:p w14:paraId="7C895320" w14:textId="77777777" w:rsidR="00354F91" w:rsidRPr="00354F91" w:rsidRDefault="00354F91" w:rsidP="00354F91">
      <w:pPr>
        <w:pStyle w:val="HD"/>
        <w:rPr>
          <w:bCs/>
        </w:rPr>
      </w:pPr>
      <w:r w:rsidRPr="00354F91">
        <w:rPr>
          <w:rFonts w:hint="eastAsia"/>
          <w:bCs/>
        </w:rPr>
        <w:t>《基金合同》受中国法律（为《基金合同》之目的，不包括香港特别行政区、澳门特别行政区和台湾地区法律）管辖并从其解释。</w:t>
      </w:r>
    </w:p>
    <w:p w14:paraId="3B46F287" w14:textId="77777777" w:rsidR="00354F91" w:rsidRPr="00354F91" w:rsidRDefault="00354F91" w:rsidP="00354F91">
      <w:pPr>
        <w:pStyle w:val="HD"/>
        <w:rPr>
          <w:bCs/>
        </w:rPr>
      </w:pPr>
    </w:p>
    <w:p w14:paraId="2BD30148" w14:textId="77777777" w:rsidR="00354F91" w:rsidRPr="00354F91" w:rsidRDefault="00354F91" w:rsidP="00354F91">
      <w:pPr>
        <w:pStyle w:val="HD"/>
        <w:rPr>
          <w:bCs/>
        </w:rPr>
      </w:pPr>
      <w:r w:rsidRPr="00354F91">
        <w:rPr>
          <w:rFonts w:hint="eastAsia"/>
          <w:bCs/>
        </w:rPr>
        <w:t>九、基金合同的效力</w:t>
      </w:r>
    </w:p>
    <w:p w14:paraId="58E4F1A2" w14:textId="77777777" w:rsidR="00354F91" w:rsidRPr="00354F91" w:rsidRDefault="00354F91" w:rsidP="00354F91">
      <w:pPr>
        <w:pStyle w:val="HD"/>
        <w:rPr>
          <w:bCs/>
        </w:rPr>
      </w:pPr>
      <w:r w:rsidRPr="00354F91">
        <w:rPr>
          <w:rFonts w:hint="eastAsia"/>
          <w:bCs/>
        </w:rPr>
        <w:t>《基金合同》是约定基金合同当事人之间权利义务关系的法律文件。</w:t>
      </w:r>
    </w:p>
    <w:p w14:paraId="6216C2D2" w14:textId="77777777" w:rsidR="00354F91" w:rsidRPr="00354F91" w:rsidRDefault="00354F91" w:rsidP="00354F91">
      <w:pPr>
        <w:pStyle w:val="HD"/>
        <w:rPr>
          <w:bCs/>
        </w:rPr>
      </w:pPr>
      <w:r w:rsidRPr="00354F91">
        <w:rPr>
          <w:rFonts w:hint="eastAsia"/>
          <w:bCs/>
        </w:rPr>
        <w:t>1</w:t>
      </w:r>
      <w:r w:rsidRPr="00354F91">
        <w:rPr>
          <w:rFonts w:hint="eastAsia"/>
          <w:bCs/>
        </w:rPr>
        <w:t>、《基金合同》经基金管理人、基金托管人双方盖章以及双方法定代表人或授权代表签字或签章并在募集结束后经基金管理人向中国证监会办理基金备案手续，并经中国证监会书面确认后生效。</w:t>
      </w:r>
    </w:p>
    <w:p w14:paraId="1E3CCC81" w14:textId="77777777" w:rsidR="00354F91" w:rsidRPr="00354F91" w:rsidRDefault="00354F91" w:rsidP="00354F91">
      <w:pPr>
        <w:pStyle w:val="HD"/>
        <w:rPr>
          <w:bCs/>
        </w:rPr>
      </w:pPr>
      <w:r w:rsidRPr="00354F91">
        <w:rPr>
          <w:rFonts w:hint="eastAsia"/>
          <w:bCs/>
        </w:rPr>
        <w:t>2</w:t>
      </w:r>
      <w:r w:rsidRPr="00354F91">
        <w:rPr>
          <w:rFonts w:hint="eastAsia"/>
          <w:bCs/>
        </w:rPr>
        <w:t>、《基金合同》的有效期自其生效之日起至基金财产清算结果报中国证监会备案并公告之日止。</w:t>
      </w:r>
    </w:p>
    <w:p w14:paraId="1D7E3F04" w14:textId="77777777" w:rsidR="00354F91" w:rsidRPr="00354F91" w:rsidRDefault="00354F91" w:rsidP="00354F91">
      <w:pPr>
        <w:pStyle w:val="HD"/>
        <w:rPr>
          <w:bCs/>
        </w:rPr>
      </w:pPr>
      <w:r w:rsidRPr="00354F91">
        <w:rPr>
          <w:rFonts w:hint="eastAsia"/>
          <w:bCs/>
        </w:rPr>
        <w:t>3</w:t>
      </w:r>
      <w:r w:rsidRPr="00354F91">
        <w:rPr>
          <w:rFonts w:hint="eastAsia"/>
          <w:bCs/>
        </w:rPr>
        <w:t>、《基金合同》自生效之日起对包括基金管理人、基金托管人和基金份额持有人在内的《基金合同》各方当事人具有同等的法律约束力。</w:t>
      </w:r>
    </w:p>
    <w:p w14:paraId="0F44413E" w14:textId="1C4350BA" w:rsidR="00354F91" w:rsidRPr="00354F91" w:rsidRDefault="00354F91" w:rsidP="00354F91">
      <w:pPr>
        <w:pStyle w:val="HD"/>
        <w:rPr>
          <w:bCs/>
        </w:rPr>
      </w:pPr>
      <w:r w:rsidRPr="00354F91">
        <w:rPr>
          <w:rFonts w:hint="eastAsia"/>
          <w:bCs/>
        </w:rPr>
        <w:t>4</w:t>
      </w:r>
      <w:r w:rsidRPr="00354F91">
        <w:rPr>
          <w:rFonts w:hint="eastAsia"/>
          <w:bCs/>
        </w:rPr>
        <w:t>、《基金合同》正本一式</w:t>
      </w:r>
      <w:r w:rsidR="00AD3E43">
        <w:rPr>
          <w:rFonts w:hint="eastAsia"/>
          <w:bCs/>
        </w:rPr>
        <w:t>三</w:t>
      </w:r>
      <w:r w:rsidRPr="00354F91">
        <w:rPr>
          <w:rFonts w:hint="eastAsia"/>
          <w:bCs/>
        </w:rPr>
        <w:t>份，除上报有关监管机构一份外，基金管理人、基金托管人</w:t>
      </w:r>
      <w:r w:rsidRPr="00354F91">
        <w:rPr>
          <w:rFonts w:hint="eastAsia"/>
          <w:bCs/>
        </w:rPr>
        <w:lastRenderedPageBreak/>
        <w:t>各持有</w:t>
      </w:r>
      <w:r w:rsidR="00AD3E43">
        <w:rPr>
          <w:rFonts w:hint="eastAsia"/>
          <w:bCs/>
        </w:rPr>
        <w:t>一</w:t>
      </w:r>
      <w:r w:rsidRPr="00354F91">
        <w:rPr>
          <w:rFonts w:hint="eastAsia"/>
          <w:bCs/>
        </w:rPr>
        <w:t>份，每份具有同等的法律效力。</w:t>
      </w:r>
    </w:p>
    <w:p w14:paraId="6E607701" w14:textId="48879142" w:rsidR="00354F91" w:rsidRPr="00C21297" w:rsidRDefault="00354F91" w:rsidP="00354F91">
      <w:pPr>
        <w:pStyle w:val="HD"/>
      </w:pPr>
      <w:r w:rsidRPr="00354F91">
        <w:rPr>
          <w:rFonts w:hint="eastAsia"/>
          <w:bCs/>
        </w:rPr>
        <w:t>5</w:t>
      </w:r>
      <w:r w:rsidRPr="00354F91">
        <w:rPr>
          <w:rFonts w:hint="eastAsia"/>
          <w:bCs/>
        </w:rPr>
        <w:t>、《基金合同》可印制成册，供投资者在基金管理人、基金托管人、销售机构的办公场所和营业场所查阅。</w:t>
      </w:r>
    </w:p>
    <w:bookmarkEnd w:id="165"/>
    <w:bookmarkEnd w:id="166"/>
    <w:bookmarkEnd w:id="167"/>
    <w:bookmarkEnd w:id="168"/>
    <w:bookmarkEnd w:id="169"/>
    <w:bookmarkEnd w:id="170"/>
    <w:bookmarkEnd w:id="171"/>
    <w:bookmarkEnd w:id="172"/>
    <w:bookmarkEnd w:id="173"/>
    <w:bookmarkEnd w:id="174"/>
    <w:bookmarkEnd w:id="175"/>
    <w:bookmarkEnd w:id="176"/>
    <w:p w14:paraId="3215BF7D" w14:textId="4CB213A8" w:rsidR="00A578A3" w:rsidRDefault="00A578A3" w:rsidP="00E71769">
      <w:pPr>
        <w:snapToGrid w:val="0"/>
        <w:spacing w:line="360" w:lineRule="auto"/>
        <w:ind w:firstLineChars="200" w:firstLine="420"/>
      </w:pPr>
      <w:r>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77" w:name="_Hlt88897298"/>
      <w:bookmarkStart w:id="178" w:name="_Hlt88825574"/>
      <w:bookmarkStart w:id="179" w:name="_Hlt88899909"/>
      <w:bookmarkStart w:id="180" w:name="_Toc327902641"/>
      <w:bookmarkStart w:id="181" w:name="_Toc332013129"/>
      <w:bookmarkStart w:id="182" w:name="_Toc335899852"/>
      <w:bookmarkStart w:id="183" w:name="_Toc336606246"/>
      <w:bookmarkStart w:id="184" w:name="_Toc369510027"/>
      <w:bookmarkStart w:id="185" w:name="_Toc375295992"/>
      <w:bookmarkStart w:id="186" w:name="_Toc387765428"/>
      <w:bookmarkStart w:id="187" w:name="_Hlk496531119"/>
      <w:bookmarkEnd w:id="164"/>
      <w:bookmarkEnd w:id="177"/>
      <w:bookmarkEnd w:id="178"/>
      <w:bookmarkEnd w:id="179"/>
      <w:r w:rsidRPr="004804A7">
        <w:rPr>
          <w:rFonts w:hint="eastAsia"/>
        </w:rPr>
        <w:lastRenderedPageBreak/>
        <w:t>基金托管协议的内容摘要</w:t>
      </w:r>
    </w:p>
    <w:p w14:paraId="7261D836" w14:textId="58117C00" w:rsidR="005E1E1D" w:rsidRDefault="005E1E1D" w:rsidP="00A2580A">
      <w:pPr>
        <w:snapToGrid w:val="0"/>
        <w:spacing w:line="360" w:lineRule="auto"/>
        <w:ind w:firstLineChars="200" w:firstLine="420"/>
        <w:rPr>
          <w:color w:val="000000"/>
        </w:rPr>
      </w:pPr>
    </w:p>
    <w:p w14:paraId="5BD64DB7"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一、基金托管协议当事人</w:t>
      </w:r>
    </w:p>
    <w:p w14:paraId="43149D46" w14:textId="3755C90E" w:rsidR="007B48DD" w:rsidRPr="007B48DD" w:rsidRDefault="007B48DD" w:rsidP="007B48DD">
      <w:pPr>
        <w:snapToGrid w:val="0"/>
        <w:spacing w:line="360" w:lineRule="auto"/>
        <w:ind w:firstLineChars="200" w:firstLine="420"/>
        <w:rPr>
          <w:color w:val="000000"/>
        </w:rPr>
      </w:pPr>
      <w:r w:rsidRPr="007B48DD">
        <w:rPr>
          <w:rFonts w:hint="eastAsia"/>
          <w:color w:val="000000"/>
        </w:rPr>
        <w:t>（一）基金管理人</w:t>
      </w:r>
      <w:r w:rsidR="008C61FE" w:rsidRPr="008C61FE">
        <w:rPr>
          <w:rFonts w:hint="eastAsia"/>
          <w:color w:val="000000"/>
        </w:rPr>
        <w:t>（也可称资产管理人）</w:t>
      </w:r>
    </w:p>
    <w:p w14:paraId="469D087C"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名称：南方基金管理股份有限公司</w:t>
      </w:r>
    </w:p>
    <w:p w14:paraId="115B693F"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住所：</w:t>
      </w:r>
      <w:r w:rsidRPr="00B5600A">
        <w:rPr>
          <w:rFonts w:hint="eastAsia"/>
          <w:color w:val="000000"/>
        </w:rPr>
        <w:t xml:space="preserve"> </w:t>
      </w:r>
      <w:r w:rsidRPr="00B5600A">
        <w:rPr>
          <w:rFonts w:hint="eastAsia"/>
          <w:color w:val="000000"/>
        </w:rPr>
        <w:t>深圳市福田区莲花街道益田路</w:t>
      </w:r>
      <w:r w:rsidRPr="00B5600A">
        <w:rPr>
          <w:rFonts w:hint="eastAsia"/>
          <w:color w:val="000000"/>
        </w:rPr>
        <w:t>5999</w:t>
      </w:r>
      <w:r w:rsidRPr="00B5600A">
        <w:rPr>
          <w:rFonts w:hint="eastAsia"/>
          <w:color w:val="000000"/>
        </w:rPr>
        <w:t>号基金大厦</w:t>
      </w:r>
      <w:r w:rsidRPr="00B5600A">
        <w:rPr>
          <w:rFonts w:hint="eastAsia"/>
          <w:color w:val="000000"/>
        </w:rPr>
        <w:t>32-42</w:t>
      </w:r>
      <w:r w:rsidRPr="00B5600A">
        <w:rPr>
          <w:rFonts w:hint="eastAsia"/>
          <w:color w:val="000000"/>
        </w:rPr>
        <w:t>楼</w:t>
      </w:r>
    </w:p>
    <w:p w14:paraId="7AE15473"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办公地址：深圳市福田区莲花街道益田路</w:t>
      </w:r>
      <w:r w:rsidRPr="00B5600A">
        <w:rPr>
          <w:rFonts w:hint="eastAsia"/>
          <w:color w:val="000000"/>
        </w:rPr>
        <w:t>5999</w:t>
      </w:r>
      <w:r w:rsidRPr="00B5600A">
        <w:rPr>
          <w:rFonts w:hint="eastAsia"/>
          <w:color w:val="000000"/>
        </w:rPr>
        <w:t>号基金大厦</w:t>
      </w:r>
      <w:r w:rsidRPr="00B5600A">
        <w:rPr>
          <w:rFonts w:hint="eastAsia"/>
          <w:color w:val="000000"/>
        </w:rPr>
        <w:t>32-42</w:t>
      </w:r>
      <w:r w:rsidRPr="00B5600A">
        <w:rPr>
          <w:rFonts w:hint="eastAsia"/>
          <w:color w:val="000000"/>
        </w:rPr>
        <w:t>楼</w:t>
      </w:r>
    </w:p>
    <w:p w14:paraId="3171B351"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邮政编码：</w:t>
      </w:r>
      <w:r w:rsidRPr="00B5600A">
        <w:rPr>
          <w:rFonts w:hint="eastAsia"/>
          <w:color w:val="000000"/>
        </w:rPr>
        <w:t>518017</w:t>
      </w:r>
    </w:p>
    <w:p w14:paraId="71F907DC"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法定代表人：周易</w:t>
      </w:r>
    </w:p>
    <w:p w14:paraId="79AF702A" w14:textId="24089B65" w:rsidR="00B5600A" w:rsidRPr="00B5600A" w:rsidRDefault="00B5600A" w:rsidP="00B5600A">
      <w:pPr>
        <w:snapToGrid w:val="0"/>
        <w:spacing w:line="360" w:lineRule="auto"/>
        <w:ind w:firstLineChars="200" w:firstLine="420"/>
        <w:rPr>
          <w:color w:val="000000"/>
        </w:rPr>
      </w:pPr>
      <w:r w:rsidRPr="00B5600A">
        <w:rPr>
          <w:rFonts w:hint="eastAsia"/>
          <w:color w:val="000000"/>
        </w:rPr>
        <w:t>成立时间：</w:t>
      </w:r>
      <w:r w:rsidRPr="00B5600A">
        <w:rPr>
          <w:rFonts w:hint="eastAsia"/>
          <w:color w:val="000000"/>
        </w:rPr>
        <w:t xml:space="preserve"> 1998</w:t>
      </w:r>
      <w:r w:rsidRPr="00B5600A">
        <w:rPr>
          <w:rFonts w:hint="eastAsia"/>
          <w:color w:val="000000"/>
        </w:rPr>
        <w:t>年</w:t>
      </w:r>
      <w:r w:rsidRPr="00B5600A">
        <w:rPr>
          <w:rFonts w:hint="eastAsia"/>
          <w:color w:val="000000"/>
        </w:rPr>
        <w:t>3</w:t>
      </w:r>
      <w:r w:rsidRPr="00B5600A">
        <w:rPr>
          <w:rFonts w:hint="eastAsia"/>
          <w:color w:val="000000"/>
        </w:rPr>
        <w:t>月</w:t>
      </w:r>
      <w:r w:rsidRPr="00B5600A">
        <w:rPr>
          <w:rFonts w:hint="eastAsia"/>
          <w:color w:val="000000"/>
        </w:rPr>
        <w:t>6</w:t>
      </w:r>
      <w:r w:rsidRPr="00B5600A">
        <w:rPr>
          <w:rFonts w:hint="eastAsia"/>
          <w:color w:val="000000"/>
        </w:rPr>
        <w:t>日</w:t>
      </w:r>
    </w:p>
    <w:p w14:paraId="5A6EF52A"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批准设立机关：中国证券监督管理委员会</w:t>
      </w:r>
    </w:p>
    <w:p w14:paraId="6DC03A7A"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批准设立文号：</w:t>
      </w:r>
      <w:r w:rsidRPr="00B5600A">
        <w:rPr>
          <w:rFonts w:hint="eastAsia"/>
          <w:color w:val="000000"/>
        </w:rPr>
        <w:t xml:space="preserve"> </w:t>
      </w:r>
      <w:r w:rsidRPr="00B5600A">
        <w:rPr>
          <w:rFonts w:hint="eastAsia"/>
          <w:color w:val="000000"/>
        </w:rPr>
        <w:t>证监基字</w:t>
      </w:r>
      <w:r w:rsidRPr="00B5600A">
        <w:rPr>
          <w:rFonts w:hint="eastAsia"/>
          <w:color w:val="000000"/>
        </w:rPr>
        <w:t>[1998]4</w:t>
      </w:r>
      <w:r w:rsidRPr="00B5600A">
        <w:rPr>
          <w:rFonts w:hint="eastAsia"/>
          <w:color w:val="000000"/>
        </w:rPr>
        <w:t>号</w:t>
      </w:r>
    </w:p>
    <w:p w14:paraId="02903B95"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组织形式：</w:t>
      </w:r>
      <w:r w:rsidRPr="00B5600A">
        <w:rPr>
          <w:rFonts w:hint="eastAsia"/>
          <w:color w:val="000000"/>
        </w:rPr>
        <w:t xml:space="preserve"> </w:t>
      </w:r>
      <w:r w:rsidRPr="00B5600A">
        <w:rPr>
          <w:rFonts w:hint="eastAsia"/>
          <w:color w:val="000000"/>
        </w:rPr>
        <w:t>股份有限公司</w:t>
      </w:r>
    </w:p>
    <w:p w14:paraId="724A6DE9"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注册资本：</w:t>
      </w:r>
      <w:r w:rsidRPr="00B5600A">
        <w:rPr>
          <w:rFonts w:hint="eastAsia"/>
          <w:color w:val="000000"/>
        </w:rPr>
        <w:t xml:space="preserve"> 3.6172</w:t>
      </w:r>
      <w:r w:rsidRPr="00B5600A">
        <w:rPr>
          <w:rFonts w:hint="eastAsia"/>
          <w:color w:val="000000"/>
        </w:rPr>
        <w:t>亿元人民币</w:t>
      </w:r>
    </w:p>
    <w:p w14:paraId="2C6778FC" w14:textId="77777777" w:rsidR="00B5600A" w:rsidRPr="00B5600A" w:rsidRDefault="00B5600A" w:rsidP="00B5600A">
      <w:pPr>
        <w:snapToGrid w:val="0"/>
        <w:spacing w:line="360" w:lineRule="auto"/>
        <w:ind w:firstLineChars="200" w:firstLine="420"/>
        <w:rPr>
          <w:color w:val="000000"/>
        </w:rPr>
      </w:pPr>
      <w:r w:rsidRPr="00B5600A">
        <w:rPr>
          <w:rFonts w:hint="eastAsia"/>
          <w:color w:val="000000"/>
        </w:rPr>
        <w:t>存续期间：持续经营</w:t>
      </w:r>
    </w:p>
    <w:p w14:paraId="48ECA546" w14:textId="77777777" w:rsidR="00B5600A" w:rsidRDefault="00B5600A" w:rsidP="007B48DD">
      <w:pPr>
        <w:snapToGrid w:val="0"/>
        <w:spacing w:line="360" w:lineRule="auto"/>
        <w:ind w:firstLineChars="200" w:firstLine="420"/>
        <w:rPr>
          <w:color w:val="000000"/>
        </w:rPr>
      </w:pPr>
      <w:r w:rsidRPr="00B5600A">
        <w:rPr>
          <w:rFonts w:hint="eastAsia"/>
          <w:color w:val="000000"/>
        </w:rPr>
        <w:t>经营范围：基金募集；基金销售；资产管理以及中国证监会许可的其它业务。</w:t>
      </w:r>
    </w:p>
    <w:p w14:paraId="45D785C4" w14:textId="0BDB0BFB" w:rsidR="007B48DD" w:rsidRPr="007B48DD" w:rsidRDefault="007B48DD" w:rsidP="007B48DD">
      <w:pPr>
        <w:snapToGrid w:val="0"/>
        <w:spacing w:line="360" w:lineRule="auto"/>
        <w:ind w:firstLineChars="200" w:firstLine="420"/>
        <w:rPr>
          <w:color w:val="000000"/>
        </w:rPr>
      </w:pPr>
      <w:r w:rsidRPr="007B48DD">
        <w:rPr>
          <w:rFonts w:hint="eastAsia"/>
          <w:color w:val="000000"/>
        </w:rPr>
        <w:t>（二）基金托管人</w:t>
      </w:r>
      <w:r w:rsidR="008C61FE" w:rsidRPr="008C61FE">
        <w:rPr>
          <w:rFonts w:hint="eastAsia"/>
          <w:color w:val="000000"/>
        </w:rPr>
        <w:t>（也可称资产托管人）</w:t>
      </w:r>
    </w:p>
    <w:p w14:paraId="5944E70B"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名称：招商银行股份有限公司</w:t>
      </w:r>
      <w:r w:rsidRPr="00864FEB">
        <w:rPr>
          <w:rFonts w:hint="eastAsia"/>
          <w:color w:val="000000"/>
        </w:rPr>
        <w:t>(</w:t>
      </w:r>
      <w:r w:rsidRPr="00864FEB">
        <w:rPr>
          <w:rFonts w:hint="eastAsia"/>
          <w:color w:val="000000"/>
        </w:rPr>
        <w:t>简称：招商银行</w:t>
      </w:r>
      <w:r w:rsidRPr="00864FEB">
        <w:rPr>
          <w:rFonts w:hint="eastAsia"/>
          <w:color w:val="000000"/>
        </w:rPr>
        <w:t>)</w:t>
      </w:r>
    </w:p>
    <w:p w14:paraId="43606717"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住所：深圳市深南大道</w:t>
      </w:r>
      <w:r w:rsidRPr="00864FEB">
        <w:rPr>
          <w:rFonts w:hint="eastAsia"/>
          <w:color w:val="000000"/>
        </w:rPr>
        <w:t>7088</w:t>
      </w:r>
      <w:r w:rsidRPr="00864FEB">
        <w:rPr>
          <w:rFonts w:hint="eastAsia"/>
          <w:color w:val="000000"/>
        </w:rPr>
        <w:t>号招商银行大厦</w:t>
      </w:r>
    </w:p>
    <w:p w14:paraId="645FBA4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办公地址：深圳市深南大道</w:t>
      </w:r>
      <w:r w:rsidRPr="00864FEB">
        <w:rPr>
          <w:rFonts w:hint="eastAsia"/>
          <w:color w:val="000000"/>
        </w:rPr>
        <w:t>7088</w:t>
      </w:r>
      <w:r w:rsidRPr="00864FEB">
        <w:rPr>
          <w:rFonts w:hint="eastAsia"/>
          <w:color w:val="000000"/>
        </w:rPr>
        <w:t>号招商银行大厦</w:t>
      </w:r>
    </w:p>
    <w:p w14:paraId="4779A58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邮政编码：</w:t>
      </w:r>
      <w:r w:rsidRPr="00864FEB">
        <w:rPr>
          <w:rFonts w:hint="eastAsia"/>
          <w:color w:val="000000"/>
        </w:rPr>
        <w:t>518040</w:t>
      </w:r>
    </w:p>
    <w:p w14:paraId="20D042A7"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法定代表人：缪建民</w:t>
      </w:r>
    </w:p>
    <w:p w14:paraId="7099B7E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成立时间：</w:t>
      </w:r>
      <w:r w:rsidRPr="00864FEB">
        <w:rPr>
          <w:rFonts w:hint="eastAsia"/>
          <w:color w:val="000000"/>
        </w:rPr>
        <w:t>1987</w:t>
      </w:r>
      <w:r w:rsidRPr="00864FEB">
        <w:rPr>
          <w:rFonts w:hint="eastAsia"/>
          <w:color w:val="000000"/>
        </w:rPr>
        <w:t>年</w:t>
      </w:r>
      <w:r w:rsidRPr="00864FEB">
        <w:rPr>
          <w:rFonts w:hint="eastAsia"/>
          <w:color w:val="000000"/>
        </w:rPr>
        <w:t>4</w:t>
      </w:r>
      <w:r w:rsidRPr="00864FEB">
        <w:rPr>
          <w:rFonts w:hint="eastAsia"/>
          <w:color w:val="000000"/>
        </w:rPr>
        <w:t>月</w:t>
      </w:r>
      <w:r w:rsidRPr="00864FEB">
        <w:rPr>
          <w:rFonts w:hint="eastAsia"/>
          <w:color w:val="000000"/>
        </w:rPr>
        <w:t>8</w:t>
      </w:r>
      <w:r w:rsidRPr="00864FEB">
        <w:rPr>
          <w:rFonts w:hint="eastAsia"/>
          <w:color w:val="000000"/>
        </w:rPr>
        <w:t>日</w:t>
      </w:r>
    </w:p>
    <w:p w14:paraId="7C3AEDFE" w14:textId="4B4711CB" w:rsidR="008C61FE" w:rsidRDefault="008C61FE" w:rsidP="00864FEB">
      <w:pPr>
        <w:snapToGrid w:val="0"/>
        <w:spacing w:line="360" w:lineRule="auto"/>
        <w:ind w:firstLineChars="200" w:firstLine="420"/>
        <w:rPr>
          <w:color w:val="000000"/>
        </w:rPr>
      </w:pPr>
      <w:r w:rsidRPr="008C61FE">
        <w:rPr>
          <w:rFonts w:hint="eastAsia"/>
          <w:color w:val="000000"/>
        </w:rPr>
        <w:t>批准设立机关和批准设立文号：中国银监会银监复【</w:t>
      </w:r>
      <w:r w:rsidRPr="008C61FE">
        <w:rPr>
          <w:rFonts w:hint="eastAsia"/>
          <w:color w:val="000000"/>
        </w:rPr>
        <w:t>2004</w:t>
      </w:r>
      <w:r w:rsidRPr="008C61FE">
        <w:rPr>
          <w:rFonts w:hint="eastAsia"/>
          <w:color w:val="000000"/>
        </w:rPr>
        <w:t>】</w:t>
      </w:r>
      <w:r w:rsidRPr="008C61FE">
        <w:rPr>
          <w:rFonts w:hint="eastAsia"/>
          <w:color w:val="000000"/>
        </w:rPr>
        <w:t>108</w:t>
      </w:r>
      <w:r w:rsidRPr="008C61FE">
        <w:rPr>
          <w:rFonts w:hint="eastAsia"/>
          <w:color w:val="000000"/>
        </w:rPr>
        <w:t>号</w:t>
      </w:r>
    </w:p>
    <w:p w14:paraId="54307AA5" w14:textId="4A74C1C8" w:rsidR="00864FEB" w:rsidRPr="00864FEB" w:rsidRDefault="00864FEB" w:rsidP="00864FEB">
      <w:pPr>
        <w:snapToGrid w:val="0"/>
        <w:spacing w:line="360" w:lineRule="auto"/>
        <w:ind w:firstLineChars="200" w:firstLine="420"/>
        <w:rPr>
          <w:color w:val="000000"/>
        </w:rPr>
      </w:pPr>
      <w:r w:rsidRPr="00864FEB">
        <w:rPr>
          <w:rFonts w:hint="eastAsia"/>
          <w:color w:val="000000"/>
        </w:rPr>
        <w:t>基金托管业务批准文号：证监基金字</w:t>
      </w:r>
      <w:r w:rsidRPr="00864FEB">
        <w:rPr>
          <w:rFonts w:hint="eastAsia"/>
          <w:color w:val="000000"/>
        </w:rPr>
        <w:t>[2002]83</w:t>
      </w:r>
      <w:r w:rsidRPr="00864FEB">
        <w:rPr>
          <w:rFonts w:hint="eastAsia"/>
          <w:color w:val="000000"/>
        </w:rPr>
        <w:t>号</w:t>
      </w:r>
    </w:p>
    <w:p w14:paraId="62DDFD7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组织形式：股份有限公司</w:t>
      </w:r>
    </w:p>
    <w:p w14:paraId="7951527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注册资本：人民币</w:t>
      </w:r>
      <w:r w:rsidRPr="00864FEB">
        <w:rPr>
          <w:rFonts w:hint="eastAsia"/>
          <w:color w:val="000000"/>
        </w:rPr>
        <w:t>252.20</w:t>
      </w:r>
      <w:r w:rsidRPr="00864FEB">
        <w:rPr>
          <w:rFonts w:hint="eastAsia"/>
          <w:color w:val="000000"/>
        </w:rPr>
        <w:t>亿元</w:t>
      </w:r>
    </w:p>
    <w:p w14:paraId="2CD197F2" w14:textId="3192A510" w:rsidR="007B48DD" w:rsidRDefault="00864FEB" w:rsidP="00864FEB">
      <w:pPr>
        <w:snapToGrid w:val="0"/>
        <w:spacing w:line="360" w:lineRule="auto"/>
        <w:ind w:firstLineChars="200" w:firstLine="420"/>
        <w:rPr>
          <w:color w:val="000000"/>
        </w:rPr>
      </w:pPr>
      <w:r w:rsidRPr="00864FEB">
        <w:rPr>
          <w:rFonts w:hint="eastAsia"/>
          <w:color w:val="000000"/>
        </w:rPr>
        <w:t>存续期间：持续经营</w:t>
      </w:r>
    </w:p>
    <w:p w14:paraId="61D316CD" w14:textId="77777777" w:rsidR="00DE09E1" w:rsidRPr="007B48DD" w:rsidRDefault="00DE09E1" w:rsidP="00864FEB">
      <w:pPr>
        <w:snapToGrid w:val="0"/>
        <w:spacing w:line="360" w:lineRule="auto"/>
        <w:ind w:firstLineChars="200" w:firstLine="420"/>
        <w:rPr>
          <w:color w:val="000000"/>
        </w:rPr>
      </w:pPr>
    </w:p>
    <w:p w14:paraId="7FBED755" w14:textId="6D75EAB0" w:rsidR="007B48DD" w:rsidRPr="007B48DD" w:rsidRDefault="007B48DD" w:rsidP="007B48DD">
      <w:pPr>
        <w:snapToGrid w:val="0"/>
        <w:spacing w:line="360" w:lineRule="auto"/>
        <w:ind w:firstLineChars="200" w:firstLine="420"/>
        <w:rPr>
          <w:color w:val="000000"/>
        </w:rPr>
      </w:pPr>
      <w:r w:rsidRPr="007B48DD">
        <w:rPr>
          <w:rFonts w:hint="eastAsia"/>
          <w:color w:val="000000"/>
        </w:rPr>
        <w:t>二、基金托管人对基金管理人的业务监督和核查</w:t>
      </w:r>
    </w:p>
    <w:p w14:paraId="57DB7218" w14:textId="04FCBFDE" w:rsidR="00864FEB" w:rsidRPr="00864FEB" w:rsidRDefault="00864FEB" w:rsidP="00864FEB">
      <w:pPr>
        <w:snapToGrid w:val="0"/>
        <w:spacing w:line="360" w:lineRule="auto"/>
        <w:ind w:firstLineChars="200" w:firstLine="420"/>
        <w:rPr>
          <w:color w:val="000000"/>
        </w:rPr>
      </w:pPr>
      <w:r w:rsidRPr="00864FEB">
        <w:rPr>
          <w:rFonts w:hint="eastAsia"/>
          <w:color w:val="000000"/>
        </w:rPr>
        <w:t>（一）基金托管人根据有关法律法规的规定以及《基金合同》的约定，对基金投资范围、投资比例、投资限制、关联方交易等进行监督。</w:t>
      </w:r>
    </w:p>
    <w:p w14:paraId="18B4E301"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1.</w:t>
      </w:r>
      <w:r w:rsidRPr="00864FEB">
        <w:rPr>
          <w:rFonts w:hint="eastAsia"/>
          <w:color w:val="000000"/>
        </w:rPr>
        <w:t>本基金的投资范围为：</w:t>
      </w:r>
    </w:p>
    <w:p w14:paraId="6E75607F"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lastRenderedPageBreak/>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803DEC0"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本基金可投资于存托凭证。</w:t>
      </w:r>
    </w:p>
    <w:p w14:paraId="378533E8"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在建仓完成后，本基金投资于标的指数成份股、备选成份股的资产比例不低于基金资产净值的</w:t>
      </w:r>
      <w:r w:rsidRPr="00864FEB">
        <w:rPr>
          <w:rFonts w:hint="eastAsia"/>
          <w:color w:val="000000"/>
        </w:rPr>
        <w:t>90%</w:t>
      </w:r>
      <w:r w:rsidRPr="00864FEB">
        <w:rPr>
          <w:rFonts w:hint="eastAsia"/>
          <w:color w:val="000000"/>
        </w:rPr>
        <w:t>，且不低于非现金基金资产的</w:t>
      </w:r>
      <w:r w:rsidRPr="00864FEB">
        <w:rPr>
          <w:rFonts w:hint="eastAsia"/>
          <w:color w:val="000000"/>
        </w:rPr>
        <w:t>80%</w:t>
      </w:r>
      <w:r w:rsidRPr="00864FEB">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0C25220D" w14:textId="3212DBCD" w:rsidR="00864FEB" w:rsidRPr="00864FEB" w:rsidRDefault="00B5600A" w:rsidP="00864FEB">
      <w:pPr>
        <w:snapToGrid w:val="0"/>
        <w:spacing w:line="360" w:lineRule="auto"/>
        <w:ind w:firstLineChars="200" w:firstLine="420"/>
        <w:rPr>
          <w:color w:val="000000"/>
        </w:rPr>
      </w:pPr>
      <w:r>
        <w:rPr>
          <w:rFonts w:hint="eastAsia"/>
          <w:color w:val="000000"/>
        </w:rPr>
        <w:t>本</w:t>
      </w:r>
      <w:r w:rsidR="00864FEB" w:rsidRPr="00864FEB">
        <w:rPr>
          <w:rFonts w:hint="eastAsia"/>
          <w:color w:val="000000"/>
        </w:rPr>
        <w:t>基金根据相关规定可参与融资、转融通证券出借业务。</w:t>
      </w:r>
    </w:p>
    <w:p w14:paraId="07980D3D"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如法律法规或监管机构以后允许基金投资其他品种，基金管理人在履行适当程序后，可以将其纳入投资范围。</w:t>
      </w:r>
    </w:p>
    <w:p w14:paraId="6F409FB2"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2.</w:t>
      </w:r>
      <w:r w:rsidRPr="00864FEB">
        <w:rPr>
          <w:rFonts w:hint="eastAsia"/>
          <w:color w:val="000000"/>
        </w:rPr>
        <w:t>本基金各类品种的投资比例、投资限制为：</w:t>
      </w:r>
    </w:p>
    <w:p w14:paraId="1D3B54E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w:t>
      </w:r>
      <w:r w:rsidRPr="00864FEB">
        <w:rPr>
          <w:rFonts w:hint="eastAsia"/>
          <w:bCs/>
          <w:color w:val="000000"/>
        </w:rPr>
        <w:t>）本基金投资于标的指数成份股、备选成份股的资产比例不低于基金资产净值的</w:t>
      </w:r>
      <w:r w:rsidRPr="00864FEB">
        <w:rPr>
          <w:rFonts w:hint="eastAsia"/>
          <w:bCs/>
          <w:color w:val="000000"/>
        </w:rPr>
        <w:t>90%</w:t>
      </w:r>
      <w:r w:rsidRPr="00864FEB">
        <w:rPr>
          <w:rFonts w:hint="eastAsia"/>
          <w:bCs/>
          <w:color w:val="000000"/>
        </w:rPr>
        <w:t>，且不低于非现金基金资产的</w:t>
      </w:r>
      <w:r w:rsidRPr="00864FEB">
        <w:rPr>
          <w:rFonts w:hint="eastAsia"/>
          <w:bCs/>
          <w:color w:val="000000"/>
        </w:rPr>
        <w:t>80%</w:t>
      </w:r>
      <w:r w:rsidRPr="00864FEB">
        <w:rPr>
          <w:rFonts w:hint="eastAsia"/>
          <w:bCs/>
          <w:color w:val="000000"/>
        </w:rPr>
        <w:t>；</w:t>
      </w:r>
    </w:p>
    <w:p w14:paraId="083497F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2</w:t>
      </w:r>
      <w:r w:rsidRPr="00864FEB">
        <w:rPr>
          <w:rFonts w:hint="eastAsia"/>
          <w:bCs/>
          <w:color w:val="000000"/>
        </w:rPr>
        <w:t>）本基金投资于同一原始权益人的各类资产支持证券的比例，不得超过基金资产净值的</w:t>
      </w:r>
      <w:r w:rsidRPr="00864FEB">
        <w:rPr>
          <w:rFonts w:hint="eastAsia"/>
          <w:bCs/>
          <w:color w:val="000000"/>
        </w:rPr>
        <w:t>10%</w:t>
      </w:r>
      <w:r w:rsidRPr="00864FEB">
        <w:rPr>
          <w:rFonts w:hint="eastAsia"/>
          <w:bCs/>
          <w:color w:val="000000"/>
        </w:rPr>
        <w:t>；</w:t>
      </w:r>
    </w:p>
    <w:p w14:paraId="64B63F69"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3</w:t>
      </w:r>
      <w:r w:rsidRPr="00864FEB">
        <w:rPr>
          <w:rFonts w:hint="eastAsia"/>
          <w:bCs/>
          <w:color w:val="000000"/>
        </w:rPr>
        <w:t>）本基金持有的全部资产支持证券，其市值不得超过基金资产净值的</w:t>
      </w:r>
      <w:r w:rsidRPr="00864FEB">
        <w:rPr>
          <w:rFonts w:hint="eastAsia"/>
          <w:bCs/>
          <w:color w:val="000000"/>
        </w:rPr>
        <w:t>20%</w:t>
      </w:r>
      <w:r w:rsidRPr="00864FEB">
        <w:rPr>
          <w:rFonts w:hint="eastAsia"/>
          <w:bCs/>
          <w:color w:val="000000"/>
        </w:rPr>
        <w:t>；</w:t>
      </w:r>
    </w:p>
    <w:p w14:paraId="3EAB7BD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4</w:t>
      </w:r>
      <w:r w:rsidRPr="00864FEB">
        <w:rPr>
          <w:rFonts w:hint="eastAsia"/>
          <w:bCs/>
          <w:color w:val="000000"/>
        </w:rPr>
        <w:t>）本基金持有的同一</w:t>
      </w:r>
      <w:r w:rsidRPr="00864FEB">
        <w:rPr>
          <w:rFonts w:hint="eastAsia"/>
          <w:bCs/>
          <w:color w:val="000000"/>
        </w:rPr>
        <w:t>(</w:t>
      </w:r>
      <w:r w:rsidRPr="00864FEB">
        <w:rPr>
          <w:rFonts w:hint="eastAsia"/>
          <w:bCs/>
          <w:color w:val="000000"/>
        </w:rPr>
        <w:t>指同一信用级别</w:t>
      </w:r>
      <w:r w:rsidRPr="00864FEB">
        <w:rPr>
          <w:rFonts w:hint="eastAsia"/>
          <w:bCs/>
          <w:color w:val="000000"/>
        </w:rPr>
        <w:t>)</w:t>
      </w:r>
      <w:r w:rsidRPr="00864FEB">
        <w:rPr>
          <w:rFonts w:hint="eastAsia"/>
          <w:bCs/>
          <w:color w:val="000000"/>
        </w:rPr>
        <w:t>资产支持证券的比例，不得超过该资产支持证券规模的</w:t>
      </w:r>
      <w:r w:rsidRPr="00864FEB">
        <w:rPr>
          <w:rFonts w:hint="eastAsia"/>
          <w:bCs/>
          <w:color w:val="000000"/>
        </w:rPr>
        <w:t>10%</w:t>
      </w:r>
      <w:r w:rsidRPr="00864FEB">
        <w:rPr>
          <w:rFonts w:hint="eastAsia"/>
          <w:bCs/>
          <w:color w:val="000000"/>
        </w:rPr>
        <w:t>；</w:t>
      </w:r>
    </w:p>
    <w:p w14:paraId="53BA684E"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5</w:t>
      </w:r>
      <w:r w:rsidRPr="00864FEB">
        <w:rPr>
          <w:rFonts w:hint="eastAsia"/>
          <w:bCs/>
          <w:color w:val="000000"/>
        </w:rPr>
        <w:t>）本基金管理人管理的全部基金投资于同一原始权益人的各类资产支持证券，不得超过其各类资产支持证券合计规模的</w:t>
      </w:r>
      <w:r w:rsidRPr="00864FEB">
        <w:rPr>
          <w:rFonts w:hint="eastAsia"/>
          <w:bCs/>
          <w:color w:val="000000"/>
        </w:rPr>
        <w:t>10%</w:t>
      </w:r>
      <w:r w:rsidRPr="00864FEB">
        <w:rPr>
          <w:rFonts w:hint="eastAsia"/>
          <w:bCs/>
          <w:color w:val="000000"/>
        </w:rPr>
        <w:t>；</w:t>
      </w:r>
    </w:p>
    <w:p w14:paraId="31404E94"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6</w:t>
      </w:r>
      <w:r w:rsidRPr="00864FEB">
        <w:rPr>
          <w:rFonts w:hint="eastAsia"/>
          <w:bCs/>
          <w:color w:val="000000"/>
        </w:rPr>
        <w:t>）本基金应投资于信用级别评级为</w:t>
      </w:r>
      <w:r w:rsidRPr="00864FEB">
        <w:rPr>
          <w:rFonts w:hint="eastAsia"/>
          <w:bCs/>
          <w:color w:val="000000"/>
        </w:rPr>
        <w:t>BBB</w:t>
      </w:r>
      <w:r w:rsidRPr="00864FEB">
        <w:rPr>
          <w:rFonts w:hint="eastAsia"/>
          <w:bCs/>
          <w:color w:val="000000"/>
        </w:rPr>
        <w:t>以上</w:t>
      </w:r>
      <w:r w:rsidRPr="00864FEB">
        <w:rPr>
          <w:rFonts w:hint="eastAsia"/>
          <w:bCs/>
          <w:color w:val="000000"/>
        </w:rPr>
        <w:t>(</w:t>
      </w:r>
      <w:r w:rsidRPr="00864FEB">
        <w:rPr>
          <w:rFonts w:hint="eastAsia"/>
          <w:bCs/>
          <w:color w:val="000000"/>
        </w:rPr>
        <w:t>含</w:t>
      </w:r>
      <w:r w:rsidRPr="00864FEB">
        <w:rPr>
          <w:rFonts w:hint="eastAsia"/>
          <w:bCs/>
          <w:color w:val="000000"/>
        </w:rPr>
        <w:t>BBB)</w:t>
      </w:r>
      <w:r w:rsidRPr="00864FEB">
        <w:rPr>
          <w:rFonts w:hint="eastAsia"/>
          <w:bCs/>
          <w:color w:val="000000"/>
        </w:rPr>
        <w:t>的资产支持证券。基金持有资产支持证券期间，如果其信用等级下降、不再符合投资标准，应在评级报告发布之日起</w:t>
      </w:r>
      <w:r w:rsidRPr="00864FEB">
        <w:rPr>
          <w:rFonts w:hint="eastAsia"/>
          <w:bCs/>
          <w:color w:val="000000"/>
        </w:rPr>
        <w:t>3</w:t>
      </w:r>
      <w:r w:rsidRPr="00864FEB">
        <w:rPr>
          <w:rFonts w:hint="eastAsia"/>
          <w:bCs/>
          <w:color w:val="000000"/>
        </w:rPr>
        <w:t>个月内予以全部卖出；</w:t>
      </w:r>
    </w:p>
    <w:p w14:paraId="0B13603B"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7</w:t>
      </w:r>
      <w:r w:rsidRPr="00864FEB">
        <w:rPr>
          <w:rFonts w:hint="eastAsia"/>
          <w:bCs/>
          <w:color w:val="000000"/>
        </w:rPr>
        <w:t>）基金财产参与股票发行申购，本基金所申报的金额不超过本基金的总资产，本基金所申报的股票数量不超过拟发行股票公司本次发行股票的总量；</w:t>
      </w:r>
    </w:p>
    <w:p w14:paraId="015F707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8</w:t>
      </w:r>
      <w:r w:rsidRPr="00864FEB">
        <w:rPr>
          <w:rFonts w:hint="eastAsia"/>
          <w:bCs/>
          <w:color w:val="000000"/>
        </w:rPr>
        <w:t>）本基金进入全国银行间同业市场进行债券回购的最长期限为</w:t>
      </w:r>
      <w:r w:rsidRPr="00864FEB">
        <w:rPr>
          <w:rFonts w:hint="eastAsia"/>
          <w:bCs/>
          <w:color w:val="000000"/>
        </w:rPr>
        <w:t>1</w:t>
      </w:r>
      <w:r w:rsidRPr="00864FEB">
        <w:rPr>
          <w:rFonts w:hint="eastAsia"/>
          <w:bCs/>
          <w:color w:val="000000"/>
        </w:rPr>
        <w:t>年，债券回购到期后不得展期；</w:t>
      </w:r>
    </w:p>
    <w:p w14:paraId="4569F4BF"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9</w:t>
      </w:r>
      <w:r w:rsidRPr="00864FEB">
        <w:rPr>
          <w:rFonts w:hint="eastAsia"/>
          <w:bCs/>
          <w:color w:val="000000"/>
        </w:rPr>
        <w:t>）本基金主动投资于流动性受限资产的市值合计不得超过基金资产净值的</w:t>
      </w:r>
      <w:r w:rsidRPr="00864FEB">
        <w:rPr>
          <w:rFonts w:hint="eastAsia"/>
          <w:bCs/>
          <w:color w:val="000000"/>
        </w:rPr>
        <w:t>15%</w:t>
      </w:r>
      <w:r w:rsidRPr="00864FEB">
        <w:rPr>
          <w:rFonts w:hint="eastAsia"/>
          <w:bCs/>
          <w:color w:val="000000"/>
        </w:rPr>
        <w:t>；因</w:t>
      </w:r>
      <w:r w:rsidRPr="00864FEB">
        <w:rPr>
          <w:rFonts w:hint="eastAsia"/>
          <w:bCs/>
          <w:color w:val="000000"/>
        </w:rPr>
        <w:lastRenderedPageBreak/>
        <w:t>证券市场波动、上市公司股票停牌、基金规模变动等基金管理人之外的因素致使基金不符合前款所规定比例限制的，基金管理人不得主动新增流动性受限资产的投资；</w:t>
      </w:r>
    </w:p>
    <w:p w14:paraId="0CDF1EBB"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10</w:t>
      </w:r>
      <w:r w:rsidRPr="00864FEB">
        <w:rPr>
          <w:rFonts w:hint="eastAsia"/>
          <w:bCs/>
          <w:color w:val="000000"/>
        </w:rPr>
        <w:t>）本基金与私募类证券资管产品及中国证监会认定的其他主体为交易对手开展逆回购交易的，可接受质押品的资质要求应当与基金合同约定的投资范围保持一致；</w:t>
      </w:r>
    </w:p>
    <w:p w14:paraId="66AA949E"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11</w:t>
      </w:r>
      <w:r w:rsidRPr="00864FEB">
        <w:rPr>
          <w:rFonts w:hint="eastAsia"/>
          <w:bCs/>
          <w:color w:val="000000"/>
        </w:rPr>
        <w:t>）本基金资产总值不得超过基金资产净值的</w:t>
      </w:r>
      <w:r w:rsidRPr="00864FEB">
        <w:rPr>
          <w:rFonts w:hint="eastAsia"/>
          <w:bCs/>
          <w:color w:val="000000"/>
        </w:rPr>
        <w:t>140%</w:t>
      </w:r>
      <w:r w:rsidRPr="00864FEB">
        <w:rPr>
          <w:rFonts w:hint="eastAsia"/>
          <w:bCs/>
          <w:color w:val="000000"/>
        </w:rPr>
        <w:t>；</w:t>
      </w:r>
    </w:p>
    <w:p w14:paraId="39146371"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12</w:t>
      </w:r>
      <w:r w:rsidRPr="00864FEB">
        <w:rPr>
          <w:rFonts w:hint="eastAsia"/>
          <w:bCs/>
          <w:color w:val="000000"/>
        </w:rPr>
        <w:t>）每个交易日日终，在扣除股指期货、股票期权合约需缴纳的交易保证金后，本基金应当保持不低于交易保证金一倍的现金，其中现金不包括结算备付金、存出保证金、应收申购款等；</w:t>
      </w:r>
    </w:p>
    <w:p w14:paraId="5E37AB0F"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13</w:t>
      </w:r>
      <w:r w:rsidRPr="00864FEB">
        <w:rPr>
          <w:rFonts w:hint="eastAsia"/>
          <w:bCs/>
          <w:color w:val="000000"/>
        </w:rPr>
        <w:t>）本基金参与股指期货交易，应当符合下列投资限制：</w:t>
      </w:r>
    </w:p>
    <w:p w14:paraId="18AA437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1</w:t>
      </w:r>
      <w:r w:rsidRPr="00864FEB">
        <w:rPr>
          <w:rFonts w:hint="eastAsia"/>
          <w:bCs/>
          <w:color w:val="000000"/>
        </w:rPr>
        <w:t>）本基金在任何交易日日终，持有的买入股指期货合约价值，不得超过基金资产净值的</w:t>
      </w:r>
      <w:r w:rsidRPr="00864FEB">
        <w:rPr>
          <w:rFonts w:hint="eastAsia"/>
          <w:bCs/>
          <w:color w:val="000000"/>
        </w:rPr>
        <w:t>10%</w:t>
      </w:r>
      <w:r w:rsidRPr="00864FEB">
        <w:rPr>
          <w:rFonts w:hint="eastAsia"/>
          <w:bCs/>
          <w:color w:val="000000"/>
        </w:rPr>
        <w:t>；</w:t>
      </w:r>
    </w:p>
    <w:p w14:paraId="56EA8D49"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2</w:t>
      </w:r>
      <w:r w:rsidRPr="00864FEB">
        <w:rPr>
          <w:rFonts w:hint="eastAsia"/>
          <w:bCs/>
          <w:color w:val="000000"/>
        </w:rPr>
        <w:t>）本基金在任何交易日日终，持有的买入股指期货合约价值与有价证券市值之和，不得超过基金资产净值的</w:t>
      </w:r>
      <w:r w:rsidRPr="00864FEB">
        <w:rPr>
          <w:rFonts w:hint="eastAsia"/>
          <w:bCs/>
          <w:color w:val="000000"/>
        </w:rPr>
        <w:t>100%</w:t>
      </w:r>
      <w:r w:rsidRPr="00864FEB">
        <w:rPr>
          <w:rFonts w:hint="eastAsia"/>
          <w:bCs/>
          <w:color w:val="000000"/>
        </w:rPr>
        <w:t>，其中，有价证券指股票、债券（不含到期日在一年以内的政府债券）、资产支持证券、买入返售金融资产（不含质押式回购）等；</w:t>
      </w:r>
    </w:p>
    <w:p w14:paraId="7F3B02AE"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3</w:t>
      </w:r>
      <w:r w:rsidRPr="00864FEB">
        <w:rPr>
          <w:rFonts w:hint="eastAsia"/>
          <w:bCs/>
          <w:color w:val="000000"/>
        </w:rPr>
        <w:t>）本基金在任何交易日日终，持有的卖出股指期货合约价值不得超过基金持有的股票总市值的</w:t>
      </w:r>
      <w:r w:rsidRPr="00864FEB">
        <w:rPr>
          <w:rFonts w:hint="eastAsia"/>
          <w:bCs/>
          <w:color w:val="000000"/>
        </w:rPr>
        <w:t>20%</w:t>
      </w:r>
      <w:r w:rsidRPr="00864FEB">
        <w:rPr>
          <w:rFonts w:hint="eastAsia"/>
          <w:bCs/>
          <w:color w:val="000000"/>
        </w:rPr>
        <w:t>；</w:t>
      </w:r>
    </w:p>
    <w:p w14:paraId="15E2D343"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4</w:t>
      </w:r>
      <w:r w:rsidRPr="00864FEB">
        <w:rPr>
          <w:rFonts w:hint="eastAsia"/>
          <w:bCs/>
          <w:color w:val="000000"/>
        </w:rPr>
        <w:t>）本基金所持有的股票市值和买入、卖出股指期货合约价值，合计（轧差计算）应当符合基金合同关于股票投资比例的有关约定；</w:t>
      </w:r>
    </w:p>
    <w:p w14:paraId="39CF632B"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5</w:t>
      </w:r>
      <w:r w:rsidRPr="00864FEB">
        <w:rPr>
          <w:rFonts w:hint="eastAsia"/>
          <w:bCs/>
          <w:color w:val="000000"/>
        </w:rPr>
        <w:t>）本基金在任何交易日内交易（不包括平仓）的股指期货合约的成交金额不得超过上一交易日基金资产净值的</w:t>
      </w:r>
      <w:r w:rsidRPr="00864FEB">
        <w:rPr>
          <w:rFonts w:hint="eastAsia"/>
          <w:bCs/>
          <w:color w:val="000000"/>
        </w:rPr>
        <w:t>20%</w:t>
      </w:r>
      <w:r w:rsidRPr="00864FEB">
        <w:rPr>
          <w:rFonts w:hint="eastAsia"/>
          <w:bCs/>
          <w:color w:val="000000"/>
        </w:rPr>
        <w:t>；</w:t>
      </w:r>
    </w:p>
    <w:p w14:paraId="641C3A71"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14</w:t>
      </w:r>
      <w:r w:rsidRPr="00864FEB">
        <w:rPr>
          <w:rFonts w:hint="eastAsia"/>
          <w:bCs/>
          <w:color w:val="000000"/>
        </w:rPr>
        <w:t>）本基金参与股票期权交易，应当符合下列投资限制：</w:t>
      </w:r>
    </w:p>
    <w:p w14:paraId="29FAE861"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1</w:t>
      </w:r>
      <w:r w:rsidRPr="00864FEB">
        <w:rPr>
          <w:rFonts w:hint="eastAsia"/>
          <w:bCs/>
          <w:color w:val="000000"/>
        </w:rPr>
        <w:t>）基金因未平仓的期权合约支付和收取的权利金总额不得超过基金资产净值的</w:t>
      </w:r>
      <w:r w:rsidRPr="00864FEB">
        <w:rPr>
          <w:rFonts w:hint="eastAsia"/>
          <w:bCs/>
          <w:color w:val="000000"/>
        </w:rPr>
        <w:t>10%</w:t>
      </w:r>
      <w:r w:rsidRPr="00864FEB">
        <w:rPr>
          <w:rFonts w:hint="eastAsia"/>
          <w:bCs/>
          <w:color w:val="000000"/>
        </w:rPr>
        <w:t>；</w:t>
      </w:r>
    </w:p>
    <w:p w14:paraId="19B19739"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2</w:t>
      </w:r>
      <w:r w:rsidRPr="00864FEB">
        <w:rPr>
          <w:rFonts w:hint="eastAsia"/>
          <w:bCs/>
          <w:color w:val="000000"/>
        </w:rPr>
        <w:t>）开仓卖出认购期权的，应持有足额标的证券；开仓卖出认沽期权的，应持有合约行权所需的全额现金或交易所规则认可的可冲抵期权保证金的现金等价物；</w:t>
      </w:r>
    </w:p>
    <w:p w14:paraId="4D033235"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3</w:t>
      </w:r>
      <w:r w:rsidRPr="00864FEB">
        <w:rPr>
          <w:rFonts w:hint="eastAsia"/>
          <w:bCs/>
          <w:color w:val="000000"/>
        </w:rPr>
        <w:t>）未平仓的期权合约面值不得超过基金资产净值的</w:t>
      </w:r>
      <w:r w:rsidRPr="00864FEB">
        <w:rPr>
          <w:rFonts w:hint="eastAsia"/>
          <w:bCs/>
          <w:color w:val="000000"/>
        </w:rPr>
        <w:t>20%</w:t>
      </w:r>
      <w:r w:rsidRPr="00864FEB">
        <w:rPr>
          <w:rFonts w:hint="eastAsia"/>
          <w:bCs/>
          <w:color w:val="000000"/>
        </w:rPr>
        <w:t>。其中，合约面值按照行权价乘以合约乘数计算；</w:t>
      </w:r>
    </w:p>
    <w:p w14:paraId="0EAA068E"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15</w:t>
      </w:r>
      <w:r w:rsidRPr="00864FEB">
        <w:rPr>
          <w:rFonts w:hint="eastAsia"/>
          <w:bCs/>
          <w:color w:val="000000"/>
        </w:rPr>
        <w:t>）本基金参与转融通证券出借业务的，应当符合下列要求：</w:t>
      </w:r>
    </w:p>
    <w:p w14:paraId="2BCA2D42"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1</w:t>
      </w:r>
      <w:r w:rsidRPr="00864FEB">
        <w:rPr>
          <w:rFonts w:hint="eastAsia"/>
          <w:bCs/>
          <w:color w:val="000000"/>
        </w:rPr>
        <w:t>）本基金在任何交易日日终，参与转融通证券出借业务的资产不得超过基金资产净值的</w:t>
      </w:r>
      <w:r w:rsidRPr="00864FEB">
        <w:rPr>
          <w:rFonts w:hint="eastAsia"/>
          <w:bCs/>
          <w:color w:val="000000"/>
        </w:rPr>
        <w:t>30%</w:t>
      </w:r>
      <w:r w:rsidRPr="00864FEB">
        <w:rPr>
          <w:rFonts w:hint="eastAsia"/>
          <w:bCs/>
          <w:color w:val="000000"/>
        </w:rPr>
        <w:t>，其中出借期限在</w:t>
      </w:r>
      <w:r w:rsidRPr="00864FEB">
        <w:rPr>
          <w:rFonts w:hint="eastAsia"/>
          <w:bCs/>
          <w:color w:val="000000"/>
        </w:rPr>
        <w:t>10</w:t>
      </w:r>
      <w:r w:rsidRPr="00864FEB">
        <w:rPr>
          <w:rFonts w:hint="eastAsia"/>
          <w:bCs/>
          <w:color w:val="000000"/>
        </w:rPr>
        <w:t>个交易日以上的出借证券应纳入《流动性风险管理规定》所述流动性受限证券的范围；</w:t>
      </w:r>
    </w:p>
    <w:p w14:paraId="0637153F"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2</w:t>
      </w:r>
      <w:r w:rsidRPr="00864FEB">
        <w:rPr>
          <w:rFonts w:hint="eastAsia"/>
          <w:bCs/>
          <w:color w:val="000000"/>
        </w:rPr>
        <w:t>）本基金在任何交易日日终，参与出借业务的单只证券不得超过基金持有该证券总量的</w:t>
      </w:r>
      <w:r w:rsidRPr="00864FEB">
        <w:rPr>
          <w:rFonts w:hint="eastAsia"/>
          <w:bCs/>
          <w:color w:val="000000"/>
        </w:rPr>
        <w:t>30%</w:t>
      </w:r>
      <w:r w:rsidRPr="00864FEB">
        <w:rPr>
          <w:rFonts w:hint="eastAsia"/>
          <w:bCs/>
          <w:color w:val="000000"/>
        </w:rPr>
        <w:t>；</w:t>
      </w:r>
    </w:p>
    <w:p w14:paraId="0A36C451"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3</w:t>
      </w:r>
      <w:r w:rsidRPr="00864FEB">
        <w:rPr>
          <w:rFonts w:hint="eastAsia"/>
          <w:bCs/>
          <w:color w:val="000000"/>
        </w:rPr>
        <w:t>）证券出借的平均剩余期限不得超过</w:t>
      </w:r>
      <w:r w:rsidRPr="00864FEB">
        <w:rPr>
          <w:rFonts w:hint="eastAsia"/>
          <w:bCs/>
          <w:color w:val="000000"/>
        </w:rPr>
        <w:t>30</w:t>
      </w:r>
      <w:r w:rsidRPr="00864FEB">
        <w:rPr>
          <w:rFonts w:hint="eastAsia"/>
          <w:bCs/>
          <w:color w:val="000000"/>
        </w:rPr>
        <w:t>天，平均剩余期限按市值加权平均计算；</w:t>
      </w:r>
    </w:p>
    <w:p w14:paraId="72161444"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lastRenderedPageBreak/>
        <w:t>4</w:t>
      </w:r>
      <w:r w:rsidRPr="00864FEB">
        <w:rPr>
          <w:rFonts w:hint="eastAsia"/>
          <w:bCs/>
          <w:color w:val="000000"/>
        </w:rPr>
        <w:t>）最近</w:t>
      </w:r>
      <w:r w:rsidRPr="00864FEB">
        <w:rPr>
          <w:rFonts w:hint="eastAsia"/>
          <w:bCs/>
          <w:color w:val="000000"/>
        </w:rPr>
        <w:t>6</w:t>
      </w:r>
      <w:r w:rsidRPr="00864FEB">
        <w:rPr>
          <w:rFonts w:hint="eastAsia"/>
          <w:bCs/>
          <w:color w:val="000000"/>
        </w:rPr>
        <w:t>个月内日均基金资产净值不得低于</w:t>
      </w:r>
      <w:r w:rsidRPr="00864FEB">
        <w:rPr>
          <w:rFonts w:hint="eastAsia"/>
          <w:bCs/>
          <w:color w:val="000000"/>
        </w:rPr>
        <w:t>2</w:t>
      </w:r>
      <w:r w:rsidRPr="00864FEB">
        <w:rPr>
          <w:rFonts w:hint="eastAsia"/>
          <w:bCs/>
          <w:color w:val="000000"/>
        </w:rPr>
        <w:t>亿元；</w:t>
      </w:r>
    </w:p>
    <w:p w14:paraId="5414616C"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Pr="00864FEB">
        <w:rPr>
          <w:rFonts w:hint="eastAsia"/>
          <w:bCs/>
          <w:color w:val="000000"/>
        </w:rPr>
        <w:t>16</w:t>
      </w:r>
      <w:r w:rsidRPr="00864FEB">
        <w:rPr>
          <w:rFonts w:hint="eastAsia"/>
          <w:bCs/>
          <w:color w:val="000000"/>
        </w:rPr>
        <w:t>）本基金投资存托凭证的比例限制依照内地上市交易的股票执行，与境内上市交易的股票合并计算，法律法规或监管部门另有要求的除外；</w:t>
      </w:r>
    </w:p>
    <w:p w14:paraId="2D43CABE" w14:textId="6114AC11" w:rsidR="008C61FE" w:rsidRDefault="008C61FE" w:rsidP="00864FEB">
      <w:pPr>
        <w:snapToGrid w:val="0"/>
        <w:spacing w:line="360" w:lineRule="auto"/>
        <w:ind w:firstLineChars="200" w:firstLine="420"/>
        <w:rPr>
          <w:bCs/>
          <w:color w:val="000000"/>
        </w:rPr>
      </w:pPr>
      <w:r w:rsidRPr="008C61FE">
        <w:rPr>
          <w:rFonts w:hint="eastAsia"/>
          <w:bCs/>
          <w:color w:val="000000"/>
        </w:rPr>
        <w:t>（</w:t>
      </w:r>
      <w:r w:rsidRPr="008C61FE">
        <w:rPr>
          <w:rFonts w:hint="eastAsia"/>
          <w:bCs/>
          <w:color w:val="000000"/>
        </w:rPr>
        <w:t>17</w:t>
      </w:r>
      <w:r w:rsidRPr="008C61FE">
        <w:rPr>
          <w:rFonts w:hint="eastAsia"/>
          <w:bCs/>
          <w:color w:val="000000"/>
        </w:rPr>
        <w:t>）本基金参与融资的，每个交易日日终，本基金持有的融资买入股票与其他有价证券市值之和，不得超过基金资产净值的</w:t>
      </w:r>
      <w:r w:rsidRPr="008C61FE">
        <w:rPr>
          <w:rFonts w:hint="eastAsia"/>
          <w:bCs/>
          <w:color w:val="000000"/>
        </w:rPr>
        <w:t>95%</w:t>
      </w:r>
      <w:r w:rsidRPr="008C61FE">
        <w:rPr>
          <w:rFonts w:hint="eastAsia"/>
          <w:bCs/>
          <w:color w:val="000000"/>
        </w:rPr>
        <w:t>；</w:t>
      </w:r>
    </w:p>
    <w:p w14:paraId="2CEA5BA7" w14:textId="18870391" w:rsidR="00864FEB" w:rsidRPr="00864FEB" w:rsidRDefault="00864FEB" w:rsidP="00864FEB">
      <w:pPr>
        <w:snapToGrid w:val="0"/>
        <w:spacing w:line="360" w:lineRule="auto"/>
        <w:ind w:firstLineChars="200" w:firstLine="420"/>
        <w:rPr>
          <w:bCs/>
          <w:color w:val="000000"/>
        </w:rPr>
      </w:pPr>
      <w:r w:rsidRPr="00864FEB">
        <w:rPr>
          <w:rFonts w:hint="eastAsia"/>
          <w:bCs/>
          <w:color w:val="000000"/>
        </w:rPr>
        <w:t>（</w:t>
      </w:r>
      <w:r w:rsidR="008C61FE" w:rsidRPr="00864FEB">
        <w:rPr>
          <w:rFonts w:hint="eastAsia"/>
          <w:bCs/>
          <w:color w:val="000000"/>
        </w:rPr>
        <w:t>1</w:t>
      </w:r>
      <w:r w:rsidR="008C61FE">
        <w:rPr>
          <w:bCs/>
          <w:color w:val="000000"/>
        </w:rPr>
        <w:t>8</w:t>
      </w:r>
      <w:r w:rsidRPr="00864FEB">
        <w:rPr>
          <w:rFonts w:hint="eastAsia"/>
          <w:bCs/>
          <w:color w:val="000000"/>
        </w:rPr>
        <w:t>）法律法规及中国证监会规定的和《基金合同》约定的其他投资比例限制。</w:t>
      </w:r>
    </w:p>
    <w:p w14:paraId="35CAF354"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除上述第（</w:t>
      </w:r>
      <w:r w:rsidRPr="00864FEB">
        <w:rPr>
          <w:rFonts w:hint="eastAsia"/>
          <w:bCs/>
          <w:color w:val="000000"/>
        </w:rPr>
        <w:t>6</w:t>
      </w:r>
      <w:r w:rsidRPr="00864FEB">
        <w:rPr>
          <w:rFonts w:hint="eastAsia"/>
          <w:bCs/>
          <w:color w:val="000000"/>
        </w:rPr>
        <w:t>）、（</w:t>
      </w:r>
      <w:r w:rsidRPr="00864FEB">
        <w:rPr>
          <w:rFonts w:hint="eastAsia"/>
          <w:bCs/>
          <w:color w:val="000000"/>
        </w:rPr>
        <w:t>9</w:t>
      </w:r>
      <w:r w:rsidRPr="00864FEB">
        <w:rPr>
          <w:rFonts w:hint="eastAsia"/>
          <w:bCs/>
          <w:color w:val="000000"/>
        </w:rPr>
        <w:t>）、（</w:t>
      </w:r>
      <w:r w:rsidRPr="00864FEB">
        <w:rPr>
          <w:rFonts w:hint="eastAsia"/>
          <w:bCs/>
          <w:color w:val="000000"/>
        </w:rPr>
        <w:t>10</w:t>
      </w:r>
      <w:r w:rsidRPr="00864FEB">
        <w:rPr>
          <w:rFonts w:hint="eastAsia"/>
          <w:bCs/>
          <w:color w:val="000000"/>
        </w:rPr>
        <w:t>）、（</w:t>
      </w:r>
      <w:r w:rsidRPr="00864FEB">
        <w:rPr>
          <w:rFonts w:hint="eastAsia"/>
          <w:bCs/>
          <w:color w:val="000000"/>
        </w:rPr>
        <w:t>15</w:t>
      </w:r>
      <w:r w:rsidRPr="00864FEB">
        <w:rPr>
          <w:rFonts w:hint="eastAsia"/>
          <w:bCs/>
          <w:color w:val="000000"/>
        </w:rPr>
        <w:t>）项另有约定外，因证券</w:t>
      </w:r>
      <w:r w:rsidRPr="00864FEB">
        <w:rPr>
          <w:rFonts w:hint="eastAsia"/>
          <w:bCs/>
          <w:color w:val="000000"/>
        </w:rPr>
        <w:t>/</w:t>
      </w:r>
      <w:r w:rsidRPr="00864FEB">
        <w:rPr>
          <w:rFonts w:hint="eastAsia"/>
          <w:bCs/>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864FEB">
        <w:rPr>
          <w:rFonts w:hint="eastAsia"/>
          <w:bCs/>
          <w:color w:val="000000"/>
        </w:rPr>
        <w:t>10</w:t>
      </w:r>
      <w:r w:rsidRPr="00864FEB">
        <w:rPr>
          <w:rFonts w:hint="eastAsia"/>
          <w:bCs/>
          <w:color w:val="000000"/>
        </w:rPr>
        <w:t>个交易日内进行调整，但中国证监会规定的特殊情形除外。法律法规另有规定的，从其规定。</w:t>
      </w:r>
    </w:p>
    <w:p w14:paraId="45E5B94E"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本基金参与转融通证券出借业务，因证券市场波动、上市公司合并、基金规模变动等基金管理人之外的因素致使基金投资不符合上述第（</w:t>
      </w:r>
      <w:r w:rsidRPr="00864FEB">
        <w:rPr>
          <w:rFonts w:hint="eastAsia"/>
          <w:bCs/>
          <w:color w:val="000000"/>
        </w:rPr>
        <w:t>15</w:t>
      </w:r>
      <w:r w:rsidRPr="00864FEB">
        <w:rPr>
          <w:rFonts w:hint="eastAsia"/>
          <w:bCs/>
          <w:color w:val="000000"/>
        </w:rPr>
        <w:t>）项规定的，基金管理人不得新增出借业务。</w:t>
      </w:r>
      <w:r w:rsidRPr="00864FEB">
        <w:rPr>
          <w:rFonts w:hint="eastAsia"/>
          <w:bCs/>
          <w:color w:val="000000"/>
        </w:rPr>
        <w:t xml:space="preserve"> </w:t>
      </w:r>
    </w:p>
    <w:p w14:paraId="1902AC5F"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基金管理人自基金合同生效之日起</w:t>
      </w:r>
      <w:r w:rsidRPr="00864FEB">
        <w:rPr>
          <w:rFonts w:hint="eastAsia"/>
          <w:bCs/>
          <w:color w:val="000000"/>
        </w:rPr>
        <w:t>6</w:t>
      </w:r>
      <w:r w:rsidRPr="00864FEB">
        <w:rPr>
          <w:rFonts w:hint="eastAsia"/>
          <w:bCs/>
          <w:color w:val="000000"/>
        </w:rPr>
        <w:t>个月内使基金的投资组合比例符合基金合同的有关约定。期间，基金的投资范围、投资策略应当符合基金合同的约定。基金托管人对基金的投资的监督与检查自基金合同生效之日起开始。</w:t>
      </w:r>
    </w:p>
    <w:p w14:paraId="169B737C" w14:textId="77777777" w:rsidR="00864FEB" w:rsidRPr="00864FEB" w:rsidRDefault="00864FEB" w:rsidP="00864FEB">
      <w:pPr>
        <w:snapToGrid w:val="0"/>
        <w:spacing w:line="360" w:lineRule="auto"/>
        <w:ind w:firstLineChars="200" w:firstLine="420"/>
        <w:rPr>
          <w:bCs/>
          <w:color w:val="000000"/>
        </w:rPr>
      </w:pPr>
      <w:r w:rsidRPr="00864FEB">
        <w:rPr>
          <w:rFonts w:hint="eastAsia"/>
          <w:bCs/>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64AA0DA6"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3.</w:t>
      </w:r>
      <w:r w:rsidRPr="00864FEB">
        <w:rPr>
          <w:rFonts w:hint="eastAsia"/>
          <w:color w:val="000000"/>
        </w:rPr>
        <w:t>本基金财产不得用于以下投资或者活动：</w:t>
      </w:r>
    </w:p>
    <w:p w14:paraId="6ADA7C9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1</w:t>
      </w:r>
      <w:r w:rsidRPr="00864FEB">
        <w:rPr>
          <w:rFonts w:hint="eastAsia"/>
          <w:color w:val="000000"/>
        </w:rPr>
        <w:t>）承销证券；</w:t>
      </w:r>
      <w:r w:rsidRPr="00864FEB">
        <w:rPr>
          <w:rFonts w:hint="eastAsia"/>
          <w:color w:val="000000"/>
        </w:rPr>
        <w:t xml:space="preserve"> </w:t>
      </w:r>
    </w:p>
    <w:p w14:paraId="5AEA53D1"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2</w:t>
      </w:r>
      <w:r w:rsidRPr="00864FEB">
        <w:rPr>
          <w:rFonts w:hint="eastAsia"/>
          <w:color w:val="000000"/>
        </w:rPr>
        <w:t>）违反规定向他人贷款或者提供担保；</w:t>
      </w:r>
      <w:r w:rsidRPr="00864FEB">
        <w:rPr>
          <w:rFonts w:hint="eastAsia"/>
          <w:color w:val="000000"/>
        </w:rPr>
        <w:t xml:space="preserve"> </w:t>
      </w:r>
    </w:p>
    <w:p w14:paraId="6A9E642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3</w:t>
      </w:r>
      <w:r w:rsidRPr="00864FEB">
        <w:rPr>
          <w:rFonts w:hint="eastAsia"/>
          <w:color w:val="000000"/>
        </w:rPr>
        <w:t>）从事承担无限责任的投资；</w:t>
      </w:r>
      <w:r w:rsidRPr="00864FEB">
        <w:rPr>
          <w:rFonts w:hint="eastAsia"/>
          <w:color w:val="000000"/>
        </w:rPr>
        <w:t xml:space="preserve"> </w:t>
      </w:r>
    </w:p>
    <w:p w14:paraId="5974DCDF"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4</w:t>
      </w:r>
      <w:r w:rsidRPr="00864FEB">
        <w:rPr>
          <w:rFonts w:hint="eastAsia"/>
          <w:color w:val="000000"/>
        </w:rPr>
        <w:t>）买卖其他基金份额，但是中国证监会另有规定的除外；</w:t>
      </w:r>
    </w:p>
    <w:p w14:paraId="734A336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5</w:t>
      </w:r>
      <w:r w:rsidRPr="00864FEB">
        <w:rPr>
          <w:rFonts w:hint="eastAsia"/>
          <w:color w:val="000000"/>
        </w:rPr>
        <w:t>）向其基金管理人、基金托管人出资；</w:t>
      </w:r>
      <w:r w:rsidRPr="00864FEB">
        <w:rPr>
          <w:rFonts w:hint="eastAsia"/>
          <w:color w:val="000000"/>
        </w:rPr>
        <w:t xml:space="preserve"> </w:t>
      </w:r>
    </w:p>
    <w:p w14:paraId="00A2A87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6</w:t>
      </w:r>
      <w:r w:rsidRPr="00864FEB">
        <w:rPr>
          <w:rFonts w:hint="eastAsia"/>
          <w:color w:val="000000"/>
        </w:rPr>
        <w:t>）从事内幕交易、操纵证券交易价格及其他不正当的证券交易活动；</w:t>
      </w:r>
      <w:r w:rsidRPr="00864FEB">
        <w:rPr>
          <w:rFonts w:hint="eastAsia"/>
          <w:color w:val="000000"/>
        </w:rPr>
        <w:t xml:space="preserve"> </w:t>
      </w:r>
    </w:p>
    <w:p w14:paraId="7B25EA51"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7</w:t>
      </w:r>
      <w:r w:rsidRPr="00864FEB">
        <w:rPr>
          <w:rFonts w:hint="eastAsia"/>
          <w:color w:val="000000"/>
        </w:rPr>
        <w:t>）依照法律法规有关规定，由中国证监会规定禁止的其他活动。</w:t>
      </w:r>
    </w:p>
    <w:p w14:paraId="789B26C0"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4</w:t>
      </w:r>
      <w:r w:rsidRPr="00864FEB">
        <w:rPr>
          <w:rFonts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w:t>
      </w:r>
      <w:r w:rsidRPr="00864FEB">
        <w:rPr>
          <w:rFonts w:hint="eastAsia"/>
          <w:color w:val="000000"/>
        </w:rPr>
        <w:lastRenderedPageBreak/>
        <w:t>易事项进行审查。</w:t>
      </w:r>
    </w:p>
    <w:p w14:paraId="732A8CC2"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5</w:t>
      </w:r>
      <w:r w:rsidRPr="00864FEB">
        <w:rPr>
          <w:rFonts w:hint="eastAsia"/>
          <w:color w:val="000000"/>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4266D5CE"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E2505E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本基金投资银行存款应符合如下规定：</w:t>
      </w:r>
    </w:p>
    <w:p w14:paraId="6D5FF5A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 xml:space="preserve">1. </w:t>
      </w:r>
      <w:r w:rsidRPr="00864FEB">
        <w:rPr>
          <w:rFonts w:hint="eastAsia"/>
          <w:color w:val="000000"/>
        </w:rPr>
        <w:t>本基金投资于有固定期限银行存款的比例不得超过基金资产净值的</w:t>
      </w:r>
      <w:r w:rsidRPr="00864FEB">
        <w:rPr>
          <w:rFonts w:hint="eastAsia"/>
          <w:color w:val="000000"/>
        </w:rPr>
        <w:t>30%</w:t>
      </w:r>
      <w:r w:rsidRPr="00864FEB">
        <w:rPr>
          <w:rFonts w:hint="eastAsia"/>
          <w:color w:val="000000"/>
        </w:rPr>
        <w:t>，但投资于有存款期限，根据协议可提前支取的银行存款，不受上述比例限制；投资于具有基金托管人资格的同一商业银行的银行存款、同业存单占基金资产净值的比例合计不得超过</w:t>
      </w:r>
      <w:r w:rsidRPr="00864FEB">
        <w:rPr>
          <w:rFonts w:hint="eastAsia"/>
          <w:color w:val="000000"/>
        </w:rPr>
        <w:t>20%</w:t>
      </w:r>
      <w:r w:rsidRPr="00864FEB">
        <w:rPr>
          <w:rFonts w:hint="eastAsia"/>
          <w:color w:val="000000"/>
        </w:rPr>
        <w:t>；投资于不具有基金托管人资格的同一商业银行的银行存款、同业存单占基金资产净值的比例合计不得超过</w:t>
      </w:r>
      <w:r w:rsidRPr="00864FEB">
        <w:rPr>
          <w:rFonts w:hint="eastAsia"/>
          <w:color w:val="000000"/>
        </w:rPr>
        <w:t>5%</w:t>
      </w:r>
      <w:r w:rsidRPr="00864FEB">
        <w:rPr>
          <w:rFonts w:hint="eastAsia"/>
          <w:color w:val="000000"/>
        </w:rPr>
        <w:t>。</w:t>
      </w:r>
    </w:p>
    <w:p w14:paraId="15603BB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有关法律法规或监管部门制定或修改新的定期存款投资政策，基金管理人履行适当程序后，可相应调整投资组合限制的规定。</w:t>
      </w:r>
    </w:p>
    <w:p w14:paraId="27DFEE4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2.</w:t>
      </w:r>
      <w:r w:rsidRPr="00864FEB">
        <w:rPr>
          <w:rFonts w:hint="eastAsia"/>
          <w:color w:val="000000"/>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54C47A2C"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1</w:t>
      </w:r>
      <w:r w:rsidRPr="00864FEB">
        <w:rPr>
          <w:rFonts w:hint="eastAsia"/>
          <w:color w:val="000000"/>
        </w:rPr>
        <w:t>）基金管理人负责控制信用风险。信用风险主要包括存款银行的信用等级、存款银行的支付能力等涉及到存款银行选择方面的风险。因选择存款银行不当造成基金财产损失的，由基金管理人承担责任。</w:t>
      </w:r>
    </w:p>
    <w:p w14:paraId="108FD12A"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2</w:t>
      </w:r>
      <w:r w:rsidRPr="00864FEB">
        <w:rPr>
          <w:rFonts w:hint="eastAsia"/>
          <w:color w:val="000000"/>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857F04D"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3</w:t>
      </w:r>
      <w:r w:rsidRPr="00864FEB">
        <w:rPr>
          <w:rFonts w:hint="eastAsia"/>
          <w:color w:val="000000"/>
        </w:rPr>
        <w:t>）基金管理人须加强内部风险控制制度的建设。如因基金管理人员工职务行为导致基金财产受到损失的，需由基金管理人承担由此造成的损失。</w:t>
      </w:r>
    </w:p>
    <w:p w14:paraId="60AAB51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4</w:t>
      </w:r>
      <w:r w:rsidRPr="00864FEB">
        <w:rPr>
          <w:rFonts w:hint="eastAsia"/>
          <w:color w:val="000000"/>
        </w:rPr>
        <w:t>）基金管理人与基金托管人在开展基金存款业务时，应严格遵守《基金法》、《运作办法》等有关法律法规，以及国家有关账户管理、利率管理、支付结算等的各项规定。</w:t>
      </w:r>
    </w:p>
    <w:p w14:paraId="0FF1AAE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（三）基金投资银行存款协议的签订、账户开设与管理、投资指令与资金划付、账目核</w:t>
      </w:r>
      <w:r w:rsidRPr="00864FEB">
        <w:rPr>
          <w:rFonts w:hint="eastAsia"/>
          <w:color w:val="000000"/>
        </w:rPr>
        <w:lastRenderedPageBreak/>
        <w:t>对、到期兑付、提前支取</w:t>
      </w:r>
    </w:p>
    <w:p w14:paraId="4535B28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1.</w:t>
      </w:r>
      <w:r w:rsidRPr="00864FEB">
        <w:rPr>
          <w:rFonts w:hint="eastAsia"/>
          <w:color w:val="000000"/>
        </w:rPr>
        <w:t>基金投资银行存款协议的签订</w:t>
      </w:r>
    </w:p>
    <w:p w14:paraId="380E229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1</w:t>
      </w:r>
      <w:r w:rsidRPr="00864FEB">
        <w:rPr>
          <w:rFonts w:hint="eastAsia"/>
          <w:color w:val="000000"/>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1151838D"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2</w:t>
      </w:r>
      <w:r w:rsidRPr="00864FEB">
        <w:rPr>
          <w:rFonts w:hint="eastAsia"/>
          <w:color w:val="000000"/>
        </w:rPr>
        <w:t>）基金托管人依据相关法规对《总体合作协议》和《存款协议书》的内容进行复核，审查存款银行资格等。</w:t>
      </w:r>
    </w:p>
    <w:p w14:paraId="7F306E6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3</w:t>
      </w:r>
      <w:r w:rsidRPr="00864FEB">
        <w:rPr>
          <w:rFonts w:hint="eastAsia"/>
          <w:color w:val="000000"/>
        </w:rPr>
        <w:t>）基金管理人应在《存款协议书》中明确存款证实书或其他有效存款凭证的办理方式、邮寄地址、联系人和联系电话，以及存款证实书或其他有效凭证在邮寄过程中遗失后，存款余额的确认及兑付办法等。</w:t>
      </w:r>
    </w:p>
    <w:p w14:paraId="0007FF0C"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4</w:t>
      </w:r>
      <w:r w:rsidRPr="00864FEB">
        <w:rPr>
          <w:rFonts w:hint="eastAsia"/>
          <w:color w:val="000000"/>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4DD027A1"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5</w:t>
      </w:r>
      <w:r w:rsidRPr="00864FEB">
        <w:rPr>
          <w:rFonts w:hint="eastAsia"/>
          <w:color w:val="000000"/>
        </w:rPr>
        <w:t>）基金管理人应在《存款协议书》中规定，基金存放到期或提前兑付的资金应全部划转到指定的基金托管账户，并在《存款协议书》写明账户名称和账号，未划入指定账户的，由存款银行承担一切责任。</w:t>
      </w:r>
    </w:p>
    <w:p w14:paraId="458D3523" w14:textId="6D13E14C"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6</w:t>
      </w:r>
      <w:r w:rsidRPr="00864FEB">
        <w:rPr>
          <w:rFonts w:hint="eastAsia"/>
          <w:color w:val="000000"/>
        </w:rPr>
        <w:t>）基金管理人应在《存款协议书》中规定，在存期内，如本基金银行账户、预留印鉴发生变更，</w:t>
      </w:r>
      <w:r w:rsidR="00B5600A">
        <w:rPr>
          <w:rFonts w:hint="eastAsia"/>
          <w:color w:val="000000"/>
        </w:rPr>
        <w:t>基金</w:t>
      </w:r>
      <w:r w:rsidRPr="00864FEB">
        <w:rPr>
          <w:rFonts w:hint="eastAsia"/>
          <w:color w:val="000000"/>
        </w:rPr>
        <w:t>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553C6B8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7</w:t>
      </w:r>
      <w:r w:rsidRPr="00864FEB">
        <w:rPr>
          <w:rFonts w:hint="eastAsia"/>
          <w:color w:val="000000"/>
        </w:rPr>
        <w:t>）基金管理人应在《存款协议书》中规定，因定期存款产生的存单不得被质押或以任何方式被抵押，不得用于转让和背书。</w:t>
      </w:r>
    </w:p>
    <w:p w14:paraId="09F64F3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2.</w:t>
      </w:r>
      <w:r w:rsidRPr="00864FEB">
        <w:rPr>
          <w:rFonts w:hint="eastAsia"/>
          <w:color w:val="000000"/>
        </w:rPr>
        <w:t>基金投资银行存款时的账户开设与管理</w:t>
      </w:r>
    </w:p>
    <w:p w14:paraId="4949F920"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1</w:t>
      </w:r>
      <w:r w:rsidRPr="00864FEB">
        <w:rPr>
          <w:rFonts w:hint="eastAsia"/>
          <w:color w:val="000000"/>
        </w:rPr>
        <w:t>）基金投资于银行存款时，基金管理人应当依据基金管理人与存款银行签订的《总体合作协议》、《存款协议书》等，以基金的名义在存款银行总行或授权分行指定的分支机构开立银行账户。</w:t>
      </w:r>
    </w:p>
    <w:p w14:paraId="35E71C0A"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2</w:t>
      </w:r>
      <w:r w:rsidRPr="00864FEB">
        <w:rPr>
          <w:rFonts w:hint="eastAsia"/>
          <w:color w:val="000000"/>
        </w:rPr>
        <w:t>）基金投资于银行存款时的预留印鉴由基金托管人保管和使用。</w:t>
      </w:r>
    </w:p>
    <w:p w14:paraId="7E2B762F"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3.</w:t>
      </w:r>
      <w:r w:rsidRPr="00864FEB">
        <w:rPr>
          <w:rFonts w:hint="eastAsia"/>
          <w:color w:val="000000"/>
        </w:rPr>
        <w:t>存款凭证传递、账目核对及到期兑付</w:t>
      </w:r>
    </w:p>
    <w:p w14:paraId="6461DF02"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1</w:t>
      </w:r>
      <w:r w:rsidRPr="00864FEB">
        <w:rPr>
          <w:rFonts w:hint="eastAsia"/>
          <w:color w:val="000000"/>
        </w:rPr>
        <w:t>）存款证实书等存款凭证传递</w:t>
      </w:r>
    </w:p>
    <w:p w14:paraId="19B54C56"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w:t>
      </w:r>
      <w:r w:rsidRPr="00864FEB">
        <w:rPr>
          <w:rFonts w:hint="eastAsia"/>
          <w:color w:val="000000"/>
        </w:rPr>
        <w:lastRenderedPageBreak/>
        <w:t>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5B3E3557"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2</w:t>
      </w:r>
      <w:r w:rsidRPr="00864FEB">
        <w:rPr>
          <w:rFonts w:hint="eastAsia"/>
          <w:color w:val="000000"/>
        </w:rPr>
        <w:t>）存款凭证的遗失补办</w:t>
      </w:r>
    </w:p>
    <w:p w14:paraId="7C9129FC" w14:textId="2EB712CD" w:rsidR="00864FEB" w:rsidRPr="00864FEB" w:rsidRDefault="00864FEB" w:rsidP="00864FEB">
      <w:pPr>
        <w:snapToGrid w:val="0"/>
        <w:spacing w:line="360" w:lineRule="auto"/>
        <w:ind w:firstLineChars="200" w:firstLine="420"/>
        <w:rPr>
          <w:color w:val="000000"/>
        </w:rPr>
      </w:pPr>
      <w:r w:rsidRPr="00864FEB">
        <w:rPr>
          <w:rFonts w:hint="eastAsia"/>
          <w:color w:val="000000"/>
        </w:rPr>
        <w:t>存款凭证在邮寄过程中遗失的，由基金管理人向存款银行提出补办申请，基金管理人应督促存款银行尽快补办存款凭证，并按以上（</w:t>
      </w:r>
      <w:r w:rsidRPr="00864FEB">
        <w:rPr>
          <w:rFonts w:hint="eastAsia"/>
          <w:color w:val="000000"/>
        </w:rPr>
        <w:t>1</w:t>
      </w:r>
      <w:r w:rsidRPr="00864FEB">
        <w:rPr>
          <w:rFonts w:hint="eastAsia"/>
          <w:color w:val="000000"/>
        </w:rPr>
        <w:t>）的方式快递或上门交付至</w:t>
      </w:r>
      <w:r w:rsidR="00B5600A">
        <w:rPr>
          <w:rFonts w:hint="eastAsia"/>
          <w:color w:val="000000"/>
        </w:rPr>
        <w:t>基金</w:t>
      </w:r>
      <w:r w:rsidRPr="00864FEB">
        <w:rPr>
          <w:rFonts w:hint="eastAsia"/>
          <w:color w:val="000000"/>
        </w:rPr>
        <w:t>托管人，原存款凭证自动作废。</w:t>
      </w:r>
    </w:p>
    <w:p w14:paraId="6804B18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3</w:t>
      </w:r>
      <w:r w:rsidRPr="00864FEB">
        <w:rPr>
          <w:rFonts w:hint="eastAsia"/>
          <w:color w:val="000000"/>
        </w:rPr>
        <w:t>）账目核对</w:t>
      </w:r>
    </w:p>
    <w:p w14:paraId="171AF04B"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每个工作日，基金管理人应与基金托管人核对各项银行存款投资余额及应计利息。</w:t>
      </w:r>
    </w:p>
    <w:p w14:paraId="7F8130D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基金管理人应在《存款协议书》中规定，对于存期超过</w:t>
      </w:r>
      <w:r w:rsidRPr="00864FEB">
        <w:rPr>
          <w:rFonts w:hint="eastAsia"/>
          <w:color w:val="000000"/>
        </w:rPr>
        <w:t>3</w:t>
      </w:r>
      <w:r w:rsidRPr="00864FEB">
        <w:rPr>
          <w:rFonts w:hint="eastAsia"/>
          <w:color w:val="000000"/>
        </w:rPr>
        <w:t>个月的定期存款，存款银行应于每季末后</w:t>
      </w:r>
      <w:r w:rsidRPr="00864FEB">
        <w:rPr>
          <w:rFonts w:hint="eastAsia"/>
          <w:color w:val="000000"/>
        </w:rPr>
        <w:t>5</w:t>
      </w:r>
      <w:r w:rsidRPr="00864FEB">
        <w:rPr>
          <w:rFonts w:hint="eastAsia"/>
          <w:color w:val="000000"/>
        </w:rPr>
        <w:t>个工作日内向基金托管人指定人员寄送对账单。因存款银行未寄送对账单造成的资金被挪用、盗取的责任由存款银行承担。</w:t>
      </w:r>
    </w:p>
    <w:p w14:paraId="1A3B2F1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存款银行应配合基金托管人对存款凭证的询证，并在询证函上加盖存款银行公章寄送至基金托管人指定联系人。</w:t>
      </w:r>
    </w:p>
    <w:p w14:paraId="6B89C1B1"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w:t>
      </w:r>
      <w:r w:rsidRPr="00864FEB">
        <w:rPr>
          <w:rFonts w:hint="eastAsia"/>
          <w:color w:val="000000"/>
        </w:rPr>
        <w:t>4</w:t>
      </w:r>
      <w:r w:rsidRPr="00864FEB">
        <w:rPr>
          <w:rFonts w:hint="eastAsia"/>
          <w:color w:val="000000"/>
        </w:rPr>
        <w:t>）到期兑付</w:t>
      </w:r>
    </w:p>
    <w:p w14:paraId="1ED8A2AE" w14:textId="0EA09F14"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基金管理人提前通知基金托管人通过快递将存款凭证原件寄给存款银行分支机构指定的会计主管。存款银行未收到存款凭证原件的，应</w:t>
      </w:r>
      <w:r w:rsidR="00B5600A">
        <w:rPr>
          <w:rFonts w:hint="eastAsia"/>
          <w:color w:val="000000"/>
        </w:rPr>
        <w:t>向</w:t>
      </w:r>
      <w:r w:rsidRPr="00864FEB">
        <w:rPr>
          <w:rFonts w:hint="eastAsia"/>
          <w:color w:val="000000"/>
        </w:rPr>
        <w:t>基金托管人电话询问。存款到期前基金管理人与存款银行确认存款凭证收到并于到期日兑付存款本息事宜。</w:t>
      </w:r>
    </w:p>
    <w:p w14:paraId="77E5BEF4"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43DB9D5D"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5B30C30A"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4.</w:t>
      </w:r>
      <w:r w:rsidRPr="00864FEB">
        <w:rPr>
          <w:rFonts w:hint="eastAsia"/>
          <w:color w:val="000000"/>
        </w:rPr>
        <w:t>提前支取</w:t>
      </w:r>
    </w:p>
    <w:p w14:paraId="78B730B2"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如果在存款期限内，由于基金规模发生缩减的原因或者出于流动性管理的需要等原因，基金管理人可以提前支取全部或部分资金。</w:t>
      </w:r>
    </w:p>
    <w:p w14:paraId="26D4033E"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提前支取的具体事项按照基金管理人与存款银行签订的《存款协议书》执行。</w:t>
      </w:r>
    </w:p>
    <w:p w14:paraId="2E8D2EA0"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5.</w:t>
      </w:r>
      <w:r w:rsidRPr="00864FEB">
        <w:rPr>
          <w:rFonts w:hint="eastAsia"/>
          <w:color w:val="000000"/>
        </w:rPr>
        <w:t>基金投资银行存款的监督</w:t>
      </w:r>
    </w:p>
    <w:p w14:paraId="79428670" w14:textId="43038E18" w:rsidR="00864FEB" w:rsidRPr="00864FEB" w:rsidRDefault="00864FEB" w:rsidP="00864FEB">
      <w:pPr>
        <w:snapToGrid w:val="0"/>
        <w:spacing w:line="360" w:lineRule="auto"/>
        <w:ind w:firstLineChars="200" w:firstLine="420"/>
        <w:rPr>
          <w:color w:val="000000"/>
        </w:rPr>
      </w:pPr>
      <w:r w:rsidRPr="00864FEB">
        <w:rPr>
          <w:rFonts w:hint="eastAsia"/>
          <w:color w:val="000000"/>
        </w:rPr>
        <w:t>基金托管人发现基金管理人在进行存款投资时有违反有关法律法规的规定及《基金合同》</w:t>
      </w:r>
      <w:r w:rsidRPr="00864FEB">
        <w:rPr>
          <w:rFonts w:hint="eastAsia"/>
          <w:color w:val="000000"/>
        </w:rPr>
        <w:lastRenderedPageBreak/>
        <w:t>的约定的行为，应及时以书面形式通知基金管理人在</w:t>
      </w:r>
      <w:r w:rsidRPr="00864FEB">
        <w:rPr>
          <w:rFonts w:hint="eastAsia"/>
          <w:color w:val="000000"/>
        </w:rPr>
        <w:t xml:space="preserve">10 </w:t>
      </w:r>
      <w:r w:rsidRPr="00864FEB">
        <w:rPr>
          <w:rFonts w:hint="eastAsia"/>
          <w:color w:val="000000"/>
        </w:rPr>
        <w:t>个工作日内纠正。基金管理人对基金托管人通知的违规事项未能在</w:t>
      </w:r>
      <w:r w:rsidRPr="00864FEB">
        <w:rPr>
          <w:rFonts w:hint="eastAsia"/>
          <w:color w:val="000000"/>
        </w:rPr>
        <w:t xml:space="preserve">10 </w:t>
      </w:r>
      <w:r w:rsidRPr="00864FEB">
        <w:rPr>
          <w:rFonts w:hint="eastAsia"/>
          <w:color w:val="000000"/>
        </w:rPr>
        <w:t>个工作日内纠正的，基金托管人应报告中国证监会。基金托管人发现基金管理人有重大违规行为，应立即报告中国证监会，同时通知基金管理人在</w:t>
      </w:r>
      <w:r w:rsidRPr="00864FEB">
        <w:rPr>
          <w:rFonts w:hint="eastAsia"/>
          <w:color w:val="000000"/>
        </w:rPr>
        <w:t xml:space="preserve">10 </w:t>
      </w:r>
      <w:r w:rsidRPr="00864FEB">
        <w:rPr>
          <w:rFonts w:hint="eastAsia"/>
          <w:color w:val="000000"/>
        </w:rPr>
        <w:t>个工作日内纠正或拒绝结算，若因基金管理人拒不执行造成基金财产损失的，相关损失由基金管理人承担，基金托管人不承担</w:t>
      </w:r>
      <w:r w:rsidR="008C61FE">
        <w:rPr>
          <w:rFonts w:hint="eastAsia"/>
          <w:color w:val="000000"/>
        </w:rPr>
        <w:t>相应</w:t>
      </w:r>
      <w:r w:rsidRPr="00864FEB">
        <w:rPr>
          <w:rFonts w:hint="eastAsia"/>
          <w:color w:val="000000"/>
        </w:rPr>
        <w:t>责任。</w:t>
      </w:r>
    </w:p>
    <w:p w14:paraId="082C807C" w14:textId="7A6F01A9" w:rsidR="00864FEB" w:rsidRPr="00864FEB" w:rsidRDefault="00864FEB" w:rsidP="00864FEB">
      <w:pPr>
        <w:snapToGrid w:val="0"/>
        <w:spacing w:line="360" w:lineRule="auto"/>
        <w:ind w:firstLineChars="200" w:firstLine="420"/>
        <w:rPr>
          <w:color w:val="000000"/>
        </w:rPr>
      </w:pPr>
      <w:r w:rsidRPr="00864FEB">
        <w:rPr>
          <w:rFonts w:hint="eastAsia"/>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864FEB">
        <w:rPr>
          <w:rFonts w:hint="eastAsia"/>
          <w:color w:val="000000"/>
        </w:rPr>
        <w:t>3</w:t>
      </w:r>
      <w:r w:rsidRPr="00864FEB">
        <w:rPr>
          <w:rFonts w:hint="eastAsia"/>
          <w:color w:val="000000"/>
        </w:rPr>
        <w:t>个交易日内与基金托管人协商解决。</w:t>
      </w:r>
    </w:p>
    <w:p w14:paraId="2E49CA06" w14:textId="1C8C7683"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FD80BC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（五）本基金投资流通受限证券，应遵守《关于基金投资非公开发行股票等流通受限证券有关问题的通知》等有关监管规定。</w:t>
      </w:r>
    </w:p>
    <w:p w14:paraId="7E4831E5" w14:textId="1F5A0B0C" w:rsidR="00864FEB" w:rsidRPr="00864FEB" w:rsidRDefault="00864FEB" w:rsidP="00864FEB">
      <w:pPr>
        <w:snapToGrid w:val="0"/>
        <w:spacing w:line="360" w:lineRule="auto"/>
        <w:ind w:firstLineChars="200" w:firstLine="420"/>
        <w:rPr>
          <w:color w:val="000000"/>
        </w:rPr>
      </w:pPr>
      <w:r w:rsidRPr="00864FEB">
        <w:rPr>
          <w:rFonts w:hint="eastAsia"/>
          <w:color w:val="000000"/>
        </w:rPr>
        <w:t>1.</w:t>
      </w:r>
      <w:r w:rsidR="00B5600A">
        <w:rPr>
          <w:rFonts w:hAnsi="宋体"/>
          <w:szCs w:val="21"/>
        </w:rPr>
        <w:t>本协议所指的</w:t>
      </w:r>
      <w:r w:rsidRPr="00864FEB">
        <w:rPr>
          <w:rFonts w:hint="eastAsia"/>
          <w:color w:val="000000"/>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2AF1A46"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028FC17B"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本基金不得投资未经中国证监会批准的非公开发行证券。</w:t>
      </w:r>
    </w:p>
    <w:p w14:paraId="5FFE3B30" w14:textId="401BDB16" w:rsidR="00864FEB" w:rsidRPr="00864FEB" w:rsidRDefault="00864FEB" w:rsidP="00864FEB">
      <w:pPr>
        <w:snapToGrid w:val="0"/>
        <w:spacing w:line="360" w:lineRule="auto"/>
        <w:ind w:firstLineChars="200" w:firstLine="420"/>
        <w:rPr>
          <w:color w:val="000000"/>
        </w:rPr>
      </w:pPr>
      <w:r w:rsidRPr="00864FEB">
        <w:rPr>
          <w:rFonts w:hint="eastAsia"/>
          <w:color w:val="000000"/>
        </w:rPr>
        <w:t>本基金不得投资有锁定期但锁定期不明确的证券</w:t>
      </w:r>
      <w:r w:rsidR="00B5600A">
        <w:rPr>
          <w:rFonts w:hAnsi="宋体"/>
          <w:szCs w:val="21"/>
        </w:rPr>
        <w:t>，但法律法规另有规定的除外</w:t>
      </w:r>
      <w:r w:rsidRPr="00864FEB">
        <w:rPr>
          <w:rFonts w:hint="eastAsia"/>
          <w:color w:val="000000"/>
        </w:rPr>
        <w:t>。</w:t>
      </w:r>
    </w:p>
    <w:p w14:paraId="3731806D"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lastRenderedPageBreak/>
        <w:t xml:space="preserve">2. </w:t>
      </w:r>
      <w:r w:rsidRPr="00864FEB">
        <w:rPr>
          <w:rFonts w:hint="eastAsia"/>
          <w:color w:val="000000"/>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11893DE"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26ED5CF4" w14:textId="0F9FB386" w:rsidR="00864FEB" w:rsidRPr="00864FEB" w:rsidRDefault="00864FEB" w:rsidP="00864FEB">
      <w:pPr>
        <w:snapToGrid w:val="0"/>
        <w:spacing w:line="360" w:lineRule="auto"/>
        <w:ind w:firstLineChars="200" w:firstLine="420"/>
        <w:rPr>
          <w:color w:val="000000"/>
        </w:rPr>
      </w:pPr>
      <w:r w:rsidRPr="00864FEB">
        <w:rPr>
          <w:rFonts w:hint="eastAsia"/>
          <w:color w:val="000000"/>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w:t>
      </w:r>
      <w:r w:rsidR="008C61FE">
        <w:rPr>
          <w:rFonts w:hint="eastAsia"/>
          <w:color w:val="000000"/>
        </w:rPr>
        <w:t>相应</w:t>
      </w:r>
      <w:r w:rsidRPr="00864FEB">
        <w:rPr>
          <w:rFonts w:hint="eastAsia"/>
          <w:color w:val="000000"/>
        </w:rPr>
        <w:t>责任。</w:t>
      </w:r>
    </w:p>
    <w:p w14:paraId="7B13C40C"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3.</w:t>
      </w:r>
      <w:r w:rsidRPr="00864FEB">
        <w:rPr>
          <w:rFonts w:hint="eastAsia"/>
          <w:color w:val="000000"/>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054E9AC" w14:textId="07B0A1BA" w:rsidR="00864FEB" w:rsidRPr="00864FEB" w:rsidRDefault="00864FEB" w:rsidP="00864FEB">
      <w:pPr>
        <w:snapToGrid w:val="0"/>
        <w:spacing w:line="360" w:lineRule="auto"/>
        <w:ind w:firstLineChars="200" w:firstLine="420"/>
        <w:rPr>
          <w:color w:val="000000"/>
        </w:rPr>
      </w:pPr>
      <w:r w:rsidRPr="00864FEB">
        <w:rPr>
          <w:rFonts w:hint="eastAsia"/>
          <w:color w:val="000000"/>
        </w:rPr>
        <w:t>由于基金管理人未及时提供有关证券的具体的必要的信息，致使</w:t>
      </w:r>
      <w:r w:rsidR="00B5600A">
        <w:rPr>
          <w:rFonts w:hint="eastAsia"/>
          <w:color w:val="000000"/>
        </w:rPr>
        <w:t>基金</w:t>
      </w:r>
      <w:r w:rsidRPr="00864FEB">
        <w:rPr>
          <w:rFonts w:hint="eastAsia"/>
          <w:color w:val="000000"/>
        </w:rPr>
        <w:t>托管人无法审核认购指令而影响认购款项划拨的，基金托管人免于承担责任。</w:t>
      </w:r>
    </w:p>
    <w:p w14:paraId="14953D89"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4.</w:t>
      </w:r>
      <w:r w:rsidRPr="00864FEB">
        <w:rPr>
          <w:rFonts w:hint="eastAsia"/>
          <w:color w:val="000000"/>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C666046"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5.</w:t>
      </w:r>
      <w:r w:rsidRPr="00864FEB">
        <w:rPr>
          <w:rFonts w:hint="eastAsia"/>
          <w:color w:val="000000"/>
        </w:rPr>
        <w:t>基金管理人应在基金投资非公开发行股票后两个交易日内</w:t>
      </w:r>
      <w:r w:rsidRPr="00864FEB">
        <w:rPr>
          <w:rFonts w:hint="eastAsia"/>
          <w:color w:val="000000"/>
        </w:rPr>
        <w:t>,</w:t>
      </w:r>
      <w:r w:rsidRPr="00864FEB">
        <w:rPr>
          <w:rFonts w:hint="eastAsia"/>
          <w:color w:val="000000"/>
        </w:rPr>
        <w:t>在中国证监会规定媒介披露所投资非公开发行股票的名称、数量、总成本、账面价值</w:t>
      </w:r>
      <w:r w:rsidRPr="00864FEB">
        <w:rPr>
          <w:rFonts w:hint="eastAsia"/>
          <w:color w:val="000000"/>
        </w:rPr>
        <w:t>,</w:t>
      </w:r>
      <w:r w:rsidRPr="00864FEB">
        <w:rPr>
          <w:rFonts w:hint="eastAsia"/>
          <w:color w:val="000000"/>
        </w:rPr>
        <w:t>以及总成本和账面价值占基金资产净值的比例、锁定期等信息。</w:t>
      </w:r>
    </w:p>
    <w:p w14:paraId="3E883D6A"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（六）基金管理人应当对投资中期票据业务进行研究，认真评估中期票据投资业务的风险，本着审慎、勤勉尽责的原则进行中期票据的投资业务，并应符合法律法规及监管机构的相关规定。</w:t>
      </w:r>
    </w:p>
    <w:p w14:paraId="0BA8D92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（七）基金托管人根据有关法律法规的规定及《基金合同》的约定，对基金资产净值计算、基金份额净值计算、基金参考份额净值（如有）、基金费用开支及收入确定、基金收益</w:t>
      </w:r>
      <w:r w:rsidRPr="00864FEB">
        <w:rPr>
          <w:rFonts w:hint="eastAsia"/>
          <w:color w:val="000000"/>
        </w:rPr>
        <w:lastRenderedPageBreak/>
        <w:t>分配、相关信息披露、基金宣传推介材料中登载基金业绩表现数据等进行监督和核查。</w:t>
      </w:r>
    </w:p>
    <w:p w14:paraId="679ECE15"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254E893" w14:textId="77777777" w:rsidR="00864FEB" w:rsidRPr="00864FEB" w:rsidRDefault="00864FEB" w:rsidP="00864FEB">
      <w:pPr>
        <w:snapToGrid w:val="0"/>
        <w:spacing w:line="360" w:lineRule="auto"/>
        <w:ind w:firstLineChars="200" w:firstLine="420"/>
        <w:rPr>
          <w:color w:val="000000"/>
        </w:rPr>
      </w:pPr>
      <w:r w:rsidRPr="00864FEB">
        <w:rPr>
          <w:rFonts w:hint="eastAsia"/>
          <w:color w:val="000000"/>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E6B2D4A" w14:textId="2BCEC79C" w:rsidR="00864FEB" w:rsidRPr="00864FEB" w:rsidRDefault="00864FEB" w:rsidP="00864FEB">
      <w:pPr>
        <w:snapToGrid w:val="0"/>
        <w:spacing w:line="360" w:lineRule="auto"/>
        <w:ind w:firstLineChars="200" w:firstLine="420"/>
        <w:rPr>
          <w:color w:val="000000"/>
        </w:rPr>
      </w:pPr>
      <w:r w:rsidRPr="00864FEB">
        <w:rPr>
          <w:rFonts w:hint="eastAsia"/>
          <w:color w:val="000000"/>
        </w:rPr>
        <w:t>（十）若基金托管人发现基金管理人依据交易程序已经生效的指令违反法律、行政法规和其他有关规定，或者违反基金合同约定的，应当立即通知基金管理人及时纠正，由此造成的损失由基金管理人承担，</w:t>
      </w:r>
      <w:r w:rsidR="008C61FE">
        <w:rPr>
          <w:rFonts w:hint="eastAsia"/>
          <w:color w:val="000000"/>
        </w:rPr>
        <w:t>基金</w:t>
      </w:r>
      <w:r w:rsidRPr="00864FEB">
        <w:rPr>
          <w:rFonts w:hint="eastAsia"/>
          <w:color w:val="000000"/>
        </w:rPr>
        <w:t>托管人在履行其通知义务后，予以免责。</w:t>
      </w:r>
    </w:p>
    <w:p w14:paraId="0D56A4CC" w14:textId="064E0F01" w:rsidR="00864FEB" w:rsidRDefault="00864FEB" w:rsidP="00864FEB">
      <w:pPr>
        <w:snapToGrid w:val="0"/>
        <w:spacing w:line="360" w:lineRule="auto"/>
        <w:ind w:firstLineChars="200" w:firstLine="420"/>
        <w:rPr>
          <w:color w:val="000000"/>
        </w:rPr>
      </w:pPr>
      <w:r w:rsidRPr="00864FEB">
        <w:rPr>
          <w:rFonts w:hint="eastAsia"/>
          <w:color w:val="000000"/>
        </w:rPr>
        <w:t>（十一）基金托管人发现基金管理人有重大违规行为，应及时报告中国证监会，同时通知基金管理人限期纠正。</w:t>
      </w:r>
    </w:p>
    <w:p w14:paraId="4872480E" w14:textId="4789B562" w:rsidR="00B5600A" w:rsidRPr="00864FEB" w:rsidRDefault="00B5600A" w:rsidP="00864FEB">
      <w:pPr>
        <w:snapToGrid w:val="0"/>
        <w:spacing w:line="360" w:lineRule="auto"/>
        <w:ind w:firstLineChars="200" w:firstLine="420"/>
        <w:rPr>
          <w:color w:val="000000"/>
        </w:rPr>
      </w:pPr>
      <w:r w:rsidRPr="00B5600A">
        <w:rPr>
          <w:rFonts w:hint="eastAsia"/>
          <w:color w:val="000000"/>
        </w:rPr>
        <w:t>（十二）本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228E5CAE" w14:textId="77777777" w:rsidR="007B48DD" w:rsidRPr="007B48DD" w:rsidRDefault="007B48DD" w:rsidP="007B48DD">
      <w:pPr>
        <w:snapToGrid w:val="0"/>
        <w:spacing w:line="360" w:lineRule="auto"/>
        <w:ind w:firstLineChars="200" w:firstLine="420"/>
        <w:rPr>
          <w:color w:val="000000"/>
        </w:rPr>
      </w:pPr>
    </w:p>
    <w:p w14:paraId="4A864079" w14:textId="15A5968B" w:rsidR="007B48DD" w:rsidRPr="007B48DD" w:rsidRDefault="007B48DD" w:rsidP="007B48DD">
      <w:pPr>
        <w:snapToGrid w:val="0"/>
        <w:spacing w:line="360" w:lineRule="auto"/>
        <w:ind w:firstLineChars="200" w:firstLine="420"/>
        <w:rPr>
          <w:color w:val="000000"/>
        </w:rPr>
      </w:pPr>
      <w:r w:rsidRPr="007B48DD">
        <w:rPr>
          <w:rFonts w:hint="eastAsia"/>
          <w:color w:val="000000"/>
        </w:rPr>
        <w:t>三、</w:t>
      </w:r>
      <w:r w:rsidR="00ED35DF" w:rsidRPr="00ED35DF">
        <w:rPr>
          <w:rFonts w:hint="eastAsia"/>
          <w:color w:val="000000"/>
        </w:rPr>
        <w:t>基金管理人对基金托管人的业务核查</w:t>
      </w:r>
    </w:p>
    <w:p w14:paraId="32258949" w14:textId="417C9BB7" w:rsidR="00AD69F6" w:rsidRPr="00AD69F6" w:rsidRDefault="00AD69F6" w:rsidP="00AD69F6">
      <w:pPr>
        <w:snapToGrid w:val="0"/>
        <w:spacing w:line="360" w:lineRule="auto"/>
        <w:ind w:firstLineChars="200" w:firstLine="420"/>
        <w:rPr>
          <w:color w:val="000000"/>
        </w:rPr>
      </w:pPr>
      <w:r w:rsidRPr="00AD69F6">
        <w:rPr>
          <w:rFonts w:hint="eastAsia"/>
          <w:color w:val="000000"/>
        </w:rPr>
        <w:t>（一）基金管理人对基金托管人履行托管职责情况进行核查，核查事项包括基金托管人安全保管基金财产、开设基金财产的资金账户、证券账户等投资所需账户、复核基金管理人计算的基金资产净值和基金份额净值、基金参考份额净值（如有）、根据基金管理人指令办理清算交收、相关信息披露和监督基金投资运作等行为。</w:t>
      </w:r>
    </w:p>
    <w:p w14:paraId="65107907"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3FFF4A2"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（三）基金托管人有义务配合和协助基金管理人依照法律法规、基金合同和本托管协议</w:t>
      </w:r>
      <w:r w:rsidRPr="00AD69F6">
        <w:rPr>
          <w:rFonts w:hint="eastAsia"/>
          <w:color w:val="000000"/>
        </w:rPr>
        <w:lastRenderedPageBreak/>
        <w:t>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37FA1270" w14:textId="7B3A1847" w:rsidR="00AD69F6" w:rsidRPr="00AD69F6" w:rsidRDefault="00AD69F6" w:rsidP="00AD69F6">
      <w:pPr>
        <w:snapToGrid w:val="0"/>
        <w:spacing w:line="360" w:lineRule="auto"/>
        <w:ind w:firstLineChars="200" w:firstLine="420"/>
        <w:rPr>
          <w:color w:val="000000"/>
        </w:rPr>
      </w:pPr>
      <w:r w:rsidRPr="00AD69F6">
        <w:rPr>
          <w:rFonts w:hint="eastAsia"/>
          <w:color w:val="000000"/>
        </w:rPr>
        <w:t>（四）基金管理人发现基金托管人有重大违规行为，应及时报告中国证监会，同时通知基金托管人限期纠正，并将纠正结果报告中国证监会。</w:t>
      </w:r>
    </w:p>
    <w:p w14:paraId="67E34C47" w14:textId="77777777" w:rsidR="007B48DD" w:rsidRPr="007B48DD" w:rsidRDefault="007B48DD" w:rsidP="007B48DD">
      <w:pPr>
        <w:snapToGrid w:val="0"/>
        <w:spacing w:line="360" w:lineRule="auto"/>
        <w:ind w:firstLineChars="200" w:firstLine="420"/>
        <w:rPr>
          <w:color w:val="000000"/>
        </w:rPr>
      </w:pPr>
    </w:p>
    <w:p w14:paraId="15F238BB"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四、基金财产的保管</w:t>
      </w:r>
    </w:p>
    <w:p w14:paraId="39CDB667" w14:textId="6FFB02D1" w:rsidR="00AD69F6" w:rsidRPr="00AD69F6" w:rsidRDefault="00AD69F6" w:rsidP="00AD69F6">
      <w:pPr>
        <w:snapToGrid w:val="0"/>
        <w:spacing w:line="360" w:lineRule="auto"/>
        <w:ind w:firstLineChars="200" w:firstLine="420"/>
        <w:rPr>
          <w:color w:val="000000"/>
        </w:rPr>
      </w:pPr>
      <w:r w:rsidRPr="00AD69F6">
        <w:rPr>
          <w:rFonts w:hint="eastAsia"/>
          <w:color w:val="000000"/>
        </w:rPr>
        <w:t>（一）基金财产保管的原则</w:t>
      </w:r>
    </w:p>
    <w:p w14:paraId="23DB5AE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基金财产应独立于基金管理人、基金托管人的固有财产。</w:t>
      </w:r>
    </w:p>
    <w:p w14:paraId="313AD5FD"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基金托管人应安全保管基金财产。</w:t>
      </w:r>
    </w:p>
    <w:p w14:paraId="393019BC"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基金托管人按照规定开设基金财产投资所需的相关账户。</w:t>
      </w:r>
    </w:p>
    <w:p w14:paraId="05581E70"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4.</w:t>
      </w:r>
      <w:r w:rsidRPr="00AD69F6">
        <w:rPr>
          <w:rFonts w:hint="eastAsia"/>
          <w:color w:val="000000"/>
        </w:rPr>
        <w:t>基金托管人对所托管的不同基金财产分别设置账户，确保基金财产的完整与独立。</w:t>
      </w:r>
    </w:p>
    <w:p w14:paraId="209459B3" w14:textId="090044F9" w:rsidR="00AD69F6" w:rsidRPr="00AD69F6" w:rsidRDefault="00AD69F6" w:rsidP="00AD69F6">
      <w:pPr>
        <w:snapToGrid w:val="0"/>
        <w:spacing w:line="360" w:lineRule="auto"/>
        <w:ind w:firstLineChars="200" w:firstLine="420"/>
        <w:rPr>
          <w:color w:val="000000"/>
        </w:rPr>
      </w:pPr>
      <w:r w:rsidRPr="00AD69F6">
        <w:rPr>
          <w:rFonts w:hint="eastAsia"/>
          <w:color w:val="000000"/>
        </w:rPr>
        <w:t>5.</w:t>
      </w:r>
      <w:r w:rsidRPr="00AD69F6">
        <w:rPr>
          <w:rFonts w:hint="eastAsia"/>
          <w:color w:val="000000"/>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w:t>
      </w:r>
      <w:r w:rsidR="00B5600A">
        <w:rPr>
          <w:rFonts w:hint="eastAsia"/>
          <w:color w:val="000000"/>
        </w:rPr>
        <w:t>保管</w:t>
      </w:r>
      <w:r w:rsidRPr="00AD69F6">
        <w:rPr>
          <w:rFonts w:hint="eastAsia"/>
          <w:color w:val="000000"/>
        </w:rPr>
        <w:t>责任。</w:t>
      </w:r>
    </w:p>
    <w:p w14:paraId="7641E58A"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6.</w:t>
      </w:r>
      <w:r w:rsidRPr="00AD69F6">
        <w:rPr>
          <w:rFonts w:hint="eastAsia"/>
          <w:color w:val="000000"/>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590FE434"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7.</w:t>
      </w:r>
      <w:r w:rsidRPr="00AD69F6">
        <w:rPr>
          <w:rFonts w:hint="eastAsia"/>
          <w:color w:val="000000"/>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51B28F82"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8.</w:t>
      </w:r>
      <w:r w:rsidRPr="00AD69F6">
        <w:rPr>
          <w:rFonts w:hint="eastAsia"/>
          <w:color w:val="000000"/>
        </w:rPr>
        <w:t>除依据法律法规和基金合同的规定外，基金托管人不得委托第三人托管基金财产。</w:t>
      </w:r>
    </w:p>
    <w:p w14:paraId="4A38484A"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（二）基金募集期间及募集资金的验资</w:t>
      </w:r>
    </w:p>
    <w:p w14:paraId="6C3A257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基金募集期间募集的资金应开立“基金募集专户”。该账户由基金管理人开立并管理。</w:t>
      </w:r>
    </w:p>
    <w:p w14:paraId="0DBBECE6"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基金募集期满或基金停止募集时，募集的基金份额总额、基金募集金额（含网下股票认购所募集的股票市值）、基金份额持有人人数符合《基金法》、《运作办法》等有关规定后，基金管理人应将属于基金财产的全部资金划入基金托管人为基金开立的基金资金账户，网下股票认购募集的股票按照交易所和登记机构的规则和流程予以冻结，同时在规定时间内，基金管理人应聘请符合《中华人民共和国证券法》规定的会计师事务所进行验资，出具验资报告。出具的验资报告由参加验资的</w:t>
      </w:r>
      <w:r w:rsidRPr="00AD69F6">
        <w:rPr>
          <w:rFonts w:hint="eastAsia"/>
          <w:color w:val="000000"/>
        </w:rPr>
        <w:t>2</w:t>
      </w:r>
      <w:r w:rsidRPr="00AD69F6">
        <w:rPr>
          <w:rFonts w:hint="eastAsia"/>
          <w:color w:val="000000"/>
        </w:rPr>
        <w:t>名或</w:t>
      </w:r>
      <w:r w:rsidRPr="00AD69F6">
        <w:rPr>
          <w:rFonts w:hint="eastAsia"/>
          <w:color w:val="000000"/>
        </w:rPr>
        <w:t>2</w:t>
      </w:r>
      <w:r w:rsidRPr="00AD69F6">
        <w:rPr>
          <w:rFonts w:hint="eastAsia"/>
          <w:color w:val="000000"/>
        </w:rPr>
        <w:t>名以上中国注册会计师签字方为有效。</w:t>
      </w:r>
    </w:p>
    <w:p w14:paraId="7D7BDC89"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若基金募集期限届满，未能达到基金合同生效的条件，由基金管理人按规定办理退款、相关资金和证券的退还等事宜。</w:t>
      </w:r>
    </w:p>
    <w:p w14:paraId="13C881B0"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lastRenderedPageBreak/>
        <w:t>（三）基金资金账户的开立和管理</w:t>
      </w:r>
    </w:p>
    <w:p w14:paraId="0E23F19E"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基金托管人以本基金的名义在其营业机构开立基金的资金账户（也可称为“托管账户”），保管基金的银行存款，并根据基金管理人的指令办理资金收付。托管账户名称应为“</w:t>
      </w:r>
      <w:r w:rsidRPr="00AD69F6">
        <w:rPr>
          <w:rFonts w:hint="eastAsia"/>
          <w:bCs/>
          <w:color w:val="000000"/>
        </w:rPr>
        <w:t>南方中证主要消费交易型开放式指数证券投资基金</w:t>
      </w:r>
      <w:r w:rsidRPr="00AD69F6">
        <w:rPr>
          <w:rFonts w:hint="eastAsia"/>
          <w:color w:val="000000"/>
        </w:rPr>
        <w:t>”（以实际托管户名称为准），预留印鉴为基金托管人印章。</w:t>
      </w:r>
    </w:p>
    <w:p w14:paraId="13F8E21D"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基金资金账户的开立和使用，限于满足开展本基金业务的需要。基金托管人和基金管理人不得假借本基金的名义开立任何其他银行账户；亦不得使用基金的任何账户进行本基金业务以外的活动。</w:t>
      </w:r>
    </w:p>
    <w:p w14:paraId="4E07305A"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基金资金账户的开立和管理应符合法律法规及银行业监督管理机构的有关规定。</w:t>
      </w:r>
    </w:p>
    <w:p w14:paraId="04D6C0EB"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（四）基金证券账户和结算备付金账户的开立和管理</w:t>
      </w:r>
    </w:p>
    <w:p w14:paraId="3DB3B124"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基金托管人在中国证券登记结算有限责任公司上海分公司、深圳分公司为基金开立基金托管人与基金联名的证券账户。</w:t>
      </w:r>
    </w:p>
    <w:p w14:paraId="319F8DA4"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109A511"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基金证券账户的开立和证券账户卡的保管由基金托管人负责，账户资产的管理和运用由基金管理人负责。</w:t>
      </w:r>
    </w:p>
    <w:p w14:paraId="7A0E6ADE"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4.</w:t>
      </w:r>
      <w:r w:rsidRPr="00AD69F6">
        <w:rPr>
          <w:rFonts w:hint="eastAsia"/>
          <w:color w:val="00000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1626C3DB"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5.</w:t>
      </w:r>
      <w:r w:rsidRPr="00AD69F6">
        <w:rPr>
          <w:rFonts w:hint="eastAsia"/>
          <w:color w:val="000000"/>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6834701D"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（五）债券托管账户的开设和管理</w:t>
      </w:r>
    </w:p>
    <w:p w14:paraId="3EBDF448"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18514FA4"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（六）其他账户的开立和管理</w:t>
      </w:r>
    </w:p>
    <w:p w14:paraId="0269061F" w14:textId="6A62CC29"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w:t>
      </w:r>
      <w:r w:rsidRPr="00AD69F6">
        <w:rPr>
          <w:rFonts w:hint="eastAsia"/>
          <w:color w:val="000000"/>
        </w:rPr>
        <w:lastRenderedPageBreak/>
        <w:t>及时通知</w:t>
      </w:r>
      <w:r w:rsidR="00B5600A">
        <w:rPr>
          <w:rFonts w:hint="eastAsia"/>
          <w:color w:val="000000"/>
        </w:rPr>
        <w:t>基金</w:t>
      </w:r>
      <w:r w:rsidRPr="00AD69F6">
        <w:rPr>
          <w:rFonts w:hint="eastAsia"/>
          <w:color w:val="000000"/>
        </w:rPr>
        <w:t>托管人。</w:t>
      </w:r>
    </w:p>
    <w:p w14:paraId="121C87F0"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基金托管人和基金管理人应当在开户过程中相互配合，并提供所需资料。基金管理人保证所提供的账户开户材料的真实性和有效性，且在相关资料变更后及时将变更的资料提供给基金托管人。</w:t>
      </w:r>
    </w:p>
    <w:p w14:paraId="6B97D043"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因业务发展需要而开立的其他账户，可以根据法律法规和基金合同的规定，由基金管理人协助基金托管人按照有关法律法规和本协议的约定协商后开立。新账户按有关规定使用并管理。</w:t>
      </w:r>
    </w:p>
    <w:p w14:paraId="3A1D9586"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法律法规等有关规定对相关账户的开立和管理另有规定的，从其规定办理。</w:t>
      </w:r>
    </w:p>
    <w:p w14:paraId="1BFE00D6"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（七）基金财产投资的有关有价凭证等的保管</w:t>
      </w:r>
    </w:p>
    <w:p w14:paraId="7A72CC5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115DABB"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（八）与基金财产有关的重大合同的保管</w:t>
      </w:r>
    </w:p>
    <w:p w14:paraId="5E750987"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法律法规规定的最低年限。</w:t>
      </w:r>
    </w:p>
    <w:p w14:paraId="66162E1A" w14:textId="71E2842D" w:rsidR="00AD69F6" w:rsidRPr="00AD69F6" w:rsidRDefault="00AD69F6" w:rsidP="00AD69F6">
      <w:pPr>
        <w:snapToGrid w:val="0"/>
        <w:spacing w:line="360" w:lineRule="auto"/>
        <w:ind w:firstLineChars="200" w:firstLine="420"/>
        <w:rPr>
          <w:color w:val="000000"/>
        </w:rPr>
      </w:pPr>
      <w:r w:rsidRPr="00AD69F6">
        <w:rPr>
          <w:rFonts w:hint="eastAsia"/>
          <w:color w:val="000000"/>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AF5EED1" w14:textId="77777777" w:rsidR="007B48DD" w:rsidRPr="007B48DD" w:rsidRDefault="007B48DD" w:rsidP="007B48DD">
      <w:pPr>
        <w:snapToGrid w:val="0"/>
        <w:spacing w:line="360" w:lineRule="auto"/>
        <w:ind w:firstLineChars="200" w:firstLine="420"/>
        <w:rPr>
          <w:color w:val="000000"/>
        </w:rPr>
      </w:pPr>
    </w:p>
    <w:p w14:paraId="17D7764F" w14:textId="0BA7EDDC" w:rsidR="007B48DD" w:rsidRPr="007B48DD" w:rsidRDefault="007B48DD" w:rsidP="007B48DD">
      <w:pPr>
        <w:snapToGrid w:val="0"/>
        <w:spacing w:line="360" w:lineRule="auto"/>
        <w:ind w:firstLineChars="200" w:firstLine="420"/>
        <w:rPr>
          <w:color w:val="000000"/>
        </w:rPr>
      </w:pPr>
      <w:r w:rsidRPr="007B48DD">
        <w:rPr>
          <w:rFonts w:hint="eastAsia"/>
          <w:color w:val="000000"/>
        </w:rPr>
        <w:t>五、</w:t>
      </w:r>
      <w:r w:rsidR="00AD69F6" w:rsidRPr="00AD69F6">
        <w:rPr>
          <w:rFonts w:hint="eastAsia"/>
          <w:color w:val="000000"/>
        </w:rPr>
        <w:t>基金资产净值计算、估值和会计核算</w:t>
      </w:r>
    </w:p>
    <w:p w14:paraId="523B47A2" w14:textId="5B3E270D" w:rsidR="00AD69F6" w:rsidRPr="00AD69F6" w:rsidRDefault="00AD69F6" w:rsidP="00AD69F6">
      <w:pPr>
        <w:snapToGrid w:val="0"/>
        <w:spacing w:line="360" w:lineRule="auto"/>
        <w:ind w:firstLineChars="200" w:firstLine="420"/>
        <w:rPr>
          <w:color w:val="000000"/>
        </w:rPr>
      </w:pPr>
      <w:r w:rsidRPr="00AD69F6">
        <w:rPr>
          <w:rFonts w:hint="eastAsia"/>
          <w:color w:val="000000"/>
        </w:rPr>
        <w:t>（一）基金资产净值的计算、复核与完成的时间及程序</w:t>
      </w:r>
    </w:p>
    <w:p w14:paraId="4738026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基金资产净值</w:t>
      </w:r>
    </w:p>
    <w:p w14:paraId="4AC0AFC9"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基金资产净值是指基金资产总值减去基金负债后的价值。</w:t>
      </w:r>
    </w:p>
    <w:p w14:paraId="5D249CB7"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基金份额净值是指估值日基金资产净值除以估值日基金份额总数，基金份额净值的计算，精确到</w:t>
      </w:r>
      <w:r w:rsidRPr="00AD69F6">
        <w:rPr>
          <w:rFonts w:hint="eastAsia"/>
          <w:color w:val="000000"/>
        </w:rPr>
        <w:t>0.0001</w:t>
      </w:r>
      <w:r w:rsidRPr="00AD69F6">
        <w:rPr>
          <w:rFonts w:hint="eastAsia"/>
          <w:color w:val="000000"/>
        </w:rPr>
        <w:t>元，小数点后第五位四舍五入，国家另有规定的，从其规定。</w:t>
      </w:r>
    </w:p>
    <w:p w14:paraId="609D0B7E" w14:textId="7CB6CA5B" w:rsidR="00AD69F6" w:rsidRPr="00AD69F6" w:rsidRDefault="00AD69F6" w:rsidP="00AD69F6">
      <w:pPr>
        <w:snapToGrid w:val="0"/>
        <w:spacing w:line="360" w:lineRule="auto"/>
        <w:ind w:firstLineChars="200" w:firstLine="420"/>
        <w:rPr>
          <w:color w:val="000000"/>
        </w:rPr>
      </w:pPr>
      <w:r w:rsidRPr="00AD69F6">
        <w:rPr>
          <w:rFonts w:hint="eastAsia"/>
          <w:color w:val="000000"/>
        </w:rPr>
        <w:t>基金管理人每个估值日计算基金资产净值、基金份额净值，经基金托管人复核，按规定公告。</w:t>
      </w:r>
    </w:p>
    <w:p w14:paraId="03CEDA03"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复核程序</w:t>
      </w:r>
    </w:p>
    <w:p w14:paraId="318E5485" w14:textId="0B7E0B7C" w:rsidR="00AD69F6" w:rsidRPr="00AD69F6" w:rsidRDefault="00AD69F6" w:rsidP="00AD69F6">
      <w:pPr>
        <w:snapToGrid w:val="0"/>
        <w:spacing w:line="360" w:lineRule="auto"/>
        <w:ind w:firstLineChars="200" w:firstLine="420"/>
        <w:rPr>
          <w:color w:val="000000"/>
        </w:rPr>
      </w:pPr>
      <w:r w:rsidRPr="00AD69F6">
        <w:rPr>
          <w:rFonts w:hint="eastAsia"/>
          <w:color w:val="000000"/>
        </w:rPr>
        <w:lastRenderedPageBreak/>
        <w:t>基金管理人每估值日对基金资产进行估值后，将基金资产净值、基金份额净值发送基金托管人，经基金托管人复核无误后，由基金管理人对外公布。</w:t>
      </w:r>
    </w:p>
    <w:p w14:paraId="3C4D4B5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1C90537C"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（二）基金资产的估值</w:t>
      </w:r>
    </w:p>
    <w:p w14:paraId="67DF864C"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基金管理人及基金托管人应当按照《基金合同》的约定进行估值。</w:t>
      </w:r>
    </w:p>
    <w:p w14:paraId="0530120A"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（三）基金份额净值错误的处理方式</w:t>
      </w:r>
    </w:p>
    <w:p w14:paraId="2030C9D9"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基金管理人及基金托管人应当按照《基金合同》的约定处理份额净值错误。</w:t>
      </w:r>
    </w:p>
    <w:p w14:paraId="0ABC56DD"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（四）基金会计制度</w:t>
      </w:r>
    </w:p>
    <w:p w14:paraId="765D0545"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按国家有关部门规定的会计制度执行。</w:t>
      </w:r>
    </w:p>
    <w:p w14:paraId="69A00F9D"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（五）基金账册的建立</w:t>
      </w:r>
    </w:p>
    <w:p w14:paraId="3C83FB70"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2E51C5C4"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（六）基金财务报表与报告的编制和复核</w:t>
      </w:r>
    </w:p>
    <w:p w14:paraId="121CAE06"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1.</w:t>
      </w:r>
      <w:r w:rsidRPr="00AD69F6">
        <w:rPr>
          <w:rFonts w:hint="eastAsia"/>
          <w:color w:val="000000"/>
        </w:rPr>
        <w:t>财务报表的编制</w:t>
      </w:r>
    </w:p>
    <w:p w14:paraId="714CCA08"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基金财务报表由基金管理人编制，基金托管人复核。</w:t>
      </w:r>
    </w:p>
    <w:p w14:paraId="29EF9B67"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2.</w:t>
      </w:r>
      <w:r w:rsidRPr="00AD69F6">
        <w:rPr>
          <w:rFonts w:hint="eastAsia"/>
          <w:color w:val="000000"/>
        </w:rPr>
        <w:t>报表复核</w:t>
      </w:r>
    </w:p>
    <w:p w14:paraId="68299A0E"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基金托管人在收到基金管理人编制的基金财务报表后，进行独立的复核。核对不符时，应及时通知基金管理人共同查出原因，进行调整，直至双方数据完全一致。</w:t>
      </w:r>
    </w:p>
    <w:p w14:paraId="1F07EA8C" w14:textId="77777777" w:rsidR="00AD69F6" w:rsidRPr="00AD69F6" w:rsidRDefault="00AD69F6" w:rsidP="00AD69F6">
      <w:pPr>
        <w:snapToGrid w:val="0"/>
        <w:spacing w:line="360" w:lineRule="auto"/>
        <w:ind w:firstLineChars="200" w:firstLine="420"/>
        <w:rPr>
          <w:color w:val="000000"/>
        </w:rPr>
      </w:pPr>
      <w:r w:rsidRPr="00AD69F6">
        <w:rPr>
          <w:rFonts w:hint="eastAsia"/>
          <w:color w:val="000000"/>
        </w:rPr>
        <w:t>3.</w:t>
      </w:r>
      <w:r w:rsidRPr="00AD69F6">
        <w:rPr>
          <w:rFonts w:hint="eastAsia"/>
          <w:color w:val="000000"/>
        </w:rPr>
        <w:t>财务报表的编制与复核时间安排</w:t>
      </w:r>
    </w:p>
    <w:p w14:paraId="0DBDC013" w14:textId="74F8C32B" w:rsidR="00AD69F6" w:rsidRPr="00AD69F6" w:rsidRDefault="00AD69F6" w:rsidP="00AD69F6">
      <w:pPr>
        <w:snapToGrid w:val="0"/>
        <w:spacing w:line="360" w:lineRule="auto"/>
        <w:ind w:firstLineChars="200" w:firstLine="420"/>
        <w:rPr>
          <w:color w:val="000000"/>
        </w:rPr>
      </w:pPr>
      <w:r w:rsidRPr="00AD69F6">
        <w:rPr>
          <w:rFonts w:hint="eastAsia"/>
          <w:color w:val="000000"/>
        </w:rPr>
        <w:t>基金管理人、基金托管人应当在每月结束后</w:t>
      </w:r>
      <w:r w:rsidRPr="00AD69F6">
        <w:rPr>
          <w:rFonts w:hint="eastAsia"/>
          <w:color w:val="000000"/>
        </w:rPr>
        <w:t>5</w:t>
      </w:r>
      <w:r w:rsidRPr="00AD69F6">
        <w:rPr>
          <w:rFonts w:hint="eastAsia"/>
          <w:color w:val="000000"/>
        </w:rPr>
        <w:t>个工作日内完成月度报表的编制及复核；在季度结束之日起</w:t>
      </w:r>
      <w:r w:rsidRPr="00AD69F6">
        <w:rPr>
          <w:rFonts w:hint="eastAsia"/>
          <w:color w:val="000000"/>
        </w:rPr>
        <w:t>15</w:t>
      </w:r>
      <w:r w:rsidRPr="00AD69F6">
        <w:rPr>
          <w:rFonts w:hint="eastAsia"/>
          <w:color w:val="000000"/>
        </w:rPr>
        <w:t>个工作日内完成基金季度报告的编制及复核；在上半年结束之日起</w:t>
      </w:r>
      <w:r w:rsidRPr="00AD69F6">
        <w:rPr>
          <w:rFonts w:hint="eastAsia"/>
          <w:color w:val="000000"/>
        </w:rPr>
        <w:t>2</w:t>
      </w:r>
      <w:r w:rsidRPr="00AD69F6">
        <w:rPr>
          <w:rFonts w:hint="eastAsia"/>
          <w:color w:val="000000"/>
        </w:rPr>
        <w:t>个月日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0DF9D964" w14:textId="167A5F1D" w:rsidR="00AD69F6" w:rsidRPr="00AD69F6" w:rsidRDefault="00AD69F6" w:rsidP="00AD69F6">
      <w:pPr>
        <w:snapToGrid w:val="0"/>
        <w:spacing w:line="360" w:lineRule="auto"/>
        <w:ind w:firstLineChars="200" w:firstLine="420"/>
        <w:rPr>
          <w:color w:val="000000"/>
        </w:rPr>
      </w:pPr>
      <w:r w:rsidRPr="00AD69F6">
        <w:rPr>
          <w:rFonts w:hint="eastAsia"/>
          <w:color w:val="000000"/>
        </w:rPr>
        <w:t>（七）在有需要时，基金管理人应每季度向基金托管人提供基金业绩比较基准的基础数据和编制结果。</w:t>
      </w:r>
    </w:p>
    <w:p w14:paraId="6E58C62F" w14:textId="77777777" w:rsidR="007B48DD" w:rsidRPr="007B48DD" w:rsidRDefault="007B48DD" w:rsidP="007B48DD">
      <w:pPr>
        <w:snapToGrid w:val="0"/>
        <w:spacing w:line="360" w:lineRule="auto"/>
        <w:ind w:firstLineChars="200" w:firstLine="420"/>
        <w:rPr>
          <w:color w:val="000000"/>
        </w:rPr>
      </w:pPr>
    </w:p>
    <w:p w14:paraId="5EB7DC94"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六、基金份额持有人名册的保管</w:t>
      </w:r>
    </w:p>
    <w:p w14:paraId="73B7BF26" w14:textId="4F17F746" w:rsidR="00F62DAD" w:rsidRPr="00F62DAD" w:rsidRDefault="00F62DAD" w:rsidP="00F62DAD">
      <w:pPr>
        <w:snapToGrid w:val="0"/>
        <w:spacing w:line="360" w:lineRule="auto"/>
        <w:ind w:firstLineChars="200" w:firstLine="420"/>
        <w:rPr>
          <w:color w:val="000000"/>
        </w:rPr>
      </w:pPr>
      <w:r w:rsidRPr="00F62DAD">
        <w:rPr>
          <w:rFonts w:hint="eastAsia"/>
          <w:color w:val="000000"/>
        </w:rPr>
        <w:lastRenderedPageBreak/>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6AF1447E" w14:textId="7DC18DD1" w:rsidR="007B48DD" w:rsidRPr="007B48DD" w:rsidRDefault="00F62DAD" w:rsidP="00F62DAD">
      <w:pPr>
        <w:snapToGrid w:val="0"/>
        <w:spacing w:line="360" w:lineRule="auto"/>
        <w:ind w:firstLineChars="200" w:firstLine="420"/>
        <w:rPr>
          <w:color w:val="000000"/>
        </w:rPr>
      </w:pPr>
      <w:r w:rsidRPr="00F62DAD">
        <w:rPr>
          <w:rFonts w:hint="eastAsia"/>
          <w:color w:val="000000"/>
        </w:rPr>
        <w:t>在基金托管人要求或编制中期报告和年度报告前，基金管理人应将有关资料送交基金托管人，不得无故拒绝或延误提供，并保证其的真实性、准确性和完整性。基金管理人和</w:t>
      </w:r>
      <w:r w:rsidR="00B5600A">
        <w:rPr>
          <w:rFonts w:hint="eastAsia"/>
          <w:color w:val="000000"/>
        </w:rPr>
        <w:t>基金</w:t>
      </w:r>
      <w:r w:rsidRPr="00F62DAD">
        <w:rPr>
          <w:rFonts w:hint="eastAsia"/>
          <w:color w:val="000000"/>
        </w:rPr>
        <w:t>托管人不得将所保管的基金份额持有人名册用于基金托管业务以外的其他用途，并应遵守保密义务。</w:t>
      </w:r>
    </w:p>
    <w:p w14:paraId="44DD9454" w14:textId="77777777" w:rsidR="007B48DD" w:rsidRPr="007B48DD" w:rsidRDefault="007B48DD" w:rsidP="007B48DD">
      <w:pPr>
        <w:snapToGrid w:val="0"/>
        <w:spacing w:line="360" w:lineRule="auto"/>
        <w:ind w:firstLineChars="200" w:firstLine="420"/>
        <w:rPr>
          <w:color w:val="000000"/>
        </w:rPr>
      </w:pPr>
    </w:p>
    <w:p w14:paraId="03902C6B" w14:textId="2911D1BE" w:rsidR="007B48DD" w:rsidRPr="007B48DD" w:rsidRDefault="007B48DD" w:rsidP="007B48DD">
      <w:pPr>
        <w:snapToGrid w:val="0"/>
        <w:spacing w:line="360" w:lineRule="auto"/>
        <w:ind w:firstLineChars="200" w:firstLine="420"/>
        <w:rPr>
          <w:color w:val="000000"/>
        </w:rPr>
      </w:pPr>
      <w:r w:rsidRPr="007B48DD">
        <w:rPr>
          <w:rFonts w:hint="eastAsia"/>
          <w:color w:val="000000"/>
        </w:rPr>
        <w:t>七、</w:t>
      </w:r>
      <w:r w:rsidR="00ED35DF" w:rsidRPr="00ED35DF">
        <w:rPr>
          <w:rFonts w:hint="eastAsia"/>
          <w:color w:val="000000"/>
        </w:rPr>
        <w:t>争议解决方式</w:t>
      </w:r>
    </w:p>
    <w:p w14:paraId="3240F230" w14:textId="6C864B97" w:rsidR="00F62DAD" w:rsidRPr="00F62DAD" w:rsidRDefault="00F62DAD" w:rsidP="00F62DAD">
      <w:pPr>
        <w:snapToGrid w:val="0"/>
        <w:spacing w:line="360" w:lineRule="auto"/>
        <w:ind w:firstLineChars="200" w:firstLine="420"/>
        <w:rPr>
          <w:color w:val="000000"/>
        </w:rPr>
      </w:pPr>
      <w:r w:rsidRPr="00F62DAD">
        <w:rPr>
          <w:rFonts w:hint="eastAsia"/>
          <w:color w:val="000000"/>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决定，仲裁费用由败诉方承担。</w:t>
      </w:r>
    </w:p>
    <w:p w14:paraId="0097DCDB"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争议处理期间，双方当事人应恪守基金管理人和基金托管人职责，各自继续忠实、勤勉、尽责地履行基金合同和本托管协议规定的义务，维护基金份额持有人的合法权益。</w:t>
      </w:r>
    </w:p>
    <w:p w14:paraId="199DC7AF" w14:textId="47DEAEA7" w:rsidR="00ED35DF" w:rsidRPr="007B48DD" w:rsidRDefault="00F62DAD" w:rsidP="00F62DAD">
      <w:pPr>
        <w:snapToGrid w:val="0"/>
        <w:spacing w:line="360" w:lineRule="auto"/>
        <w:ind w:firstLineChars="200" w:firstLine="420"/>
        <w:rPr>
          <w:color w:val="000000"/>
        </w:rPr>
      </w:pPr>
      <w:r w:rsidRPr="00F62DAD">
        <w:rPr>
          <w:rFonts w:hint="eastAsia"/>
          <w:color w:val="000000"/>
        </w:rPr>
        <w:t>本协议受中华人民共和国法律（</w:t>
      </w:r>
      <w:r w:rsidR="005452EC">
        <w:rPr>
          <w:rFonts w:hint="eastAsia"/>
          <w:color w:val="000000"/>
        </w:rPr>
        <w:t>为本协议之目的，</w:t>
      </w:r>
      <w:r w:rsidRPr="00F62DAD">
        <w:rPr>
          <w:rFonts w:hint="eastAsia"/>
          <w:color w:val="000000"/>
        </w:rPr>
        <w:t>不含港澳台立法）管辖</w:t>
      </w:r>
      <w:r w:rsidR="00B5600A" w:rsidRPr="007054AB">
        <w:rPr>
          <w:rFonts w:ascii="宋体" w:hAnsi="宋体" w:cs="Arial" w:hint="eastAsia"/>
          <w:szCs w:val="21"/>
        </w:rPr>
        <w:t>并从其解释</w:t>
      </w:r>
      <w:r w:rsidRPr="00F62DAD">
        <w:rPr>
          <w:rFonts w:hint="eastAsia"/>
          <w:color w:val="000000"/>
        </w:rPr>
        <w:t>。</w:t>
      </w:r>
    </w:p>
    <w:p w14:paraId="10667CE1" w14:textId="77777777" w:rsidR="007B48DD" w:rsidRPr="007B48DD" w:rsidRDefault="007B48DD" w:rsidP="007B48DD">
      <w:pPr>
        <w:snapToGrid w:val="0"/>
        <w:spacing w:line="360" w:lineRule="auto"/>
        <w:ind w:firstLineChars="200" w:firstLine="420"/>
        <w:rPr>
          <w:color w:val="000000"/>
        </w:rPr>
      </w:pPr>
    </w:p>
    <w:p w14:paraId="46D18D2B" w14:textId="5CB89CCF" w:rsidR="007B48DD" w:rsidRPr="007B48DD" w:rsidRDefault="007B48DD" w:rsidP="007B48DD">
      <w:pPr>
        <w:snapToGrid w:val="0"/>
        <w:spacing w:line="360" w:lineRule="auto"/>
        <w:ind w:firstLineChars="200" w:firstLine="420"/>
        <w:rPr>
          <w:color w:val="000000"/>
        </w:rPr>
      </w:pPr>
      <w:r w:rsidRPr="007B48DD">
        <w:rPr>
          <w:rFonts w:hint="eastAsia"/>
          <w:color w:val="000000"/>
        </w:rPr>
        <w:t>八、</w:t>
      </w:r>
      <w:r w:rsidR="007404BF" w:rsidRPr="007404BF">
        <w:rPr>
          <w:rFonts w:hint="eastAsia"/>
          <w:color w:val="000000"/>
        </w:rPr>
        <w:t>托管协议的变更、终止与基金财产的清算</w:t>
      </w:r>
    </w:p>
    <w:p w14:paraId="2A1CAE5C" w14:textId="6D14BC40" w:rsidR="00F62DAD" w:rsidRPr="00F62DAD" w:rsidRDefault="00F62DAD" w:rsidP="00F62DAD">
      <w:pPr>
        <w:snapToGrid w:val="0"/>
        <w:spacing w:line="360" w:lineRule="auto"/>
        <w:ind w:firstLineChars="200" w:firstLine="420"/>
        <w:rPr>
          <w:color w:val="000000"/>
        </w:rPr>
      </w:pPr>
      <w:r w:rsidRPr="00F62DAD">
        <w:rPr>
          <w:rFonts w:hint="eastAsia"/>
          <w:color w:val="000000"/>
        </w:rPr>
        <w:t>（一）托管协议的变更程序</w:t>
      </w:r>
    </w:p>
    <w:p w14:paraId="2959DA76"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本协议双方当事人经协商一致，可以对协议进行修改。修改后的新协议，其内容不得与基金合同的规定有任何冲突。基金托管协议的变更应报中国证监会备案。</w:t>
      </w:r>
    </w:p>
    <w:p w14:paraId="771EAEF0"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（二）基金托管协议终止的情形</w:t>
      </w:r>
    </w:p>
    <w:p w14:paraId="6F2A37BA"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1</w:t>
      </w:r>
      <w:r w:rsidRPr="00F62DAD">
        <w:rPr>
          <w:rFonts w:hint="eastAsia"/>
          <w:color w:val="000000"/>
        </w:rPr>
        <w:t>、《基金合同》终止；</w:t>
      </w:r>
    </w:p>
    <w:p w14:paraId="41A8D53A"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2</w:t>
      </w:r>
      <w:r w:rsidRPr="00F62DAD">
        <w:rPr>
          <w:rFonts w:hint="eastAsia"/>
          <w:color w:val="000000"/>
        </w:rPr>
        <w:t>、基金托管人因解散、破产、撤销等事由，不能继续担任基金托管人的职务，而在</w:t>
      </w:r>
      <w:r w:rsidRPr="00F62DAD">
        <w:rPr>
          <w:rFonts w:hint="eastAsia"/>
          <w:color w:val="000000"/>
        </w:rPr>
        <w:t>6</w:t>
      </w:r>
      <w:r w:rsidRPr="00F62DAD">
        <w:rPr>
          <w:rFonts w:hint="eastAsia"/>
          <w:color w:val="000000"/>
        </w:rPr>
        <w:t>个月内无其他适当的托管机构承接其原有权利义务；</w:t>
      </w:r>
    </w:p>
    <w:p w14:paraId="0508F940"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3</w:t>
      </w:r>
      <w:r w:rsidRPr="00F62DAD">
        <w:rPr>
          <w:rFonts w:hint="eastAsia"/>
          <w:color w:val="000000"/>
        </w:rPr>
        <w:t>、基金管理人因解散、破产、撤销等事由，不能继续担任基金管理人的职务，而在</w:t>
      </w:r>
      <w:r w:rsidRPr="00F62DAD">
        <w:rPr>
          <w:rFonts w:hint="eastAsia"/>
          <w:color w:val="000000"/>
        </w:rPr>
        <w:t>6</w:t>
      </w:r>
      <w:r w:rsidRPr="00F62DAD">
        <w:rPr>
          <w:rFonts w:hint="eastAsia"/>
          <w:color w:val="000000"/>
        </w:rPr>
        <w:t>个月内无其他适当的基金管理公司承接其原有权利义务；</w:t>
      </w:r>
    </w:p>
    <w:p w14:paraId="444EC44C" w14:textId="26FD26D7" w:rsidR="00F62DAD" w:rsidRPr="00F62DAD" w:rsidRDefault="00F62DAD" w:rsidP="00F62DAD">
      <w:pPr>
        <w:snapToGrid w:val="0"/>
        <w:spacing w:line="360" w:lineRule="auto"/>
        <w:ind w:firstLineChars="200" w:firstLine="420"/>
        <w:rPr>
          <w:color w:val="000000"/>
        </w:rPr>
      </w:pPr>
      <w:r w:rsidRPr="00F62DAD">
        <w:rPr>
          <w:rFonts w:hint="eastAsia"/>
          <w:color w:val="000000"/>
        </w:rPr>
        <w:t>4</w:t>
      </w:r>
      <w:r w:rsidRPr="00F62DAD">
        <w:rPr>
          <w:rFonts w:hint="eastAsia"/>
          <w:color w:val="000000"/>
        </w:rPr>
        <w:t>、发生法律法规</w:t>
      </w:r>
      <w:r w:rsidR="00B5600A">
        <w:rPr>
          <w:rFonts w:hint="eastAsia"/>
          <w:color w:val="000000"/>
        </w:rPr>
        <w:t>、中国证监会</w:t>
      </w:r>
      <w:r w:rsidRPr="00F62DAD">
        <w:rPr>
          <w:rFonts w:hint="eastAsia"/>
          <w:color w:val="000000"/>
        </w:rPr>
        <w:t>或《基金合同》规定的其他终止事项。</w:t>
      </w:r>
    </w:p>
    <w:p w14:paraId="1CCD6C5B"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（三）基金财产的清算</w:t>
      </w:r>
    </w:p>
    <w:p w14:paraId="0FC2A33F" w14:textId="77777777" w:rsidR="00F62DAD" w:rsidRPr="00F62DAD" w:rsidRDefault="00F62DAD" w:rsidP="00F62DAD">
      <w:pPr>
        <w:snapToGrid w:val="0"/>
        <w:spacing w:line="360" w:lineRule="auto"/>
        <w:ind w:firstLineChars="200" w:firstLine="420"/>
        <w:rPr>
          <w:color w:val="000000"/>
        </w:rPr>
      </w:pPr>
      <w:r w:rsidRPr="00F62DAD">
        <w:rPr>
          <w:rFonts w:hint="eastAsia"/>
          <w:color w:val="000000"/>
        </w:rPr>
        <w:t>基金管理人与基金托管人按照《基金合同》的约定处理基金财产的清算。</w:t>
      </w:r>
    </w:p>
    <w:p w14:paraId="42A410FA" w14:textId="77777777" w:rsidR="00F62DAD" w:rsidRPr="00F62DAD" w:rsidRDefault="00F62DAD" w:rsidP="00132BC1">
      <w:pPr>
        <w:snapToGrid w:val="0"/>
        <w:spacing w:line="360" w:lineRule="auto"/>
        <w:ind w:firstLineChars="200" w:firstLine="420"/>
        <w:rPr>
          <w:color w:val="000000"/>
        </w:rPr>
      </w:pPr>
    </w:p>
    <w:p w14:paraId="31CEE29E" w14:textId="77777777" w:rsidR="00326CAE" w:rsidRPr="007B48DD" w:rsidRDefault="00326CAE"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bookmarkStart w:id="188" w:name="_Hlt88821719"/>
      <w:bookmarkStart w:id="189" w:name="_Hlt88900318"/>
      <w:bookmarkStart w:id="190" w:name="_Hlt89687912"/>
      <w:bookmarkStart w:id="191" w:name="_Hlt89689505"/>
      <w:bookmarkEnd w:id="188"/>
      <w:bookmarkEnd w:id="189"/>
      <w:bookmarkEnd w:id="190"/>
      <w:bookmarkEnd w:id="191"/>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2" w:name="_Toc327902642"/>
      <w:bookmarkStart w:id="193" w:name="_Toc332013130"/>
      <w:bookmarkStart w:id="194" w:name="_Toc335899853"/>
      <w:bookmarkStart w:id="195" w:name="_Toc336606247"/>
      <w:bookmarkStart w:id="196" w:name="_Toc369510028"/>
      <w:bookmarkStart w:id="197" w:name="_Toc375295993"/>
      <w:bookmarkStart w:id="198" w:name="_Toc387765429"/>
      <w:bookmarkEnd w:id="180"/>
      <w:bookmarkEnd w:id="181"/>
      <w:bookmarkEnd w:id="182"/>
      <w:bookmarkEnd w:id="183"/>
      <w:bookmarkEnd w:id="184"/>
      <w:bookmarkEnd w:id="185"/>
      <w:bookmarkEnd w:id="186"/>
      <w:bookmarkEnd w:id="187"/>
      <w:r w:rsidRPr="00783CB5">
        <w:rPr>
          <w:rFonts w:hint="eastAsia"/>
        </w:rPr>
        <w:lastRenderedPageBreak/>
        <w:t>基金份额持有人服务</w:t>
      </w:r>
      <w:bookmarkEnd w:id="192"/>
      <w:bookmarkEnd w:id="193"/>
      <w:bookmarkEnd w:id="194"/>
      <w:bookmarkEnd w:id="195"/>
      <w:bookmarkEnd w:id="196"/>
      <w:bookmarkEnd w:id="197"/>
      <w:bookmarkEnd w:id="198"/>
    </w:p>
    <w:p w14:paraId="5F907442" w14:textId="77777777" w:rsidR="007F20AF" w:rsidRPr="005E001D" w:rsidRDefault="007F20AF" w:rsidP="005E001D">
      <w:pPr>
        <w:snapToGrid w:val="0"/>
        <w:spacing w:line="360" w:lineRule="auto"/>
        <w:ind w:firstLine="420"/>
        <w:rPr>
          <w:bCs/>
          <w:color w:val="000000"/>
        </w:rPr>
      </w:pPr>
    </w:p>
    <w:p w14:paraId="7C6C7E6C" w14:textId="143C762D" w:rsidR="00FF505B" w:rsidRPr="00FF505B" w:rsidRDefault="00FF505B" w:rsidP="00FF505B">
      <w:pPr>
        <w:snapToGrid w:val="0"/>
        <w:spacing w:line="360" w:lineRule="auto"/>
        <w:ind w:firstLine="420"/>
        <w:rPr>
          <w:bCs/>
          <w:color w:val="000000"/>
        </w:rPr>
      </w:pPr>
      <w:r w:rsidRPr="00FF505B">
        <w:rPr>
          <w:rFonts w:hint="eastAsia"/>
          <w:bCs/>
          <w:color w:val="000000"/>
        </w:rPr>
        <w:t>对基金份额持有人的服务主要由基金管理人及销售机构提供，以下是</w:t>
      </w:r>
      <w:r w:rsidRPr="00FF505B">
        <w:rPr>
          <w:bCs/>
          <w:color w:val="000000"/>
        </w:rPr>
        <w:t>基金管理人提供的主要服务</w:t>
      </w:r>
      <w:r w:rsidRPr="00FF505B">
        <w:rPr>
          <w:rFonts w:hint="eastAsia"/>
          <w:bCs/>
          <w:color w:val="000000"/>
        </w:rPr>
        <w:t>内容。基金管理人根据基金份额持有人的需要和市场的变化，有权在符合法律法规的前提下，增加和修改相关服务项目。如因系统、</w:t>
      </w:r>
      <w:r w:rsidRPr="00FF505B">
        <w:rPr>
          <w:bCs/>
          <w:color w:val="000000"/>
        </w:rPr>
        <w:t>第三方</w:t>
      </w:r>
      <w:r w:rsidRPr="00FF505B">
        <w:rPr>
          <w:rFonts w:hint="eastAsia"/>
          <w:bCs/>
          <w:color w:val="000000"/>
        </w:rPr>
        <w:t>或不可抗力等原因，导致下述服务无法</w:t>
      </w:r>
      <w:r w:rsidRPr="00FF505B">
        <w:rPr>
          <w:bCs/>
          <w:color w:val="000000"/>
        </w:rPr>
        <w:t>提供</w:t>
      </w:r>
      <w:r w:rsidRPr="00FF505B">
        <w:rPr>
          <w:rFonts w:hint="eastAsia"/>
          <w:bCs/>
          <w:color w:val="000000"/>
        </w:rPr>
        <w:t>，基金管理人不承担任何责任。</w:t>
      </w:r>
    </w:p>
    <w:p w14:paraId="693AE22E" w14:textId="77777777" w:rsidR="00FF505B" w:rsidRPr="00FF505B" w:rsidRDefault="00FF505B" w:rsidP="00FF505B">
      <w:pPr>
        <w:snapToGrid w:val="0"/>
        <w:spacing w:line="360" w:lineRule="auto"/>
        <w:ind w:firstLine="420"/>
        <w:rPr>
          <w:bCs/>
          <w:color w:val="000000"/>
        </w:rPr>
      </w:pPr>
      <w:r w:rsidRPr="00FF505B">
        <w:rPr>
          <w:rFonts w:hint="eastAsia"/>
          <w:bCs/>
          <w:color w:val="000000"/>
        </w:rPr>
        <w:t>若本基金包含在中国香港特别行政区销售的</w:t>
      </w:r>
      <w:r w:rsidRPr="00FF505B">
        <w:rPr>
          <w:bCs/>
          <w:color w:val="000000"/>
        </w:rPr>
        <w:t>H</w:t>
      </w:r>
      <w:r w:rsidRPr="00FF505B">
        <w:rPr>
          <w:rFonts w:hint="eastAsia"/>
          <w:bCs/>
          <w:color w:val="000000"/>
        </w:rPr>
        <w:t>类份额，则该</w:t>
      </w:r>
      <w:r w:rsidRPr="00FF505B">
        <w:rPr>
          <w:rFonts w:hint="eastAsia"/>
          <w:bCs/>
          <w:color w:val="000000"/>
        </w:rPr>
        <w:t>H</w:t>
      </w:r>
      <w:r w:rsidRPr="00FF505B">
        <w:rPr>
          <w:rFonts w:hint="eastAsia"/>
          <w:bCs/>
          <w:color w:val="000000"/>
        </w:rPr>
        <w:t>类份额持有人享有的服务项目一般情况下限于客户服务中心电话服务、投资人投诉及建议受理服务和网站资讯等服务。</w:t>
      </w:r>
    </w:p>
    <w:p w14:paraId="1303DCC0" w14:textId="77777777" w:rsidR="00FF505B" w:rsidRPr="00FF505B" w:rsidRDefault="00FF505B" w:rsidP="00FF505B">
      <w:pPr>
        <w:snapToGrid w:val="0"/>
        <w:spacing w:line="360" w:lineRule="auto"/>
        <w:ind w:firstLine="420"/>
        <w:rPr>
          <w:bCs/>
          <w:color w:val="000000"/>
        </w:rPr>
      </w:pPr>
    </w:p>
    <w:p w14:paraId="163863A8"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一、网上开户及交易服务</w:t>
      </w:r>
    </w:p>
    <w:p w14:paraId="0C53D676" w14:textId="77777777" w:rsidR="00FF505B" w:rsidRPr="00FF505B" w:rsidRDefault="00FF505B" w:rsidP="00FF505B">
      <w:pPr>
        <w:snapToGrid w:val="0"/>
        <w:spacing w:line="360" w:lineRule="auto"/>
        <w:ind w:firstLine="420"/>
        <w:rPr>
          <w:bCs/>
          <w:color w:val="000000"/>
        </w:rPr>
      </w:pPr>
      <w:r w:rsidRPr="00FF505B">
        <w:rPr>
          <w:rFonts w:hint="eastAsia"/>
          <w:bCs/>
          <w:color w:val="000000"/>
        </w:rPr>
        <w:t>投资人可通过基金管理人网站</w:t>
      </w:r>
      <w:r w:rsidRPr="00FF505B">
        <w:rPr>
          <w:bCs/>
          <w:color w:val="000000"/>
        </w:rPr>
        <w:t>（</w:t>
      </w:r>
      <w:r w:rsidRPr="00FF505B">
        <w:rPr>
          <w:bCs/>
          <w:color w:val="000000"/>
        </w:rPr>
        <w:t>www.nffund</w:t>
      </w:r>
      <w:r w:rsidRPr="00FF505B">
        <w:rPr>
          <w:rFonts w:hint="eastAsia"/>
          <w:bCs/>
          <w:color w:val="000000"/>
        </w:rPr>
        <w:t>.</w:t>
      </w:r>
      <w:r w:rsidRPr="00FF505B">
        <w:rPr>
          <w:bCs/>
          <w:color w:val="000000"/>
        </w:rPr>
        <w:t>com</w:t>
      </w:r>
      <w:r w:rsidRPr="00FF505B">
        <w:rPr>
          <w:bCs/>
          <w:color w:val="000000"/>
        </w:rPr>
        <w:t>）</w:t>
      </w:r>
      <w:r w:rsidRPr="00FF505B">
        <w:rPr>
          <w:rFonts w:hint="eastAsia"/>
          <w:bCs/>
          <w:color w:val="000000"/>
        </w:rPr>
        <w:t>、微信公众号（可搜索“南方基金”或“</w:t>
      </w:r>
      <w:r w:rsidRPr="00FF505B">
        <w:rPr>
          <w:rFonts w:hint="eastAsia"/>
          <w:bCs/>
          <w:color w:val="000000"/>
        </w:rPr>
        <w:t>NF4008898899</w:t>
      </w:r>
      <w:r w:rsidRPr="00FF505B">
        <w:rPr>
          <w:rFonts w:hint="eastAsia"/>
          <w:bCs/>
          <w:color w:val="000000"/>
        </w:rPr>
        <w:t>”）或</w:t>
      </w:r>
      <w:r w:rsidRPr="00FF505B">
        <w:rPr>
          <w:rFonts w:hint="eastAsia"/>
          <w:bCs/>
          <w:color w:val="000000"/>
        </w:rPr>
        <w:t>APP</w:t>
      </w:r>
      <w:r w:rsidRPr="00FF505B">
        <w:rPr>
          <w:rFonts w:hint="eastAsia"/>
          <w:bCs/>
          <w:color w:val="000000"/>
        </w:rPr>
        <w:t>客户端办理开户、认购</w:t>
      </w:r>
      <w:r w:rsidRPr="00FF505B">
        <w:rPr>
          <w:rFonts w:hint="eastAsia"/>
          <w:bCs/>
          <w:color w:val="000000"/>
        </w:rPr>
        <w:t>/</w:t>
      </w:r>
      <w:r w:rsidRPr="00FF505B">
        <w:rPr>
          <w:rFonts w:hint="eastAsia"/>
          <w:bCs/>
          <w:color w:val="000000"/>
        </w:rPr>
        <w:t>申购、赎回及信息查询等业务。</w:t>
      </w:r>
      <w:r w:rsidRPr="00FF505B">
        <w:rPr>
          <w:bCs/>
          <w:color w:val="000000"/>
        </w:rPr>
        <w:t>有关基金</w:t>
      </w:r>
      <w:r w:rsidRPr="00FF505B">
        <w:rPr>
          <w:rFonts w:hint="eastAsia"/>
          <w:bCs/>
          <w:color w:val="000000"/>
        </w:rPr>
        <w:t>管理</w:t>
      </w:r>
      <w:r w:rsidRPr="00FF505B">
        <w:rPr>
          <w:bCs/>
          <w:color w:val="000000"/>
        </w:rPr>
        <w:t>人电子直销具体规则请</w:t>
      </w:r>
      <w:r w:rsidRPr="00FF505B">
        <w:rPr>
          <w:rFonts w:hint="eastAsia"/>
          <w:bCs/>
          <w:color w:val="000000"/>
        </w:rPr>
        <w:t>参见基金管理人</w:t>
      </w:r>
      <w:r w:rsidRPr="00FF505B">
        <w:rPr>
          <w:bCs/>
          <w:color w:val="000000"/>
        </w:rPr>
        <w:t>网站</w:t>
      </w:r>
      <w:r w:rsidRPr="00FF505B">
        <w:rPr>
          <w:rFonts w:hint="eastAsia"/>
          <w:bCs/>
          <w:color w:val="000000"/>
        </w:rPr>
        <w:t>相关公告和业务规则</w:t>
      </w:r>
      <w:r w:rsidRPr="00FF505B">
        <w:rPr>
          <w:bCs/>
          <w:color w:val="000000"/>
        </w:rPr>
        <w:t>。</w:t>
      </w:r>
    </w:p>
    <w:p w14:paraId="075729B6" w14:textId="77777777" w:rsidR="00FF505B" w:rsidRPr="00FF505B" w:rsidRDefault="00FF505B" w:rsidP="00FF505B">
      <w:pPr>
        <w:snapToGrid w:val="0"/>
        <w:spacing w:line="360" w:lineRule="auto"/>
        <w:ind w:firstLine="420"/>
        <w:rPr>
          <w:b/>
          <w:bCs/>
          <w:color w:val="000000"/>
        </w:rPr>
      </w:pPr>
    </w:p>
    <w:p w14:paraId="35E7F17A"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二、信息查询及交易确认服务</w:t>
      </w:r>
    </w:p>
    <w:p w14:paraId="1E279E4E"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（一）基金信息查询服务</w:t>
      </w:r>
    </w:p>
    <w:p w14:paraId="70F0C6A9" w14:textId="77777777" w:rsidR="00FF505B" w:rsidRPr="00FF505B" w:rsidRDefault="00FF505B" w:rsidP="00FF505B">
      <w:pPr>
        <w:snapToGrid w:val="0"/>
        <w:spacing w:line="360" w:lineRule="auto"/>
        <w:ind w:firstLine="420"/>
        <w:rPr>
          <w:bCs/>
          <w:color w:val="000000"/>
        </w:rPr>
      </w:pPr>
      <w:r w:rsidRPr="00FF505B">
        <w:rPr>
          <w:rFonts w:hint="eastAsia"/>
          <w:bCs/>
          <w:color w:val="000000"/>
        </w:rPr>
        <w:t>投资人通过基金管理人网站等平台可享有基金交易查询、账户查询和基金管理人依法披露</w:t>
      </w:r>
      <w:r w:rsidRPr="00FF505B">
        <w:rPr>
          <w:bCs/>
          <w:color w:val="000000"/>
        </w:rPr>
        <w:t>的各类</w:t>
      </w:r>
      <w:r w:rsidRPr="00FF505B">
        <w:rPr>
          <w:rFonts w:hint="eastAsia"/>
          <w:bCs/>
          <w:color w:val="000000"/>
        </w:rPr>
        <w:t>基金</w:t>
      </w:r>
      <w:r w:rsidRPr="00FF505B">
        <w:rPr>
          <w:bCs/>
          <w:color w:val="000000"/>
        </w:rPr>
        <w:t>信息</w:t>
      </w:r>
      <w:r w:rsidRPr="00FF505B">
        <w:rPr>
          <w:rFonts w:hint="eastAsia"/>
          <w:bCs/>
          <w:color w:val="000000"/>
        </w:rPr>
        <w:t>等服务，</w:t>
      </w:r>
      <w:r w:rsidRPr="00FF505B">
        <w:rPr>
          <w:bCs/>
          <w:color w:val="000000"/>
        </w:rPr>
        <w:t>包括</w:t>
      </w:r>
      <w:r w:rsidRPr="00FF505B">
        <w:rPr>
          <w:rFonts w:hint="eastAsia"/>
          <w:bCs/>
          <w:color w:val="000000"/>
        </w:rPr>
        <w:t>基金产品基本信息（包括基金名称、管理人名称、基金代码、风险等级、持有份额、单位净值、收益情况等）、</w:t>
      </w:r>
      <w:r w:rsidRPr="00FF505B">
        <w:rPr>
          <w:bCs/>
          <w:color w:val="000000"/>
        </w:rPr>
        <w:t>基金的法律文件、</w:t>
      </w:r>
      <w:r w:rsidRPr="00FF505B">
        <w:rPr>
          <w:rFonts w:hint="eastAsia"/>
          <w:bCs/>
          <w:color w:val="000000"/>
        </w:rPr>
        <w:t>基金公告、定期</w:t>
      </w:r>
      <w:r w:rsidRPr="00FF505B">
        <w:rPr>
          <w:bCs/>
          <w:color w:val="000000"/>
        </w:rPr>
        <w:t>报告</w:t>
      </w:r>
      <w:r w:rsidRPr="00FF505B">
        <w:rPr>
          <w:rFonts w:hint="eastAsia"/>
          <w:bCs/>
          <w:color w:val="000000"/>
        </w:rPr>
        <w:t>和</w:t>
      </w:r>
      <w:r w:rsidRPr="00FF505B">
        <w:rPr>
          <w:bCs/>
          <w:color w:val="000000"/>
        </w:rPr>
        <w:t>基金管理人最新动态等各类资料。</w:t>
      </w:r>
    </w:p>
    <w:p w14:paraId="600247AA"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（二）基金交易确认服务</w:t>
      </w:r>
    </w:p>
    <w:p w14:paraId="528431C7" w14:textId="77777777" w:rsidR="00FF505B" w:rsidRPr="00FF505B" w:rsidRDefault="00FF505B" w:rsidP="00FF505B">
      <w:pPr>
        <w:snapToGrid w:val="0"/>
        <w:spacing w:line="360" w:lineRule="auto"/>
        <w:ind w:firstLine="420"/>
        <w:rPr>
          <w:bCs/>
          <w:color w:val="000000"/>
        </w:rPr>
      </w:pPr>
      <w:r w:rsidRPr="00FF505B">
        <w:rPr>
          <w:rFonts w:hint="eastAsia"/>
          <w:bCs/>
          <w:color w:val="000000"/>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w:t>
      </w:r>
      <w:r w:rsidRPr="00FF505B">
        <w:rPr>
          <w:bCs/>
          <w:color w:val="000000"/>
        </w:rPr>
        <w:t>非直销销售机构</w:t>
      </w:r>
      <w:r w:rsidRPr="00FF505B">
        <w:rPr>
          <w:rFonts w:hint="eastAsia"/>
          <w:bCs/>
          <w:color w:val="000000"/>
        </w:rPr>
        <w:t>办理基金管理人基金份额</w:t>
      </w:r>
      <w:r w:rsidRPr="00FF505B">
        <w:rPr>
          <w:bCs/>
          <w:color w:val="000000"/>
        </w:rPr>
        <w:t>交易</w:t>
      </w:r>
      <w:r w:rsidRPr="00FF505B">
        <w:rPr>
          <w:rFonts w:hint="eastAsia"/>
          <w:bCs/>
          <w:color w:val="000000"/>
        </w:rPr>
        <w:t>业务的，相关信息</w:t>
      </w:r>
      <w:r w:rsidRPr="00FF505B">
        <w:rPr>
          <w:bCs/>
          <w:color w:val="000000"/>
        </w:rPr>
        <w:t>确认服务请参照各销售机构实际业务流程及规定。</w:t>
      </w:r>
    </w:p>
    <w:p w14:paraId="34768426" w14:textId="77777777" w:rsidR="00FF505B" w:rsidRPr="00FF505B" w:rsidRDefault="00FF505B" w:rsidP="00FF505B">
      <w:pPr>
        <w:snapToGrid w:val="0"/>
        <w:spacing w:line="360" w:lineRule="auto"/>
        <w:ind w:firstLine="420"/>
        <w:rPr>
          <w:bCs/>
          <w:color w:val="000000"/>
        </w:rPr>
      </w:pPr>
    </w:p>
    <w:p w14:paraId="41B86C03"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三、基金保有情况信息服务</w:t>
      </w:r>
    </w:p>
    <w:p w14:paraId="5B14907F" w14:textId="77777777" w:rsidR="00FF505B" w:rsidRPr="00FF505B" w:rsidRDefault="00FF505B" w:rsidP="00FF505B">
      <w:pPr>
        <w:snapToGrid w:val="0"/>
        <w:spacing w:line="360" w:lineRule="auto"/>
        <w:ind w:firstLine="420"/>
        <w:rPr>
          <w:bCs/>
          <w:color w:val="000000"/>
        </w:rPr>
      </w:pPr>
      <w:r w:rsidRPr="00FF505B">
        <w:rPr>
          <w:rFonts w:hint="eastAsia"/>
          <w:bCs/>
          <w:color w:val="000000"/>
        </w:rPr>
        <w:t>基金管理人至少每年度以电子邮件、微信或其他与投资人约定的形式向通过基金管理人直销渠道投资并持有基金管理人基金份额的持有人提供基金保有情况信息。</w:t>
      </w:r>
    </w:p>
    <w:p w14:paraId="3EF83712" w14:textId="77777777" w:rsidR="00FF505B" w:rsidRPr="00FF505B" w:rsidRDefault="00FF505B" w:rsidP="00FF505B">
      <w:pPr>
        <w:snapToGrid w:val="0"/>
        <w:spacing w:line="360" w:lineRule="auto"/>
        <w:ind w:firstLine="420"/>
        <w:rPr>
          <w:bCs/>
          <w:color w:val="000000"/>
        </w:rPr>
      </w:pPr>
      <w:r w:rsidRPr="00FF505B">
        <w:rPr>
          <w:bCs/>
          <w:color w:val="000000"/>
        </w:rPr>
        <w:t>基金份额持有人可通过以下方式</w:t>
      </w:r>
      <w:r w:rsidRPr="00FF505B">
        <w:rPr>
          <w:rFonts w:hint="eastAsia"/>
          <w:bCs/>
          <w:color w:val="000000"/>
        </w:rPr>
        <w:t>订阅或</w:t>
      </w:r>
      <w:r w:rsidRPr="00FF505B">
        <w:rPr>
          <w:bCs/>
          <w:color w:val="000000"/>
        </w:rPr>
        <w:t>查阅</w:t>
      </w:r>
      <w:r w:rsidRPr="00FF505B">
        <w:rPr>
          <w:rFonts w:hint="eastAsia"/>
          <w:bCs/>
          <w:color w:val="000000"/>
        </w:rPr>
        <w:t>基金保有情况信息</w:t>
      </w:r>
      <w:r w:rsidRPr="00FF505B">
        <w:rPr>
          <w:bCs/>
          <w:color w:val="000000"/>
        </w:rPr>
        <w:t>：</w:t>
      </w:r>
    </w:p>
    <w:p w14:paraId="53658CB2" w14:textId="77777777" w:rsidR="00FF505B" w:rsidRPr="00FF505B" w:rsidRDefault="00FF505B" w:rsidP="00FF505B">
      <w:pPr>
        <w:snapToGrid w:val="0"/>
        <w:spacing w:line="360" w:lineRule="auto"/>
        <w:ind w:firstLine="420"/>
        <w:rPr>
          <w:bCs/>
          <w:color w:val="000000"/>
        </w:rPr>
      </w:pPr>
      <w:r w:rsidRPr="00FF505B">
        <w:rPr>
          <w:rFonts w:hint="eastAsia"/>
          <w:bCs/>
          <w:color w:val="000000"/>
        </w:rPr>
        <w:t>1</w:t>
      </w:r>
      <w:r w:rsidRPr="00FF505B">
        <w:rPr>
          <w:bCs/>
          <w:color w:val="000000"/>
        </w:rPr>
        <w:t>、基金份额持有人可通过</w:t>
      </w:r>
      <w:r w:rsidRPr="00FF505B">
        <w:rPr>
          <w:rFonts w:hint="eastAsia"/>
          <w:bCs/>
          <w:color w:val="000000"/>
        </w:rPr>
        <w:t>基金管理人</w:t>
      </w:r>
      <w:r w:rsidRPr="00FF505B">
        <w:rPr>
          <w:bCs/>
          <w:color w:val="000000"/>
        </w:rPr>
        <w:t>网站、</w:t>
      </w:r>
      <w:r w:rsidRPr="00FF505B">
        <w:rPr>
          <w:rFonts w:hint="eastAsia"/>
          <w:bCs/>
          <w:color w:val="000000"/>
        </w:rPr>
        <w:t>客服</w:t>
      </w:r>
      <w:r w:rsidRPr="00FF505B">
        <w:rPr>
          <w:bCs/>
          <w:color w:val="000000"/>
        </w:rPr>
        <w:t>电话等方式定制电子</w:t>
      </w:r>
      <w:r w:rsidRPr="00FF505B">
        <w:rPr>
          <w:rFonts w:hint="eastAsia"/>
          <w:bCs/>
          <w:color w:val="000000"/>
        </w:rPr>
        <w:t>邮件</w:t>
      </w:r>
      <w:r w:rsidRPr="00FF505B">
        <w:rPr>
          <w:bCs/>
          <w:color w:val="000000"/>
        </w:rPr>
        <w:t>形式的定期对账单。</w:t>
      </w:r>
    </w:p>
    <w:p w14:paraId="79D37CBA" w14:textId="77777777" w:rsidR="00FF505B" w:rsidRPr="00FF505B" w:rsidRDefault="00FF505B" w:rsidP="00FF505B">
      <w:pPr>
        <w:snapToGrid w:val="0"/>
        <w:spacing w:line="360" w:lineRule="auto"/>
        <w:ind w:firstLine="420"/>
        <w:rPr>
          <w:bCs/>
          <w:color w:val="000000"/>
        </w:rPr>
      </w:pPr>
      <w:r w:rsidRPr="00FF505B">
        <w:rPr>
          <w:rFonts w:hint="eastAsia"/>
          <w:bCs/>
          <w:color w:val="000000"/>
        </w:rPr>
        <w:lastRenderedPageBreak/>
        <w:t>2</w:t>
      </w:r>
      <w:r w:rsidRPr="00FF505B">
        <w:rPr>
          <w:rFonts w:hint="eastAsia"/>
          <w:bCs/>
          <w:color w:val="000000"/>
        </w:rPr>
        <w:t>、</w:t>
      </w:r>
      <w:r w:rsidRPr="00FF505B">
        <w:rPr>
          <w:bCs/>
          <w:color w:val="000000"/>
        </w:rPr>
        <w:t>基金份额持有人</w:t>
      </w:r>
      <w:r w:rsidRPr="00FF505B">
        <w:rPr>
          <w:rFonts w:hint="eastAsia"/>
          <w:bCs/>
          <w:color w:val="000000"/>
        </w:rPr>
        <w:t>可关注基金管理人微信公众号并绑定账户，定期接收微信对账单。</w:t>
      </w:r>
    </w:p>
    <w:p w14:paraId="4164D345" w14:textId="77777777" w:rsidR="00FF505B" w:rsidRPr="00FF505B" w:rsidRDefault="00FF505B" w:rsidP="00FF505B">
      <w:pPr>
        <w:snapToGrid w:val="0"/>
        <w:spacing w:line="360" w:lineRule="auto"/>
        <w:ind w:firstLine="420"/>
        <w:rPr>
          <w:bCs/>
          <w:color w:val="000000"/>
        </w:rPr>
      </w:pPr>
      <w:r w:rsidRPr="00FF505B">
        <w:rPr>
          <w:bCs/>
          <w:color w:val="000000"/>
        </w:rPr>
        <w:t>3</w:t>
      </w:r>
      <w:r w:rsidRPr="00FF505B">
        <w:rPr>
          <w:rFonts w:hint="eastAsia"/>
          <w:bCs/>
          <w:color w:val="000000"/>
        </w:rPr>
        <w:t>、</w:t>
      </w:r>
      <w:r w:rsidRPr="00FF505B">
        <w:rPr>
          <w:bCs/>
          <w:color w:val="000000"/>
        </w:rPr>
        <w:t>基金份额持有人可登录本</w:t>
      </w:r>
      <w:r w:rsidRPr="00FF505B">
        <w:rPr>
          <w:rFonts w:hint="eastAsia"/>
          <w:bCs/>
          <w:color w:val="000000"/>
        </w:rPr>
        <w:t>基金管理人</w:t>
      </w:r>
      <w:r w:rsidRPr="00FF505B">
        <w:rPr>
          <w:bCs/>
          <w:color w:val="000000"/>
        </w:rPr>
        <w:t>网站（</w:t>
      </w:r>
      <w:r w:rsidRPr="00FF505B">
        <w:rPr>
          <w:bCs/>
          <w:color w:val="000000"/>
        </w:rPr>
        <w:t>www.nffund</w:t>
      </w:r>
      <w:r w:rsidRPr="00FF505B">
        <w:rPr>
          <w:rFonts w:hint="eastAsia"/>
          <w:bCs/>
          <w:color w:val="000000"/>
        </w:rPr>
        <w:t>.</w:t>
      </w:r>
      <w:r w:rsidRPr="00FF505B">
        <w:rPr>
          <w:bCs/>
          <w:color w:val="000000"/>
        </w:rPr>
        <w:t>com</w:t>
      </w:r>
      <w:r w:rsidRPr="00FF505B">
        <w:rPr>
          <w:bCs/>
          <w:color w:val="000000"/>
        </w:rPr>
        <w:t>）查阅</w:t>
      </w:r>
      <w:r w:rsidRPr="00FF505B">
        <w:rPr>
          <w:rFonts w:hint="eastAsia"/>
          <w:bCs/>
          <w:color w:val="000000"/>
        </w:rPr>
        <w:t>及下载基金保有情况及</w:t>
      </w:r>
      <w:r w:rsidRPr="00FF505B">
        <w:rPr>
          <w:bCs/>
          <w:color w:val="000000"/>
        </w:rPr>
        <w:t>对账单。</w:t>
      </w:r>
    </w:p>
    <w:p w14:paraId="5409E6E4" w14:textId="77777777" w:rsidR="00FF505B" w:rsidRPr="00FF505B" w:rsidRDefault="00FF505B" w:rsidP="00FF505B">
      <w:pPr>
        <w:snapToGrid w:val="0"/>
        <w:spacing w:line="360" w:lineRule="auto"/>
        <w:ind w:firstLine="420"/>
        <w:rPr>
          <w:bCs/>
          <w:color w:val="000000"/>
        </w:rPr>
      </w:pPr>
      <w:r w:rsidRPr="00FF505B">
        <w:rPr>
          <w:bCs/>
          <w:color w:val="000000"/>
        </w:rPr>
        <w:t>4</w:t>
      </w:r>
      <w:r w:rsidRPr="00FF505B">
        <w:rPr>
          <w:rFonts w:hint="eastAsia"/>
          <w:bCs/>
          <w:color w:val="000000"/>
        </w:rPr>
        <w:t>、</w:t>
      </w:r>
      <w:r w:rsidRPr="00FF505B">
        <w:rPr>
          <w:bCs/>
          <w:color w:val="000000"/>
        </w:rPr>
        <w:t>基金份额持有人可</w:t>
      </w:r>
      <w:r w:rsidRPr="00FF505B">
        <w:rPr>
          <w:rFonts w:hint="eastAsia"/>
          <w:bCs/>
          <w:color w:val="000000"/>
        </w:rPr>
        <w:t>前往销售机构交易网点打印或通过交易网点提供的自助、电话、网上服务等渠道查询基金保有情况信息。</w:t>
      </w:r>
    </w:p>
    <w:p w14:paraId="1AEB9717" w14:textId="77777777" w:rsidR="00FF505B" w:rsidRPr="00FF505B" w:rsidRDefault="00FF505B" w:rsidP="00FF505B">
      <w:pPr>
        <w:snapToGrid w:val="0"/>
        <w:spacing w:line="360" w:lineRule="auto"/>
        <w:ind w:firstLine="420"/>
        <w:rPr>
          <w:bCs/>
          <w:color w:val="000000"/>
        </w:rPr>
      </w:pPr>
      <w:r w:rsidRPr="00FF505B">
        <w:rPr>
          <w:rFonts w:hint="eastAsia"/>
          <w:bCs/>
          <w:color w:val="000000"/>
        </w:rPr>
        <w:t>由于投资人预留的联系方式不详、错误、未及时变更，</w:t>
      </w:r>
      <w:r w:rsidRPr="00FF505B">
        <w:rPr>
          <w:bCs/>
          <w:color w:val="000000"/>
        </w:rPr>
        <w:t>未关注微信公众号或者关注后未绑定账号</w:t>
      </w:r>
      <w:r w:rsidRPr="00FF505B">
        <w:rPr>
          <w:rFonts w:hint="eastAsia"/>
          <w:bCs/>
          <w:color w:val="000000"/>
        </w:rPr>
        <w:t>，通讯故障、延误等原因有可能造成对账单无法按时或准确送达。因上述原因无法正常收取对账单的投资人，敬请及时通过基金管理人网站，或拨打基金管理人客服热线查询、核对、变更预留联系方式。</w:t>
      </w:r>
    </w:p>
    <w:p w14:paraId="5B101429" w14:textId="77777777" w:rsidR="00FF505B" w:rsidRPr="00FF505B" w:rsidRDefault="00FF505B" w:rsidP="00FF505B">
      <w:pPr>
        <w:snapToGrid w:val="0"/>
        <w:spacing w:line="360" w:lineRule="auto"/>
        <w:ind w:firstLine="420"/>
        <w:rPr>
          <w:bCs/>
          <w:color w:val="000000"/>
        </w:rPr>
      </w:pPr>
    </w:p>
    <w:p w14:paraId="12E25BB0"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四、资讯服务</w:t>
      </w:r>
    </w:p>
    <w:p w14:paraId="10E42CE8" w14:textId="77777777" w:rsidR="00FF505B" w:rsidRPr="00FF505B" w:rsidRDefault="00FF505B" w:rsidP="00FF505B">
      <w:pPr>
        <w:snapToGrid w:val="0"/>
        <w:spacing w:line="360" w:lineRule="auto"/>
        <w:ind w:firstLine="420"/>
        <w:rPr>
          <w:bCs/>
          <w:color w:val="000000"/>
        </w:rPr>
      </w:pPr>
      <w:r w:rsidRPr="00FF505B">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w:t>
      </w:r>
      <w:r w:rsidRPr="00FF505B">
        <w:rPr>
          <w:rFonts w:hint="eastAsia"/>
          <w:bCs/>
          <w:color w:val="000000"/>
        </w:rPr>
        <w:t>400-889-8899</w:t>
      </w:r>
      <w:r w:rsidRPr="00FF505B">
        <w:rPr>
          <w:rFonts w:hint="eastAsia"/>
          <w:bCs/>
          <w:color w:val="000000"/>
        </w:rPr>
        <w:t>、在线服务等人工服务方式退订。</w:t>
      </w:r>
    </w:p>
    <w:p w14:paraId="1C9B7C14" w14:textId="77777777" w:rsidR="00FF505B" w:rsidRPr="00FF505B" w:rsidRDefault="00FF505B" w:rsidP="00FF505B">
      <w:pPr>
        <w:snapToGrid w:val="0"/>
        <w:spacing w:line="360" w:lineRule="auto"/>
        <w:ind w:firstLine="420"/>
        <w:rPr>
          <w:b/>
          <w:bCs/>
          <w:color w:val="000000"/>
        </w:rPr>
      </w:pPr>
    </w:p>
    <w:p w14:paraId="13F3BCCC"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五、客户服务中心电话及在线服务</w:t>
      </w:r>
    </w:p>
    <w:p w14:paraId="089E9410"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（一）电话服务</w:t>
      </w:r>
    </w:p>
    <w:p w14:paraId="46A2D4E5" w14:textId="77777777" w:rsidR="00FF505B" w:rsidRPr="00FF505B" w:rsidRDefault="00FF505B" w:rsidP="00FF505B">
      <w:pPr>
        <w:snapToGrid w:val="0"/>
        <w:spacing w:line="360" w:lineRule="auto"/>
        <w:ind w:firstLine="420"/>
        <w:rPr>
          <w:bCs/>
          <w:color w:val="000000"/>
        </w:rPr>
      </w:pPr>
      <w:r w:rsidRPr="00FF505B">
        <w:rPr>
          <w:rFonts w:hint="eastAsia"/>
          <w:bCs/>
          <w:color w:val="000000"/>
        </w:rPr>
        <w:t>投资人拨打基金管理人客户服务中心热线</w:t>
      </w:r>
      <w:r w:rsidRPr="00FF505B">
        <w:rPr>
          <w:bCs/>
          <w:color w:val="000000"/>
        </w:rPr>
        <w:t>400</w:t>
      </w:r>
      <w:r w:rsidRPr="00FF505B">
        <w:rPr>
          <w:rFonts w:hint="eastAsia"/>
          <w:bCs/>
          <w:color w:val="000000"/>
        </w:rPr>
        <w:t>-</w:t>
      </w:r>
      <w:r w:rsidRPr="00FF505B">
        <w:rPr>
          <w:bCs/>
          <w:color w:val="000000"/>
        </w:rPr>
        <w:t>889</w:t>
      </w:r>
      <w:r w:rsidRPr="00FF505B">
        <w:rPr>
          <w:rFonts w:hint="eastAsia"/>
          <w:bCs/>
          <w:color w:val="000000"/>
        </w:rPr>
        <w:t>-</w:t>
      </w:r>
      <w:r w:rsidRPr="00FF505B">
        <w:rPr>
          <w:bCs/>
          <w:color w:val="000000"/>
        </w:rPr>
        <w:t>8899</w:t>
      </w:r>
      <w:r w:rsidRPr="00FF505B">
        <w:rPr>
          <w:rFonts w:hint="eastAsia"/>
          <w:bCs/>
          <w:color w:val="000000"/>
        </w:rPr>
        <w:t>可享有如下服务：</w:t>
      </w:r>
    </w:p>
    <w:p w14:paraId="6FCE4009" w14:textId="77777777" w:rsidR="00FF505B" w:rsidRPr="00FF505B" w:rsidRDefault="00FF505B" w:rsidP="00FF505B">
      <w:pPr>
        <w:snapToGrid w:val="0"/>
        <w:spacing w:line="360" w:lineRule="auto"/>
        <w:ind w:firstLine="420"/>
        <w:rPr>
          <w:bCs/>
          <w:color w:val="000000"/>
        </w:rPr>
      </w:pPr>
      <w:r w:rsidRPr="00FF505B">
        <w:rPr>
          <w:rFonts w:hint="eastAsia"/>
          <w:bCs/>
          <w:color w:val="000000"/>
        </w:rPr>
        <w:t>1</w:t>
      </w:r>
      <w:r w:rsidRPr="00FF505B">
        <w:rPr>
          <w:rFonts w:hint="eastAsia"/>
          <w:bCs/>
          <w:color w:val="000000"/>
        </w:rPr>
        <w:t>、自助语音服务（</w:t>
      </w:r>
      <w:r w:rsidRPr="00FF505B">
        <w:rPr>
          <w:rFonts w:hint="eastAsia"/>
          <w:bCs/>
          <w:color w:val="000000"/>
        </w:rPr>
        <w:t>7</w:t>
      </w:r>
      <w:r w:rsidRPr="00FF505B">
        <w:rPr>
          <w:rFonts w:hint="eastAsia"/>
          <w:bCs/>
          <w:color w:val="000000"/>
        </w:rPr>
        <w:t>×</w:t>
      </w:r>
      <w:r w:rsidRPr="00FF505B">
        <w:rPr>
          <w:rFonts w:hint="eastAsia"/>
          <w:bCs/>
          <w:color w:val="000000"/>
        </w:rPr>
        <w:t>24</w:t>
      </w:r>
      <w:r w:rsidRPr="00FF505B">
        <w:rPr>
          <w:rFonts w:hint="eastAsia"/>
          <w:bCs/>
          <w:color w:val="000000"/>
        </w:rPr>
        <w:t>小时）：提供基金净值信息、账户信息等自助查询服务。</w:t>
      </w:r>
    </w:p>
    <w:p w14:paraId="567B9A38" w14:textId="77777777" w:rsidR="00FF505B" w:rsidRPr="00FF505B" w:rsidRDefault="00FF505B" w:rsidP="00FF505B">
      <w:pPr>
        <w:snapToGrid w:val="0"/>
        <w:spacing w:line="360" w:lineRule="auto"/>
        <w:ind w:firstLine="420"/>
        <w:rPr>
          <w:bCs/>
          <w:color w:val="000000"/>
        </w:rPr>
      </w:pPr>
      <w:r w:rsidRPr="00FF505B">
        <w:rPr>
          <w:rFonts w:hint="eastAsia"/>
          <w:bCs/>
          <w:color w:val="000000"/>
        </w:rPr>
        <w:t>2</w:t>
      </w:r>
      <w:r w:rsidRPr="00FF505B">
        <w:rPr>
          <w:rFonts w:hint="eastAsia"/>
          <w:bCs/>
          <w:color w:val="000000"/>
        </w:rPr>
        <w:t>、人工服务：提供每周</w:t>
      </w:r>
      <w:r w:rsidRPr="00FF505B">
        <w:rPr>
          <w:rFonts w:hint="eastAsia"/>
          <w:bCs/>
          <w:color w:val="000000"/>
        </w:rPr>
        <w:t>7</w:t>
      </w:r>
      <w:r w:rsidRPr="00FF505B">
        <w:rPr>
          <w:rFonts w:hint="eastAsia"/>
          <w:bCs/>
          <w:color w:val="000000"/>
        </w:rPr>
        <w:t>日，每日不少于</w:t>
      </w:r>
      <w:r w:rsidRPr="00FF505B">
        <w:rPr>
          <w:bCs/>
          <w:color w:val="000000"/>
        </w:rPr>
        <w:t>8</w:t>
      </w:r>
      <w:r w:rsidRPr="00FF505B">
        <w:rPr>
          <w:rFonts w:hint="eastAsia"/>
          <w:bCs/>
          <w:color w:val="000000"/>
        </w:rPr>
        <w:t>小时的人工服务（春节假期除外）。投资人可以通过该热线获得投资咨询、业务咨询、信息查询、服务投诉及建议、信息定制等专项服务。</w:t>
      </w:r>
    </w:p>
    <w:p w14:paraId="5ED84769"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（二）在线服务</w:t>
      </w:r>
    </w:p>
    <w:p w14:paraId="2A3864A8" w14:textId="77777777" w:rsidR="00FF505B" w:rsidRPr="00FF505B" w:rsidRDefault="00FF505B" w:rsidP="00FF505B">
      <w:pPr>
        <w:snapToGrid w:val="0"/>
        <w:spacing w:line="360" w:lineRule="auto"/>
        <w:ind w:firstLine="420"/>
        <w:rPr>
          <w:bCs/>
          <w:color w:val="000000"/>
        </w:rPr>
      </w:pPr>
      <w:r w:rsidRPr="00FF505B">
        <w:rPr>
          <w:rFonts w:hint="eastAsia"/>
          <w:bCs/>
          <w:color w:val="000000"/>
        </w:rPr>
        <w:t>投资人通过基金管理人网站、微信公众号或</w:t>
      </w:r>
      <w:r w:rsidRPr="00FF505B">
        <w:rPr>
          <w:rFonts w:hint="eastAsia"/>
          <w:bCs/>
          <w:color w:val="000000"/>
        </w:rPr>
        <w:t>A</w:t>
      </w:r>
      <w:r w:rsidRPr="00FF505B">
        <w:rPr>
          <w:bCs/>
          <w:color w:val="000000"/>
        </w:rPr>
        <w:t>PP</w:t>
      </w:r>
      <w:r w:rsidRPr="00FF505B">
        <w:rPr>
          <w:rFonts w:hint="eastAsia"/>
          <w:bCs/>
          <w:color w:val="000000"/>
        </w:rPr>
        <w:t>客户端可享有如下服务：</w:t>
      </w:r>
    </w:p>
    <w:p w14:paraId="507A4EE2" w14:textId="77777777" w:rsidR="00FF505B" w:rsidRPr="00FF505B" w:rsidRDefault="00FF505B" w:rsidP="00FF505B">
      <w:pPr>
        <w:numPr>
          <w:ilvl w:val="0"/>
          <w:numId w:val="37"/>
        </w:numPr>
        <w:snapToGrid w:val="0"/>
        <w:spacing w:line="360" w:lineRule="auto"/>
        <w:rPr>
          <w:bCs/>
          <w:color w:val="000000"/>
        </w:rPr>
      </w:pPr>
      <w:r w:rsidRPr="00FF505B">
        <w:rPr>
          <w:rFonts w:hint="eastAsia"/>
          <w:bCs/>
          <w:color w:val="000000"/>
        </w:rPr>
        <w:t>智能客服服务（</w:t>
      </w:r>
      <w:r w:rsidRPr="00FF505B">
        <w:rPr>
          <w:rFonts w:hint="eastAsia"/>
          <w:bCs/>
          <w:color w:val="000000"/>
        </w:rPr>
        <w:t>7</w:t>
      </w:r>
      <w:r w:rsidRPr="00FF505B">
        <w:rPr>
          <w:rFonts w:hint="eastAsia"/>
          <w:bCs/>
          <w:color w:val="000000"/>
        </w:rPr>
        <w:t>×</w:t>
      </w:r>
      <w:r w:rsidRPr="00FF505B">
        <w:rPr>
          <w:rFonts w:hint="eastAsia"/>
          <w:bCs/>
          <w:color w:val="000000"/>
        </w:rPr>
        <w:t>24</w:t>
      </w:r>
      <w:r w:rsidRPr="00FF505B">
        <w:rPr>
          <w:rFonts w:hint="eastAsia"/>
          <w:bCs/>
          <w:color w:val="000000"/>
        </w:rPr>
        <w:t>小时）：提供业务规则、净值信息等自助咨询服务。</w:t>
      </w:r>
    </w:p>
    <w:p w14:paraId="7F31035F" w14:textId="77777777" w:rsidR="00FF505B" w:rsidRPr="00FF505B" w:rsidRDefault="00FF505B" w:rsidP="00FF505B">
      <w:pPr>
        <w:snapToGrid w:val="0"/>
        <w:spacing w:line="360" w:lineRule="auto"/>
        <w:ind w:firstLine="420"/>
        <w:rPr>
          <w:bCs/>
          <w:color w:val="000000"/>
        </w:rPr>
      </w:pPr>
      <w:r w:rsidRPr="00FF505B">
        <w:rPr>
          <w:bCs/>
          <w:color w:val="000000"/>
        </w:rPr>
        <w:t>2</w:t>
      </w:r>
      <w:r w:rsidRPr="00FF505B">
        <w:rPr>
          <w:rFonts w:hint="eastAsia"/>
          <w:bCs/>
          <w:color w:val="000000"/>
        </w:rPr>
        <w:t>、人工服务：提供每周</w:t>
      </w:r>
      <w:r w:rsidRPr="00FF505B">
        <w:rPr>
          <w:rFonts w:hint="eastAsia"/>
          <w:bCs/>
          <w:color w:val="000000"/>
        </w:rPr>
        <w:t>7</w:t>
      </w:r>
      <w:r w:rsidRPr="00FF505B">
        <w:rPr>
          <w:rFonts w:hint="eastAsia"/>
          <w:bCs/>
          <w:color w:val="000000"/>
        </w:rPr>
        <w:t>天，每天不少于</w:t>
      </w:r>
      <w:r w:rsidRPr="00FF505B">
        <w:rPr>
          <w:bCs/>
          <w:color w:val="000000"/>
        </w:rPr>
        <w:t>8</w:t>
      </w:r>
      <w:r w:rsidRPr="00FF505B">
        <w:rPr>
          <w:rFonts w:hint="eastAsia"/>
          <w:bCs/>
          <w:color w:val="000000"/>
        </w:rPr>
        <w:t>小时的人工服务（春节假期除外）。投资人可通过该方式获得投资咨询、业务咨询、信息查询、服务投诉及建议、信息定制等专项服务。</w:t>
      </w:r>
    </w:p>
    <w:p w14:paraId="165B5A76" w14:textId="77777777" w:rsidR="00FF505B" w:rsidRPr="00FF505B" w:rsidRDefault="00FF505B" w:rsidP="00FF505B">
      <w:pPr>
        <w:snapToGrid w:val="0"/>
        <w:spacing w:line="360" w:lineRule="auto"/>
        <w:ind w:firstLine="420"/>
        <w:rPr>
          <w:b/>
          <w:bCs/>
          <w:color w:val="000000"/>
        </w:rPr>
      </w:pPr>
    </w:p>
    <w:p w14:paraId="49AA1996" w14:textId="77777777" w:rsidR="00FF505B" w:rsidRPr="00FF505B" w:rsidRDefault="00FF505B" w:rsidP="00FF505B">
      <w:pPr>
        <w:snapToGrid w:val="0"/>
        <w:spacing w:line="360" w:lineRule="auto"/>
        <w:ind w:firstLine="420"/>
        <w:rPr>
          <w:b/>
          <w:bCs/>
          <w:color w:val="000000"/>
        </w:rPr>
      </w:pPr>
      <w:r w:rsidRPr="00FF505B">
        <w:rPr>
          <w:rFonts w:hint="eastAsia"/>
          <w:b/>
          <w:bCs/>
          <w:color w:val="000000"/>
        </w:rPr>
        <w:t>六、投诉及建议受理服务</w:t>
      </w:r>
    </w:p>
    <w:p w14:paraId="2FB2E473" w14:textId="4A642C80" w:rsidR="007F20AF" w:rsidRPr="00326750" w:rsidRDefault="00FF505B" w:rsidP="00326750">
      <w:pPr>
        <w:snapToGrid w:val="0"/>
        <w:spacing w:line="360" w:lineRule="auto"/>
        <w:ind w:firstLine="420"/>
        <w:rPr>
          <w:bCs/>
          <w:color w:val="000000"/>
        </w:rPr>
      </w:pPr>
      <w:r w:rsidRPr="00FF505B">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p>
    <w:p w14:paraId="7CF2D4A2" w14:textId="77777777" w:rsidR="007F20AF" w:rsidRPr="00783CB5" w:rsidRDefault="007F20AF" w:rsidP="007F20AF">
      <w:pPr>
        <w:pStyle w:val="21"/>
        <w:numPr>
          <w:ilvl w:val="0"/>
          <w:numId w:val="33"/>
        </w:numPr>
        <w:snapToGrid w:val="0"/>
        <w:spacing w:before="0" w:after="0" w:line="360" w:lineRule="auto"/>
        <w:jc w:val="left"/>
      </w:pPr>
      <w:bookmarkStart w:id="199" w:name="_Toc327902643"/>
      <w:bookmarkStart w:id="200" w:name="_Toc332013131"/>
      <w:bookmarkStart w:id="201" w:name="_Toc335899854"/>
      <w:bookmarkStart w:id="202" w:name="_Toc336606248"/>
      <w:bookmarkStart w:id="203" w:name="_Toc369510029"/>
      <w:bookmarkStart w:id="204" w:name="_Toc375295994"/>
      <w:bookmarkStart w:id="205" w:name="_Toc387765430"/>
      <w:r w:rsidRPr="00783CB5">
        <w:rPr>
          <w:rFonts w:hint="eastAsia"/>
        </w:rPr>
        <w:lastRenderedPageBreak/>
        <w:t>其他应披露事项</w:t>
      </w:r>
      <w:bookmarkEnd w:id="199"/>
      <w:bookmarkEnd w:id="200"/>
      <w:bookmarkEnd w:id="201"/>
      <w:bookmarkEnd w:id="202"/>
      <w:bookmarkEnd w:id="203"/>
      <w:bookmarkEnd w:id="204"/>
      <w:bookmarkEnd w:id="205"/>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06" w:name="_Toc369509969"/>
      <w:bookmarkStart w:id="207" w:name="_Toc369510030"/>
      <w:bookmarkStart w:id="208" w:name="_Toc369510003"/>
      <w:bookmarkStart w:id="209" w:name="_Toc369510064"/>
      <w:bookmarkStart w:id="210" w:name="_Toc369510004"/>
      <w:bookmarkStart w:id="211" w:name="_Toc369510065"/>
      <w:bookmarkStart w:id="212" w:name="_Toc327902644"/>
      <w:bookmarkStart w:id="213" w:name="_Toc332013132"/>
      <w:bookmarkStart w:id="214" w:name="_Toc335899855"/>
      <w:bookmarkStart w:id="215" w:name="_Toc336606249"/>
      <w:bookmarkStart w:id="216" w:name="_Toc369510066"/>
      <w:bookmarkStart w:id="217" w:name="_Toc375295995"/>
      <w:bookmarkStart w:id="218" w:name="_Toc387765431"/>
      <w:bookmarkEnd w:id="206"/>
      <w:bookmarkEnd w:id="207"/>
      <w:bookmarkEnd w:id="208"/>
      <w:bookmarkEnd w:id="209"/>
      <w:bookmarkEnd w:id="210"/>
      <w:bookmarkEnd w:id="211"/>
      <w:r w:rsidRPr="00783CB5">
        <w:rPr>
          <w:rFonts w:hint="eastAsia"/>
        </w:rPr>
        <w:t>招募说明书存放及其查阅方式</w:t>
      </w:r>
      <w:bookmarkEnd w:id="212"/>
      <w:bookmarkEnd w:id="213"/>
      <w:bookmarkEnd w:id="214"/>
      <w:bookmarkEnd w:id="215"/>
      <w:bookmarkEnd w:id="216"/>
      <w:bookmarkEnd w:id="217"/>
      <w:bookmarkEnd w:id="218"/>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19" w:name="_Toc327902645"/>
      <w:bookmarkStart w:id="220" w:name="_Toc332013133"/>
      <w:bookmarkStart w:id="221" w:name="_Toc335899856"/>
      <w:bookmarkStart w:id="222" w:name="_Toc336606250"/>
      <w:bookmarkStart w:id="223" w:name="_Toc369510067"/>
      <w:bookmarkStart w:id="224" w:name="_Toc375295996"/>
      <w:bookmarkStart w:id="225" w:name="_Toc387765432"/>
      <w:r w:rsidRPr="00783CB5">
        <w:rPr>
          <w:rFonts w:hint="eastAsia"/>
        </w:rPr>
        <w:lastRenderedPageBreak/>
        <w:t>备查文件</w:t>
      </w:r>
      <w:bookmarkEnd w:id="219"/>
      <w:bookmarkEnd w:id="220"/>
      <w:bookmarkEnd w:id="221"/>
      <w:bookmarkEnd w:id="222"/>
      <w:bookmarkEnd w:id="223"/>
      <w:bookmarkEnd w:id="224"/>
      <w:bookmarkEnd w:id="225"/>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7B16929B"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1C1F5B">
        <w:rPr>
          <w:rFonts w:hint="eastAsia"/>
          <w:color w:val="000000"/>
        </w:rPr>
        <w:t>南方中证主要消费交易型开放式指数证券投资基金</w:t>
      </w:r>
      <w:r w:rsidRPr="00783CB5">
        <w:rPr>
          <w:rFonts w:ascii="宋体" w:hAnsi="宋体" w:hint="eastAsia"/>
          <w:bCs/>
          <w:szCs w:val="21"/>
        </w:rPr>
        <w:t>基金</w:t>
      </w:r>
      <w:r w:rsidRPr="00783CB5">
        <w:rPr>
          <w:rFonts w:hint="eastAsia"/>
          <w:color w:val="000000"/>
        </w:rPr>
        <w:t>合同》；</w:t>
      </w:r>
    </w:p>
    <w:p w14:paraId="415A2527" w14:textId="2C034171"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1C1F5B">
        <w:rPr>
          <w:rFonts w:hint="eastAsia"/>
          <w:color w:val="000000"/>
        </w:rPr>
        <w:t>南方中证主要消费交易型开放式指数证券投资基金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13F24CB8"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1C1F5B">
        <w:rPr>
          <w:rFonts w:hint="eastAsia"/>
          <w:color w:val="000000"/>
        </w:rPr>
        <w:t>南方中证主要消费交易型开放式指数证券投资基金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1"/>
      <w:footerReference w:type="default" r:id="rId12"/>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4E447" w16cid:durableId="26D81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D8637" w14:textId="77777777" w:rsidR="000A0841" w:rsidRDefault="000A0841" w:rsidP="00576C15">
      <w:r>
        <w:separator/>
      </w:r>
    </w:p>
  </w:endnote>
  <w:endnote w:type="continuationSeparator" w:id="0">
    <w:p w14:paraId="0AB55A93" w14:textId="77777777" w:rsidR="000A0841" w:rsidRDefault="000A0841"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宋体"/>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0EC48576" w:rsidR="00326750" w:rsidRDefault="00326750">
    <w:pPr>
      <w:pStyle w:val="ad"/>
      <w:jc w:val="center"/>
    </w:pPr>
    <w:r>
      <w:fldChar w:fldCharType="begin"/>
    </w:r>
    <w:r>
      <w:instrText xml:space="preserve"> PAGE   \* MERGEFORMAT </w:instrText>
    </w:r>
    <w:r>
      <w:fldChar w:fldCharType="separate"/>
    </w:r>
    <w:r w:rsidR="00525D04" w:rsidRPr="00525D04">
      <w:rPr>
        <w:noProof/>
        <w:lang w:val="zh-CN"/>
      </w:rPr>
      <w:t>20</w:t>
    </w:r>
    <w:r>
      <w:rPr>
        <w:noProof/>
        <w:lang w:val="zh-CN"/>
      </w:rPr>
      <w:fldChar w:fldCharType="end"/>
    </w:r>
  </w:p>
  <w:p w14:paraId="53099A08" w14:textId="77777777" w:rsidR="00326750" w:rsidRDefault="00326750">
    <w:pPr>
      <w:pStyle w:val="ad"/>
    </w:pPr>
  </w:p>
  <w:p w14:paraId="4B72013C" w14:textId="77777777" w:rsidR="00326750" w:rsidRDefault="003267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0E4F" w14:textId="77777777" w:rsidR="000A0841" w:rsidRDefault="000A0841" w:rsidP="00576C15">
      <w:r>
        <w:separator/>
      </w:r>
    </w:p>
  </w:footnote>
  <w:footnote w:type="continuationSeparator" w:id="0">
    <w:p w14:paraId="283B31B0" w14:textId="77777777" w:rsidR="000A0841" w:rsidRDefault="000A0841"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000C02B2" w:rsidR="00326750" w:rsidRDefault="00326750" w:rsidP="00EF7216">
    <w:pPr>
      <w:pStyle w:val="ab"/>
      <w:jc w:val="right"/>
    </w:pPr>
    <w:r>
      <w:rPr>
        <w:rFonts w:hint="eastAsia"/>
      </w:rPr>
      <w:t>南方中证主要消费交易型开放式指数证券投资基金招募说明书</w:t>
    </w:r>
  </w:p>
  <w:p w14:paraId="715C3A24" w14:textId="77777777" w:rsidR="00326750" w:rsidRPr="00E9191C" w:rsidRDefault="003267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105B8E"/>
    <w:multiLevelType w:val="hybridMultilevel"/>
    <w:tmpl w:val="57D4C9BA"/>
    <w:lvl w:ilvl="0" w:tplc="122EEA2C">
      <w:start w:val="1"/>
      <w:numFmt w:val="decimal"/>
      <w:lvlText w:val="%1、"/>
      <w:lvlJc w:val="left"/>
      <w:pPr>
        <w:ind w:left="780" w:hanging="36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6"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7"/>
    <w:lvlOverride w:ilvl="0">
      <w:startOverride w:val="1"/>
    </w:lvlOverride>
  </w:num>
  <w:num w:numId="3">
    <w:abstractNumId w:val="4"/>
    <w:lvlOverride w:ilvl="0">
      <w:startOverride w:val="2"/>
    </w:lvlOverride>
  </w:num>
  <w:num w:numId="4">
    <w:abstractNumId w:val="11"/>
  </w:num>
  <w:num w:numId="5">
    <w:abstractNumId w:val="33"/>
  </w:num>
  <w:num w:numId="6">
    <w:abstractNumId w:val="24"/>
  </w:num>
  <w:num w:numId="7">
    <w:abstractNumId w:val="30"/>
  </w:num>
  <w:num w:numId="8">
    <w:abstractNumId w:val="23"/>
  </w:num>
  <w:num w:numId="9">
    <w:abstractNumId w:val="2"/>
  </w:num>
  <w:num w:numId="10">
    <w:abstractNumId w:val="16"/>
  </w:num>
  <w:num w:numId="11">
    <w:abstractNumId w:val="20"/>
  </w:num>
  <w:num w:numId="12">
    <w:abstractNumId w:val="36"/>
  </w:num>
  <w:num w:numId="13">
    <w:abstractNumId w:val="18"/>
  </w:num>
  <w:num w:numId="14">
    <w:abstractNumId w:val="21"/>
  </w:num>
  <w:num w:numId="15">
    <w:abstractNumId w:val="25"/>
  </w:num>
  <w:num w:numId="16">
    <w:abstractNumId w:val="6"/>
  </w:num>
  <w:num w:numId="17">
    <w:abstractNumId w:val="8"/>
  </w:num>
  <w:num w:numId="18">
    <w:abstractNumId w:val="34"/>
  </w:num>
  <w:num w:numId="19">
    <w:abstractNumId w:val="19"/>
  </w:num>
  <w:num w:numId="20">
    <w:abstractNumId w:val="14"/>
  </w:num>
  <w:num w:numId="21">
    <w:abstractNumId w:val="5"/>
  </w:num>
  <w:num w:numId="22">
    <w:abstractNumId w:val="32"/>
  </w:num>
  <w:num w:numId="23">
    <w:abstractNumId w:val="22"/>
  </w:num>
  <w:num w:numId="24">
    <w:abstractNumId w:val="7"/>
  </w:num>
  <w:num w:numId="25">
    <w:abstractNumId w:val="0"/>
  </w:num>
  <w:num w:numId="26">
    <w:abstractNumId w:val="10"/>
  </w:num>
  <w:num w:numId="27">
    <w:abstractNumId w:val="35"/>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4578"/>
    <w:rsid w:val="0000499A"/>
    <w:rsid w:val="00006A22"/>
    <w:rsid w:val="00012229"/>
    <w:rsid w:val="00013E22"/>
    <w:rsid w:val="0001605A"/>
    <w:rsid w:val="0001698C"/>
    <w:rsid w:val="00017FF2"/>
    <w:rsid w:val="0002698E"/>
    <w:rsid w:val="0002706B"/>
    <w:rsid w:val="0002735E"/>
    <w:rsid w:val="00030720"/>
    <w:rsid w:val="00030FFB"/>
    <w:rsid w:val="00032675"/>
    <w:rsid w:val="00032F02"/>
    <w:rsid w:val="0003331B"/>
    <w:rsid w:val="00037E9E"/>
    <w:rsid w:val="00040787"/>
    <w:rsid w:val="00043A5D"/>
    <w:rsid w:val="00045780"/>
    <w:rsid w:val="00046DDF"/>
    <w:rsid w:val="000474FB"/>
    <w:rsid w:val="00050A2E"/>
    <w:rsid w:val="0005430C"/>
    <w:rsid w:val="0005481D"/>
    <w:rsid w:val="00056FF4"/>
    <w:rsid w:val="00060821"/>
    <w:rsid w:val="00061B0C"/>
    <w:rsid w:val="000624BF"/>
    <w:rsid w:val="000628FF"/>
    <w:rsid w:val="000639D4"/>
    <w:rsid w:val="00064D6A"/>
    <w:rsid w:val="0006648A"/>
    <w:rsid w:val="000703CD"/>
    <w:rsid w:val="00071556"/>
    <w:rsid w:val="0007164F"/>
    <w:rsid w:val="00072D0B"/>
    <w:rsid w:val="000731A5"/>
    <w:rsid w:val="00073492"/>
    <w:rsid w:val="00074AD2"/>
    <w:rsid w:val="00074BF7"/>
    <w:rsid w:val="00075015"/>
    <w:rsid w:val="0007607D"/>
    <w:rsid w:val="00081CAB"/>
    <w:rsid w:val="0008242D"/>
    <w:rsid w:val="00083C0C"/>
    <w:rsid w:val="00083D85"/>
    <w:rsid w:val="00083F6B"/>
    <w:rsid w:val="00086A34"/>
    <w:rsid w:val="00087D43"/>
    <w:rsid w:val="000A0841"/>
    <w:rsid w:val="000A1953"/>
    <w:rsid w:val="000A1A8B"/>
    <w:rsid w:val="000A491E"/>
    <w:rsid w:val="000A6A38"/>
    <w:rsid w:val="000A6BD2"/>
    <w:rsid w:val="000B0567"/>
    <w:rsid w:val="000B1AB2"/>
    <w:rsid w:val="000B3146"/>
    <w:rsid w:val="000B7660"/>
    <w:rsid w:val="000C0D7D"/>
    <w:rsid w:val="000C1E4A"/>
    <w:rsid w:val="000C2890"/>
    <w:rsid w:val="000C3E20"/>
    <w:rsid w:val="000C75A1"/>
    <w:rsid w:val="000D1156"/>
    <w:rsid w:val="000D1564"/>
    <w:rsid w:val="000D179D"/>
    <w:rsid w:val="000D429A"/>
    <w:rsid w:val="000D4573"/>
    <w:rsid w:val="000D726A"/>
    <w:rsid w:val="000E320C"/>
    <w:rsid w:val="000E3DF3"/>
    <w:rsid w:val="000E447C"/>
    <w:rsid w:val="000E5054"/>
    <w:rsid w:val="000E5378"/>
    <w:rsid w:val="000E5AE4"/>
    <w:rsid w:val="000E7253"/>
    <w:rsid w:val="000E7A36"/>
    <w:rsid w:val="000E7E24"/>
    <w:rsid w:val="000F0702"/>
    <w:rsid w:val="000F3E3F"/>
    <w:rsid w:val="000F4184"/>
    <w:rsid w:val="000F6208"/>
    <w:rsid w:val="000F71A6"/>
    <w:rsid w:val="00100685"/>
    <w:rsid w:val="00105452"/>
    <w:rsid w:val="00105792"/>
    <w:rsid w:val="00106D28"/>
    <w:rsid w:val="00110F2D"/>
    <w:rsid w:val="00111550"/>
    <w:rsid w:val="00112750"/>
    <w:rsid w:val="00115D07"/>
    <w:rsid w:val="001203F9"/>
    <w:rsid w:val="00124C2B"/>
    <w:rsid w:val="0012758C"/>
    <w:rsid w:val="00130D8C"/>
    <w:rsid w:val="00131475"/>
    <w:rsid w:val="00132BC1"/>
    <w:rsid w:val="0013310D"/>
    <w:rsid w:val="0013609D"/>
    <w:rsid w:val="001375D9"/>
    <w:rsid w:val="001379DF"/>
    <w:rsid w:val="00140B6C"/>
    <w:rsid w:val="0014117E"/>
    <w:rsid w:val="001427B8"/>
    <w:rsid w:val="00142A21"/>
    <w:rsid w:val="00142A6B"/>
    <w:rsid w:val="001436E3"/>
    <w:rsid w:val="00145A1A"/>
    <w:rsid w:val="00151285"/>
    <w:rsid w:val="0015360E"/>
    <w:rsid w:val="00153CF1"/>
    <w:rsid w:val="001551F2"/>
    <w:rsid w:val="00155A71"/>
    <w:rsid w:val="00156A38"/>
    <w:rsid w:val="0016163A"/>
    <w:rsid w:val="00161CF6"/>
    <w:rsid w:val="00164546"/>
    <w:rsid w:val="00166384"/>
    <w:rsid w:val="00166C6A"/>
    <w:rsid w:val="0016791F"/>
    <w:rsid w:val="00171E65"/>
    <w:rsid w:val="00172553"/>
    <w:rsid w:val="00176BC6"/>
    <w:rsid w:val="00181B54"/>
    <w:rsid w:val="00181CCB"/>
    <w:rsid w:val="00185484"/>
    <w:rsid w:val="00186388"/>
    <w:rsid w:val="001863FD"/>
    <w:rsid w:val="0018682F"/>
    <w:rsid w:val="0018798A"/>
    <w:rsid w:val="001901F2"/>
    <w:rsid w:val="00192ED6"/>
    <w:rsid w:val="00193FD5"/>
    <w:rsid w:val="001968A2"/>
    <w:rsid w:val="00196D55"/>
    <w:rsid w:val="001A06AF"/>
    <w:rsid w:val="001B1A0C"/>
    <w:rsid w:val="001B2667"/>
    <w:rsid w:val="001B32B3"/>
    <w:rsid w:val="001B58EB"/>
    <w:rsid w:val="001B6C3D"/>
    <w:rsid w:val="001C18E6"/>
    <w:rsid w:val="001C1F5B"/>
    <w:rsid w:val="001C2229"/>
    <w:rsid w:val="001C3238"/>
    <w:rsid w:val="001C369B"/>
    <w:rsid w:val="001C55DA"/>
    <w:rsid w:val="001C59CE"/>
    <w:rsid w:val="001C77BC"/>
    <w:rsid w:val="001D111A"/>
    <w:rsid w:val="001D1B5A"/>
    <w:rsid w:val="001D5989"/>
    <w:rsid w:val="001D7A8B"/>
    <w:rsid w:val="001E1A1A"/>
    <w:rsid w:val="001E32EC"/>
    <w:rsid w:val="001E3A5D"/>
    <w:rsid w:val="001E4013"/>
    <w:rsid w:val="001F043F"/>
    <w:rsid w:val="001F1057"/>
    <w:rsid w:val="001F17B8"/>
    <w:rsid w:val="001F38E1"/>
    <w:rsid w:val="001F3B84"/>
    <w:rsid w:val="001F3D2A"/>
    <w:rsid w:val="001F499C"/>
    <w:rsid w:val="001F4DE9"/>
    <w:rsid w:val="00200496"/>
    <w:rsid w:val="002025FC"/>
    <w:rsid w:val="002049F2"/>
    <w:rsid w:val="00204CEF"/>
    <w:rsid w:val="00207335"/>
    <w:rsid w:val="0021073B"/>
    <w:rsid w:val="00210EC1"/>
    <w:rsid w:val="00211ABE"/>
    <w:rsid w:val="002157A0"/>
    <w:rsid w:val="00215B12"/>
    <w:rsid w:val="00217562"/>
    <w:rsid w:val="00221BDC"/>
    <w:rsid w:val="00221D87"/>
    <w:rsid w:val="00225A2C"/>
    <w:rsid w:val="002270D6"/>
    <w:rsid w:val="002327EF"/>
    <w:rsid w:val="00237FA8"/>
    <w:rsid w:val="00241689"/>
    <w:rsid w:val="00243F7E"/>
    <w:rsid w:val="0024654E"/>
    <w:rsid w:val="00246FBF"/>
    <w:rsid w:val="0025057D"/>
    <w:rsid w:val="002532B5"/>
    <w:rsid w:val="002563E3"/>
    <w:rsid w:val="002572F3"/>
    <w:rsid w:val="00260162"/>
    <w:rsid w:val="002609DE"/>
    <w:rsid w:val="00261148"/>
    <w:rsid w:val="002660EC"/>
    <w:rsid w:val="002663D9"/>
    <w:rsid w:val="0026698B"/>
    <w:rsid w:val="00273A7E"/>
    <w:rsid w:val="00274A03"/>
    <w:rsid w:val="00277296"/>
    <w:rsid w:val="00280E9C"/>
    <w:rsid w:val="00281B63"/>
    <w:rsid w:val="0028207A"/>
    <w:rsid w:val="002866BD"/>
    <w:rsid w:val="0028772A"/>
    <w:rsid w:val="002908D3"/>
    <w:rsid w:val="00291E2D"/>
    <w:rsid w:val="002935BD"/>
    <w:rsid w:val="00293A0B"/>
    <w:rsid w:val="00294A94"/>
    <w:rsid w:val="00295CAE"/>
    <w:rsid w:val="002979A1"/>
    <w:rsid w:val="002A0B64"/>
    <w:rsid w:val="002A22B7"/>
    <w:rsid w:val="002A3053"/>
    <w:rsid w:val="002A574C"/>
    <w:rsid w:val="002A69B4"/>
    <w:rsid w:val="002A7F54"/>
    <w:rsid w:val="002B028A"/>
    <w:rsid w:val="002B2048"/>
    <w:rsid w:val="002B499C"/>
    <w:rsid w:val="002B57A1"/>
    <w:rsid w:val="002C08E6"/>
    <w:rsid w:val="002C15D4"/>
    <w:rsid w:val="002C2BD9"/>
    <w:rsid w:val="002C2CEE"/>
    <w:rsid w:val="002C645C"/>
    <w:rsid w:val="002D27D7"/>
    <w:rsid w:val="002E10FD"/>
    <w:rsid w:val="002E22BF"/>
    <w:rsid w:val="002E45CB"/>
    <w:rsid w:val="002E4790"/>
    <w:rsid w:val="002E6451"/>
    <w:rsid w:val="002E70FE"/>
    <w:rsid w:val="002F0BA1"/>
    <w:rsid w:val="002F4968"/>
    <w:rsid w:val="002F5B9F"/>
    <w:rsid w:val="002F7FCA"/>
    <w:rsid w:val="00301A84"/>
    <w:rsid w:val="00303420"/>
    <w:rsid w:val="00303DFF"/>
    <w:rsid w:val="003042AE"/>
    <w:rsid w:val="00304748"/>
    <w:rsid w:val="003055AE"/>
    <w:rsid w:val="00305806"/>
    <w:rsid w:val="00307266"/>
    <w:rsid w:val="00310666"/>
    <w:rsid w:val="00312097"/>
    <w:rsid w:val="00315650"/>
    <w:rsid w:val="00321872"/>
    <w:rsid w:val="00322A8C"/>
    <w:rsid w:val="00323041"/>
    <w:rsid w:val="0032491F"/>
    <w:rsid w:val="00326750"/>
    <w:rsid w:val="003268B4"/>
    <w:rsid w:val="00326CAE"/>
    <w:rsid w:val="003304DD"/>
    <w:rsid w:val="00335911"/>
    <w:rsid w:val="003362C5"/>
    <w:rsid w:val="00336732"/>
    <w:rsid w:val="0033735F"/>
    <w:rsid w:val="00337607"/>
    <w:rsid w:val="00340D27"/>
    <w:rsid w:val="00340F79"/>
    <w:rsid w:val="003423B9"/>
    <w:rsid w:val="00342A1C"/>
    <w:rsid w:val="00343DDE"/>
    <w:rsid w:val="0034520D"/>
    <w:rsid w:val="00350C14"/>
    <w:rsid w:val="00351A28"/>
    <w:rsid w:val="00352D80"/>
    <w:rsid w:val="0035418F"/>
    <w:rsid w:val="00354F91"/>
    <w:rsid w:val="00356216"/>
    <w:rsid w:val="00356974"/>
    <w:rsid w:val="00356D70"/>
    <w:rsid w:val="00357B70"/>
    <w:rsid w:val="00362178"/>
    <w:rsid w:val="003629A8"/>
    <w:rsid w:val="00363F52"/>
    <w:rsid w:val="003640F2"/>
    <w:rsid w:val="003655A2"/>
    <w:rsid w:val="00366364"/>
    <w:rsid w:val="003666F4"/>
    <w:rsid w:val="003675AD"/>
    <w:rsid w:val="003708FD"/>
    <w:rsid w:val="003723BA"/>
    <w:rsid w:val="003739B6"/>
    <w:rsid w:val="00373CD0"/>
    <w:rsid w:val="0037429F"/>
    <w:rsid w:val="0037453F"/>
    <w:rsid w:val="0037591A"/>
    <w:rsid w:val="00376574"/>
    <w:rsid w:val="003842BE"/>
    <w:rsid w:val="003855FE"/>
    <w:rsid w:val="0038613F"/>
    <w:rsid w:val="003900FE"/>
    <w:rsid w:val="00391832"/>
    <w:rsid w:val="0039609C"/>
    <w:rsid w:val="00397339"/>
    <w:rsid w:val="0039762A"/>
    <w:rsid w:val="003A0FD6"/>
    <w:rsid w:val="003A3DA1"/>
    <w:rsid w:val="003A587D"/>
    <w:rsid w:val="003A7780"/>
    <w:rsid w:val="003A7C32"/>
    <w:rsid w:val="003B0124"/>
    <w:rsid w:val="003B0859"/>
    <w:rsid w:val="003B09CD"/>
    <w:rsid w:val="003B2099"/>
    <w:rsid w:val="003B4404"/>
    <w:rsid w:val="003C49D5"/>
    <w:rsid w:val="003C6BAF"/>
    <w:rsid w:val="003D2118"/>
    <w:rsid w:val="003D283D"/>
    <w:rsid w:val="003D48D9"/>
    <w:rsid w:val="003D4E8A"/>
    <w:rsid w:val="003D7E49"/>
    <w:rsid w:val="003E3664"/>
    <w:rsid w:val="003E70B9"/>
    <w:rsid w:val="003F0CC6"/>
    <w:rsid w:val="003F252B"/>
    <w:rsid w:val="003F2B5E"/>
    <w:rsid w:val="003F3E52"/>
    <w:rsid w:val="003F4B18"/>
    <w:rsid w:val="003F62E8"/>
    <w:rsid w:val="003F65ED"/>
    <w:rsid w:val="003F713B"/>
    <w:rsid w:val="003F7878"/>
    <w:rsid w:val="00405D45"/>
    <w:rsid w:val="00407EC8"/>
    <w:rsid w:val="004128AE"/>
    <w:rsid w:val="0041316D"/>
    <w:rsid w:val="00414700"/>
    <w:rsid w:val="00415914"/>
    <w:rsid w:val="00420DDE"/>
    <w:rsid w:val="00420E30"/>
    <w:rsid w:val="00422C43"/>
    <w:rsid w:val="00424A70"/>
    <w:rsid w:val="004250A3"/>
    <w:rsid w:val="00426376"/>
    <w:rsid w:val="00427A54"/>
    <w:rsid w:val="00433198"/>
    <w:rsid w:val="004343B5"/>
    <w:rsid w:val="00435D71"/>
    <w:rsid w:val="0043654E"/>
    <w:rsid w:val="00436AA6"/>
    <w:rsid w:val="004374CC"/>
    <w:rsid w:val="00441982"/>
    <w:rsid w:val="00441A21"/>
    <w:rsid w:val="00444768"/>
    <w:rsid w:val="004501AD"/>
    <w:rsid w:val="00451432"/>
    <w:rsid w:val="00451C4C"/>
    <w:rsid w:val="00451E21"/>
    <w:rsid w:val="004538CB"/>
    <w:rsid w:val="00454B34"/>
    <w:rsid w:val="00456977"/>
    <w:rsid w:val="00461904"/>
    <w:rsid w:val="00462BC0"/>
    <w:rsid w:val="004630E1"/>
    <w:rsid w:val="004644E1"/>
    <w:rsid w:val="00467AE6"/>
    <w:rsid w:val="004706CC"/>
    <w:rsid w:val="004732C2"/>
    <w:rsid w:val="0047344B"/>
    <w:rsid w:val="004804A7"/>
    <w:rsid w:val="0048263A"/>
    <w:rsid w:val="00484228"/>
    <w:rsid w:val="0048712B"/>
    <w:rsid w:val="00487E31"/>
    <w:rsid w:val="004900E6"/>
    <w:rsid w:val="00490573"/>
    <w:rsid w:val="00490C1F"/>
    <w:rsid w:val="004926AC"/>
    <w:rsid w:val="004937FD"/>
    <w:rsid w:val="004946C7"/>
    <w:rsid w:val="00495EFA"/>
    <w:rsid w:val="004A3B42"/>
    <w:rsid w:val="004A6592"/>
    <w:rsid w:val="004A7689"/>
    <w:rsid w:val="004B1ACC"/>
    <w:rsid w:val="004B4C02"/>
    <w:rsid w:val="004C0399"/>
    <w:rsid w:val="004C2B06"/>
    <w:rsid w:val="004C3E26"/>
    <w:rsid w:val="004C5044"/>
    <w:rsid w:val="004C6115"/>
    <w:rsid w:val="004C6557"/>
    <w:rsid w:val="004D0993"/>
    <w:rsid w:val="004D0E72"/>
    <w:rsid w:val="004D234F"/>
    <w:rsid w:val="004D29B8"/>
    <w:rsid w:val="004D41FE"/>
    <w:rsid w:val="004D6A99"/>
    <w:rsid w:val="004D6BE4"/>
    <w:rsid w:val="004D748A"/>
    <w:rsid w:val="004D7A22"/>
    <w:rsid w:val="004E31C9"/>
    <w:rsid w:val="004F14F9"/>
    <w:rsid w:val="004F371E"/>
    <w:rsid w:val="004F6579"/>
    <w:rsid w:val="004F6EFD"/>
    <w:rsid w:val="004F70BA"/>
    <w:rsid w:val="00500A30"/>
    <w:rsid w:val="00506E0D"/>
    <w:rsid w:val="00507A15"/>
    <w:rsid w:val="00511519"/>
    <w:rsid w:val="005178A0"/>
    <w:rsid w:val="0052082F"/>
    <w:rsid w:val="00522691"/>
    <w:rsid w:val="00524CB2"/>
    <w:rsid w:val="00525D04"/>
    <w:rsid w:val="005268E2"/>
    <w:rsid w:val="005309A6"/>
    <w:rsid w:val="00532A6D"/>
    <w:rsid w:val="00534201"/>
    <w:rsid w:val="00534D76"/>
    <w:rsid w:val="00535FFF"/>
    <w:rsid w:val="00540A92"/>
    <w:rsid w:val="005421C2"/>
    <w:rsid w:val="00542F2A"/>
    <w:rsid w:val="005452EC"/>
    <w:rsid w:val="00545638"/>
    <w:rsid w:val="00545FCD"/>
    <w:rsid w:val="00554F2D"/>
    <w:rsid w:val="005553CF"/>
    <w:rsid w:val="00555AC0"/>
    <w:rsid w:val="005578E9"/>
    <w:rsid w:val="00560713"/>
    <w:rsid w:val="005615EB"/>
    <w:rsid w:val="00562228"/>
    <w:rsid w:val="00562E3B"/>
    <w:rsid w:val="00563413"/>
    <w:rsid w:val="00565119"/>
    <w:rsid w:val="005728BB"/>
    <w:rsid w:val="005760FC"/>
    <w:rsid w:val="00576C15"/>
    <w:rsid w:val="00577CFF"/>
    <w:rsid w:val="005804B5"/>
    <w:rsid w:val="00583DB2"/>
    <w:rsid w:val="00584F33"/>
    <w:rsid w:val="00585B8A"/>
    <w:rsid w:val="0059255F"/>
    <w:rsid w:val="00593135"/>
    <w:rsid w:val="00596779"/>
    <w:rsid w:val="005978B3"/>
    <w:rsid w:val="005A2999"/>
    <w:rsid w:val="005A2BA0"/>
    <w:rsid w:val="005A7E35"/>
    <w:rsid w:val="005B0964"/>
    <w:rsid w:val="005B0E7A"/>
    <w:rsid w:val="005B2A60"/>
    <w:rsid w:val="005B2C15"/>
    <w:rsid w:val="005B336E"/>
    <w:rsid w:val="005B6050"/>
    <w:rsid w:val="005B795E"/>
    <w:rsid w:val="005B7A4A"/>
    <w:rsid w:val="005C016A"/>
    <w:rsid w:val="005C0F54"/>
    <w:rsid w:val="005C1847"/>
    <w:rsid w:val="005C6DB1"/>
    <w:rsid w:val="005C71D6"/>
    <w:rsid w:val="005D1C18"/>
    <w:rsid w:val="005D25D1"/>
    <w:rsid w:val="005D2DF9"/>
    <w:rsid w:val="005D400D"/>
    <w:rsid w:val="005D425A"/>
    <w:rsid w:val="005D5315"/>
    <w:rsid w:val="005E001D"/>
    <w:rsid w:val="005E0055"/>
    <w:rsid w:val="005E06F1"/>
    <w:rsid w:val="005E16CF"/>
    <w:rsid w:val="005E18FB"/>
    <w:rsid w:val="005E1E1D"/>
    <w:rsid w:val="005E2778"/>
    <w:rsid w:val="005E357B"/>
    <w:rsid w:val="005E3EC9"/>
    <w:rsid w:val="005E7CD2"/>
    <w:rsid w:val="005E7D08"/>
    <w:rsid w:val="005F0782"/>
    <w:rsid w:val="005F0A87"/>
    <w:rsid w:val="005F2AE9"/>
    <w:rsid w:val="005F2E27"/>
    <w:rsid w:val="005F5273"/>
    <w:rsid w:val="005F6C0C"/>
    <w:rsid w:val="0060122E"/>
    <w:rsid w:val="00603899"/>
    <w:rsid w:val="006038E0"/>
    <w:rsid w:val="0060588D"/>
    <w:rsid w:val="0060723C"/>
    <w:rsid w:val="006076AE"/>
    <w:rsid w:val="006105C3"/>
    <w:rsid w:val="006107B8"/>
    <w:rsid w:val="00617AD6"/>
    <w:rsid w:val="006209A2"/>
    <w:rsid w:val="00621025"/>
    <w:rsid w:val="006216D7"/>
    <w:rsid w:val="006216F5"/>
    <w:rsid w:val="00623078"/>
    <w:rsid w:val="00623A70"/>
    <w:rsid w:val="0062538C"/>
    <w:rsid w:val="006253AC"/>
    <w:rsid w:val="00625527"/>
    <w:rsid w:val="0062799A"/>
    <w:rsid w:val="006330FA"/>
    <w:rsid w:val="00633FFA"/>
    <w:rsid w:val="00634857"/>
    <w:rsid w:val="00634AA1"/>
    <w:rsid w:val="00636EDB"/>
    <w:rsid w:val="00642871"/>
    <w:rsid w:val="0064300F"/>
    <w:rsid w:val="00650AB9"/>
    <w:rsid w:val="006524EA"/>
    <w:rsid w:val="00655F14"/>
    <w:rsid w:val="00660C7E"/>
    <w:rsid w:val="00660D62"/>
    <w:rsid w:val="0066107B"/>
    <w:rsid w:val="0066534F"/>
    <w:rsid w:val="00670924"/>
    <w:rsid w:val="00670B22"/>
    <w:rsid w:val="0067628D"/>
    <w:rsid w:val="00676720"/>
    <w:rsid w:val="00676AE7"/>
    <w:rsid w:val="00677F4A"/>
    <w:rsid w:val="00680313"/>
    <w:rsid w:val="00681875"/>
    <w:rsid w:val="00682AE6"/>
    <w:rsid w:val="00686F49"/>
    <w:rsid w:val="0068711D"/>
    <w:rsid w:val="00687D7C"/>
    <w:rsid w:val="006909B9"/>
    <w:rsid w:val="00690B51"/>
    <w:rsid w:val="00690B7D"/>
    <w:rsid w:val="00693C1A"/>
    <w:rsid w:val="00693DD1"/>
    <w:rsid w:val="0069470F"/>
    <w:rsid w:val="00696753"/>
    <w:rsid w:val="00696D6B"/>
    <w:rsid w:val="006A0A1D"/>
    <w:rsid w:val="006A0A2A"/>
    <w:rsid w:val="006A689C"/>
    <w:rsid w:val="006A7540"/>
    <w:rsid w:val="006A79B9"/>
    <w:rsid w:val="006B3EC9"/>
    <w:rsid w:val="006B4F71"/>
    <w:rsid w:val="006B53F6"/>
    <w:rsid w:val="006B7668"/>
    <w:rsid w:val="006C6F7B"/>
    <w:rsid w:val="006C7D65"/>
    <w:rsid w:val="006D5E92"/>
    <w:rsid w:val="006D628A"/>
    <w:rsid w:val="006D6920"/>
    <w:rsid w:val="006D77ED"/>
    <w:rsid w:val="006E0EE6"/>
    <w:rsid w:val="006E21C5"/>
    <w:rsid w:val="006E28C5"/>
    <w:rsid w:val="006E2F89"/>
    <w:rsid w:val="006E5B2A"/>
    <w:rsid w:val="006F0597"/>
    <w:rsid w:val="006F12C1"/>
    <w:rsid w:val="006F3DB5"/>
    <w:rsid w:val="006F41DD"/>
    <w:rsid w:val="006F6E24"/>
    <w:rsid w:val="00702980"/>
    <w:rsid w:val="00702D41"/>
    <w:rsid w:val="00703FAB"/>
    <w:rsid w:val="00704225"/>
    <w:rsid w:val="0070473C"/>
    <w:rsid w:val="00704F91"/>
    <w:rsid w:val="00706DD6"/>
    <w:rsid w:val="00707622"/>
    <w:rsid w:val="00713462"/>
    <w:rsid w:val="00720A4F"/>
    <w:rsid w:val="00721027"/>
    <w:rsid w:val="00723042"/>
    <w:rsid w:val="007240C1"/>
    <w:rsid w:val="0072425D"/>
    <w:rsid w:val="00724F92"/>
    <w:rsid w:val="00733296"/>
    <w:rsid w:val="007339DF"/>
    <w:rsid w:val="007370DB"/>
    <w:rsid w:val="007404BF"/>
    <w:rsid w:val="00742F9F"/>
    <w:rsid w:val="007438B4"/>
    <w:rsid w:val="00744666"/>
    <w:rsid w:val="00746251"/>
    <w:rsid w:val="007467DC"/>
    <w:rsid w:val="007474E7"/>
    <w:rsid w:val="00747E66"/>
    <w:rsid w:val="007504CA"/>
    <w:rsid w:val="0075090B"/>
    <w:rsid w:val="0075285F"/>
    <w:rsid w:val="00752F53"/>
    <w:rsid w:val="007536E3"/>
    <w:rsid w:val="00753B4D"/>
    <w:rsid w:val="00756D20"/>
    <w:rsid w:val="00757218"/>
    <w:rsid w:val="00760F3D"/>
    <w:rsid w:val="007644C7"/>
    <w:rsid w:val="007662FC"/>
    <w:rsid w:val="00766821"/>
    <w:rsid w:val="0077555F"/>
    <w:rsid w:val="00780193"/>
    <w:rsid w:val="0078063A"/>
    <w:rsid w:val="00781460"/>
    <w:rsid w:val="00782C63"/>
    <w:rsid w:val="00783CB5"/>
    <w:rsid w:val="00786330"/>
    <w:rsid w:val="007903BC"/>
    <w:rsid w:val="0079085B"/>
    <w:rsid w:val="00792E73"/>
    <w:rsid w:val="007931C6"/>
    <w:rsid w:val="00793546"/>
    <w:rsid w:val="00793702"/>
    <w:rsid w:val="007939C8"/>
    <w:rsid w:val="00795755"/>
    <w:rsid w:val="0079782A"/>
    <w:rsid w:val="007A05AE"/>
    <w:rsid w:val="007A1DAF"/>
    <w:rsid w:val="007A2EE8"/>
    <w:rsid w:val="007A2F45"/>
    <w:rsid w:val="007A4E62"/>
    <w:rsid w:val="007A5CE7"/>
    <w:rsid w:val="007A7BA8"/>
    <w:rsid w:val="007B0DA1"/>
    <w:rsid w:val="007B23EE"/>
    <w:rsid w:val="007B2ACB"/>
    <w:rsid w:val="007B2FD6"/>
    <w:rsid w:val="007B48DD"/>
    <w:rsid w:val="007B5365"/>
    <w:rsid w:val="007C30C3"/>
    <w:rsid w:val="007C380C"/>
    <w:rsid w:val="007C492A"/>
    <w:rsid w:val="007C49AD"/>
    <w:rsid w:val="007C4B6C"/>
    <w:rsid w:val="007D257F"/>
    <w:rsid w:val="007D27C6"/>
    <w:rsid w:val="007D31B8"/>
    <w:rsid w:val="007D33D6"/>
    <w:rsid w:val="007E1B3E"/>
    <w:rsid w:val="007E2C62"/>
    <w:rsid w:val="007E2E26"/>
    <w:rsid w:val="007E36A4"/>
    <w:rsid w:val="007E6587"/>
    <w:rsid w:val="007E74A7"/>
    <w:rsid w:val="007F0878"/>
    <w:rsid w:val="007F20AF"/>
    <w:rsid w:val="007F265D"/>
    <w:rsid w:val="007F4C65"/>
    <w:rsid w:val="007F6411"/>
    <w:rsid w:val="00800FDF"/>
    <w:rsid w:val="00801198"/>
    <w:rsid w:val="008024F2"/>
    <w:rsid w:val="008032DE"/>
    <w:rsid w:val="0080368C"/>
    <w:rsid w:val="00803C3C"/>
    <w:rsid w:val="00806579"/>
    <w:rsid w:val="00813711"/>
    <w:rsid w:val="00814097"/>
    <w:rsid w:val="00815C5D"/>
    <w:rsid w:val="00816597"/>
    <w:rsid w:val="00817FD5"/>
    <w:rsid w:val="00820AF8"/>
    <w:rsid w:val="00822ECA"/>
    <w:rsid w:val="00823D01"/>
    <w:rsid w:val="00827321"/>
    <w:rsid w:val="008311CB"/>
    <w:rsid w:val="00831357"/>
    <w:rsid w:val="00835548"/>
    <w:rsid w:val="00835BBA"/>
    <w:rsid w:val="008419F1"/>
    <w:rsid w:val="00844375"/>
    <w:rsid w:val="00847979"/>
    <w:rsid w:val="008510C5"/>
    <w:rsid w:val="008514E4"/>
    <w:rsid w:val="00852695"/>
    <w:rsid w:val="00852864"/>
    <w:rsid w:val="00854D5A"/>
    <w:rsid w:val="00855769"/>
    <w:rsid w:val="008561C0"/>
    <w:rsid w:val="00860462"/>
    <w:rsid w:val="00860721"/>
    <w:rsid w:val="00860B18"/>
    <w:rsid w:val="0086265F"/>
    <w:rsid w:val="00864FEB"/>
    <w:rsid w:val="00866071"/>
    <w:rsid w:val="008667C6"/>
    <w:rsid w:val="008670C1"/>
    <w:rsid w:val="00874438"/>
    <w:rsid w:val="008750F2"/>
    <w:rsid w:val="00875358"/>
    <w:rsid w:val="008753A2"/>
    <w:rsid w:val="00876947"/>
    <w:rsid w:val="00880771"/>
    <w:rsid w:val="00883D4B"/>
    <w:rsid w:val="00885306"/>
    <w:rsid w:val="00885DC4"/>
    <w:rsid w:val="00886DB5"/>
    <w:rsid w:val="008905B1"/>
    <w:rsid w:val="00891145"/>
    <w:rsid w:val="00892F51"/>
    <w:rsid w:val="00894864"/>
    <w:rsid w:val="00896734"/>
    <w:rsid w:val="00897E07"/>
    <w:rsid w:val="008A0118"/>
    <w:rsid w:val="008A0A09"/>
    <w:rsid w:val="008A28A5"/>
    <w:rsid w:val="008A4A3D"/>
    <w:rsid w:val="008A4ABF"/>
    <w:rsid w:val="008A6EBF"/>
    <w:rsid w:val="008B135D"/>
    <w:rsid w:val="008B3710"/>
    <w:rsid w:val="008B5598"/>
    <w:rsid w:val="008B5ED6"/>
    <w:rsid w:val="008B5F81"/>
    <w:rsid w:val="008C091F"/>
    <w:rsid w:val="008C2CCB"/>
    <w:rsid w:val="008C61FE"/>
    <w:rsid w:val="008D2B43"/>
    <w:rsid w:val="008D678F"/>
    <w:rsid w:val="008D6B54"/>
    <w:rsid w:val="008E19A7"/>
    <w:rsid w:val="008E3E71"/>
    <w:rsid w:val="008E401D"/>
    <w:rsid w:val="008E4B4A"/>
    <w:rsid w:val="008E584E"/>
    <w:rsid w:val="008E63EF"/>
    <w:rsid w:val="008F010E"/>
    <w:rsid w:val="008F1279"/>
    <w:rsid w:val="008F3462"/>
    <w:rsid w:val="008F44FF"/>
    <w:rsid w:val="008F6112"/>
    <w:rsid w:val="008F6B8D"/>
    <w:rsid w:val="009005BA"/>
    <w:rsid w:val="00901434"/>
    <w:rsid w:val="00904A42"/>
    <w:rsid w:val="009058CA"/>
    <w:rsid w:val="00905E8D"/>
    <w:rsid w:val="00907E22"/>
    <w:rsid w:val="00911CD8"/>
    <w:rsid w:val="00914402"/>
    <w:rsid w:val="00915477"/>
    <w:rsid w:val="00917581"/>
    <w:rsid w:val="009218EC"/>
    <w:rsid w:val="00921BD6"/>
    <w:rsid w:val="009225C9"/>
    <w:rsid w:val="0092302A"/>
    <w:rsid w:val="009232C2"/>
    <w:rsid w:val="009233DC"/>
    <w:rsid w:val="00923C6D"/>
    <w:rsid w:val="00924FDC"/>
    <w:rsid w:val="00925FBA"/>
    <w:rsid w:val="009307FF"/>
    <w:rsid w:val="00930802"/>
    <w:rsid w:val="00931BA5"/>
    <w:rsid w:val="009320C2"/>
    <w:rsid w:val="009333B0"/>
    <w:rsid w:val="00933E3E"/>
    <w:rsid w:val="009341A6"/>
    <w:rsid w:val="009341F4"/>
    <w:rsid w:val="00936260"/>
    <w:rsid w:val="009431F0"/>
    <w:rsid w:val="009458D6"/>
    <w:rsid w:val="00947F2E"/>
    <w:rsid w:val="00950480"/>
    <w:rsid w:val="00951E1B"/>
    <w:rsid w:val="00952772"/>
    <w:rsid w:val="00963724"/>
    <w:rsid w:val="00966255"/>
    <w:rsid w:val="00966992"/>
    <w:rsid w:val="00983B14"/>
    <w:rsid w:val="0098440A"/>
    <w:rsid w:val="00984F5E"/>
    <w:rsid w:val="00986DF2"/>
    <w:rsid w:val="0098784D"/>
    <w:rsid w:val="009930D7"/>
    <w:rsid w:val="00993949"/>
    <w:rsid w:val="00994E28"/>
    <w:rsid w:val="00996E82"/>
    <w:rsid w:val="00996EAA"/>
    <w:rsid w:val="0099729D"/>
    <w:rsid w:val="009A17A3"/>
    <w:rsid w:val="009A2768"/>
    <w:rsid w:val="009A347D"/>
    <w:rsid w:val="009A601F"/>
    <w:rsid w:val="009A6DEC"/>
    <w:rsid w:val="009B064B"/>
    <w:rsid w:val="009B2EA9"/>
    <w:rsid w:val="009B3265"/>
    <w:rsid w:val="009B3330"/>
    <w:rsid w:val="009B4035"/>
    <w:rsid w:val="009B4B0A"/>
    <w:rsid w:val="009B5412"/>
    <w:rsid w:val="009B5A42"/>
    <w:rsid w:val="009B5C2E"/>
    <w:rsid w:val="009C083A"/>
    <w:rsid w:val="009C2EC9"/>
    <w:rsid w:val="009D1D88"/>
    <w:rsid w:val="009D210A"/>
    <w:rsid w:val="009D287E"/>
    <w:rsid w:val="009D538A"/>
    <w:rsid w:val="009E23C0"/>
    <w:rsid w:val="009E5864"/>
    <w:rsid w:val="009E606D"/>
    <w:rsid w:val="009E6648"/>
    <w:rsid w:val="009E7CE8"/>
    <w:rsid w:val="009F1BA3"/>
    <w:rsid w:val="009F5F16"/>
    <w:rsid w:val="009F73AB"/>
    <w:rsid w:val="009F7CD3"/>
    <w:rsid w:val="00A023A5"/>
    <w:rsid w:val="00A02E88"/>
    <w:rsid w:val="00A03517"/>
    <w:rsid w:val="00A05AE2"/>
    <w:rsid w:val="00A0773B"/>
    <w:rsid w:val="00A120EE"/>
    <w:rsid w:val="00A126A7"/>
    <w:rsid w:val="00A1295C"/>
    <w:rsid w:val="00A144B2"/>
    <w:rsid w:val="00A15166"/>
    <w:rsid w:val="00A24F7A"/>
    <w:rsid w:val="00A2580A"/>
    <w:rsid w:val="00A26610"/>
    <w:rsid w:val="00A343C3"/>
    <w:rsid w:val="00A36E2B"/>
    <w:rsid w:val="00A378F7"/>
    <w:rsid w:val="00A37BEE"/>
    <w:rsid w:val="00A37FE2"/>
    <w:rsid w:val="00A40568"/>
    <w:rsid w:val="00A41796"/>
    <w:rsid w:val="00A42F3E"/>
    <w:rsid w:val="00A44B1A"/>
    <w:rsid w:val="00A46203"/>
    <w:rsid w:val="00A46C90"/>
    <w:rsid w:val="00A4771B"/>
    <w:rsid w:val="00A47A19"/>
    <w:rsid w:val="00A55B7B"/>
    <w:rsid w:val="00A56493"/>
    <w:rsid w:val="00A578A3"/>
    <w:rsid w:val="00A619C8"/>
    <w:rsid w:val="00A62D96"/>
    <w:rsid w:val="00A653F7"/>
    <w:rsid w:val="00A65C63"/>
    <w:rsid w:val="00A70D2B"/>
    <w:rsid w:val="00A735BF"/>
    <w:rsid w:val="00A742E1"/>
    <w:rsid w:val="00A74355"/>
    <w:rsid w:val="00A76EE4"/>
    <w:rsid w:val="00A80FD9"/>
    <w:rsid w:val="00A81211"/>
    <w:rsid w:val="00A82A30"/>
    <w:rsid w:val="00A82ABF"/>
    <w:rsid w:val="00A84A06"/>
    <w:rsid w:val="00A84CF9"/>
    <w:rsid w:val="00A86D39"/>
    <w:rsid w:val="00A90C50"/>
    <w:rsid w:val="00A92CD1"/>
    <w:rsid w:val="00A946A4"/>
    <w:rsid w:val="00AA244A"/>
    <w:rsid w:val="00AA3B40"/>
    <w:rsid w:val="00AA4DB9"/>
    <w:rsid w:val="00AB3390"/>
    <w:rsid w:val="00AB41ED"/>
    <w:rsid w:val="00AB4643"/>
    <w:rsid w:val="00AC1044"/>
    <w:rsid w:val="00AC42E7"/>
    <w:rsid w:val="00AC476F"/>
    <w:rsid w:val="00AC789B"/>
    <w:rsid w:val="00AD1821"/>
    <w:rsid w:val="00AD2313"/>
    <w:rsid w:val="00AD38D8"/>
    <w:rsid w:val="00AD3A2A"/>
    <w:rsid w:val="00AD3E43"/>
    <w:rsid w:val="00AD69F6"/>
    <w:rsid w:val="00AE00FD"/>
    <w:rsid w:val="00AE0B01"/>
    <w:rsid w:val="00AE1350"/>
    <w:rsid w:val="00AE2A36"/>
    <w:rsid w:val="00AE4CEC"/>
    <w:rsid w:val="00AE5408"/>
    <w:rsid w:val="00AE6486"/>
    <w:rsid w:val="00AE7F76"/>
    <w:rsid w:val="00AF0036"/>
    <w:rsid w:val="00AF1A6D"/>
    <w:rsid w:val="00AF29DB"/>
    <w:rsid w:val="00AF551C"/>
    <w:rsid w:val="00AF65AF"/>
    <w:rsid w:val="00B01DAE"/>
    <w:rsid w:val="00B058BC"/>
    <w:rsid w:val="00B06EB7"/>
    <w:rsid w:val="00B1184C"/>
    <w:rsid w:val="00B13F61"/>
    <w:rsid w:val="00B1459C"/>
    <w:rsid w:val="00B15C9D"/>
    <w:rsid w:val="00B170DB"/>
    <w:rsid w:val="00B21AB9"/>
    <w:rsid w:val="00B225AD"/>
    <w:rsid w:val="00B23135"/>
    <w:rsid w:val="00B25221"/>
    <w:rsid w:val="00B256A0"/>
    <w:rsid w:val="00B350CD"/>
    <w:rsid w:val="00B37ABE"/>
    <w:rsid w:val="00B4035F"/>
    <w:rsid w:val="00B422B1"/>
    <w:rsid w:val="00B43B30"/>
    <w:rsid w:val="00B44883"/>
    <w:rsid w:val="00B47409"/>
    <w:rsid w:val="00B50272"/>
    <w:rsid w:val="00B50940"/>
    <w:rsid w:val="00B520D7"/>
    <w:rsid w:val="00B55405"/>
    <w:rsid w:val="00B5568A"/>
    <w:rsid w:val="00B5600A"/>
    <w:rsid w:val="00B60532"/>
    <w:rsid w:val="00B63FCF"/>
    <w:rsid w:val="00B65818"/>
    <w:rsid w:val="00B65C8D"/>
    <w:rsid w:val="00B661E6"/>
    <w:rsid w:val="00B6753B"/>
    <w:rsid w:val="00B67918"/>
    <w:rsid w:val="00B70923"/>
    <w:rsid w:val="00B7232D"/>
    <w:rsid w:val="00B72FDB"/>
    <w:rsid w:val="00B738AB"/>
    <w:rsid w:val="00B73B8F"/>
    <w:rsid w:val="00B75749"/>
    <w:rsid w:val="00B7650D"/>
    <w:rsid w:val="00B8570E"/>
    <w:rsid w:val="00B870A4"/>
    <w:rsid w:val="00B875DA"/>
    <w:rsid w:val="00B90710"/>
    <w:rsid w:val="00B90CFC"/>
    <w:rsid w:val="00B92BCF"/>
    <w:rsid w:val="00B94FB3"/>
    <w:rsid w:val="00BA14BE"/>
    <w:rsid w:val="00BA352A"/>
    <w:rsid w:val="00BA5977"/>
    <w:rsid w:val="00BA6879"/>
    <w:rsid w:val="00BA7D41"/>
    <w:rsid w:val="00BB05EC"/>
    <w:rsid w:val="00BB2C15"/>
    <w:rsid w:val="00BB630E"/>
    <w:rsid w:val="00BB7D31"/>
    <w:rsid w:val="00BC32F2"/>
    <w:rsid w:val="00BC63EA"/>
    <w:rsid w:val="00BC640D"/>
    <w:rsid w:val="00BC7759"/>
    <w:rsid w:val="00BD0309"/>
    <w:rsid w:val="00BD053E"/>
    <w:rsid w:val="00BD33A2"/>
    <w:rsid w:val="00BD34F2"/>
    <w:rsid w:val="00BD3F92"/>
    <w:rsid w:val="00BD508F"/>
    <w:rsid w:val="00BD549C"/>
    <w:rsid w:val="00BD59D0"/>
    <w:rsid w:val="00BE1FD3"/>
    <w:rsid w:val="00BE2482"/>
    <w:rsid w:val="00BE2BB2"/>
    <w:rsid w:val="00BE36E0"/>
    <w:rsid w:val="00BE3D63"/>
    <w:rsid w:val="00BE5948"/>
    <w:rsid w:val="00BF012F"/>
    <w:rsid w:val="00BF44CA"/>
    <w:rsid w:val="00BF44F4"/>
    <w:rsid w:val="00BF467E"/>
    <w:rsid w:val="00BF4C04"/>
    <w:rsid w:val="00C0011C"/>
    <w:rsid w:val="00C028C8"/>
    <w:rsid w:val="00C03601"/>
    <w:rsid w:val="00C04317"/>
    <w:rsid w:val="00C128B8"/>
    <w:rsid w:val="00C145CD"/>
    <w:rsid w:val="00C15A1C"/>
    <w:rsid w:val="00C162E5"/>
    <w:rsid w:val="00C178ED"/>
    <w:rsid w:val="00C20D0B"/>
    <w:rsid w:val="00C21297"/>
    <w:rsid w:val="00C21D43"/>
    <w:rsid w:val="00C23B7F"/>
    <w:rsid w:val="00C23F51"/>
    <w:rsid w:val="00C24608"/>
    <w:rsid w:val="00C26137"/>
    <w:rsid w:val="00C27BD9"/>
    <w:rsid w:val="00C30D23"/>
    <w:rsid w:val="00C310E5"/>
    <w:rsid w:val="00C33EDF"/>
    <w:rsid w:val="00C45E26"/>
    <w:rsid w:val="00C45FE8"/>
    <w:rsid w:val="00C47344"/>
    <w:rsid w:val="00C50120"/>
    <w:rsid w:val="00C512EE"/>
    <w:rsid w:val="00C51F1A"/>
    <w:rsid w:val="00C53697"/>
    <w:rsid w:val="00C536F8"/>
    <w:rsid w:val="00C565FA"/>
    <w:rsid w:val="00C56D53"/>
    <w:rsid w:val="00C56F6C"/>
    <w:rsid w:val="00C57303"/>
    <w:rsid w:val="00C57965"/>
    <w:rsid w:val="00C613CC"/>
    <w:rsid w:val="00C62BDD"/>
    <w:rsid w:val="00C63F23"/>
    <w:rsid w:val="00C643EC"/>
    <w:rsid w:val="00C70AFC"/>
    <w:rsid w:val="00C74293"/>
    <w:rsid w:val="00C75956"/>
    <w:rsid w:val="00C766F9"/>
    <w:rsid w:val="00C770DA"/>
    <w:rsid w:val="00C775EE"/>
    <w:rsid w:val="00C77957"/>
    <w:rsid w:val="00C77E48"/>
    <w:rsid w:val="00C82102"/>
    <w:rsid w:val="00C823E0"/>
    <w:rsid w:val="00C83580"/>
    <w:rsid w:val="00C90185"/>
    <w:rsid w:val="00C9027A"/>
    <w:rsid w:val="00C9104C"/>
    <w:rsid w:val="00C91D41"/>
    <w:rsid w:val="00C944A7"/>
    <w:rsid w:val="00C94C10"/>
    <w:rsid w:val="00C94E64"/>
    <w:rsid w:val="00C95A69"/>
    <w:rsid w:val="00C95E2D"/>
    <w:rsid w:val="00C96539"/>
    <w:rsid w:val="00C96A96"/>
    <w:rsid w:val="00C97F71"/>
    <w:rsid w:val="00CA1AF9"/>
    <w:rsid w:val="00CA2195"/>
    <w:rsid w:val="00CA4754"/>
    <w:rsid w:val="00CA5B95"/>
    <w:rsid w:val="00CA5EFC"/>
    <w:rsid w:val="00CA6CA5"/>
    <w:rsid w:val="00CA6F55"/>
    <w:rsid w:val="00CA7FFB"/>
    <w:rsid w:val="00CB0764"/>
    <w:rsid w:val="00CB2860"/>
    <w:rsid w:val="00CB5849"/>
    <w:rsid w:val="00CB7142"/>
    <w:rsid w:val="00CC48B5"/>
    <w:rsid w:val="00CC5772"/>
    <w:rsid w:val="00CD0508"/>
    <w:rsid w:val="00CD1B0A"/>
    <w:rsid w:val="00CD25C0"/>
    <w:rsid w:val="00CD4D2A"/>
    <w:rsid w:val="00CD7656"/>
    <w:rsid w:val="00CD7AD6"/>
    <w:rsid w:val="00CD7B46"/>
    <w:rsid w:val="00CE38A5"/>
    <w:rsid w:val="00CE3A46"/>
    <w:rsid w:val="00CE3BDE"/>
    <w:rsid w:val="00CE50B9"/>
    <w:rsid w:val="00CE5184"/>
    <w:rsid w:val="00CE583F"/>
    <w:rsid w:val="00CF12F5"/>
    <w:rsid w:val="00CF4079"/>
    <w:rsid w:val="00D005C1"/>
    <w:rsid w:val="00D006CC"/>
    <w:rsid w:val="00D01795"/>
    <w:rsid w:val="00D024DE"/>
    <w:rsid w:val="00D0442E"/>
    <w:rsid w:val="00D049D8"/>
    <w:rsid w:val="00D054B0"/>
    <w:rsid w:val="00D06521"/>
    <w:rsid w:val="00D07B9D"/>
    <w:rsid w:val="00D07D36"/>
    <w:rsid w:val="00D14A76"/>
    <w:rsid w:val="00D156CA"/>
    <w:rsid w:val="00D2078C"/>
    <w:rsid w:val="00D20C9E"/>
    <w:rsid w:val="00D227A9"/>
    <w:rsid w:val="00D2322A"/>
    <w:rsid w:val="00D234CC"/>
    <w:rsid w:val="00D23F7A"/>
    <w:rsid w:val="00D24112"/>
    <w:rsid w:val="00D25D68"/>
    <w:rsid w:val="00D275A5"/>
    <w:rsid w:val="00D3018F"/>
    <w:rsid w:val="00D30FFA"/>
    <w:rsid w:val="00D31912"/>
    <w:rsid w:val="00D32A9E"/>
    <w:rsid w:val="00D344CD"/>
    <w:rsid w:val="00D34D69"/>
    <w:rsid w:val="00D35788"/>
    <w:rsid w:val="00D366A2"/>
    <w:rsid w:val="00D3690F"/>
    <w:rsid w:val="00D4014A"/>
    <w:rsid w:val="00D405F4"/>
    <w:rsid w:val="00D40A46"/>
    <w:rsid w:val="00D40DF6"/>
    <w:rsid w:val="00D4328F"/>
    <w:rsid w:val="00D51B5A"/>
    <w:rsid w:val="00D53363"/>
    <w:rsid w:val="00D539E3"/>
    <w:rsid w:val="00D54BBE"/>
    <w:rsid w:val="00D54DC6"/>
    <w:rsid w:val="00D57B6C"/>
    <w:rsid w:val="00D61A49"/>
    <w:rsid w:val="00D67825"/>
    <w:rsid w:val="00D73F73"/>
    <w:rsid w:val="00D75584"/>
    <w:rsid w:val="00D76984"/>
    <w:rsid w:val="00D80B25"/>
    <w:rsid w:val="00D83514"/>
    <w:rsid w:val="00D84393"/>
    <w:rsid w:val="00D858E9"/>
    <w:rsid w:val="00D87DFD"/>
    <w:rsid w:val="00D912E7"/>
    <w:rsid w:val="00D949DA"/>
    <w:rsid w:val="00D9539B"/>
    <w:rsid w:val="00D95733"/>
    <w:rsid w:val="00D96AD3"/>
    <w:rsid w:val="00D96EAC"/>
    <w:rsid w:val="00DA022A"/>
    <w:rsid w:val="00DA19A1"/>
    <w:rsid w:val="00DA31B5"/>
    <w:rsid w:val="00DA44AB"/>
    <w:rsid w:val="00DB35A9"/>
    <w:rsid w:val="00DB5752"/>
    <w:rsid w:val="00DB6988"/>
    <w:rsid w:val="00DC4D02"/>
    <w:rsid w:val="00DD366F"/>
    <w:rsid w:val="00DD435F"/>
    <w:rsid w:val="00DD5DA1"/>
    <w:rsid w:val="00DD613C"/>
    <w:rsid w:val="00DD790C"/>
    <w:rsid w:val="00DE09E1"/>
    <w:rsid w:val="00DE7698"/>
    <w:rsid w:val="00DE77AB"/>
    <w:rsid w:val="00DF1CAF"/>
    <w:rsid w:val="00DF2C11"/>
    <w:rsid w:val="00DF592D"/>
    <w:rsid w:val="00DF61DA"/>
    <w:rsid w:val="00DF65AC"/>
    <w:rsid w:val="00DF682D"/>
    <w:rsid w:val="00E0008C"/>
    <w:rsid w:val="00E02317"/>
    <w:rsid w:val="00E03614"/>
    <w:rsid w:val="00E037B5"/>
    <w:rsid w:val="00E0440E"/>
    <w:rsid w:val="00E05770"/>
    <w:rsid w:val="00E12D65"/>
    <w:rsid w:val="00E13098"/>
    <w:rsid w:val="00E133BE"/>
    <w:rsid w:val="00E140E5"/>
    <w:rsid w:val="00E14ABE"/>
    <w:rsid w:val="00E20C1C"/>
    <w:rsid w:val="00E228DB"/>
    <w:rsid w:val="00E2293D"/>
    <w:rsid w:val="00E24ABA"/>
    <w:rsid w:val="00E26CD6"/>
    <w:rsid w:val="00E26F32"/>
    <w:rsid w:val="00E3211E"/>
    <w:rsid w:val="00E33902"/>
    <w:rsid w:val="00E406C3"/>
    <w:rsid w:val="00E4073D"/>
    <w:rsid w:val="00E45420"/>
    <w:rsid w:val="00E45D29"/>
    <w:rsid w:val="00E45FFE"/>
    <w:rsid w:val="00E47F14"/>
    <w:rsid w:val="00E5046B"/>
    <w:rsid w:val="00E50F3C"/>
    <w:rsid w:val="00E52C5E"/>
    <w:rsid w:val="00E533B3"/>
    <w:rsid w:val="00E53B72"/>
    <w:rsid w:val="00E56B4B"/>
    <w:rsid w:val="00E57727"/>
    <w:rsid w:val="00E60547"/>
    <w:rsid w:val="00E60F6E"/>
    <w:rsid w:val="00E64854"/>
    <w:rsid w:val="00E669AE"/>
    <w:rsid w:val="00E70C93"/>
    <w:rsid w:val="00E71769"/>
    <w:rsid w:val="00E72F38"/>
    <w:rsid w:val="00E73F2A"/>
    <w:rsid w:val="00E74F9B"/>
    <w:rsid w:val="00E75863"/>
    <w:rsid w:val="00E763AA"/>
    <w:rsid w:val="00E80B54"/>
    <w:rsid w:val="00E80F69"/>
    <w:rsid w:val="00E81EC5"/>
    <w:rsid w:val="00E82684"/>
    <w:rsid w:val="00E82EFA"/>
    <w:rsid w:val="00E865C0"/>
    <w:rsid w:val="00E8726E"/>
    <w:rsid w:val="00E87A2C"/>
    <w:rsid w:val="00E906B8"/>
    <w:rsid w:val="00E9191C"/>
    <w:rsid w:val="00E919B7"/>
    <w:rsid w:val="00E91CA4"/>
    <w:rsid w:val="00E92A68"/>
    <w:rsid w:val="00E93920"/>
    <w:rsid w:val="00E96158"/>
    <w:rsid w:val="00E970BC"/>
    <w:rsid w:val="00EA0923"/>
    <w:rsid w:val="00EA256C"/>
    <w:rsid w:val="00EA4E3B"/>
    <w:rsid w:val="00EA7D6C"/>
    <w:rsid w:val="00EB05AB"/>
    <w:rsid w:val="00EB1631"/>
    <w:rsid w:val="00EB2D92"/>
    <w:rsid w:val="00EB500B"/>
    <w:rsid w:val="00EB511E"/>
    <w:rsid w:val="00EB53EB"/>
    <w:rsid w:val="00EB58C0"/>
    <w:rsid w:val="00EB652E"/>
    <w:rsid w:val="00EC109A"/>
    <w:rsid w:val="00EC4786"/>
    <w:rsid w:val="00EC57DF"/>
    <w:rsid w:val="00EC6AD0"/>
    <w:rsid w:val="00ED0A06"/>
    <w:rsid w:val="00ED2731"/>
    <w:rsid w:val="00ED31A4"/>
    <w:rsid w:val="00ED35DF"/>
    <w:rsid w:val="00ED3ED6"/>
    <w:rsid w:val="00ED4A6F"/>
    <w:rsid w:val="00ED5531"/>
    <w:rsid w:val="00EE4B3B"/>
    <w:rsid w:val="00EE5A6D"/>
    <w:rsid w:val="00EF1FAA"/>
    <w:rsid w:val="00EF281A"/>
    <w:rsid w:val="00EF411A"/>
    <w:rsid w:val="00EF4146"/>
    <w:rsid w:val="00EF6E29"/>
    <w:rsid w:val="00EF7216"/>
    <w:rsid w:val="00EF7AA5"/>
    <w:rsid w:val="00F020BF"/>
    <w:rsid w:val="00F0319D"/>
    <w:rsid w:val="00F10C07"/>
    <w:rsid w:val="00F12224"/>
    <w:rsid w:val="00F13C4A"/>
    <w:rsid w:val="00F1486D"/>
    <w:rsid w:val="00F179C9"/>
    <w:rsid w:val="00F21EB4"/>
    <w:rsid w:val="00F21F56"/>
    <w:rsid w:val="00F22FA2"/>
    <w:rsid w:val="00F25A17"/>
    <w:rsid w:val="00F26847"/>
    <w:rsid w:val="00F3082D"/>
    <w:rsid w:val="00F3139B"/>
    <w:rsid w:val="00F32D6C"/>
    <w:rsid w:val="00F3352B"/>
    <w:rsid w:val="00F33BF1"/>
    <w:rsid w:val="00F360D7"/>
    <w:rsid w:val="00F36487"/>
    <w:rsid w:val="00F40E79"/>
    <w:rsid w:val="00F427DE"/>
    <w:rsid w:val="00F45745"/>
    <w:rsid w:val="00F523B2"/>
    <w:rsid w:val="00F53449"/>
    <w:rsid w:val="00F54EB0"/>
    <w:rsid w:val="00F55CAA"/>
    <w:rsid w:val="00F6081B"/>
    <w:rsid w:val="00F6081F"/>
    <w:rsid w:val="00F62DAD"/>
    <w:rsid w:val="00F63CA2"/>
    <w:rsid w:val="00F64CDE"/>
    <w:rsid w:val="00F661AD"/>
    <w:rsid w:val="00F66880"/>
    <w:rsid w:val="00F66C6F"/>
    <w:rsid w:val="00F704C6"/>
    <w:rsid w:val="00F731E9"/>
    <w:rsid w:val="00F734B1"/>
    <w:rsid w:val="00F7443B"/>
    <w:rsid w:val="00F7722D"/>
    <w:rsid w:val="00F81864"/>
    <w:rsid w:val="00F83185"/>
    <w:rsid w:val="00F837CA"/>
    <w:rsid w:val="00F84238"/>
    <w:rsid w:val="00F876CE"/>
    <w:rsid w:val="00F927A0"/>
    <w:rsid w:val="00F94382"/>
    <w:rsid w:val="00FA07A1"/>
    <w:rsid w:val="00FA1D03"/>
    <w:rsid w:val="00FA2B00"/>
    <w:rsid w:val="00FA2F52"/>
    <w:rsid w:val="00FA7C1C"/>
    <w:rsid w:val="00FB12E9"/>
    <w:rsid w:val="00FB1D97"/>
    <w:rsid w:val="00FB2597"/>
    <w:rsid w:val="00FB3F1A"/>
    <w:rsid w:val="00FB43BC"/>
    <w:rsid w:val="00FB503F"/>
    <w:rsid w:val="00FB6983"/>
    <w:rsid w:val="00FC1AB3"/>
    <w:rsid w:val="00FC1C76"/>
    <w:rsid w:val="00FC2889"/>
    <w:rsid w:val="00FC32EE"/>
    <w:rsid w:val="00FC39BA"/>
    <w:rsid w:val="00FC3E3C"/>
    <w:rsid w:val="00FC48D6"/>
    <w:rsid w:val="00FC6AC1"/>
    <w:rsid w:val="00FC7DBD"/>
    <w:rsid w:val="00FD2AB9"/>
    <w:rsid w:val="00FD3586"/>
    <w:rsid w:val="00FD5C2E"/>
    <w:rsid w:val="00FE26FA"/>
    <w:rsid w:val="00FE47E0"/>
    <w:rsid w:val="00FE6CDA"/>
    <w:rsid w:val="00FF0EFE"/>
    <w:rsid w:val="00FF1E62"/>
    <w:rsid w:val="00FF3F7C"/>
    <w:rsid w:val="00FF505B"/>
    <w:rsid w:val="00FF7132"/>
    <w:rsid w:val="00FF75CB"/>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70473C"/>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qFormat/>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rsid w:val="00DA022A"/>
    <w:rPr>
      <w:color w:val="0000FF"/>
      <w:u w:val="single"/>
    </w:rPr>
  </w:style>
  <w:style w:type="character" w:styleId="afff4">
    <w:name w:val="annotation reference"/>
    <w:basedOn w:val="a2"/>
    <w:uiPriority w:val="99"/>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 w:type="table" w:customStyle="1" w:styleId="-noheader">
    <w:name w:val="模板-表格_noheader"/>
    <w:basedOn w:val="a3"/>
    <w:rsid w:val="006A68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930160334">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606E-94F9-41EE-9750-695597BB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129</Pages>
  <Words>16606</Words>
  <Characters>94658</Characters>
  <Application>Microsoft Office Word</Application>
  <DocSecurity>0</DocSecurity>
  <Lines>788</Lines>
  <Paragraphs>222</Paragraphs>
  <ScaleCrop>false</ScaleCrop>
  <Company/>
  <LinksUpToDate>false</LinksUpToDate>
  <CharactersWithSpaces>111042</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张钦</cp:lastModifiedBy>
  <cp:revision>63</cp:revision>
  <cp:lastPrinted>2022-07-06T07:06:00Z</cp:lastPrinted>
  <dcterms:created xsi:type="dcterms:W3CDTF">2022-09-22T14:15:00Z</dcterms:created>
  <dcterms:modified xsi:type="dcterms:W3CDTF">2023-02-21T02:01:00Z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