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84FBC"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南方创业板</w:t>
      </w:r>
      <w:r>
        <w:rPr>
          <w:rFonts w:ascii="宋体" w:hAnsi="方正黑体简体" w:cs="方正黑体简体"/>
          <w:b/>
          <w:bCs/>
          <w:iCs/>
          <w:sz w:val="31"/>
          <w:szCs w:val="36"/>
        </w:rPr>
        <w:t>2年定期开放混合型证券投资基金基金产品资料概要（更新）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84FBC">
        <w:rPr>
          <w:rFonts w:ascii="仿宋" w:hAnsi="仿宋"/>
          <w:color w:val="000000" w:themeColor="text1"/>
          <w:sz w:val="24"/>
          <w:szCs w:val="24"/>
        </w:rPr>
        <w:t>2021年8月23日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84FBC">
        <w:rPr>
          <w:rFonts w:ascii="仿宋" w:hAnsi="仿宋"/>
          <w:color w:val="000000" w:themeColor="text1"/>
          <w:sz w:val="24"/>
          <w:szCs w:val="24"/>
        </w:rPr>
        <w:t>2021年8月24日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84FBC" w:rsidRDefault="00084FBC" w:rsidP="00084FBC">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84FBC" w:rsidTr="00084FBC">
        <w:tc>
          <w:tcPr>
            <w:tcW w:w="2076" w:type="dxa"/>
          </w:tcPr>
          <w:p w:rsidR="00084FBC" w:rsidRDefault="00084FBC" w:rsidP="00084FBC">
            <w:pPr>
              <w:jc w:val="left"/>
            </w:pPr>
            <w:r>
              <w:rPr>
                <w:rFonts w:hint="eastAsia"/>
              </w:rPr>
              <w:t>基金简称</w:t>
            </w:r>
          </w:p>
        </w:tc>
        <w:tc>
          <w:tcPr>
            <w:tcW w:w="2076" w:type="dxa"/>
          </w:tcPr>
          <w:p w:rsidR="00084FBC" w:rsidRDefault="00084FBC" w:rsidP="00084FBC">
            <w:pPr>
              <w:jc w:val="left"/>
            </w:pPr>
            <w:r>
              <w:rPr>
                <w:rFonts w:hint="eastAsia"/>
              </w:rPr>
              <w:t>创业</w:t>
            </w:r>
            <w:r>
              <w:rPr>
                <w:rFonts w:hint="eastAsia"/>
              </w:rPr>
              <w:t>LOF</w:t>
            </w:r>
          </w:p>
        </w:tc>
        <w:tc>
          <w:tcPr>
            <w:tcW w:w="2077" w:type="dxa"/>
          </w:tcPr>
          <w:p w:rsidR="00084FBC" w:rsidRDefault="00084FBC" w:rsidP="00084FBC">
            <w:pPr>
              <w:jc w:val="left"/>
            </w:pPr>
            <w:r>
              <w:rPr>
                <w:rFonts w:hint="eastAsia"/>
              </w:rPr>
              <w:t>基金代码</w:t>
            </w:r>
          </w:p>
        </w:tc>
        <w:tc>
          <w:tcPr>
            <w:tcW w:w="2077" w:type="dxa"/>
          </w:tcPr>
          <w:p w:rsidR="00084FBC" w:rsidRDefault="00084FBC" w:rsidP="00084FBC">
            <w:pPr>
              <w:jc w:val="left"/>
            </w:pPr>
            <w:r>
              <w:t>160143</w:t>
            </w:r>
          </w:p>
        </w:tc>
      </w:tr>
      <w:tr w:rsidR="00084FBC" w:rsidTr="00084FBC">
        <w:tc>
          <w:tcPr>
            <w:tcW w:w="2076" w:type="dxa"/>
          </w:tcPr>
          <w:p w:rsidR="00084FBC" w:rsidRDefault="00084FBC" w:rsidP="00084FBC">
            <w:pPr>
              <w:jc w:val="left"/>
            </w:pPr>
            <w:r>
              <w:rPr>
                <w:rFonts w:hint="eastAsia"/>
              </w:rPr>
              <w:t>基金管理人</w:t>
            </w:r>
          </w:p>
        </w:tc>
        <w:tc>
          <w:tcPr>
            <w:tcW w:w="2076" w:type="dxa"/>
          </w:tcPr>
          <w:p w:rsidR="00084FBC" w:rsidRDefault="00084FBC" w:rsidP="00084FBC">
            <w:pPr>
              <w:jc w:val="left"/>
            </w:pPr>
            <w:r>
              <w:rPr>
                <w:rFonts w:hint="eastAsia"/>
              </w:rPr>
              <w:t>南方基金管理股份有限公司</w:t>
            </w:r>
          </w:p>
        </w:tc>
        <w:tc>
          <w:tcPr>
            <w:tcW w:w="2077" w:type="dxa"/>
          </w:tcPr>
          <w:p w:rsidR="00084FBC" w:rsidRDefault="00084FBC" w:rsidP="00084FBC">
            <w:pPr>
              <w:jc w:val="left"/>
            </w:pPr>
            <w:r>
              <w:rPr>
                <w:rFonts w:hint="eastAsia"/>
              </w:rPr>
              <w:t>基金托管人</w:t>
            </w:r>
          </w:p>
        </w:tc>
        <w:tc>
          <w:tcPr>
            <w:tcW w:w="2077" w:type="dxa"/>
          </w:tcPr>
          <w:p w:rsidR="00084FBC" w:rsidRDefault="00084FBC" w:rsidP="00084FBC">
            <w:pPr>
              <w:jc w:val="left"/>
            </w:pPr>
            <w:r>
              <w:rPr>
                <w:rFonts w:hint="eastAsia"/>
              </w:rPr>
              <w:t>中国农业银行股份有限公司</w:t>
            </w:r>
          </w:p>
        </w:tc>
      </w:tr>
      <w:tr w:rsidR="00084FBC" w:rsidTr="00084FBC">
        <w:tc>
          <w:tcPr>
            <w:tcW w:w="2076" w:type="dxa"/>
            <w:vMerge w:val="restart"/>
          </w:tcPr>
          <w:p w:rsidR="00084FBC" w:rsidRDefault="00084FBC" w:rsidP="00084FBC">
            <w:pPr>
              <w:jc w:val="left"/>
            </w:pPr>
            <w:r>
              <w:rPr>
                <w:rFonts w:hint="eastAsia"/>
              </w:rPr>
              <w:t>基金合同生效日</w:t>
            </w:r>
          </w:p>
        </w:tc>
        <w:tc>
          <w:tcPr>
            <w:tcW w:w="2076" w:type="dxa"/>
            <w:vMerge w:val="restart"/>
          </w:tcPr>
          <w:p w:rsidR="00084FBC" w:rsidRDefault="00084FBC" w:rsidP="00084FBC">
            <w:pPr>
              <w:jc w:val="left"/>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c>
          <w:tcPr>
            <w:tcW w:w="2077" w:type="dxa"/>
          </w:tcPr>
          <w:p w:rsidR="00084FBC" w:rsidRDefault="00084FBC" w:rsidP="00084FBC">
            <w:pPr>
              <w:jc w:val="left"/>
            </w:pPr>
            <w:r>
              <w:rPr>
                <w:rFonts w:hint="eastAsia"/>
              </w:rPr>
              <w:t>上市交易所</w:t>
            </w:r>
          </w:p>
        </w:tc>
        <w:tc>
          <w:tcPr>
            <w:tcW w:w="2077" w:type="dxa"/>
          </w:tcPr>
          <w:p w:rsidR="00084FBC" w:rsidRDefault="00084FBC" w:rsidP="00084FBC">
            <w:pPr>
              <w:jc w:val="left"/>
            </w:pPr>
            <w:r>
              <w:rPr>
                <w:rFonts w:hint="eastAsia"/>
              </w:rPr>
              <w:t>深圳证券交易所</w:t>
            </w:r>
          </w:p>
        </w:tc>
      </w:tr>
      <w:tr w:rsidR="00084FBC" w:rsidTr="00084FBC">
        <w:tc>
          <w:tcPr>
            <w:tcW w:w="2076" w:type="dxa"/>
            <w:vMerge/>
          </w:tcPr>
          <w:p w:rsidR="00084FBC" w:rsidRDefault="00084FBC" w:rsidP="00084FBC">
            <w:pPr>
              <w:jc w:val="left"/>
            </w:pPr>
          </w:p>
        </w:tc>
        <w:tc>
          <w:tcPr>
            <w:tcW w:w="2076" w:type="dxa"/>
            <w:vMerge/>
          </w:tcPr>
          <w:p w:rsidR="00084FBC" w:rsidRDefault="00084FBC" w:rsidP="00084FBC">
            <w:pPr>
              <w:jc w:val="left"/>
            </w:pPr>
          </w:p>
        </w:tc>
        <w:tc>
          <w:tcPr>
            <w:tcW w:w="2077" w:type="dxa"/>
          </w:tcPr>
          <w:p w:rsidR="00084FBC" w:rsidRDefault="00084FBC" w:rsidP="00084FBC">
            <w:pPr>
              <w:jc w:val="left"/>
            </w:pPr>
            <w:r>
              <w:rPr>
                <w:rFonts w:hint="eastAsia"/>
              </w:rPr>
              <w:t>上市日期</w:t>
            </w:r>
          </w:p>
        </w:tc>
        <w:tc>
          <w:tcPr>
            <w:tcW w:w="2077" w:type="dxa"/>
          </w:tcPr>
          <w:p w:rsidR="00084FBC" w:rsidRDefault="00084FBC" w:rsidP="00084FBC">
            <w:pPr>
              <w:jc w:val="left"/>
            </w:pPr>
            <w:r>
              <w:rPr>
                <w:rFonts w:hint="eastAsia"/>
              </w:rPr>
              <w:t>2021</w:t>
            </w:r>
            <w:r>
              <w:rPr>
                <w:rFonts w:hint="eastAsia"/>
              </w:rPr>
              <w:t>年</w:t>
            </w:r>
            <w:r>
              <w:rPr>
                <w:rFonts w:hint="eastAsia"/>
              </w:rPr>
              <w:t>3</w:t>
            </w:r>
            <w:r>
              <w:rPr>
                <w:rFonts w:hint="eastAsia"/>
              </w:rPr>
              <w:t>月</w:t>
            </w:r>
            <w:r>
              <w:rPr>
                <w:rFonts w:hint="eastAsia"/>
              </w:rPr>
              <w:t>17</w:t>
            </w:r>
            <w:r>
              <w:rPr>
                <w:rFonts w:hint="eastAsia"/>
              </w:rPr>
              <w:t>日</w:t>
            </w:r>
          </w:p>
        </w:tc>
      </w:tr>
      <w:tr w:rsidR="00084FBC" w:rsidTr="00084FBC">
        <w:tc>
          <w:tcPr>
            <w:tcW w:w="2076" w:type="dxa"/>
          </w:tcPr>
          <w:p w:rsidR="00084FBC" w:rsidRDefault="00084FBC" w:rsidP="00084FBC">
            <w:pPr>
              <w:jc w:val="left"/>
            </w:pPr>
            <w:r>
              <w:rPr>
                <w:rFonts w:hint="eastAsia"/>
              </w:rPr>
              <w:t>基金类型</w:t>
            </w:r>
          </w:p>
        </w:tc>
        <w:tc>
          <w:tcPr>
            <w:tcW w:w="2076" w:type="dxa"/>
          </w:tcPr>
          <w:p w:rsidR="00084FBC" w:rsidRDefault="00084FBC" w:rsidP="00084FBC">
            <w:pPr>
              <w:jc w:val="left"/>
            </w:pPr>
            <w:r>
              <w:rPr>
                <w:rFonts w:hint="eastAsia"/>
              </w:rPr>
              <w:t>混合型</w:t>
            </w:r>
          </w:p>
        </w:tc>
        <w:tc>
          <w:tcPr>
            <w:tcW w:w="2077" w:type="dxa"/>
          </w:tcPr>
          <w:p w:rsidR="00084FBC" w:rsidRDefault="00084FBC" w:rsidP="00084FBC">
            <w:pPr>
              <w:jc w:val="left"/>
            </w:pPr>
            <w:r>
              <w:rPr>
                <w:rFonts w:hint="eastAsia"/>
              </w:rPr>
              <w:t>交易币种</w:t>
            </w:r>
          </w:p>
        </w:tc>
        <w:tc>
          <w:tcPr>
            <w:tcW w:w="2077" w:type="dxa"/>
          </w:tcPr>
          <w:p w:rsidR="00084FBC" w:rsidRDefault="00084FBC" w:rsidP="00084FBC">
            <w:pPr>
              <w:jc w:val="left"/>
            </w:pPr>
            <w:r>
              <w:rPr>
                <w:rFonts w:hint="eastAsia"/>
              </w:rPr>
              <w:t>人民币</w:t>
            </w:r>
          </w:p>
        </w:tc>
      </w:tr>
      <w:tr w:rsidR="00084FBC" w:rsidTr="001E23C0">
        <w:tc>
          <w:tcPr>
            <w:tcW w:w="2076" w:type="dxa"/>
          </w:tcPr>
          <w:p w:rsidR="00084FBC" w:rsidRDefault="00084FBC" w:rsidP="00084FBC">
            <w:pPr>
              <w:jc w:val="left"/>
            </w:pPr>
            <w:r>
              <w:rPr>
                <w:rFonts w:hint="eastAsia"/>
              </w:rPr>
              <w:t>运作方式</w:t>
            </w:r>
          </w:p>
        </w:tc>
        <w:tc>
          <w:tcPr>
            <w:tcW w:w="6230" w:type="dxa"/>
            <w:gridSpan w:val="3"/>
          </w:tcPr>
          <w:p w:rsidR="00084FBC" w:rsidRDefault="00084FBC" w:rsidP="00084FBC">
            <w:pPr>
              <w:jc w:val="left"/>
            </w:pPr>
            <w:r>
              <w:rPr>
                <w:rFonts w:hint="eastAsia"/>
              </w:rPr>
              <w:t>定期开放式</w:t>
            </w:r>
          </w:p>
        </w:tc>
      </w:tr>
      <w:tr w:rsidR="00084FBC" w:rsidTr="001D3BC6">
        <w:tc>
          <w:tcPr>
            <w:tcW w:w="2076" w:type="dxa"/>
          </w:tcPr>
          <w:p w:rsidR="00084FBC" w:rsidRDefault="00084FBC" w:rsidP="00084FBC">
            <w:pPr>
              <w:jc w:val="left"/>
            </w:pPr>
            <w:r>
              <w:rPr>
                <w:rFonts w:hint="eastAsia"/>
              </w:rPr>
              <w:t>开放频率</w:t>
            </w:r>
          </w:p>
        </w:tc>
        <w:tc>
          <w:tcPr>
            <w:tcW w:w="6230" w:type="dxa"/>
            <w:gridSpan w:val="3"/>
          </w:tcPr>
          <w:p w:rsidR="00084FBC" w:rsidRDefault="00084FBC" w:rsidP="00084FBC">
            <w:pPr>
              <w:jc w:val="left"/>
            </w:pPr>
            <w:r>
              <w:rPr>
                <w:rFonts w:hint="eastAsia"/>
              </w:rPr>
              <w:t>每两年开放一次</w:t>
            </w:r>
          </w:p>
        </w:tc>
      </w:tr>
      <w:tr w:rsidR="00084FBC" w:rsidTr="00084FBC">
        <w:tc>
          <w:tcPr>
            <w:tcW w:w="2076" w:type="dxa"/>
            <w:vMerge w:val="restart"/>
          </w:tcPr>
          <w:p w:rsidR="00084FBC" w:rsidRDefault="00084FBC" w:rsidP="00084FBC">
            <w:pPr>
              <w:jc w:val="left"/>
            </w:pPr>
            <w:r>
              <w:rPr>
                <w:rFonts w:hint="eastAsia"/>
              </w:rPr>
              <w:t>基金经理</w:t>
            </w:r>
          </w:p>
        </w:tc>
        <w:tc>
          <w:tcPr>
            <w:tcW w:w="2076" w:type="dxa"/>
            <w:vMerge w:val="restart"/>
          </w:tcPr>
          <w:p w:rsidR="00084FBC" w:rsidRDefault="00084FBC" w:rsidP="00084FBC">
            <w:pPr>
              <w:jc w:val="left"/>
            </w:pPr>
            <w:r>
              <w:rPr>
                <w:rFonts w:hint="eastAsia"/>
              </w:rPr>
              <w:t>应帅</w:t>
            </w:r>
          </w:p>
        </w:tc>
        <w:tc>
          <w:tcPr>
            <w:tcW w:w="2077" w:type="dxa"/>
          </w:tcPr>
          <w:p w:rsidR="00084FBC" w:rsidRDefault="00084FBC" w:rsidP="00084FBC">
            <w:pPr>
              <w:jc w:val="left"/>
            </w:pPr>
            <w:r>
              <w:rPr>
                <w:rFonts w:hint="eastAsia"/>
              </w:rPr>
              <w:t>开始担任本基金基金经理的日期</w:t>
            </w:r>
          </w:p>
        </w:tc>
        <w:tc>
          <w:tcPr>
            <w:tcW w:w="2077" w:type="dxa"/>
          </w:tcPr>
          <w:p w:rsidR="00084FBC" w:rsidRDefault="00084FBC" w:rsidP="00084FBC">
            <w:pPr>
              <w:jc w:val="left"/>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r>
      <w:tr w:rsidR="00084FBC" w:rsidTr="00084FBC">
        <w:tc>
          <w:tcPr>
            <w:tcW w:w="2076" w:type="dxa"/>
            <w:vMerge/>
          </w:tcPr>
          <w:p w:rsidR="00084FBC" w:rsidRDefault="00084FBC" w:rsidP="00084FBC">
            <w:pPr>
              <w:jc w:val="left"/>
            </w:pPr>
          </w:p>
        </w:tc>
        <w:tc>
          <w:tcPr>
            <w:tcW w:w="2076" w:type="dxa"/>
            <w:vMerge/>
          </w:tcPr>
          <w:p w:rsidR="00084FBC" w:rsidRDefault="00084FBC" w:rsidP="00084FBC">
            <w:pPr>
              <w:jc w:val="left"/>
            </w:pPr>
          </w:p>
        </w:tc>
        <w:tc>
          <w:tcPr>
            <w:tcW w:w="2077" w:type="dxa"/>
          </w:tcPr>
          <w:p w:rsidR="00084FBC" w:rsidRDefault="00084FBC" w:rsidP="00084FBC">
            <w:pPr>
              <w:jc w:val="left"/>
            </w:pPr>
            <w:r>
              <w:rPr>
                <w:rFonts w:hint="eastAsia"/>
              </w:rPr>
              <w:t>证券从业日期</w:t>
            </w:r>
          </w:p>
        </w:tc>
        <w:tc>
          <w:tcPr>
            <w:tcW w:w="2077" w:type="dxa"/>
          </w:tcPr>
          <w:p w:rsidR="00084FBC" w:rsidRDefault="00084FBC" w:rsidP="00084FBC">
            <w:pPr>
              <w:jc w:val="left"/>
            </w:pPr>
            <w:r>
              <w:rPr>
                <w:rFonts w:hint="eastAsia"/>
              </w:rPr>
              <w:t>2001</w:t>
            </w:r>
            <w:r>
              <w:rPr>
                <w:rFonts w:hint="eastAsia"/>
              </w:rPr>
              <w:t>年</w:t>
            </w:r>
            <w:r>
              <w:rPr>
                <w:rFonts w:hint="eastAsia"/>
              </w:rPr>
              <w:t>7</w:t>
            </w:r>
            <w:r>
              <w:rPr>
                <w:rFonts w:hint="eastAsia"/>
              </w:rPr>
              <w:t>月</w:t>
            </w:r>
            <w:r>
              <w:rPr>
                <w:rFonts w:hint="eastAsia"/>
              </w:rPr>
              <w:t>8</w:t>
            </w:r>
            <w:r>
              <w:rPr>
                <w:rFonts w:hint="eastAsia"/>
              </w:rPr>
              <w:t>日</w:t>
            </w:r>
          </w:p>
        </w:tc>
      </w:tr>
      <w:tr w:rsidR="00084FBC" w:rsidTr="001A7BEB">
        <w:tc>
          <w:tcPr>
            <w:tcW w:w="2076" w:type="dxa"/>
          </w:tcPr>
          <w:p w:rsidR="00084FBC" w:rsidRDefault="00084FBC" w:rsidP="00084FBC">
            <w:pPr>
              <w:jc w:val="left"/>
            </w:pPr>
            <w:r>
              <w:rPr>
                <w:rFonts w:hint="eastAsia"/>
              </w:rPr>
              <w:t>其他</w:t>
            </w:r>
          </w:p>
        </w:tc>
        <w:tc>
          <w:tcPr>
            <w:tcW w:w="6230" w:type="dxa"/>
            <w:gridSpan w:val="3"/>
          </w:tcPr>
          <w:p w:rsidR="00084FBC" w:rsidRDefault="00084FBC" w:rsidP="00084FBC">
            <w:pPr>
              <w:jc w:val="left"/>
            </w:pPr>
            <w:r>
              <w:rPr>
                <w:rFonts w:hint="eastAsia"/>
              </w:rPr>
              <w:t>1</w:t>
            </w:r>
            <w:r>
              <w:rPr>
                <w:rFonts w:hint="eastAsia"/>
              </w:rPr>
              <w:t>、场内简称：创业</w:t>
            </w:r>
            <w:r>
              <w:rPr>
                <w:rFonts w:hint="eastAsia"/>
              </w:rPr>
              <w:t>LOF</w:t>
            </w:r>
            <w:r>
              <w:rPr>
                <w:rFonts w:hint="eastAsia"/>
              </w:rPr>
              <w:t>；创业板定开南方</w:t>
            </w:r>
          </w:p>
        </w:tc>
      </w:tr>
    </w:tbl>
    <w:p w:rsidR="00084FBC" w:rsidRDefault="00084FBC" w:rsidP="00084FBC">
      <w:pPr>
        <w:pStyle w:val="-1"/>
        <w:spacing w:before="156" w:after="156"/>
        <w:rPr>
          <w:rFonts w:hint="eastAsia"/>
        </w:rPr>
      </w:pPr>
      <w:r>
        <w:rPr>
          <w:rFonts w:hint="eastAsia"/>
        </w:rPr>
        <w:t>二、基金投资与净值表现</w:t>
      </w:r>
    </w:p>
    <w:p w:rsidR="00084FBC" w:rsidRDefault="00084FBC" w:rsidP="00084FBC">
      <w:pPr>
        <w:pStyle w:val="-2"/>
        <w:spacing w:before="156" w:after="156"/>
        <w:rPr>
          <w:rFonts w:hint="eastAsia"/>
        </w:rPr>
      </w:pPr>
      <w:r>
        <w:rPr>
          <w:rFonts w:hint="eastAsia"/>
        </w:rPr>
        <w:t>（一）</w:t>
      </w:r>
      <w:r>
        <w:rPr>
          <w:rFonts w:hint="eastAsia"/>
        </w:rPr>
        <w:t xml:space="preserve"> </w:t>
      </w:r>
      <w:r>
        <w:rPr>
          <w:rFonts w:hint="eastAsia"/>
        </w:rPr>
        <w:t>投资目标与投资策略</w:t>
      </w:r>
    </w:p>
    <w:p w:rsidR="00084FBC" w:rsidRDefault="00084FBC" w:rsidP="00084FBC">
      <w:pPr>
        <w:pStyle w:val="-"/>
        <w:ind w:firstLine="420"/>
        <w:rPr>
          <w:rFonts w:hint="eastAsia"/>
        </w:rPr>
      </w:pPr>
      <w:r>
        <w:rPr>
          <w:rFonts w:hint="eastAsia"/>
        </w:rPr>
        <w:t>详见《南方创业板</w:t>
      </w:r>
      <w:r>
        <w:rPr>
          <w:rFonts w:hint="eastAsia"/>
        </w:rPr>
        <w:t>2</w:t>
      </w:r>
      <w:r>
        <w:rPr>
          <w:rFonts w:hint="eastAsia"/>
        </w:rPr>
        <w:t>年定期开放混合型证券投资基金招募说明书》第十部分“基金的投资”。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084FBC" w:rsidTr="00084FBC">
        <w:tc>
          <w:tcPr>
            <w:tcW w:w="8505" w:type="nil"/>
          </w:tcPr>
          <w:p w:rsidR="00084FBC" w:rsidRDefault="00084FBC" w:rsidP="00084FBC">
            <w:pPr>
              <w:pStyle w:val="-"/>
              <w:shd w:val="clear" w:color="auto" w:fill="auto"/>
              <w:ind w:firstLineChars="0" w:firstLine="0"/>
              <w:jc w:val="left"/>
            </w:pPr>
            <w:r>
              <w:rPr>
                <w:rFonts w:hint="eastAsia"/>
              </w:rPr>
              <w:t>投资目标</w:t>
            </w:r>
          </w:p>
        </w:tc>
        <w:tc>
          <w:tcPr>
            <w:tcW w:w="8505" w:type="nil"/>
          </w:tcPr>
          <w:p w:rsidR="00084FBC" w:rsidRDefault="00084FBC" w:rsidP="00084FBC">
            <w:pPr>
              <w:pStyle w:val="-"/>
              <w:shd w:val="clear" w:color="auto" w:fill="auto"/>
              <w:ind w:firstLineChars="0" w:firstLine="0"/>
              <w:jc w:val="left"/>
            </w:pPr>
            <w:r>
              <w:rPr>
                <w:rFonts w:hint="eastAsia"/>
              </w:rPr>
              <w:t>在严格控制风险的前提下，追求超越业绩比较基准的投资回报，力争实现基金资产的长期稳健增值。</w:t>
            </w:r>
          </w:p>
        </w:tc>
      </w:tr>
      <w:tr w:rsidR="00084FBC" w:rsidTr="00084FBC">
        <w:tc>
          <w:tcPr>
            <w:tcW w:w="8505" w:type="nil"/>
          </w:tcPr>
          <w:p w:rsidR="00084FBC" w:rsidRDefault="00084FBC" w:rsidP="00084FBC">
            <w:pPr>
              <w:pStyle w:val="-"/>
              <w:shd w:val="clear" w:color="auto" w:fill="auto"/>
              <w:ind w:firstLineChars="0" w:firstLine="0"/>
              <w:jc w:val="left"/>
            </w:pPr>
            <w:r>
              <w:rPr>
                <w:rFonts w:hint="eastAsia"/>
              </w:rPr>
              <w:t>投资范围</w:t>
            </w:r>
          </w:p>
        </w:tc>
        <w:tc>
          <w:tcPr>
            <w:tcW w:w="8505" w:type="nil"/>
          </w:tcPr>
          <w:p w:rsidR="00084FBC" w:rsidRDefault="00084FBC" w:rsidP="00084FBC">
            <w:pPr>
              <w:pStyle w:val="-"/>
              <w:shd w:val="clear" w:color="auto" w:fill="auto"/>
              <w:ind w:firstLineChars="0" w:firstLine="0"/>
              <w:jc w:val="left"/>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084FBC" w:rsidRDefault="00084FBC" w:rsidP="00084FBC">
            <w:pPr>
              <w:pStyle w:val="-"/>
              <w:shd w:val="clear" w:color="auto" w:fill="auto"/>
              <w:ind w:firstLineChars="0" w:firstLine="0"/>
              <w:jc w:val="left"/>
            </w:pPr>
            <w:r>
              <w:rPr>
                <w:rFonts w:hint="eastAsia"/>
              </w:rPr>
              <w:lastRenderedPageBreak/>
              <w:t>基金的投资组合比例为：封闭期内，本基金股票（含存托凭证）投资占基金资产的比例范围为</w:t>
            </w:r>
            <w:r>
              <w:t>60%-100%</w:t>
            </w:r>
            <w:r>
              <w:t>（其中港股通股票最高投资比例不得超过股票资产的</w:t>
            </w:r>
            <w:r>
              <w:t>50%</w:t>
            </w:r>
            <w:r>
              <w:t>），且基金投资于创业板的股票资产占非现金资产的比例不低于</w:t>
            </w:r>
            <w:r>
              <w:t>80%</w:t>
            </w:r>
            <w:r>
              <w:t>。应开放期流动性需要，为保护持有人利益，本基金在开放期、开放期开始前</w:t>
            </w:r>
            <w:r>
              <w:t>1</w:t>
            </w:r>
            <w:r>
              <w:t>个月以及开放期结束后</w:t>
            </w:r>
            <w:r>
              <w:t>1</w:t>
            </w:r>
            <w:r>
              <w:t>个月内，本基金的股</w:t>
            </w:r>
            <w:r>
              <w:rPr>
                <w:rFonts w:hint="eastAsia"/>
              </w:rPr>
              <w:t>票资产投资比例可不受上述限制。</w:t>
            </w:r>
          </w:p>
          <w:p w:rsidR="00084FBC" w:rsidRDefault="00084FBC" w:rsidP="00084FBC">
            <w:pPr>
              <w:pStyle w:val="-"/>
              <w:shd w:val="clear" w:color="auto" w:fill="auto"/>
              <w:ind w:firstLineChars="0" w:firstLine="0"/>
              <w:jc w:val="left"/>
            </w:pPr>
            <w:r>
              <w:rPr>
                <w:rFonts w:hint="eastAsia"/>
              </w:rPr>
              <w:t>开放期内，本基金每个交易日日终在扣除国债期货、股指期货、股票期权合约需缴纳的交易保证金后，应当保持不低于基金资产净值</w:t>
            </w:r>
            <w:r>
              <w:t>5%</w:t>
            </w:r>
            <w:r>
              <w:t>的现金或者到期日在一年以内的政府债券，其中现金不包括结算备付金、存出保证金、应收申购款等。封闭期内，本基金不受上述</w:t>
            </w:r>
            <w:r>
              <w:t>5%</w:t>
            </w:r>
            <w:r>
              <w:t>的限制，但每个交易日日终在扣除国债期货、股指期货、股票期权合约需缴纳的交易保证金后，应当保持不低于交易保证金一倍的现金。</w:t>
            </w:r>
          </w:p>
          <w:p w:rsidR="00084FBC" w:rsidRDefault="00084FBC" w:rsidP="00084FBC">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084FBC" w:rsidTr="00084FBC">
        <w:tc>
          <w:tcPr>
            <w:tcW w:w="8505" w:type="nil"/>
          </w:tcPr>
          <w:p w:rsidR="00084FBC" w:rsidRDefault="00084FBC" w:rsidP="00084FBC">
            <w:pPr>
              <w:pStyle w:val="-"/>
              <w:shd w:val="clear" w:color="auto" w:fill="auto"/>
              <w:ind w:firstLineChars="0" w:firstLine="0"/>
              <w:jc w:val="left"/>
            </w:pPr>
            <w:r>
              <w:rPr>
                <w:rFonts w:hint="eastAsia"/>
              </w:rPr>
              <w:lastRenderedPageBreak/>
              <w:t>主要投资策略</w:t>
            </w:r>
          </w:p>
        </w:tc>
        <w:tc>
          <w:tcPr>
            <w:tcW w:w="8505" w:type="nil"/>
          </w:tcPr>
          <w:p w:rsidR="00084FBC" w:rsidRDefault="00084FBC" w:rsidP="00084FBC">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主要投资策略包括：</w:t>
            </w:r>
            <w:r>
              <w:t>1</w:t>
            </w:r>
            <w:r>
              <w:t>、资产配置策略；</w:t>
            </w:r>
            <w:r>
              <w:t>2</w:t>
            </w:r>
            <w:r>
              <w:t>、股票投资策略；</w:t>
            </w:r>
            <w:r>
              <w:t>3</w:t>
            </w:r>
            <w:r>
              <w:t>、债券投资策略；</w:t>
            </w:r>
            <w:r>
              <w:t>4</w:t>
            </w:r>
            <w:r>
              <w:t>、股指期货投资策略；</w:t>
            </w:r>
            <w:r>
              <w:t>5</w:t>
            </w:r>
            <w:r>
              <w:t>、国债期货投资策略；</w:t>
            </w:r>
            <w:r>
              <w:t>6</w:t>
            </w:r>
            <w:r>
              <w:t>、资产支持证券投资策</w:t>
            </w:r>
            <w:r>
              <w:rPr>
                <w:rFonts w:hint="eastAsia"/>
              </w:rPr>
              <w:t>略；</w:t>
            </w:r>
            <w:r>
              <w:t>7</w:t>
            </w:r>
            <w:r>
              <w:t>、股票期权投资策略；</w:t>
            </w:r>
            <w:r>
              <w:t>8</w:t>
            </w:r>
            <w:r>
              <w:t>、战略配售投资策略；</w:t>
            </w:r>
            <w:r>
              <w:t>9</w:t>
            </w:r>
            <w:r>
              <w:t>、开放期投资策略。</w:t>
            </w:r>
          </w:p>
        </w:tc>
      </w:tr>
      <w:tr w:rsidR="00084FBC" w:rsidTr="00084FBC">
        <w:tc>
          <w:tcPr>
            <w:tcW w:w="8505" w:type="nil"/>
          </w:tcPr>
          <w:p w:rsidR="00084FBC" w:rsidRDefault="00084FBC" w:rsidP="00084FBC">
            <w:pPr>
              <w:pStyle w:val="-"/>
              <w:shd w:val="clear" w:color="auto" w:fill="auto"/>
              <w:ind w:firstLineChars="0" w:firstLine="0"/>
              <w:jc w:val="left"/>
            </w:pPr>
            <w:r>
              <w:rPr>
                <w:rFonts w:hint="eastAsia"/>
              </w:rPr>
              <w:t>业绩比较基准</w:t>
            </w:r>
          </w:p>
        </w:tc>
        <w:tc>
          <w:tcPr>
            <w:tcW w:w="8505" w:type="nil"/>
          </w:tcPr>
          <w:p w:rsidR="00084FBC" w:rsidRDefault="00084FBC" w:rsidP="00084FBC">
            <w:pPr>
              <w:pStyle w:val="-"/>
              <w:shd w:val="clear" w:color="auto" w:fill="auto"/>
              <w:ind w:firstLineChars="0" w:firstLine="0"/>
              <w:jc w:val="left"/>
            </w:pPr>
            <w:r>
              <w:rPr>
                <w:rFonts w:hint="eastAsia"/>
              </w:rPr>
              <w:t>创业板指数收益率</w:t>
            </w:r>
            <w:r>
              <w:t>*60%+</w:t>
            </w:r>
            <w:r>
              <w:t>中证港股通综合指数收益率</w:t>
            </w:r>
            <w:r>
              <w:t>*10%+</w:t>
            </w:r>
            <w:r>
              <w:t>中债总指数收益率</w:t>
            </w:r>
            <w:r>
              <w:t>*30%</w:t>
            </w:r>
          </w:p>
        </w:tc>
      </w:tr>
      <w:tr w:rsidR="00084FBC" w:rsidTr="00084FBC">
        <w:tc>
          <w:tcPr>
            <w:tcW w:w="8505" w:type="nil"/>
          </w:tcPr>
          <w:p w:rsidR="00084FBC" w:rsidRDefault="00084FBC" w:rsidP="00084FBC">
            <w:pPr>
              <w:pStyle w:val="-"/>
              <w:shd w:val="clear" w:color="auto" w:fill="auto"/>
              <w:ind w:firstLineChars="0" w:firstLine="0"/>
              <w:jc w:val="left"/>
            </w:pPr>
            <w:r>
              <w:rPr>
                <w:rFonts w:hint="eastAsia"/>
              </w:rPr>
              <w:t>风险收益特征</w:t>
            </w:r>
          </w:p>
        </w:tc>
        <w:tc>
          <w:tcPr>
            <w:tcW w:w="8505" w:type="nil"/>
          </w:tcPr>
          <w:p w:rsidR="00084FBC" w:rsidRDefault="00084FBC" w:rsidP="00084FBC">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股票资产主要投资于创业板，会面临创业板注册制下因投资标的、市场制度以及交易规则等变化带来的特有风险。本基金可投资港股通股票，除了需要承担与境内证券投资基金类似的市场波动风险等一般投资风险之外，本基金还面临汇率风险、香港市场风险等境外证券市场投资所面临的特别投资风险。本基金可选择投资战略配售股票，需参与并接受发行人战略配售股票，由此产生的投资风险与价格波动由投资者自行承担。</w:t>
            </w:r>
          </w:p>
        </w:tc>
      </w:tr>
    </w:tbl>
    <w:p w:rsidR="00084FBC" w:rsidRDefault="00084FBC" w:rsidP="00084FBC">
      <w:pPr>
        <w:pStyle w:val="-2"/>
        <w:spacing w:before="156" w:after="156"/>
      </w:pPr>
      <w:r>
        <w:rPr>
          <w:rFonts w:hint="eastAsia"/>
        </w:rPr>
        <w:t>（二）</w:t>
      </w:r>
      <w:r>
        <w:t xml:space="preserve"> </w:t>
      </w:r>
      <w:r>
        <w:t>投资组合资产配置图表</w:t>
      </w:r>
      <w:r>
        <w:t>/</w:t>
      </w:r>
      <w:r>
        <w:t>区域配置图表</w:t>
      </w:r>
    </w:p>
    <w:p w:rsidR="00084FBC" w:rsidRDefault="00084FBC" w:rsidP="00084FBC">
      <w:r>
        <w:rPr>
          <w:noProof/>
        </w:rPr>
        <w:lastRenderedPageBreak/>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084FBC" w:rsidRDefault="00084FBC" w:rsidP="00084FBC">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084FBC" w:rsidRDefault="00084FBC" w:rsidP="00084FBC">
      <w:pPr>
        <w:pStyle w:val="-"/>
        <w:ind w:firstLine="420"/>
        <w:rPr>
          <w:rFonts w:hint="eastAsia"/>
        </w:rPr>
      </w:pPr>
      <w:r>
        <w:rPr>
          <w:rFonts w:hint="eastAsia"/>
        </w:rPr>
        <w:t>截至相关披露时点，本基金尚未完成建仓。</w:t>
      </w:r>
    </w:p>
    <w:p w:rsidR="00084FBC" w:rsidRDefault="00084FBC" w:rsidP="00084FBC">
      <w:pPr>
        <w:pStyle w:val="-1"/>
        <w:spacing w:before="156" w:after="156"/>
        <w:rPr>
          <w:rFonts w:hint="eastAsia"/>
        </w:rPr>
      </w:pPr>
      <w:r>
        <w:rPr>
          <w:rFonts w:hint="eastAsia"/>
        </w:rPr>
        <w:t>三、投资本基金涉及的费用</w:t>
      </w:r>
    </w:p>
    <w:p w:rsidR="00084FBC" w:rsidRDefault="00084FBC" w:rsidP="00084FBC">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84FBC" w:rsidTr="00084FBC">
        <w:tc>
          <w:tcPr>
            <w:tcW w:w="2076" w:type="dxa"/>
          </w:tcPr>
          <w:p w:rsidR="00084FBC" w:rsidRDefault="00084FBC" w:rsidP="00084FBC">
            <w:pPr>
              <w:jc w:val="center"/>
            </w:pPr>
            <w:r>
              <w:rPr>
                <w:rFonts w:hint="eastAsia"/>
              </w:rPr>
              <w:t>费用类型</w:t>
            </w:r>
          </w:p>
        </w:tc>
        <w:tc>
          <w:tcPr>
            <w:tcW w:w="2076" w:type="dxa"/>
          </w:tcPr>
          <w:p w:rsidR="00084FBC" w:rsidRDefault="00084FBC" w:rsidP="00084FBC">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84FBC" w:rsidRDefault="00084FBC" w:rsidP="00084FBC">
            <w:pPr>
              <w:jc w:val="center"/>
            </w:pPr>
            <w:r>
              <w:rPr>
                <w:rFonts w:hint="eastAsia"/>
              </w:rPr>
              <w:t>收费方式</w:t>
            </w:r>
            <w:r>
              <w:rPr>
                <w:rFonts w:hint="eastAsia"/>
              </w:rPr>
              <w:t>/</w:t>
            </w:r>
            <w:r>
              <w:rPr>
                <w:rFonts w:hint="eastAsia"/>
              </w:rPr>
              <w:t>费率</w:t>
            </w:r>
          </w:p>
        </w:tc>
        <w:tc>
          <w:tcPr>
            <w:tcW w:w="2077" w:type="dxa"/>
          </w:tcPr>
          <w:p w:rsidR="00084FBC" w:rsidRDefault="00084FBC" w:rsidP="00084FBC">
            <w:pPr>
              <w:jc w:val="center"/>
            </w:pPr>
            <w:r>
              <w:rPr>
                <w:rFonts w:hint="eastAsia"/>
              </w:rPr>
              <w:t>备注</w:t>
            </w:r>
          </w:p>
        </w:tc>
      </w:tr>
      <w:tr w:rsidR="00084FBC" w:rsidTr="00084FBC">
        <w:tc>
          <w:tcPr>
            <w:tcW w:w="2076" w:type="dxa"/>
            <w:vMerge w:val="restart"/>
          </w:tcPr>
          <w:p w:rsidR="00084FBC" w:rsidRDefault="00084FBC" w:rsidP="00084FBC">
            <w:pPr>
              <w:jc w:val="center"/>
            </w:pPr>
            <w:r>
              <w:rPr>
                <w:rFonts w:hint="eastAsia"/>
              </w:rPr>
              <w:t>认购费</w:t>
            </w:r>
          </w:p>
        </w:tc>
        <w:tc>
          <w:tcPr>
            <w:tcW w:w="2076" w:type="dxa"/>
          </w:tcPr>
          <w:p w:rsidR="00084FBC" w:rsidRDefault="00084FBC" w:rsidP="00084FBC">
            <w:pPr>
              <w:jc w:val="left"/>
            </w:pPr>
            <w:r>
              <w:rPr>
                <w:rFonts w:hint="eastAsia"/>
              </w:rPr>
              <w:t>M&lt; 100</w:t>
            </w:r>
            <w:r>
              <w:rPr>
                <w:rFonts w:hint="eastAsia"/>
              </w:rPr>
              <w:t>万元</w:t>
            </w:r>
          </w:p>
        </w:tc>
        <w:tc>
          <w:tcPr>
            <w:tcW w:w="2077" w:type="dxa"/>
          </w:tcPr>
          <w:p w:rsidR="00084FBC" w:rsidRDefault="00084FBC" w:rsidP="00084FBC">
            <w:pPr>
              <w:jc w:val="right"/>
            </w:pPr>
            <w:r>
              <w:t>1.2%</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100</w:t>
            </w:r>
            <w:r>
              <w:rPr>
                <w:rFonts w:hint="eastAsia"/>
              </w:rPr>
              <w:t>万元≤</w:t>
            </w:r>
            <w:r>
              <w:rPr>
                <w:rFonts w:hint="eastAsia"/>
              </w:rPr>
              <w:t>M&lt; 200</w:t>
            </w:r>
            <w:r>
              <w:rPr>
                <w:rFonts w:hint="eastAsia"/>
              </w:rPr>
              <w:t>万元</w:t>
            </w:r>
          </w:p>
        </w:tc>
        <w:tc>
          <w:tcPr>
            <w:tcW w:w="2077" w:type="dxa"/>
          </w:tcPr>
          <w:p w:rsidR="00084FBC" w:rsidRDefault="00084FBC" w:rsidP="00084FBC">
            <w:pPr>
              <w:jc w:val="right"/>
            </w:pPr>
            <w:r>
              <w:t>0.8%</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200</w:t>
            </w:r>
            <w:r>
              <w:rPr>
                <w:rFonts w:hint="eastAsia"/>
              </w:rPr>
              <w:t>万元≤</w:t>
            </w:r>
            <w:r>
              <w:rPr>
                <w:rFonts w:hint="eastAsia"/>
              </w:rPr>
              <w:t>M&lt; 500</w:t>
            </w:r>
            <w:r>
              <w:rPr>
                <w:rFonts w:hint="eastAsia"/>
              </w:rPr>
              <w:t>万元</w:t>
            </w:r>
          </w:p>
        </w:tc>
        <w:tc>
          <w:tcPr>
            <w:tcW w:w="2077" w:type="dxa"/>
          </w:tcPr>
          <w:p w:rsidR="00084FBC" w:rsidRDefault="00084FBC" w:rsidP="00084FBC">
            <w:pPr>
              <w:jc w:val="right"/>
            </w:pPr>
            <w:r>
              <w:t>0.5%</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500</w:t>
            </w:r>
            <w:r>
              <w:rPr>
                <w:rFonts w:hint="eastAsia"/>
              </w:rPr>
              <w:t>万元≤</w:t>
            </w:r>
            <w:r>
              <w:rPr>
                <w:rFonts w:hint="eastAsia"/>
              </w:rPr>
              <w:t>M</w:t>
            </w:r>
          </w:p>
        </w:tc>
        <w:tc>
          <w:tcPr>
            <w:tcW w:w="2077" w:type="dxa"/>
          </w:tcPr>
          <w:p w:rsidR="00084FBC" w:rsidRDefault="00084FBC" w:rsidP="00084FBC">
            <w:pPr>
              <w:jc w:val="left"/>
            </w:pPr>
            <w:r>
              <w:rPr>
                <w:rFonts w:hint="eastAsia"/>
              </w:rPr>
              <w:t>每笔</w:t>
            </w:r>
            <w:r>
              <w:rPr>
                <w:rFonts w:hint="eastAsia"/>
              </w:rPr>
              <w:t>1000</w:t>
            </w:r>
            <w:r>
              <w:rPr>
                <w:rFonts w:hint="eastAsia"/>
              </w:rPr>
              <w:t>元</w:t>
            </w:r>
          </w:p>
        </w:tc>
        <w:tc>
          <w:tcPr>
            <w:tcW w:w="2077" w:type="dxa"/>
          </w:tcPr>
          <w:p w:rsidR="00084FBC" w:rsidRDefault="00084FBC" w:rsidP="00084FBC">
            <w:pPr>
              <w:jc w:val="right"/>
            </w:pPr>
            <w:r>
              <w:t>-</w:t>
            </w:r>
          </w:p>
        </w:tc>
      </w:tr>
      <w:tr w:rsidR="00084FBC" w:rsidTr="00084FBC">
        <w:tc>
          <w:tcPr>
            <w:tcW w:w="2076" w:type="dxa"/>
            <w:vMerge w:val="restart"/>
          </w:tcPr>
          <w:p w:rsidR="00084FBC" w:rsidRDefault="00084FBC" w:rsidP="00084FBC">
            <w:pPr>
              <w:jc w:val="center"/>
            </w:pPr>
            <w:r>
              <w:rPr>
                <w:rFonts w:hint="eastAsia"/>
              </w:rPr>
              <w:t>申购费（前收费）</w:t>
            </w:r>
          </w:p>
        </w:tc>
        <w:tc>
          <w:tcPr>
            <w:tcW w:w="2076" w:type="dxa"/>
          </w:tcPr>
          <w:p w:rsidR="00084FBC" w:rsidRDefault="00084FBC" w:rsidP="00084FBC">
            <w:pPr>
              <w:jc w:val="left"/>
            </w:pPr>
            <w:r>
              <w:rPr>
                <w:rFonts w:hint="eastAsia"/>
              </w:rPr>
              <w:t>M&lt; 100</w:t>
            </w:r>
            <w:r>
              <w:rPr>
                <w:rFonts w:hint="eastAsia"/>
              </w:rPr>
              <w:t>万元</w:t>
            </w:r>
          </w:p>
        </w:tc>
        <w:tc>
          <w:tcPr>
            <w:tcW w:w="2077" w:type="dxa"/>
          </w:tcPr>
          <w:p w:rsidR="00084FBC" w:rsidRDefault="00084FBC" w:rsidP="00084FBC">
            <w:pPr>
              <w:jc w:val="right"/>
            </w:pPr>
            <w:r>
              <w:t>1.5%</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100</w:t>
            </w:r>
            <w:r>
              <w:rPr>
                <w:rFonts w:hint="eastAsia"/>
              </w:rPr>
              <w:t>万元≤</w:t>
            </w:r>
            <w:r>
              <w:rPr>
                <w:rFonts w:hint="eastAsia"/>
              </w:rPr>
              <w:t>M&lt; 200</w:t>
            </w:r>
            <w:r>
              <w:rPr>
                <w:rFonts w:hint="eastAsia"/>
              </w:rPr>
              <w:t>万元</w:t>
            </w:r>
          </w:p>
        </w:tc>
        <w:tc>
          <w:tcPr>
            <w:tcW w:w="2077" w:type="dxa"/>
          </w:tcPr>
          <w:p w:rsidR="00084FBC" w:rsidRDefault="00084FBC" w:rsidP="00084FBC">
            <w:pPr>
              <w:jc w:val="right"/>
            </w:pPr>
            <w:r>
              <w:t>1.2%</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200</w:t>
            </w:r>
            <w:r>
              <w:rPr>
                <w:rFonts w:hint="eastAsia"/>
              </w:rPr>
              <w:t>万元≤</w:t>
            </w:r>
            <w:r>
              <w:rPr>
                <w:rFonts w:hint="eastAsia"/>
              </w:rPr>
              <w:t>M&lt; 500</w:t>
            </w:r>
            <w:r>
              <w:rPr>
                <w:rFonts w:hint="eastAsia"/>
              </w:rPr>
              <w:t>万元</w:t>
            </w:r>
          </w:p>
        </w:tc>
        <w:tc>
          <w:tcPr>
            <w:tcW w:w="2077" w:type="dxa"/>
          </w:tcPr>
          <w:p w:rsidR="00084FBC" w:rsidRDefault="00084FBC" w:rsidP="00084FBC">
            <w:pPr>
              <w:jc w:val="right"/>
            </w:pPr>
            <w:r>
              <w:t>0.8%</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500</w:t>
            </w:r>
            <w:r>
              <w:rPr>
                <w:rFonts w:hint="eastAsia"/>
              </w:rPr>
              <w:t>万元≤</w:t>
            </w:r>
            <w:r>
              <w:rPr>
                <w:rFonts w:hint="eastAsia"/>
              </w:rPr>
              <w:t>M</w:t>
            </w:r>
          </w:p>
        </w:tc>
        <w:tc>
          <w:tcPr>
            <w:tcW w:w="2077" w:type="dxa"/>
          </w:tcPr>
          <w:p w:rsidR="00084FBC" w:rsidRDefault="00084FBC" w:rsidP="00084FBC">
            <w:pPr>
              <w:jc w:val="left"/>
            </w:pPr>
            <w:r>
              <w:rPr>
                <w:rFonts w:hint="eastAsia"/>
              </w:rPr>
              <w:t>每笔</w:t>
            </w:r>
            <w:r>
              <w:rPr>
                <w:rFonts w:hint="eastAsia"/>
              </w:rPr>
              <w:t>1000</w:t>
            </w:r>
            <w:r>
              <w:rPr>
                <w:rFonts w:hint="eastAsia"/>
              </w:rPr>
              <w:t>元</w:t>
            </w:r>
          </w:p>
        </w:tc>
        <w:tc>
          <w:tcPr>
            <w:tcW w:w="2077" w:type="dxa"/>
          </w:tcPr>
          <w:p w:rsidR="00084FBC" w:rsidRDefault="00084FBC" w:rsidP="00084FBC">
            <w:pPr>
              <w:jc w:val="right"/>
            </w:pPr>
            <w:r>
              <w:t>-</w:t>
            </w:r>
          </w:p>
        </w:tc>
      </w:tr>
      <w:tr w:rsidR="00084FBC" w:rsidTr="00084FBC">
        <w:tc>
          <w:tcPr>
            <w:tcW w:w="2076" w:type="dxa"/>
            <w:vMerge w:val="restart"/>
          </w:tcPr>
          <w:p w:rsidR="00084FBC" w:rsidRDefault="00084FBC" w:rsidP="00084FBC">
            <w:pPr>
              <w:jc w:val="center"/>
            </w:pPr>
            <w:r>
              <w:rPr>
                <w:rFonts w:hint="eastAsia"/>
              </w:rPr>
              <w:t>赎回费</w:t>
            </w:r>
          </w:p>
        </w:tc>
        <w:tc>
          <w:tcPr>
            <w:tcW w:w="2076" w:type="dxa"/>
          </w:tcPr>
          <w:p w:rsidR="00084FBC" w:rsidRDefault="00084FBC" w:rsidP="00084FBC">
            <w:pPr>
              <w:jc w:val="left"/>
            </w:pPr>
            <w:r>
              <w:rPr>
                <w:rFonts w:hint="eastAsia"/>
              </w:rPr>
              <w:t>N&lt; 7</w:t>
            </w:r>
            <w:r>
              <w:rPr>
                <w:rFonts w:hint="eastAsia"/>
              </w:rPr>
              <w:t>天</w:t>
            </w:r>
          </w:p>
        </w:tc>
        <w:tc>
          <w:tcPr>
            <w:tcW w:w="2077" w:type="dxa"/>
          </w:tcPr>
          <w:p w:rsidR="00084FBC" w:rsidRDefault="00084FBC" w:rsidP="00084FBC">
            <w:pPr>
              <w:jc w:val="right"/>
            </w:pPr>
            <w:r>
              <w:t>1.5%</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084FBC" w:rsidRDefault="00084FBC" w:rsidP="00084FBC">
            <w:pPr>
              <w:jc w:val="right"/>
            </w:pPr>
            <w:r>
              <w:t>0.75%</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084FBC" w:rsidRDefault="00084FBC" w:rsidP="00084FBC">
            <w:pPr>
              <w:jc w:val="right"/>
            </w:pPr>
            <w:r>
              <w:t>0.5%</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084FBC" w:rsidRDefault="00084FBC" w:rsidP="00084FBC">
            <w:pPr>
              <w:jc w:val="right"/>
            </w:pPr>
            <w:r>
              <w:t>0.3%</w:t>
            </w:r>
          </w:p>
        </w:tc>
        <w:tc>
          <w:tcPr>
            <w:tcW w:w="2077" w:type="dxa"/>
          </w:tcPr>
          <w:p w:rsidR="00084FBC" w:rsidRDefault="00084FBC" w:rsidP="00084FBC">
            <w:pPr>
              <w:jc w:val="right"/>
            </w:pPr>
            <w:r>
              <w:t>-</w:t>
            </w:r>
          </w:p>
        </w:tc>
      </w:tr>
      <w:tr w:rsidR="00084FBC" w:rsidTr="00084FBC">
        <w:tc>
          <w:tcPr>
            <w:tcW w:w="2076" w:type="dxa"/>
            <w:vMerge/>
          </w:tcPr>
          <w:p w:rsidR="00084FBC" w:rsidRDefault="00084FBC" w:rsidP="00084FBC">
            <w:pPr>
              <w:jc w:val="left"/>
            </w:pPr>
          </w:p>
        </w:tc>
        <w:tc>
          <w:tcPr>
            <w:tcW w:w="2076" w:type="dxa"/>
          </w:tcPr>
          <w:p w:rsidR="00084FBC" w:rsidRDefault="00084FBC" w:rsidP="00084FBC">
            <w:pPr>
              <w:jc w:val="left"/>
            </w:pPr>
            <w:r>
              <w:rPr>
                <w:rFonts w:hint="eastAsia"/>
              </w:rPr>
              <w:t>2</w:t>
            </w:r>
            <w:r>
              <w:rPr>
                <w:rFonts w:hint="eastAsia"/>
              </w:rPr>
              <w:t>年≤</w:t>
            </w:r>
            <w:r>
              <w:rPr>
                <w:rFonts w:hint="eastAsia"/>
              </w:rPr>
              <w:t xml:space="preserve"> N</w:t>
            </w:r>
          </w:p>
        </w:tc>
        <w:tc>
          <w:tcPr>
            <w:tcW w:w="2077" w:type="dxa"/>
          </w:tcPr>
          <w:p w:rsidR="00084FBC" w:rsidRDefault="00084FBC" w:rsidP="00084FBC">
            <w:pPr>
              <w:jc w:val="right"/>
            </w:pPr>
            <w:r>
              <w:t>0%</w:t>
            </w:r>
          </w:p>
        </w:tc>
        <w:tc>
          <w:tcPr>
            <w:tcW w:w="2077" w:type="dxa"/>
          </w:tcPr>
          <w:p w:rsidR="00084FBC" w:rsidRDefault="00084FBC" w:rsidP="00084FBC">
            <w:pPr>
              <w:jc w:val="right"/>
            </w:pPr>
            <w:r>
              <w:t>-</w:t>
            </w:r>
          </w:p>
        </w:tc>
      </w:tr>
    </w:tbl>
    <w:p w:rsidR="00084FBC" w:rsidRDefault="00084FBC" w:rsidP="00084FBC">
      <w:pPr>
        <w:pStyle w:val="-"/>
        <w:ind w:firstLine="420"/>
        <w:rPr>
          <w:rFonts w:hint="eastAsia"/>
        </w:rPr>
      </w:pPr>
      <w:r>
        <w:rPr>
          <w:rFonts w:hint="eastAsia"/>
        </w:rPr>
        <w:t>投资人重复申购，须按每次申购所对应的费率档次分别计费。</w:t>
      </w:r>
    </w:p>
    <w:p w:rsidR="00084FBC" w:rsidRDefault="00084FBC" w:rsidP="00084FBC">
      <w:pPr>
        <w:pStyle w:val="-"/>
        <w:ind w:firstLine="420"/>
        <w:rPr>
          <w:rFonts w:hint="eastAsia"/>
        </w:rPr>
      </w:pPr>
      <w:r>
        <w:rPr>
          <w:rFonts w:hint="eastAsia"/>
        </w:rPr>
        <w:t>申购费用由投资人承担，不列入基金财产，主要用于本基金的市场推广、销售、登记等各项费用。</w:t>
      </w:r>
    </w:p>
    <w:p w:rsidR="00084FBC" w:rsidRDefault="00084FBC" w:rsidP="00084FBC">
      <w:pPr>
        <w:pStyle w:val="-2"/>
        <w:spacing w:before="156" w:after="156"/>
      </w:pPr>
      <w:r>
        <w:rPr>
          <w:rFonts w:hint="eastAsia"/>
        </w:rPr>
        <w:lastRenderedPageBreak/>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84FBC" w:rsidTr="00084FBC">
        <w:tc>
          <w:tcPr>
            <w:tcW w:w="2768" w:type="dxa"/>
          </w:tcPr>
          <w:p w:rsidR="00084FBC" w:rsidRDefault="00084FBC" w:rsidP="00084FBC">
            <w:pPr>
              <w:jc w:val="left"/>
            </w:pPr>
            <w:r>
              <w:rPr>
                <w:rFonts w:hint="eastAsia"/>
              </w:rPr>
              <w:t>费用类别</w:t>
            </w:r>
          </w:p>
        </w:tc>
        <w:tc>
          <w:tcPr>
            <w:tcW w:w="2769" w:type="dxa"/>
          </w:tcPr>
          <w:p w:rsidR="00084FBC" w:rsidRDefault="00084FBC" w:rsidP="00084FBC">
            <w:pPr>
              <w:jc w:val="left"/>
            </w:pPr>
            <w:r>
              <w:rPr>
                <w:rFonts w:hint="eastAsia"/>
              </w:rPr>
              <w:t>收费方式</w:t>
            </w:r>
          </w:p>
        </w:tc>
        <w:tc>
          <w:tcPr>
            <w:tcW w:w="2769" w:type="dxa"/>
          </w:tcPr>
          <w:p w:rsidR="00084FBC" w:rsidRDefault="00084FBC" w:rsidP="00084FBC">
            <w:pPr>
              <w:jc w:val="left"/>
            </w:pPr>
            <w:r>
              <w:rPr>
                <w:rFonts w:hint="eastAsia"/>
              </w:rPr>
              <w:t>年费率</w:t>
            </w:r>
          </w:p>
        </w:tc>
      </w:tr>
      <w:tr w:rsidR="00084FBC" w:rsidTr="00084FBC">
        <w:tc>
          <w:tcPr>
            <w:tcW w:w="2768" w:type="dxa"/>
          </w:tcPr>
          <w:p w:rsidR="00084FBC" w:rsidRDefault="00084FBC" w:rsidP="00084FBC">
            <w:pPr>
              <w:jc w:val="left"/>
            </w:pPr>
            <w:r>
              <w:rPr>
                <w:rFonts w:hint="eastAsia"/>
              </w:rPr>
              <w:t>管理费</w:t>
            </w:r>
          </w:p>
        </w:tc>
        <w:tc>
          <w:tcPr>
            <w:tcW w:w="2769" w:type="dxa"/>
          </w:tcPr>
          <w:p w:rsidR="00084FBC" w:rsidRDefault="00084FBC" w:rsidP="00084FBC">
            <w:pPr>
              <w:jc w:val="right"/>
            </w:pPr>
            <w:r>
              <w:t>-</w:t>
            </w:r>
          </w:p>
        </w:tc>
        <w:tc>
          <w:tcPr>
            <w:tcW w:w="2769" w:type="dxa"/>
          </w:tcPr>
          <w:p w:rsidR="00084FBC" w:rsidRDefault="00084FBC" w:rsidP="00084FBC">
            <w:pPr>
              <w:jc w:val="right"/>
            </w:pPr>
            <w:r>
              <w:t>1.50%</w:t>
            </w:r>
          </w:p>
        </w:tc>
      </w:tr>
      <w:tr w:rsidR="00084FBC" w:rsidTr="00084FBC">
        <w:tc>
          <w:tcPr>
            <w:tcW w:w="2768" w:type="dxa"/>
          </w:tcPr>
          <w:p w:rsidR="00084FBC" w:rsidRDefault="00084FBC" w:rsidP="00084FBC">
            <w:pPr>
              <w:jc w:val="left"/>
            </w:pPr>
            <w:r>
              <w:rPr>
                <w:rFonts w:hint="eastAsia"/>
              </w:rPr>
              <w:t>托管费</w:t>
            </w:r>
          </w:p>
        </w:tc>
        <w:tc>
          <w:tcPr>
            <w:tcW w:w="2769" w:type="dxa"/>
          </w:tcPr>
          <w:p w:rsidR="00084FBC" w:rsidRDefault="00084FBC" w:rsidP="00084FBC">
            <w:pPr>
              <w:jc w:val="right"/>
            </w:pPr>
            <w:r>
              <w:t>-</w:t>
            </w:r>
          </w:p>
        </w:tc>
        <w:tc>
          <w:tcPr>
            <w:tcW w:w="2769" w:type="dxa"/>
          </w:tcPr>
          <w:p w:rsidR="00084FBC" w:rsidRDefault="00084FBC" w:rsidP="00084FBC">
            <w:pPr>
              <w:jc w:val="right"/>
            </w:pPr>
            <w:r>
              <w:t>0.25%</w:t>
            </w:r>
          </w:p>
        </w:tc>
      </w:tr>
      <w:tr w:rsidR="00084FBC" w:rsidTr="00084FBC">
        <w:tc>
          <w:tcPr>
            <w:tcW w:w="2768" w:type="dxa"/>
          </w:tcPr>
          <w:p w:rsidR="00084FBC" w:rsidRDefault="00084FBC" w:rsidP="00084FBC">
            <w:pPr>
              <w:jc w:val="left"/>
            </w:pPr>
            <w:r>
              <w:rPr>
                <w:rFonts w:hint="eastAsia"/>
              </w:rPr>
              <w:t>销售服务费</w:t>
            </w:r>
          </w:p>
        </w:tc>
        <w:tc>
          <w:tcPr>
            <w:tcW w:w="2769" w:type="dxa"/>
          </w:tcPr>
          <w:p w:rsidR="00084FBC" w:rsidRDefault="00084FBC" w:rsidP="00084FBC">
            <w:pPr>
              <w:jc w:val="right"/>
            </w:pPr>
            <w:r>
              <w:t>-</w:t>
            </w:r>
          </w:p>
        </w:tc>
        <w:tc>
          <w:tcPr>
            <w:tcW w:w="2769" w:type="dxa"/>
          </w:tcPr>
          <w:p w:rsidR="00084FBC" w:rsidRDefault="00084FBC" w:rsidP="00084FBC">
            <w:pPr>
              <w:jc w:val="right"/>
            </w:pPr>
            <w:r>
              <w:t>-</w:t>
            </w:r>
          </w:p>
        </w:tc>
      </w:tr>
      <w:tr w:rsidR="00084FBC" w:rsidTr="00E16EC3">
        <w:tc>
          <w:tcPr>
            <w:tcW w:w="2768" w:type="dxa"/>
          </w:tcPr>
          <w:p w:rsidR="00084FBC" w:rsidRDefault="00084FBC" w:rsidP="00084FBC">
            <w:pPr>
              <w:jc w:val="left"/>
            </w:pPr>
            <w:r>
              <w:rPr>
                <w:rFonts w:hint="eastAsia"/>
              </w:rPr>
              <w:t>其他费用</w:t>
            </w:r>
          </w:p>
        </w:tc>
        <w:tc>
          <w:tcPr>
            <w:tcW w:w="5538" w:type="dxa"/>
            <w:gridSpan w:val="2"/>
          </w:tcPr>
          <w:p w:rsidR="00084FBC" w:rsidRDefault="00084FBC" w:rsidP="00084FBC">
            <w:pPr>
              <w:jc w:val="left"/>
            </w:pPr>
            <w:r>
              <w:rPr>
                <w:rFonts w:hint="eastAsia"/>
              </w:rPr>
              <w:t>基金上市费用及年费；</w:t>
            </w:r>
            <w:r>
              <w:rPr>
                <w:rFonts w:hint="eastAsia"/>
              </w:rPr>
              <w:t xml:space="preserve"> </w:t>
            </w:r>
            <w:r>
              <w:rPr>
                <w:rFonts w:hint="eastAsia"/>
              </w:rPr>
              <w:t>《基金合同》生效后与基金相关的信息披露费用；</w:t>
            </w:r>
            <w:r>
              <w:rPr>
                <w:rFonts w:hint="eastAsia"/>
              </w:rPr>
              <w:t xml:space="preserve"> </w:t>
            </w:r>
            <w:r>
              <w:rPr>
                <w:rFonts w:hint="eastAsia"/>
              </w:rPr>
              <w:t>《基金合同》生效后与基金相关的会计师费、律师费、审计费、诉讼费和仲裁费；</w:t>
            </w:r>
            <w:r>
              <w:rPr>
                <w:rFonts w:hint="eastAsia"/>
              </w:rPr>
              <w:t xml:space="preserve"> </w:t>
            </w:r>
            <w:r>
              <w:rPr>
                <w:rFonts w:hint="eastAsia"/>
              </w:rPr>
              <w:t>基金份额持有人大会费用；</w:t>
            </w:r>
            <w:r>
              <w:rPr>
                <w:rFonts w:hint="eastAsia"/>
              </w:rPr>
              <w:t xml:space="preserve"> </w:t>
            </w:r>
            <w:r>
              <w:rPr>
                <w:rFonts w:hint="eastAsia"/>
              </w:rPr>
              <w:t>基金的证券</w:t>
            </w:r>
            <w:r>
              <w:rPr>
                <w:rFonts w:hint="eastAsia"/>
              </w:rPr>
              <w:t>/</w:t>
            </w:r>
            <w:r>
              <w:rPr>
                <w:rFonts w:hint="eastAsia"/>
              </w:rPr>
              <w:t>期货交易费用；</w:t>
            </w:r>
            <w:r>
              <w:rPr>
                <w:rFonts w:hint="eastAsia"/>
              </w:rPr>
              <w:t xml:space="preserve"> </w:t>
            </w:r>
            <w:r>
              <w:rPr>
                <w:rFonts w:hint="eastAsia"/>
              </w:rPr>
              <w:t>基金的银行汇划费用；</w:t>
            </w:r>
            <w:r>
              <w:rPr>
                <w:rFonts w:hint="eastAsia"/>
              </w:rPr>
              <w:t xml:space="preserve"> </w:t>
            </w:r>
            <w:r>
              <w:rPr>
                <w:rFonts w:hint="eastAsia"/>
              </w:rPr>
              <w:t>基金相关账户的开户及维护费用；</w:t>
            </w:r>
            <w:r>
              <w:rPr>
                <w:rFonts w:hint="eastAsia"/>
              </w:rPr>
              <w:t xml:space="preserve"> </w:t>
            </w:r>
            <w:r>
              <w:rPr>
                <w:rFonts w:hint="eastAsia"/>
              </w:rPr>
              <w:t>因投资港股通股票而产生的各项合理费用；</w:t>
            </w:r>
            <w:r>
              <w:rPr>
                <w:rFonts w:hint="eastAsia"/>
              </w:rPr>
              <w:t xml:space="preserve"> </w:t>
            </w:r>
            <w:r>
              <w:rPr>
                <w:rFonts w:hint="eastAsia"/>
              </w:rPr>
              <w:t>按照国家有关规定和《基金合同》约定，可以在基金财产中列支的其他费用。</w:t>
            </w:r>
          </w:p>
        </w:tc>
      </w:tr>
    </w:tbl>
    <w:p w:rsidR="00084FBC" w:rsidRDefault="00084FBC" w:rsidP="00084FBC">
      <w:pPr>
        <w:pStyle w:val="-7"/>
        <w:ind w:firstLine="420"/>
        <w:rPr>
          <w:rFonts w:hint="eastAsia"/>
        </w:rPr>
      </w:pPr>
      <w:r>
        <w:rPr>
          <w:rFonts w:hint="eastAsia"/>
        </w:rPr>
        <w:t>注：本基金交易证券、基金等产生的费用和税负，按实际发生额从基金资产扣除。</w:t>
      </w:r>
    </w:p>
    <w:p w:rsidR="00084FBC" w:rsidRDefault="00084FBC" w:rsidP="00084FBC">
      <w:pPr>
        <w:pStyle w:val="-1"/>
        <w:spacing w:before="156" w:after="156"/>
        <w:rPr>
          <w:rFonts w:hint="eastAsia"/>
        </w:rPr>
      </w:pPr>
      <w:r>
        <w:rPr>
          <w:rFonts w:hint="eastAsia"/>
        </w:rPr>
        <w:t>四、风险揭示与重要提示</w:t>
      </w:r>
    </w:p>
    <w:p w:rsidR="00084FBC" w:rsidRDefault="00084FBC" w:rsidP="00084FBC">
      <w:pPr>
        <w:pStyle w:val="-2"/>
        <w:spacing w:before="156" w:after="156"/>
        <w:rPr>
          <w:rFonts w:hint="eastAsia"/>
        </w:rPr>
      </w:pPr>
      <w:r>
        <w:rPr>
          <w:rFonts w:hint="eastAsia"/>
        </w:rPr>
        <w:t>（一）</w:t>
      </w:r>
      <w:r>
        <w:rPr>
          <w:rFonts w:hint="eastAsia"/>
        </w:rPr>
        <w:t xml:space="preserve"> </w:t>
      </w:r>
      <w:r>
        <w:rPr>
          <w:rFonts w:hint="eastAsia"/>
        </w:rPr>
        <w:t>风险揭示</w:t>
      </w:r>
    </w:p>
    <w:p w:rsidR="00084FBC" w:rsidRDefault="00084FBC" w:rsidP="00084FBC">
      <w:pPr>
        <w:pStyle w:val="-"/>
        <w:ind w:firstLine="420"/>
        <w:rPr>
          <w:rFonts w:hint="eastAsia"/>
        </w:rPr>
      </w:pPr>
      <w:r>
        <w:rPr>
          <w:rFonts w:hint="eastAsia"/>
        </w:rPr>
        <w:t>本基金不提供任何保证。投资者可能损失本金。</w:t>
      </w:r>
    </w:p>
    <w:p w:rsidR="00084FBC" w:rsidRDefault="00084FBC" w:rsidP="00084FBC">
      <w:pPr>
        <w:pStyle w:val="-"/>
        <w:ind w:firstLine="420"/>
        <w:rPr>
          <w:rFonts w:hint="eastAsia"/>
        </w:rPr>
      </w:pPr>
      <w:r>
        <w:rPr>
          <w:rFonts w:hint="eastAsia"/>
        </w:rPr>
        <w:t>投资有风险，投资者购买基金时应认真阅读本基金的《招募说明书》等销售文件。</w:t>
      </w:r>
    </w:p>
    <w:p w:rsidR="00084FBC" w:rsidRDefault="00084FBC" w:rsidP="00084FBC">
      <w:pPr>
        <w:pStyle w:val="-"/>
        <w:ind w:firstLine="420"/>
        <w:rPr>
          <w:rFonts w:hint="eastAsia"/>
        </w:rPr>
      </w:pPr>
      <w:r>
        <w:rPr>
          <w:rFonts w:hint="eastAsia"/>
        </w:rPr>
        <w:t>一）本基金的特有风险</w:t>
      </w:r>
    </w:p>
    <w:p w:rsidR="00084FBC" w:rsidRDefault="00084FBC" w:rsidP="00084FBC">
      <w:pPr>
        <w:pStyle w:val="-"/>
        <w:ind w:firstLine="420"/>
        <w:rPr>
          <w:rFonts w:hint="eastAsia"/>
        </w:rPr>
      </w:pPr>
      <w:r>
        <w:rPr>
          <w:rFonts w:hint="eastAsia"/>
        </w:rPr>
        <w:t>1</w:t>
      </w:r>
      <w:r>
        <w:rPr>
          <w:rFonts w:hint="eastAsia"/>
        </w:rPr>
        <w:t>、本基金为混合型基金，封闭期内，本基金股票投资占基金资产的比例范围为</w:t>
      </w:r>
      <w:r>
        <w:rPr>
          <w:rFonts w:hint="eastAsia"/>
        </w:rPr>
        <w:t>60%-100%</w:t>
      </w:r>
      <w:r>
        <w:rPr>
          <w:rFonts w:hint="eastAsia"/>
        </w:rPr>
        <w:t>（其中港股通股票最高投资比例不得超过股票资产的</w:t>
      </w:r>
      <w:r>
        <w:rPr>
          <w:rFonts w:hint="eastAsia"/>
        </w:rPr>
        <w:t>50%</w:t>
      </w:r>
      <w:r>
        <w:rPr>
          <w:rFonts w:hint="eastAsia"/>
        </w:rPr>
        <w:t>），且基金投资于创业板的股票资产占非现金资产的比例不低于</w:t>
      </w:r>
      <w:r>
        <w:rPr>
          <w:rFonts w:hint="eastAsia"/>
        </w:rPr>
        <w:t>80%</w:t>
      </w:r>
      <w:r>
        <w:rPr>
          <w:rFonts w:hint="eastAsia"/>
        </w:rPr>
        <w:t>。应开放期流动性需要，为保护持有人利益，本基金在开放期、开放期开始前</w:t>
      </w:r>
      <w:r>
        <w:rPr>
          <w:rFonts w:hint="eastAsia"/>
        </w:rPr>
        <w:t>1</w:t>
      </w:r>
      <w:r>
        <w:rPr>
          <w:rFonts w:hint="eastAsia"/>
        </w:rPr>
        <w:t>个月以及开放期结束后</w:t>
      </w:r>
      <w:r>
        <w:rPr>
          <w:rFonts w:hint="eastAsia"/>
        </w:rPr>
        <w:t>1</w:t>
      </w:r>
      <w:r>
        <w:rPr>
          <w:rFonts w:hint="eastAsia"/>
        </w:rPr>
        <w:t>个月内，本基金的股票资产投资比例可不受上述限制。</w:t>
      </w:r>
    </w:p>
    <w:p w:rsidR="00084FBC" w:rsidRDefault="00084FBC" w:rsidP="00084FBC">
      <w:pPr>
        <w:pStyle w:val="-"/>
        <w:ind w:firstLine="420"/>
        <w:rPr>
          <w:rFonts w:hint="eastAsia"/>
        </w:rPr>
      </w:pPr>
      <w:r>
        <w:rPr>
          <w:rFonts w:hint="eastAsia"/>
        </w:rPr>
        <w:t>2</w:t>
      </w:r>
      <w:r>
        <w:rPr>
          <w:rFonts w:hint="eastAsia"/>
        </w:rPr>
        <w:t>、投资港股通股票的风险</w:t>
      </w:r>
    </w:p>
    <w:p w:rsidR="00084FBC" w:rsidRDefault="00084FBC" w:rsidP="00084FBC">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84FBC" w:rsidRDefault="00084FBC" w:rsidP="00084FBC">
      <w:pPr>
        <w:pStyle w:val="-"/>
        <w:ind w:firstLine="420"/>
        <w:rPr>
          <w:rFonts w:hint="eastAsia"/>
        </w:rPr>
      </w:pPr>
      <w:r>
        <w:rPr>
          <w:rFonts w:hint="eastAsia"/>
        </w:rPr>
        <w:t>汇率风险、香港市场风险、香港交易市场制度或规则不同带来的风险、港股通制度限制或调整带来的风险、法律和政治风险、会计制度风险、税务风险等。</w:t>
      </w:r>
    </w:p>
    <w:p w:rsidR="00084FBC" w:rsidRDefault="00084FBC" w:rsidP="00084FBC">
      <w:pPr>
        <w:pStyle w:val="-"/>
        <w:ind w:firstLine="420"/>
        <w:rPr>
          <w:rFonts w:hint="eastAsia"/>
        </w:rPr>
      </w:pPr>
      <w:r>
        <w:rPr>
          <w:rFonts w:hint="eastAsia"/>
        </w:rPr>
        <w:t>3</w:t>
      </w:r>
      <w:r>
        <w:rPr>
          <w:rFonts w:hint="eastAsia"/>
        </w:rPr>
        <w:t>、本基金投资股指期货的风险。</w:t>
      </w:r>
    </w:p>
    <w:p w:rsidR="00084FBC" w:rsidRDefault="00084FBC" w:rsidP="00084FBC">
      <w:pPr>
        <w:pStyle w:val="-"/>
        <w:ind w:firstLine="420"/>
        <w:rPr>
          <w:rFonts w:hint="eastAsia"/>
        </w:rPr>
      </w:pPr>
      <w:r>
        <w:rPr>
          <w:rFonts w:hint="eastAsia"/>
        </w:rPr>
        <w:t>本基金可投资于股指期货，股指期货作为一种金融衍生品，主要存在以下风险：</w:t>
      </w:r>
    </w:p>
    <w:p w:rsidR="00084FBC" w:rsidRDefault="00084FBC" w:rsidP="00084FBC">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084FBC" w:rsidRDefault="00084FBC" w:rsidP="00084FBC">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084FBC" w:rsidRDefault="00084FBC" w:rsidP="00084FBC">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084FBC" w:rsidRDefault="00084FBC" w:rsidP="00084FBC">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084FBC" w:rsidRDefault="00084FBC" w:rsidP="00084FBC">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084FBC" w:rsidRDefault="00084FBC" w:rsidP="00084FBC">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084FBC" w:rsidRDefault="00084FBC" w:rsidP="00084FBC">
      <w:pPr>
        <w:pStyle w:val="-"/>
        <w:ind w:firstLine="420"/>
        <w:rPr>
          <w:rFonts w:hint="eastAsia"/>
        </w:rPr>
      </w:pPr>
      <w:r>
        <w:rPr>
          <w:rFonts w:hint="eastAsia"/>
        </w:rPr>
        <w:lastRenderedPageBreak/>
        <w:t>（</w:t>
      </w:r>
      <w:r>
        <w:rPr>
          <w:rFonts w:hint="eastAsia"/>
        </w:rPr>
        <w:t>7</w:t>
      </w:r>
      <w:r>
        <w:rPr>
          <w:rFonts w:hint="eastAsia"/>
        </w:rPr>
        <w:t>）操作风险：是指由于内部流程的不完善，业务人员出现差错或者疏漏，或者系统出现故障等原因造成损失的风险。</w:t>
      </w:r>
    </w:p>
    <w:p w:rsidR="00084FBC" w:rsidRDefault="00084FBC" w:rsidP="00084FBC">
      <w:pPr>
        <w:pStyle w:val="-"/>
        <w:ind w:firstLine="420"/>
        <w:rPr>
          <w:rFonts w:hint="eastAsia"/>
        </w:rPr>
      </w:pP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084FBC" w:rsidRDefault="00084FBC" w:rsidP="00084FBC">
      <w:pPr>
        <w:pStyle w:val="-"/>
        <w:ind w:firstLine="420"/>
        <w:rPr>
          <w:rFonts w:hint="eastAsia"/>
        </w:rPr>
      </w:pPr>
      <w:r>
        <w:rPr>
          <w:rFonts w:hint="eastAsia"/>
        </w:rPr>
        <w:t>5</w:t>
      </w:r>
      <w:r>
        <w:rPr>
          <w:rFonts w:hint="eastAsia"/>
        </w:rPr>
        <w:t>、本基金投资范围包括股票期权，股票期权价格主要受到标的资产价格水平、标的资产价格波动率、期权到期时间、市场利率水平等因素的影响。</w:t>
      </w:r>
    </w:p>
    <w:p w:rsidR="00084FBC" w:rsidRDefault="00084FBC" w:rsidP="00084FBC">
      <w:pPr>
        <w:pStyle w:val="-"/>
        <w:ind w:firstLine="420"/>
        <w:rPr>
          <w:rFonts w:hint="eastAsia"/>
        </w:rPr>
      </w:pPr>
      <w:r>
        <w:rPr>
          <w:rFonts w:hint="eastAsia"/>
        </w:rPr>
        <w:t>6</w:t>
      </w:r>
      <w:r>
        <w:rPr>
          <w:rFonts w:hint="eastAsia"/>
        </w:rPr>
        <w:t>、本基金投资资产支持证券的风险</w:t>
      </w:r>
    </w:p>
    <w:p w:rsidR="00084FBC" w:rsidRDefault="00084FBC" w:rsidP="00084FBC">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084FBC" w:rsidRDefault="00084FBC" w:rsidP="00084FBC">
      <w:pPr>
        <w:pStyle w:val="-"/>
        <w:ind w:firstLine="420"/>
        <w:rPr>
          <w:rFonts w:hint="eastAsia"/>
        </w:rPr>
      </w:pPr>
      <w:r>
        <w:rPr>
          <w:rFonts w:hint="eastAsia"/>
        </w:rPr>
        <w:t>7</w:t>
      </w:r>
      <w:r>
        <w:rPr>
          <w:rFonts w:hint="eastAsia"/>
        </w:rPr>
        <w:t>、二级市场折溢价风险</w:t>
      </w:r>
    </w:p>
    <w:p w:rsidR="00084FBC" w:rsidRDefault="00084FBC" w:rsidP="00084FBC">
      <w:pPr>
        <w:pStyle w:val="-"/>
        <w:ind w:firstLine="420"/>
        <w:rPr>
          <w:rFonts w:hint="eastAsia"/>
        </w:rPr>
      </w:pPr>
      <w:r>
        <w:rPr>
          <w:rFonts w:hint="eastAsia"/>
        </w:rPr>
        <w:t>本基金封闭期间投资者不能申购赎回基金份额。本基金在封闭期间，基金份额可上市交易，投资者可在二级市场买卖基金份额。受市场供需关系等各种因素的影响，投资者买卖基金份额有可能面临相应的折溢价风险。</w:t>
      </w:r>
    </w:p>
    <w:p w:rsidR="00084FBC" w:rsidRDefault="00084FBC" w:rsidP="00084FBC">
      <w:pPr>
        <w:pStyle w:val="-"/>
        <w:ind w:firstLine="420"/>
        <w:rPr>
          <w:rFonts w:hint="eastAsia"/>
        </w:rPr>
      </w:pPr>
      <w:r>
        <w:rPr>
          <w:rFonts w:hint="eastAsia"/>
        </w:rPr>
        <w:t>8</w:t>
      </w:r>
      <w:r>
        <w:rPr>
          <w:rFonts w:hint="eastAsia"/>
        </w:rPr>
        <w:t>、封闭期内无法赎回的风险</w:t>
      </w:r>
    </w:p>
    <w:p w:rsidR="00084FBC" w:rsidRDefault="00084FBC" w:rsidP="00084FBC">
      <w:pPr>
        <w:pStyle w:val="-"/>
        <w:ind w:firstLine="420"/>
        <w:rPr>
          <w:rFonts w:hint="eastAsia"/>
        </w:rPr>
      </w:pPr>
      <w:r>
        <w:rPr>
          <w:rFonts w:hint="eastAsia"/>
        </w:rPr>
        <w:t>本基金封闭期内不开放申购赎回，投资者无法在封闭期内申购赎回，只有在开放期才能提交申购赎回申请。</w:t>
      </w:r>
    </w:p>
    <w:p w:rsidR="00084FBC" w:rsidRDefault="00084FBC" w:rsidP="00084FBC">
      <w:pPr>
        <w:pStyle w:val="-"/>
        <w:ind w:firstLine="420"/>
        <w:rPr>
          <w:rFonts w:hint="eastAsia"/>
        </w:rPr>
      </w:pPr>
      <w:r>
        <w:rPr>
          <w:rFonts w:hint="eastAsia"/>
        </w:rPr>
        <w:t>9</w:t>
      </w:r>
      <w:r>
        <w:rPr>
          <w:rFonts w:hint="eastAsia"/>
        </w:rPr>
        <w:t>、本基金封闭期内基金总资产不超过基金净资产的</w:t>
      </w:r>
      <w:r>
        <w:rPr>
          <w:rFonts w:hint="eastAsia"/>
        </w:rPr>
        <w:t>200%</w:t>
      </w:r>
      <w:r>
        <w:rPr>
          <w:rFonts w:hint="eastAsia"/>
        </w:rPr>
        <w:t>，可能造成本基金资产净值波动大于普通开放式基金的风险。</w:t>
      </w:r>
    </w:p>
    <w:p w:rsidR="00084FBC" w:rsidRDefault="00084FBC" w:rsidP="00084FBC">
      <w:pPr>
        <w:pStyle w:val="-"/>
        <w:ind w:firstLine="420"/>
        <w:rPr>
          <w:rFonts w:hint="eastAsia"/>
        </w:rPr>
      </w:pPr>
      <w:r>
        <w:rPr>
          <w:rFonts w:hint="eastAsia"/>
        </w:rPr>
        <w:t>10</w:t>
      </w:r>
      <w:r>
        <w:rPr>
          <w:rFonts w:hint="eastAsia"/>
        </w:rPr>
        <w:t>、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084FBC" w:rsidRDefault="00084FBC" w:rsidP="00084FBC">
      <w:pPr>
        <w:pStyle w:val="-"/>
        <w:ind w:firstLine="420"/>
        <w:rPr>
          <w:rFonts w:hint="eastAsia"/>
        </w:rPr>
      </w:pPr>
      <w:r>
        <w:rPr>
          <w:rFonts w:hint="eastAsia"/>
        </w:rPr>
        <w:t>11</w:t>
      </w:r>
      <w:r>
        <w:rPr>
          <w:rFonts w:hint="eastAsia"/>
        </w:rPr>
        <w:t>、本基金股票资产主要投资于创业板，会面临创业板注册制下因投资标的、市场制度以及交易规则等变化带来的特有风险，包括退市风险、股价波动风险和投资战略配售股票风险等。一是退市风险。创业板注册制改革后，创业板的退市标准将比</w:t>
      </w:r>
      <w:r>
        <w:rPr>
          <w:rFonts w:hint="eastAsia"/>
        </w:rPr>
        <w:t>A</w:t>
      </w:r>
      <w:r>
        <w:rPr>
          <w:rFonts w:hint="eastAsia"/>
        </w:rPr>
        <w:t>股其他板块（除科创板）更加严格，且不设置暂停上市、恢复上市和重新上市等环节，因此上市公司退市风险更大，可能给基金净值带来不利影响。二是股价波动风险。创业板注册制改革后，创业板股票价格涨跌幅限制将调整为</w:t>
      </w:r>
      <w:r>
        <w:rPr>
          <w:rFonts w:hint="eastAsia"/>
        </w:rPr>
        <w:t>20%</w:t>
      </w:r>
      <w:r>
        <w:rPr>
          <w:rFonts w:hint="eastAsia"/>
        </w:rPr>
        <w:t>，涨跌幅限制大于</w:t>
      </w:r>
      <w:r>
        <w:rPr>
          <w:rFonts w:hint="eastAsia"/>
        </w:rPr>
        <w:t>A</w:t>
      </w:r>
      <w:r>
        <w:rPr>
          <w:rFonts w:hint="eastAsia"/>
        </w:rPr>
        <w:t>股其他板块（除科创板），可能给基金净值带来较大的波动风险。三是投资战略配售股票风险。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084FBC" w:rsidRDefault="00084FBC" w:rsidP="00084FBC">
      <w:pPr>
        <w:pStyle w:val="-"/>
        <w:ind w:firstLine="420"/>
        <w:rPr>
          <w:rFonts w:hint="eastAsia"/>
        </w:rPr>
      </w:pPr>
      <w:r>
        <w:rPr>
          <w:rFonts w:hint="eastAsia"/>
        </w:rPr>
        <w:t>12</w:t>
      </w:r>
      <w:r>
        <w:rPr>
          <w:rFonts w:hint="eastAsia"/>
        </w:rPr>
        <w:t>、投资于存托凭证的风险</w:t>
      </w:r>
    </w:p>
    <w:p w:rsidR="00084FBC" w:rsidRDefault="00084FBC" w:rsidP="00084FBC">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84FBC" w:rsidRDefault="00084FBC" w:rsidP="00084FBC">
      <w:pPr>
        <w:pStyle w:val="-"/>
        <w:ind w:firstLine="420"/>
        <w:rPr>
          <w:rFonts w:hint="eastAsia"/>
        </w:rPr>
      </w:pPr>
      <w:r>
        <w:rPr>
          <w:rFonts w:hint="eastAsia"/>
        </w:rPr>
        <w:lastRenderedPageBreak/>
        <w:t>二）市场风险。</w:t>
      </w:r>
    </w:p>
    <w:p w:rsidR="00084FBC" w:rsidRDefault="00084FBC" w:rsidP="00084FBC">
      <w:pPr>
        <w:pStyle w:val="-"/>
        <w:ind w:firstLine="420"/>
        <w:rPr>
          <w:rFonts w:hint="eastAsia"/>
        </w:rPr>
      </w:pPr>
      <w:r>
        <w:rPr>
          <w:rFonts w:hint="eastAsia"/>
        </w:rPr>
        <w:t>三）开放式基金共有的风险如管理风险、流动性风险和其他风险。</w:t>
      </w:r>
    </w:p>
    <w:p w:rsidR="00084FBC" w:rsidRDefault="00084FBC" w:rsidP="00084FBC">
      <w:pPr>
        <w:pStyle w:val="-"/>
        <w:ind w:firstLine="420"/>
        <w:rPr>
          <w:rFonts w:hint="eastAsia"/>
        </w:rPr>
      </w:pPr>
      <w:r>
        <w:rPr>
          <w:rFonts w:hint="eastAsia"/>
        </w:rPr>
        <w:t>四）本基金法律文件风险收益特征表述与销售机构基金风险评价可能不一致的风险。</w:t>
      </w:r>
    </w:p>
    <w:p w:rsidR="00084FBC" w:rsidRDefault="00084FBC" w:rsidP="00084FBC">
      <w:pPr>
        <w:pStyle w:val="-2"/>
        <w:spacing w:before="156" w:after="156"/>
      </w:pPr>
      <w:r>
        <w:rPr>
          <w:rFonts w:hint="eastAsia"/>
        </w:rPr>
        <w:t>（二）</w:t>
      </w:r>
      <w:r>
        <w:t xml:space="preserve"> </w:t>
      </w:r>
      <w:r>
        <w:t>重要提示</w:t>
      </w:r>
    </w:p>
    <w:p w:rsidR="00084FBC" w:rsidRDefault="00084FBC" w:rsidP="00084FBC">
      <w:pPr>
        <w:pStyle w:val="-"/>
        <w:ind w:firstLine="420"/>
        <w:rPr>
          <w:rFonts w:hint="eastAsia"/>
        </w:rPr>
      </w:pPr>
      <w:r>
        <w:rPr>
          <w:rFonts w:hint="eastAsia"/>
        </w:rPr>
        <w:t>南方创业板</w:t>
      </w:r>
      <w:r>
        <w:rPr>
          <w:rFonts w:hint="eastAsia"/>
        </w:rPr>
        <w:t>2</w:t>
      </w:r>
      <w:r>
        <w:rPr>
          <w:rFonts w:hint="eastAsia"/>
        </w:rPr>
        <w:t>年定期开放混合型证券投资基金（以下简称“本基金”）经中国证监会</w:t>
      </w:r>
      <w:r>
        <w:rPr>
          <w:rFonts w:hint="eastAsia"/>
        </w:rPr>
        <w:t>2020</w:t>
      </w:r>
      <w:r>
        <w:rPr>
          <w:rFonts w:hint="eastAsia"/>
        </w:rPr>
        <w:t>年</w:t>
      </w:r>
      <w:r>
        <w:rPr>
          <w:rFonts w:hint="eastAsia"/>
        </w:rPr>
        <w:t>7</w:t>
      </w:r>
      <w:r>
        <w:rPr>
          <w:rFonts w:hint="eastAsia"/>
        </w:rPr>
        <w:t>月</w:t>
      </w:r>
      <w:r>
        <w:rPr>
          <w:rFonts w:hint="eastAsia"/>
        </w:rPr>
        <w:t>7</w:t>
      </w:r>
      <w:r>
        <w:rPr>
          <w:rFonts w:hint="eastAsia"/>
        </w:rPr>
        <w:t>日证监许可</w:t>
      </w:r>
      <w:r>
        <w:rPr>
          <w:rFonts w:hint="eastAsia"/>
        </w:rPr>
        <w:t>[2020]1370</w:t>
      </w:r>
      <w:r>
        <w:rPr>
          <w:rFonts w:hint="eastAsia"/>
        </w:rPr>
        <w:t>号文注册募集。中国证监会对本基金募集的注册，并不表明其对本基金的价值和收益作出实质性判断或保证，也不表明投资于本基金没有风险。</w:t>
      </w:r>
    </w:p>
    <w:p w:rsidR="00084FBC" w:rsidRDefault="00084FBC" w:rsidP="00084FBC">
      <w:pPr>
        <w:pStyle w:val="-"/>
        <w:ind w:firstLine="420"/>
        <w:rPr>
          <w:rFonts w:hint="eastAsia"/>
        </w:rPr>
      </w:pPr>
      <w:r>
        <w:rPr>
          <w:rFonts w:hint="eastAsia"/>
        </w:rPr>
        <w:t>基金管理人依照恪尽职守、诚实信用、谨慎勤勉的原则管理和运用基金财产，但不保证基金一定盈利，也不保证最低收益。</w:t>
      </w:r>
    </w:p>
    <w:p w:rsidR="00084FBC" w:rsidRDefault="00084FBC" w:rsidP="00084FBC">
      <w:pPr>
        <w:pStyle w:val="-"/>
        <w:ind w:firstLine="420"/>
        <w:rPr>
          <w:rFonts w:hint="eastAsia"/>
        </w:rPr>
      </w:pPr>
      <w:r>
        <w:rPr>
          <w:rFonts w:hint="eastAsia"/>
        </w:rPr>
        <w:t>基金投资者自依基金合同取得基金份额，即成为基金份额持有人和基金合同的当事人。</w:t>
      </w:r>
    </w:p>
    <w:p w:rsidR="00084FBC" w:rsidRDefault="00084FBC" w:rsidP="00084FBC">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084FBC" w:rsidRDefault="00084FBC" w:rsidP="00084FBC">
      <w:pPr>
        <w:pStyle w:val="-1"/>
        <w:spacing w:before="156" w:after="156"/>
        <w:rPr>
          <w:rFonts w:hint="eastAsia"/>
        </w:rPr>
      </w:pPr>
      <w:r>
        <w:rPr>
          <w:rFonts w:hint="eastAsia"/>
        </w:rPr>
        <w:t>五、其他资料查询方式</w:t>
      </w:r>
    </w:p>
    <w:p w:rsidR="00084FBC" w:rsidRDefault="00084FBC" w:rsidP="00084FBC">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84FBC" w:rsidRDefault="00084FBC" w:rsidP="00084FBC">
      <w:pPr>
        <w:pStyle w:val="-"/>
        <w:ind w:firstLine="420"/>
        <w:rPr>
          <w:rFonts w:hint="eastAsia"/>
        </w:rPr>
      </w:pPr>
      <w:r>
        <w:rPr>
          <w:rFonts w:hint="eastAsia"/>
        </w:rPr>
        <w:t>●《南方创业板</w:t>
      </w:r>
      <w:r>
        <w:rPr>
          <w:rFonts w:hint="eastAsia"/>
        </w:rPr>
        <w:t>2</w:t>
      </w:r>
      <w:r>
        <w:rPr>
          <w:rFonts w:hint="eastAsia"/>
        </w:rPr>
        <w:t>年定期开放混合型证券投资基金基金合同》、</w:t>
      </w:r>
    </w:p>
    <w:p w:rsidR="00084FBC" w:rsidRDefault="00084FBC" w:rsidP="00084FBC">
      <w:pPr>
        <w:pStyle w:val="-"/>
        <w:ind w:firstLine="420"/>
        <w:rPr>
          <w:rFonts w:hint="eastAsia"/>
        </w:rPr>
      </w:pPr>
      <w:r>
        <w:rPr>
          <w:rFonts w:hint="eastAsia"/>
        </w:rPr>
        <w:t>《南方创业板</w:t>
      </w:r>
      <w:r>
        <w:rPr>
          <w:rFonts w:hint="eastAsia"/>
        </w:rPr>
        <w:t>2</w:t>
      </w:r>
      <w:r>
        <w:rPr>
          <w:rFonts w:hint="eastAsia"/>
        </w:rPr>
        <w:t>年定期开放混合型证券投资基金托管协议》、</w:t>
      </w:r>
    </w:p>
    <w:p w:rsidR="00084FBC" w:rsidRDefault="00084FBC" w:rsidP="00084FBC">
      <w:pPr>
        <w:pStyle w:val="-"/>
        <w:ind w:firstLine="420"/>
        <w:rPr>
          <w:rFonts w:hint="eastAsia"/>
        </w:rPr>
      </w:pPr>
      <w:r>
        <w:rPr>
          <w:rFonts w:hint="eastAsia"/>
        </w:rPr>
        <w:t>《南方创业板</w:t>
      </w:r>
      <w:r>
        <w:rPr>
          <w:rFonts w:hint="eastAsia"/>
        </w:rPr>
        <w:t>2</w:t>
      </w:r>
      <w:r>
        <w:rPr>
          <w:rFonts w:hint="eastAsia"/>
        </w:rPr>
        <w:t>年定期开放混合型证券投资基金招募说明书》</w:t>
      </w:r>
    </w:p>
    <w:p w:rsidR="00084FBC" w:rsidRDefault="00084FBC" w:rsidP="00084FBC">
      <w:pPr>
        <w:pStyle w:val="-"/>
        <w:ind w:firstLine="420"/>
        <w:rPr>
          <w:rFonts w:hint="eastAsia"/>
        </w:rPr>
      </w:pPr>
      <w:r>
        <w:rPr>
          <w:rFonts w:hint="eastAsia"/>
        </w:rPr>
        <w:t>●定期报告、包括基金季度报告、中期报告和年度报告</w:t>
      </w:r>
    </w:p>
    <w:p w:rsidR="00084FBC" w:rsidRDefault="00084FBC" w:rsidP="00084FBC">
      <w:pPr>
        <w:pStyle w:val="-"/>
        <w:ind w:firstLine="420"/>
        <w:rPr>
          <w:rFonts w:hint="eastAsia"/>
        </w:rPr>
      </w:pPr>
      <w:r>
        <w:rPr>
          <w:rFonts w:hint="eastAsia"/>
        </w:rPr>
        <w:t>●基金份额净值</w:t>
      </w:r>
    </w:p>
    <w:p w:rsidR="00084FBC" w:rsidRDefault="00084FBC" w:rsidP="00084FBC">
      <w:pPr>
        <w:pStyle w:val="-"/>
        <w:ind w:firstLine="420"/>
        <w:rPr>
          <w:rFonts w:hint="eastAsia"/>
        </w:rPr>
      </w:pPr>
      <w:r>
        <w:rPr>
          <w:rFonts w:hint="eastAsia"/>
        </w:rPr>
        <w:t>●基金销售机构及联系方式</w:t>
      </w:r>
    </w:p>
    <w:p w:rsidR="00084FBC" w:rsidRDefault="00084FBC" w:rsidP="00084FBC">
      <w:pPr>
        <w:pStyle w:val="-"/>
        <w:ind w:firstLine="420"/>
        <w:rPr>
          <w:rFonts w:hint="eastAsia"/>
        </w:rPr>
      </w:pPr>
      <w:r>
        <w:rPr>
          <w:rFonts w:hint="eastAsia"/>
        </w:rPr>
        <w:t>●其他重要资料</w:t>
      </w:r>
    </w:p>
    <w:p w:rsidR="00084FBC" w:rsidRDefault="00084FBC" w:rsidP="00084FBC">
      <w:pPr>
        <w:pStyle w:val="-1"/>
        <w:spacing w:before="156" w:after="156"/>
        <w:rPr>
          <w:rFonts w:hint="eastAsia"/>
        </w:rPr>
      </w:pPr>
      <w:r>
        <w:rPr>
          <w:rFonts w:hint="eastAsia"/>
        </w:rPr>
        <w:t>六、其他情况说明</w:t>
      </w:r>
    </w:p>
    <w:p w:rsidR="00084FBC" w:rsidRDefault="00084FBC" w:rsidP="00084FBC">
      <w:pPr>
        <w:pStyle w:val="-"/>
        <w:ind w:firstLine="420"/>
        <w:rPr>
          <w:rFonts w:hint="eastAsia"/>
        </w:rPr>
      </w:pPr>
      <w:bookmarkStart w:id="0" w:name="_GoBack"/>
      <w:bookmarkEnd w:id="0"/>
      <w:r>
        <w:rPr>
          <w:rFonts w:hint="eastAsia"/>
        </w:rPr>
        <w:t>暂无。</w:t>
      </w:r>
    </w:p>
    <w:p w:rsidR="00E67375" w:rsidRPr="00ED7F31" w:rsidRDefault="00084FBC" w:rsidP="00084FBC">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BC" w:rsidRDefault="00084FBC" w:rsidP="00C06F04">
      <w:r>
        <w:separator/>
      </w:r>
    </w:p>
  </w:endnote>
  <w:endnote w:type="continuationSeparator" w:id="0">
    <w:p w:rsidR="00084FBC" w:rsidRDefault="00084FBC"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C" w:rsidRDefault="00084F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84FBC" w:rsidRPr="00084FBC">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C" w:rsidRDefault="00084F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BC" w:rsidRDefault="00084FBC" w:rsidP="00C06F04">
      <w:r>
        <w:separator/>
      </w:r>
    </w:p>
  </w:footnote>
  <w:footnote w:type="continuationSeparator" w:id="0">
    <w:p w:rsidR="00084FBC" w:rsidRDefault="00084FBC"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C" w:rsidRDefault="00084FB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84FBC" w:rsidP="00CE07B7">
    <w:pPr>
      <w:pStyle w:val="a6"/>
      <w:jc w:val="right"/>
    </w:pPr>
    <w:r>
      <w:rPr>
        <w:rFonts w:hint="eastAsia"/>
      </w:rPr>
      <w:t>南方创业板</w:t>
    </w:r>
    <w:r>
      <w:rPr>
        <w:rFonts w:hint="eastAsia"/>
      </w:rPr>
      <w:t>2</w:t>
    </w:r>
    <w:r>
      <w:rPr>
        <w:rFonts w:hint="eastAsia"/>
      </w:rPr>
      <w:t>年定期开放混合型证券投资基金基金产品资料概要（更新）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C" w:rsidRDefault="00084FB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084FBC"/>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31BD-4708-467D-BC15-4C140A87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805</Words>
  <Characters>4594</Characters>
  <Application>Microsoft Office Word</Application>
  <DocSecurity>0</DocSecurity>
  <Lines>38</Lines>
  <Paragraphs>10</Paragraphs>
  <ScaleCrop>false</ScaleCrop>
  <Company>MC SYSTEM</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2021-08-23T05:40:00Z</dcterms:created>
  <dcterms:modified xsi:type="dcterms:W3CDTF">2021-08-23T05:40:00Z</dcterms:modified>
</cp:coreProperties>
</file>