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32ADB" w14:textId="24C88E02" w:rsidR="00691784" w:rsidRPr="00691784" w:rsidRDefault="00691784" w:rsidP="00D43C7D">
      <w:pPr>
        <w:widowControl/>
        <w:snapToGrid w:val="0"/>
        <w:spacing w:line="360" w:lineRule="auto"/>
        <w:jc w:val="center"/>
        <w:rPr>
          <w:rFonts w:ascii="宋体" w:hAnsi="宋体" w:cs="宋体"/>
          <w:color w:val="000000"/>
          <w:kern w:val="0"/>
          <w:sz w:val="24"/>
        </w:rPr>
      </w:pPr>
    </w:p>
    <w:p w14:paraId="718FC42F" w14:textId="3CFCA9FC" w:rsidR="00691784" w:rsidRPr="00691784" w:rsidRDefault="00691784" w:rsidP="00D43C7D">
      <w:pPr>
        <w:widowControl/>
        <w:snapToGrid w:val="0"/>
        <w:spacing w:line="360" w:lineRule="auto"/>
        <w:jc w:val="center"/>
        <w:rPr>
          <w:rFonts w:ascii="宋体" w:hAnsi="宋体" w:cs="宋体"/>
          <w:color w:val="000000"/>
          <w:kern w:val="0"/>
          <w:sz w:val="24"/>
        </w:rPr>
      </w:pPr>
    </w:p>
    <w:p w14:paraId="33663ADC" w14:textId="4411F86C" w:rsidR="00691784" w:rsidRPr="00691784" w:rsidRDefault="00691784" w:rsidP="00D43C7D">
      <w:pPr>
        <w:widowControl/>
        <w:snapToGrid w:val="0"/>
        <w:spacing w:line="360" w:lineRule="auto"/>
        <w:jc w:val="center"/>
        <w:rPr>
          <w:rFonts w:ascii="宋体" w:hAnsi="宋体" w:cs="宋体"/>
          <w:color w:val="000000"/>
          <w:kern w:val="0"/>
          <w:sz w:val="24"/>
        </w:rPr>
      </w:pPr>
    </w:p>
    <w:p w14:paraId="73ECCBA2" w14:textId="007412D7" w:rsidR="00691784" w:rsidRPr="00691784" w:rsidRDefault="00691784" w:rsidP="00D43C7D">
      <w:pPr>
        <w:widowControl/>
        <w:snapToGrid w:val="0"/>
        <w:spacing w:line="360" w:lineRule="auto"/>
        <w:jc w:val="center"/>
        <w:rPr>
          <w:rFonts w:ascii="宋体" w:hAnsi="宋体" w:cs="宋体"/>
          <w:color w:val="000000"/>
          <w:kern w:val="0"/>
          <w:sz w:val="24"/>
        </w:rPr>
      </w:pPr>
    </w:p>
    <w:p w14:paraId="5E4CEB27" w14:textId="77777777" w:rsidR="00691784" w:rsidRPr="00914C0F" w:rsidRDefault="00691784" w:rsidP="000E5C63">
      <w:pPr>
        <w:jc w:val="center"/>
        <w:rPr>
          <w:rFonts w:ascii="宋体" w:hAnsi="宋体"/>
          <w:b/>
          <w:kern w:val="36"/>
          <w:sz w:val="52"/>
          <w:szCs w:val="52"/>
        </w:rPr>
      </w:pPr>
      <w:bookmarkStart w:id="0" w:name="_Toc10604929"/>
      <w:bookmarkStart w:id="1" w:name="_Toc61983299"/>
      <w:bookmarkStart w:id="2" w:name="_Toc10554385"/>
      <w:bookmarkEnd w:id="0"/>
      <w:r w:rsidRPr="00914C0F">
        <w:rPr>
          <w:rFonts w:hint="eastAsia"/>
          <w:b/>
          <w:kern w:val="36"/>
          <w:sz w:val="52"/>
          <w:szCs w:val="52"/>
        </w:rPr>
        <w:t>南方现金增利基金基金</w:t>
      </w:r>
      <w:bookmarkEnd w:id="1"/>
      <w:bookmarkEnd w:id="2"/>
      <w:r w:rsidR="00101C61">
        <w:rPr>
          <w:rFonts w:hint="eastAsia"/>
          <w:b/>
          <w:kern w:val="36"/>
          <w:sz w:val="52"/>
          <w:szCs w:val="52"/>
        </w:rPr>
        <w:t>合同</w:t>
      </w:r>
    </w:p>
    <w:p w14:paraId="47E62730" w14:textId="60326338" w:rsidR="00691784" w:rsidRPr="000E5C63" w:rsidRDefault="00691784" w:rsidP="000E5C63">
      <w:pPr>
        <w:rPr>
          <w:rFonts w:ascii="宋体" w:hAnsi="宋体"/>
          <w:b/>
          <w:kern w:val="0"/>
          <w:sz w:val="48"/>
          <w:szCs w:val="48"/>
        </w:rPr>
      </w:pPr>
    </w:p>
    <w:p w14:paraId="637A251E" w14:textId="00038026" w:rsidR="00691784" w:rsidRPr="000E5C63" w:rsidRDefault="00691784" w:rsidP="000E5C63">
      <w:pPr>
        <w:rPr>
          <w:rFonts w:ascii="宋体" w:hAnsi="宋体"/>
          <w:b/>
          <w:kern w:val="0"/>
          <w:sz w:val="48"/>
          <w:szCs w:val="48"/>
        </w:rPr>
      </w:pPr>
    </w:p>
    <w:p w14:paraId="5FEED114" w14:textId="2157F492" w:rsidR="00691784" w:rsidRDefault="00691784" w:rsidP="000E5C63">
      <w:pPr>
        <w:rPr>
          <w:rFonts w:ascii="宋体" w:eastAsia="黑体" w:hAnsi="宋体"/>
          <w:b/>
          <w:kern w:val="0"/>
          <w:sz w:val="48"/>
          <w:szCs w:val="48"/>
        </w:rPr>
      </w:pPr>
    </w:p>
    <w:p w14:paraId="67D7DCA8" w14:textId="77777777" w:rsidR="00CE3DBE" w:rsidRDefault="00CE3DBE" w:rsidP="000E5C63">
      <w:pPr>
        <w:rPr>
          <w:rFonts w:ascii="宋体" w:eastAsia="黑体" w:hAnsi="宋体"/>
          <w:b/>
          <w:kern w:val="0"/>
          <w:sz w:val="48"/>
          <w:szCs w:val="48"/>
        </w:rPr>
      </w:pPr>
    </w:p>
    <w:p w14:paraId="5F39048D" w14:textId="77777777" w:rsidR="00CE3DBE" w:rsidRDefault="00CE3DBE" w:rsidP="000E5C63">
      <w:pPr>
        <w:rPr>
          <w:rFonts w:ascii="宋体" w:eastAsia="黑体" w:hAnsi="宋体"/>
          <w:b/>
          <w:kern w:val="0"/>
          <w:sz w:val="48"/>
          <w:szCs w:val="48"/>
        </w:rPr>
      </w:pPr>
    </w:p>
    <w:p w14:paraId="2970882A" w14:textId="77777777" w:rsidR="00CE3DBE" w:rsidRDefault="00CE3DBE" w:rsidP="000E5C63">
      <w:pPr>
        <w:rPr>
          <w:rFonts w:ascii="宋体" w:eastAsia="黑体" w:hAnsi="宋体"/>
          <w:b/>
          <w:kern w:val="0"/>
          <w:sz w:val="48"/>
          <w:szCs w:val="48"/>
        </w:rPr>
      </w:pPr>
    </w:p>
    <w:p w14:paraId="5D247F29" w14:textId="77777777" w:rsidR="00CE3DBE" w:rsidRDefault="00CE3DBE" w:rsidP="000E5C63">
      <w:pPr>
        <w:rPr>
          <w:rFonts w:ascii="宋体" w:eastAsia="黑体" w:hAnsi="宋体"/>
          <w:b/>
          <w:kern w:val="0"/>
          <w:sz w:val="48"/>
          <w:szCs w:val="48"/>
        </w:rPr>
      </w:pPr>
    </w:p>
    <w:p w14:paraId="5C2F21CF" w14:textId="77777777" w:rsidR="00CE3DBE" w:rsidRPr="000E5C63" w:rsidRDefault="00CE3DBE" w:rsidP="000E5C63">
      <w:pPr>
        <w:rPr>
          <w:rFonts w:ascii="宋体" w:hAnsi="宋体"/>
          <w:b/>
          <w:kern w:val="0"/>
          <w:sz w:val="48"/>
          <w:szCs w:val="48"/>
        </w:rPr>
      </w:pPr>
    </w:p>
    <w:p w14:paraId="1730DAD8" w14:textId="77777777" w:rsidR="00691784" w:rsidRPr="00914C0F" w:rsidRDefault="00691784" w:rsidP="000E5C63">
      <w:pPr>
        <w:jc w:val="center"/>
        <w:rPr>
          <w:rFonts w:ascii="宋体" w:hAnsi="宋体"/>
          <w:kern w:val="0"/>
          <w:sz w:val="44"/>
          <w:szCs w:val="44"/>
        </w:rPr>
      </w:pPr>
      <w:r w:rsidRPr="00914C0F">
        <w:rPr>
          <w:rFonts w:hAnsi="宋体" w:hint="eastAsia"/>
          <w:kern w:val="0"/>
          <w:sz w:val="44"/>
          <w:szCs w:val="44"/>
        </w:rPr>
        <w:t>基金管理人：</w:t>
      </w:r>
      <w:hyperlink r:id="rId6" w:tgtFrame="_blank" w:history="1"/>
      <w:hyperlink r:id="rId7" w:tgtFrame="_blank" w:history="1">
        <w:r w:rsidRPr="00914C0F">
          <w:rPr>
            <w:rFonts w:hAnsi="宋体" w:hint="eastAsia"/>
            <w:kern w:val="0"/>
            <w:sz w:val="44"/>
            <w:szCs w:val="44"/>
          </w:rPr>
          <w:t>南方基金</w:t>
        </w:r>
      </w:hyperlink>
      <w:r w:rsidRPr="00914C0F">
        <w:rPr>
          <w:rFonts w:hAnsi="宋体" w:hint="eastAsia"/>
          <w:kern w:val="0"/>
          <w:sz w:val="44"/>
          <w:szCs w:val="44"/>
        </w:rPr>
        <w:t>管理</w:t>
      </w:r>
      <w:r w:rsidR="007B22F4">
        <w:rPr>
          <w:rFonts w:hAnsi="宋体" w:hint="eastAsia"/>
          <w:kern w:val="0"/>
          <w:sz w:val="44"/>
          <w:szCs w:val="44"/>
        </w:rPr>
        <w:t>股份</w:t>
      </w:r>
      <w:r w:rsidRPr="00914C0F">
        <w:rPr>
          <w:rFonts w:hAnsi="宋体" w:hint="eastAsia"/>
          <w:kern w:val="0"/>
          <w:sz w:val="44"/>
          <w:szCs w:val="44"/>
        </w:rPr>
        <w:t>有限公司</w:t>
      </w:r>
    </w:p>
    <w:p w14:paraId="48483F60" w14:textId="77777777" w:rsidR="00691784" w:rsidRPr="00914C0F" w:rsidRDefault="00691784" w:rsidP="000E5C63">
      <w:pPr>
        <w:jc w:val="center"/>
        <w:rPr>
          <w:rFonts w:ascii="宋体" w:hAnsi="宋体"/>
          <w:kern w:val="0"/>
          <w:sz w:val="44"/>
          <w:szCs w:val="44"/>
        </w:rPr>
      </w:pPr>
      <w:r w:rsidRPr="00914C0F">
        <w:rPr>
          <w:rFonts w:hAnsi="宋体" w:hint="eastAsia"/>
          <w:kern w:val="0"/>
          <w:sz w:val="44"/>
          <w:szCs w:val="44"/>
        </w:rPr>
        <w:t>基金托管人：中国</w:t>
      </w:r>
      <w:hyperlink r:id="rId8" w:tgtFrame="_blank" w:history="1">
        <w:r w:rsidRPr="00914C0F">
          <w:rPr>
            <w:rFonts w:hAnsi="宋体" w:hint="eastAsia"/>
            <w:kern w:val="0"/>
            <w:sz w:val="44"/>
            <w:szCs w:val="44"/>
          </w:rPr>
          <w:t>工商银行</w:t>
        </w:r>
      </w:hyperlink>
      <w:r w:rsidR="004232D6">
        <w:rPr>
          <w:rFonts w:hAnsi="宋体" w:hint="eastAsia"/>
          <w:kern w:val="0"/>
          <w:sz w:val="44"/>
          <w:szCs w:val="44"/>
        </w:rPr>
        <w:t>股份有限公司</w:t>
      </w:r>
    </w:p>
    <w:p w14:paraId="16B4147A" w14:textId="464E3DF2" w:rsidR="00691784" w:rsidRDefault="00691784" w:rsidP="00D43C7D">
      <w:pPr>
        <w:widowControl/>
        <w:snapToGrid w:val="0"/>
        <w:spacing w:line="360" w:lineRule="auto"/>
        <w:jc w:val="center"/>
        <w:rPr>
          <w:rFonts w:ascii="宋体" w:eastAsia="黑体" w:hAnsi="宋体" w:cs="宋体"/>
          <w:color w:val="000000"/>
          <w:kern w:val="0"/>
          <w:sz w:val="36"/>
        </w:rPr>
      </w:pPr>
    </w:p>
    <w:p w14:paraId="1582548E" w14:textId="77777777" w:rsidR="007B22F4" w:rsidRDefault="007B22F4" w:rsidP="00D43C7D">
      <w:pPr>
        <w:widowControl/>
        <w:snapToGrid w:val="0"/>
        <w:spacing w:line="360" w:lineRule="auto"/>
        <w:jc w:val="center"/>
        <w:rPr>
          <w:rFonts w:ascii="宋体" w:hAnsi="宋体" w:cs="宋体"/>
          <w:color w:val="000000"/>
          <w:kern w:val="0"/>
          <w:sz w:val="24"/>
        </w:rPr>
      </w:pPr>
    </w:p>
    <w:p w14:paraId="43F282F5" w14:textId="77777777" w:rsidR="007B22F4" w:rsidRPr="00691784" w:rsidRDefault="007B22F4" w:rsidP="00D43C7D">
      <w:pPr>
        <w:widowControl/>
        <w:snapToGrid w:val="0"/>
        <w:spacing w:line="360" w:lineRule="auto"/>
        <w:jc w:val="center"/>
        <w:rPr>
          <w:rFonts w:ascii="宋体" w:hAnsi="宋体" w:cs="宋体"/>
          <w:color w:val="000000"/>
          <w:kern w:val="0"/>
          <w:sz w:val="24"/>
        </w:rPr>
      </w:pPr>
    </w:p>
    <w:p w14:paraId="4996D3C2" w14:textId="081538A2" w:rsidR="00691784" w:rsidRPr="00983364" w:rsidRDefault="00691784" w:rsidP="00D43C7D">
      <w:pPr>
        <w:widowControl/>
        <w:snapToGrid w:val="0"/>
        <w:spacing w:line="360" w:lineRule="auto"/>
        <w:jc w:val="center"/>
        <w:rPr>
          <w:rFonts w:ascii="宋体" w:eastAsia="黑体" w:hAnsi="宋体" w:cs="宋体"/>
          <w:color w:val="000000"/>
          <w:kern w:val="0"/>
          <w:sz w:val="36"/>
        </w:rPr>
      </w:pPr>
    </w:p>
    <w:p w14:paraId="3A46A2C0" w14:textId="77777777" w:rsidR="00691784" w:rsidRPr="00691784" w:rsidRDefault="00691784" w:rsidP="00D43C7D">
      <w:pPr>
        <w:widowControl/>
        <w:spacing w:line="360" w:lineRule="auto"/>
        <w:jc w:val="left"/>
        <w:rPr>
          <w:color w:val="000000"/>
          <w:sz w:val="24"/>
        </w:rPr>
        <w:sectPr w:rsidR="00691784" w:rsidRPr="00691784">
          <w:headerReference w:type="default" r:id="rId9"/>
          <w:footerReference w:type="default" r:id="rId10"/>
          <w:pgSz w:w="12240" w:h="15840"/>
          <w:pgMar w:top="1440" w:right="1800" w:bottom="1440" w:left="1800" w:header="720" w:footer="720" w:gutter="0"/>
          <w:cols w:space="720"/>
        </w:sectPr>
      </w:pPr>
    </w:p>
    <w:p w14:paraId="42DE8175" w14:textId="77777777" w:rsidR="001002F9" w:rsidRDefault="001002F9" w:rsidP="00D43C7D">
      <w:pPr>
        <w:widowControl/>
        <w:spacing w:line="360" w:lineRule="auto"/>
        <w:jc w:val="center"/>
        <w:rPr>
          <w:rFonts w:cs="宋体"/>
          <w:b/>
          <w:bCs/>
          <w:color w:val="000000"/>
          <w:kern w:val="0"/>
          <w:sz w:val="44"/>
        </w:rPr>
      </w:pPr>
      <w:r>
        <w:rPr>
          <w:rFonts w:cs="宋体" w:hint="eastAsia"/>
          <w:b/>
          <w:bCs/>
          <w:color w:val="000000"/>
          <w:kern w:val="0"/>
          <w:sz w:val="44"/>
        </w:rPr>
        <w:lastRenderedPageBreak/>
        <w:t>目录</w:t>
      </w:r>
    </w:p>
    <w:p w14:paraId="6D1939F2" w14:textId="0CC578CB" w:rsidR="00CE3DBE" w:rsidRDefault="002248D7" w:rsidP="00CE3DBE">
      <w:pPr>
        <w:pStyle w:val="20"/>
        <w:tabs>
          <w:tab w:val="left" w:pos="1279"/>
          <w:tab w:val="right" w:leader="dot" w:pos="8296"/>
        </w:tabs>
        <w:rPr>
          <w:rFonts w:asciiTheme="minorHAnsi" w:eastAsiaTheme="minorEastAsia" w:hAnsiTheme="minorHAnsi" w:cstheme="minorBidi"/>
          <w:noProof/>
          <w:szCs w:val="22"/>
        </w:rPr>
      </w:pPr>
      <w:r>
        <w:rPr>
          <w:rFonts w:cs="宋体"/>
          <w:b/>
          <w:bCs/>
          <w:color w:val="000000"/>
          <w:kern w:val="0"/>
          <w:sz w:val="44"/>
        </w:rPr>
        <w:fldChar w:fldCharType="begin"/>
      </w:r>
      <w:r w:rsidR="001002F9">
        <w:rPr>
          <w:rFonts w:cs="宋体" w:hint="eastAsia"/>
          <w:b/>
          <w:bCs/>
          <w:color w:val="000000"/>
          <w:kern w:val="0"/>
          <w:sz w:val="44"/>
        </w:rPr>
        <w:instrText>TOC \o "1-3" \h \z \u</w:instrText>
      </w:r>
      <w:r>
        <w:rPr>
          <w:rFonts w:cs="宋体"/>
          <w:b/>
          <w:bCs/>
          <w:color w:val="000000"/>
          <w:kern w:val="0"/>
          <w:sz w:val="44"/>
        </w:rPr>
        <w:fldChar w:fldCharType="separate"/>
      </w:r>
      <w:hyperlink w:anchor="_Toc522864511" w:history="1">
        <w:r w:rsidR="00CE3DBE" w:rsidRPr="004B1667">
          <w:rPr>
            <w:rStyle w:val="a4"/>
            <w:noProof/>
          </w:rPr>
          <w:t>1.1</w:t>
        </w:r>
        <w:r w:rsidR="00CE3DBE">
          <w:rPr>
            <w:rFonts w:asciiTheme="minorHAnsi" w:eastAsiaTheme="minorEastAsia" w:hAnsiTheme="minorHAnsi" w:cstheme="minorBidi"/>
            <w:noProof/>
            <w:szCs w:val="22"/>
          </w:rPr>
          <w:tab/>
        </w:r>
        <w:r w:rsidR="00CE3DBE" w:rsidRPr="004B1667">
          <w:rPr>
            <w:rStyle w:val="a4"/>
            <w:noProof/>
          </w:rPr>
          <w:t>前言</w:t>
        </w:r>
        <w:r w:rsidR="00CE3DBE">
          <w:rPr>
            <w:noProof/>
            <w:webHidden/>
          </w:rPr>
          <w:tab/>
        </w:r>
        <w:r w:rsidR="00CE3DBE">
          <w:rPr>
            <w:noProof/>
            <w:webHidden/>
          </w:rPr>
          <w:fldChar w:fldCharType="begin"/>
        </w:r>
        <w:r w:rsidR="00CE3DBE">
          <w:rPr>
            <w:noProof/>
            <w:webHidden/>
          </w:rPr>
          <w:instrText xml:space="preserve"> PAGEREF _Toc522864511 \h </w:instrText>
        </w:r>
        <w:r w:rsidR="00CE3DBE">
          <w:rPr>
            <w:noProof/>
            <w:webHidden/>
          </w:rPr>
        </w:r>
        <w:r w:rsidR="00CE3DBE">
          <w:rPr>
            <w:noProof/>
            <w:webHidden/>
          </w:rPr>
          <w:fldChar w:fldCharType="separate"/>
        </w:r>
        <w:r w:rsidR="00485273">
          <w:rPr>
            <w:noProof/>
            <w:webHidden/>
          </w:rPr>
          <w:t>3</w:t>
        </w:r>
        <w:r w:rsidR="00CE3DBE">
          <w:rPr>
            <w:noProof/>
            <w:webHidden/>
          </w:rPr>
          <w:fldChar w:fldCharType="end"/>
        </w:r>
      </w:hyperlink>
    </w:p>
    <w:p w14:paraId="7BD0EDF3" w14:textId="571DB7D7"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2" w:history="1">
        <w:r w:rsidR="00CE3DBE" w:rsidRPr="004B1667">
          <w:rPr>
            <w:rStyle w:val="a4"/>
            <w:noProof/>
          </w:rPr>
          <w:t>1.2</w:t>
        </w:r>
        <w:r w:rsidR="00CE3DBE">
          <w:rPr>
            <w:rFonts w:asciiTheme="minorHAnsi" w:eastAsiaTheme="minorEastAsia" w:hAnsiTheme="minorHAnsi" w:cstheme="minorBidi"/>
            <w:noProof/>
            <w:szCs w:val="22"/>
          </w:rPr>
          <w:tab/>
        </w:r>
        <w:r w:rsidR="00CE3DBE" w:rsidRPr="004B1667">
          <w:rPr>
            <w:rStyle w:val="a4"/>
            <w:noProof/>
          </w:rPr>
          <w:t>释义</w:t>
        </w:r>
        <w:r w:rsidR="00CE3DBE">
          <w:rPr>
            <w:noProof/>
            <w:webHidden/>
          </w:rPr>
          <w:tab/>
        </w:r>
        <w:r w:rsidR="00CE3DBE">
          <w:rPr>
            <w:noProof/>
            <w:webHidden/>
          </w:rPr>
          <w:fldChar w:fldCharType="begin"/>
        </w:r>
        <w:r w:rsidR="00CE3DBE">
          <w:rPr>
            <w:noProof/>
            <w:webHidden/>
          </w:rPr>
          <w:instrText xml:space="preserve"> PAGEREF _Toc522864512 \h </w:instrText>
        </w:r>
        <w:r w:rsidR="00CE3DBE">
          <w:rPr>
            <w:noProof/>
            <w:webHidden/>
          </w:rPr>
        </w:r>
        <w:r w:rsidR="00CE3DBE">
          <w:rPr>
            <w:noProof/>
            <w:webHidden/>
          </w:rPr>
          <w:fldChar w:fldCharType="separate"/>
        </w:r>
        <w:r w:rsidR="00485273">
          <w:rPr>
            <w:noProof/>
            <w:webHidden/>
          </w:rPr>
          <w:t>5</w:t>
        </w:r>
        <w:r w:rsidR="00CE3DBE">
          <w:rPr>
            <w:noProof/>
            <w:webHidden/>
          </w:rPr>
          <w:fldChar w:fldCharType="end"/>
        </w:r>
      </w:hyperlink>
    </w:p>
    <w:p w14:paraId="194578FE" w14:textId="25CE76F0"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3" w:history="1">
        <w:r w:rsidR="00CE3DBE" w:rsidRPr="004B1667">
          <w:rPr>
            <w:rStyle w:val="a4"/>
            <w:noProof/>
          </w:rPr>
          <w:t>1.3</w:t>
        </w:r>
        <w:r w:rsidR="00CE3DBE">
          <w:rPr>
            <w:rFonts w:asciiTheme="minorHAnsi" w:eastAsiaTheme="minorEastAsia" w:hAnsiTheme="minorHAnsi" w:cstheme="minorBidi"/>
            <w:noProof/>
            <w:szCs w:val="22"/>
          </w:rPr>
          <w:tab/>
        </w:r>
        <w:r w:rsidR="00CE3DBE" w:rsidRPr="004B1667">
          <w:rPr>
            <w:rStyle w:val="a4"/>
            <w:noProof/>
          </w:rPr>
          <w:t>基金合同当事人</w:t>
        </w:r>
        <w:r w:rsidR="00CE3DBE">
          <w:rPr>
            <w:noProof/>
            <w:webHidden/>
          </w:rPr>
          <w:tab/>
        </w:r>
        <w:r w:rsidR="00CE3DBE">
          <w:rPr>
            <w:noProof/>
            <w:webHidden/>
          </w:rPr>
          <w:fldChar w:fldCharType="begin"/>
        </w:r>
        <w:r w:rsidR="00CE3DBE">
          <w:rPr>
            <w:noProof/>
            <w:webHidden/>
          </w:rPr>
          <w:instrText xml:space="preserve"> PAGEREF _Toc522864513 \h </w:instrText>
        </w:r>
        <w:r w:rsidR="00CE3DBE">
          <w:rPr>
            <w:noProof/>
            <w:webHidden/>
          </w:rPr>
        </w:r>
        <w:r w:rsidR="00CE3DBE">
          <w:rPr>
            <w:noProof/>
            <w:webHidden/>
          </w:rPr>
          <w:fldChar w:fldCharType="separate"/>
        </w:r>
        <w:r w:rsidR="00485273">
          <w:rPr>
            <w:noProof/>
            <w:webHidden/>
          </w:rPr>
          <w:t>9</w:t>
        </w:r>
        <w:r w:rsidR="00CE3DBE">
          <w:rPr>
            <w:noProof/>
            <w:webHidden/>
          </w:rPr>
          <w:fldChar w:fldCharType="end"/>
        </w:r>
      </w:hyperlink>
    </w:p>
    <w:p w14:paraId="193F698A" w14:textId="6CD165B4"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4" w:history="1">
        <w:r w:rsidR="00CE3DBE" w:rsidRPr="004B1667">
          <w:rPr>
            <w:rStyle w:val="a4"/>
            <w:noProof/>
          </w:rPr>
          <w:t>1.4</w:t>
        </w:r>
        <w:r w:rsidR="00CE3DBE">
          <w:rPr>
            <w:rFonts w:asciiTheme="minorHAnsi" w:eastAsiaTheme="minorEastAsia" w:hAnsiTheme="minorHAnsi" w:cstheme="minorBidi"/>
            <w:noProof/>
            <w:szCs w:val="22"/>
          </w:rPr>
          <w:tab/>
        </w:r>
        <w:r w:rsidR="00CE3DBE" w:rsidRPr="004B1667">
          <w:rPr>
            <w:rStyle w:val="a4"/>
            <w:noProof/>
          </w:rPr>
          <w:t>基金合同当事人的权利和义务</w:t>
        </w:r>
        <w:r w:rsidR="00CE3DBE">
          <w:rPr>
            <w:noProof/>
            <w:webHidden/>
          </w:rPr>
          <w:tab/>
        </w:r>
        <w:r w:rsidR="00CE3DBE">
          <w:rPr>
            <w:noProof/>
            <w:webHidden/>
          </w:rPr>
          <w:fldChar w:fldCharType="begin"/>
        </w:r>
        <w:r w:rsidR="00CE3DBE">
          <w:rPr>
            <w:noProof/>
            <w:webHidden/>
          </w:rPr>
          <w:instrText xml:space="preserve"> PAGEREF _Toc522864514 \h </w:instrText>
        </w:r>
        <w:r w:rsidR="00CE3DBE">
          <w:rPr>
            <w:noProof/>
            <w:webHidden/>
          </w:rPr>
        </w:r>
        <w:r w:rsidR="00CE3DBE">
          <w:rPr>
            <w:noProof/>
            <w:webHidden/>
          </w:rPr>
          <w:fldChar w:fldCharType="separate"/>
        </w:r>
        <w:r w:rsidR="00485273">
          <w:rPr>
            <w:noProof/>
            <w:webHidden/>
          </w:rPr>
          <w:t>10</w:t>
        </w:r>
        <w:r w:rsidR="00CE3DBE">
          <w:rPr>
            <w:noProof/>
            <w:webHidden/>
          </w:rPr>
          <w:fldChar w:fldCharType="end"/>
        </w:r>
      </w:hyperlink>
    </w:p>
    <w:p w14:paraId="30C08EA1" w14:textId="40EA8E7E"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5" w:history="1">
        <w:r w:rsidR="00CE3DBE" w:rsidRPr="004B1667">
          <w:rPr>
            <w:rStyle w:val="a4"/>
            <w:noProof/>
          </w:rPr>
          <w:t>1.5</w:t>
        </w:r>
        <w:r w:rsidR="00CE3DBE">
          <w:rPr>
            <w:rFonts w:asciiTheme="minorHAnsi" w:eastAsiaTheme="minorEastAsia" w:hAnsiTheme="minorHAnsi" w:cstheme="minorBidi"/>
            <w:noProof/>
            <w:szCs w:val="22"/>
          </w:rPr>
          <w:tab/>
        </w:r>
        <w:r w:rsidR="00CE3DBE" w:rsidRPr="004B1667">
          <w:rPr>
            <w:rStyle w:val="a4"/>
            <w:noProof/>
          </w:rPr>
          <w:t>基金持有人大会</w:t>
        </w:r>
        <w:r w:rsidR="00CE3DBE">
          <w:rPr>
            <w:noProof/>
            <w:webHidden/>
          </w:rPr>
          <w:tab/>
        </w:r>
        <w:r w:rsidR="00CE3DBE">
          <w:rPr>
            <w:noProof/>
            <w:webHidden/>
          </w:rPr>
          <w:fldChar w:fldCharType="begin"/>
        </w:r>
        <w:r w:rsidR="00CE3DBE">
          <w:rPr>
            <w:noProof/>
            <w:webHidden/>
          </w:rPr>
          <w:instrText xml:space="preserve"> PAGEREF _Toc522864515 \h </w:instrText>
        </w:r>
        <w:r w:rsidR="00CE3DBE">
          <w:rPr>
            <w:noProof/>
            <w:webHidden/>
          </w:rPr>
        </w:r>
        <w:r w:rsidR="00CE3DBE">
          <w:rPr>
            <w:noProof/>
            <w:webHidden/>
          </w:rPr>
          <w:fldChar w:fldCharType="separate"/>
        </w:r>
        <w:r w:rsidR="00485273">
          <w:rPr>
            <w:noProof/>
            <w:webHidden/>
          </w:rPr>
          <w:t>16</w:t>
        </w:r>
        <w:r w:rsidR="00CE3DBE">
          <w:rPr>
            <w:noProof/>
            <w:webHidden/>
          </w:rPr>
          <w:fldChar w:fldCharType="end"/>
        </w:r>
      </w:hyperlink>
    </w:p>
    <w:p w14:paraId="662C7281" w14:textId="5F5A87DB"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6" w:history="1">
        <w:r w:rsidR="00CE3DBE" w:rsidRPr="004B1667">
          <w:rPr>
            <w:rStyle w:val="a4"/>
            <w:noProof/>
          </w:rPr>
          <w:t>1.6</w:t>
        </w:r>
        <w:r w:rsidR="00CE3DBE">
          <w:rPr>
            <w:rFonts w:asciiTheme="minorHAnsi" w:eastAsiaTheme="minorEastAsia" w:hAnsiTheme="minorHAnsi" w:cstheme="minorBidi"/>
            <w:noProof/>
            <w:szCs w:val="22"/>
          </w:rPr>
          <w:tab/>
        </w:r>
        <w:r w:rsidR="00CE3DBE" w:rsidRPr="004B1667">
          <w:rPr>
            <w:rStyle w:val="a4"/>
            <w:noProof/>
          </w:rPr>
          <w:t>基金管理人、基金托管人的更换条件和程序</w:t>
        </w:r>
        <w:r w:rsidR="00CE3DBE">
          <w:rPr>
            <w:noProof/>
            <w:webHidden/>
          </w:rPr>
          <w:tab/>
        </w:r>
        <w:r w:rsidR="00CE3DBE">
          <w:rPr>
            <w:noProof/>
            <w:webHidden/>
          </w:rPr>
          <w:fldChar w:fldCharType="begin"/>
        </w:r>
        <w:r w:rsidR="00CE3DBE">
          <w:rPr>
            <w:noProof/>
            <w:webHidden/>
          </w:rPr>
          <w:instrText xml:space="preserve"> PAGEREF _Toc522864516 \h </w:instrText>
        </w:r>
        <w:r w:rsidR="00CE3DBE">
          <w:rPr>
            <w:noProof/>
            <w:webHidden/>
          </w:rPr>
        </w:r>
        <w:r w:rsidR="00CE3DBE">
          <w:rPr>
            <w:noProof/>
            <w:webHidden/>
          </w:rPr>
          <w:fldChar w:fldCharType="separate"/>
        </w:r>
        <w:r w:rsidR="00485273">
          <w:rPr>
            <w:noProof/>
            <w:webHidden/>
          </w:rPr>
          <w:t>23</w:t>
        </w:r>
        <w:r w:rsidR="00CE3DBE">
          <w:rPr>
            <w:noProof/>
            <w:webHidden/>
          </w:rPr>
          <w:fldChar w:fldCharType="end"/>
        </w:r>
      </w:hyperlink>
    </w:p>
    <w:p w14:paraId="5231ABA9" w14:textId="70E0C1C7"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7" w:history="1">
        <w:r w:rsidR="00CE3DBE" w:rsidRPr="004B1667">
          <w:rPr>
            <w:rStyle w:val="a4"/>
            <w:noProof/>
          </w:rPr>
          <w:t>1.7</w:t>
        </w:r>
        <w:r w:rsidR="00CE3DBE">
          <w:rPr>
            <w:rFonts w:asciiTheme="minorHAnsi" w:eastAsiaTheme="minorEastAsia" w:hAnsiTheme="minorHAnsi" w:cstheme="minorBidi"/>
            <w:noProof/>
            <w:szCs w:val="22"/>
          </w:rPr>
          <w:tab/>
        </w:r>
        <w:r w:rsidR="00CE3DBE" w:rsidRPr="004B1667">
          <w:rPr>
            <w:rStyle w:val="a4"/>
            <w:noProof/>
          </w:rPr>
          <w:t>基金的基本情况</w:t>
        </w:r>
        <w:r w:rsidR="00CE3DBE">
          <w:rPr>
            <w:noProof/>
            <w:webHidden/>
          </w:rPr>
          <w:tab/>
        </w:r>
        <w:r w:rsidR="00CE3DBE">
          <w:rPr>
            <w:noProof/>
            <w:webHidden/>
          </w:rPr>
          <w:fldChar w:fldCharType="begin"/>
        </w:r>
        <w:r w:rsidR="00CE3DBE">
          <w:rPr>
            <w:noProof/>
            <w:webHidden/>
          </w:rPr>
          <w:instrText xml:space="preserve"> PAGEREF _Toc522864517 \h </w:instrText>
        </w:r>
        <w:r w:rsidR="00CE3DBE">
          <w:rPr>
            <w:noProof/>
            <w:webHidden/>
          </w:rPr>
        </w:r>
        <w:r w:rsidR="00CE3DBE">
          <w:rPr>
            <w:noProof/>
            <w:webHidden/>
          </w:rPr>
          <w:fldChar w:fldCharType="separate"/>
        </w:r>
        <w:r w:rsidR="00485273">
          <w:rPr>
            <w:noProof/>
            <w:webHidden/>
          </w:rPr>
          <w:t>25</w:t>
        </w:r>
        <w:r w:rsidR="00CE3DBE">
          <w:rPr>
            <w:noProof/>
            <w:webHidden/>
          </w:rPr>
          <w:fldChar w:fldCharType="end"/>
        </w:r>
      </w:hyperlink>
    </w:p>
    <w:p w14:paraId="56934258" w14:textId="6B0D21AC"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8" w:history="1">
        <w:r w:rsidR="00CE3DBE" w:rsidRPr="004B1667">
          <w:rPr>
            <w:rStyle w:val="a4"/>
            <w:noProof/>
          </w:rPr>
          <w:t>1.8</w:t>
        </w:r>
        <w:r w:rsidR="00CE3DBE">
          <w:rPr>
            <w:rFonts w:asciiTheme="minorHAnsi" w:eastAsiaTheme="minorEastAsia" w:hAnsiTheme="minorHAnsi" w:cstheme="minorBidi"/>
            <w:noProof/>
            <w:szCs w:val="22"/>
          </w:rPr>
          <w:tab/>
        </w:r>
        <w:r w:rsidR="00CE3DBE" w:rsidRPr="004B1667">
          <w:rPr>
            <w:rStyle w:val="a4"/>
            <w:noProof/>
          </w:rPr>
          <w:t>基金的认购</w:t>
        </w:r>
        <w:r w:rsidR="00CE3DBE">
          <w:rPr>
            <w:noProof/>
            <w:webHidden/>
          </w:rPr>
          <w:tab/>
        </w:r>
        <w:r w:rsidR="00CE3DBE">
          <w:rPr>
            <w:noProof/>
            <w:webHidden/>
          </w:rPr>
          <w:fldChar w:fldCharType="begin"/>
        </w:r>
        <w:r w:rsidR="00CE3DBE">
          <w:rPr>
            <w:noProof/>
            <w:webHidden/>
          </w:rPr>
          <w:instrText xml:space="preserve"> PAGEREF _Toc522864518 \h </w:instrText>
        </w:r>
        <w:r w:rsidR="00CE3DBE">
          <w:rPr>
            <w:noProof/>
            <w:webHidden/>
          </w:rPr>
        </w:r>
        <w:r w:rsidR="00CE3DBE">
          <w:rPr>
            <w:noProof/>
            <w:webHidden/>
          </w:rPr>
          <w:fldChar w:fldCharType="separate"/>
        </w:r>
        <w:r w:rsidR="00485273">
          <w:rPr>
            <w:noProof/>
            <w:webHidden/>
          </w:rPr>
          <w:t>26</w:t>
        </w:r>
        <w:r w:rsidR="00CE3DBE">
          <w:rPr>
            <w:noProof/>
            <w:webHidden/>
          </w:rPr>
          <w:fldChar w:fldCharType="end"/>
        </w:r>
      </w:hyperlink>
    </w:p>
    <w:p w14:paraId="6A64FC8A" w14:textId="0B73E7BC"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19" w:history="1">
        <w:r w:rsidR="00CE3DBE" w:rsidRPr="004B1667">
          <w:rPr>
            <w:rStyle w:val="a4"/>
            <w:noProof/>
          </w:rPr>
          <w:t>1.9</w:t>
        </w:r>
        <w:r w:rsidR="00CE3DBE">
          <w:rPr>
            <w:rFonts w:asciiTheme="minorHAnsi" w:eastAsiaTheme="minorEastAsia" w:hAnsiTheme="minorHAnsi" w:cstheme="minorBidi"/>
            <w:noProof/>
            <w:szCs w:val="22"/>
          </w:rPr>
          <w:tab/>
        </w:r>
        <w:r w:rsidR="00CE3DBE" w:rsidRPr="004B1667">
          <w:rPr>
            <w:rStyle w:val="a4"/>
            <w:noProof/>
          </w:rPr>
          <w:t>基金的成立</w:t>
        </w:r>
        <w:r w:rsidR="00CE3DBE">
          <w:rPr>
            <w:noProof/>
            <w:webHidden/>
          </w:rPr>
          <w:tab/>
        </w:r>
        <w:r w:rsidR="00CE3DBE">
          <w:rPr>
            <w:noProof/>
            <w:webHidden/>
          </w:rPr>
          <w:fldChar w:fldCharType="begin"/>
        </w:r>
        <w:r w:rsidR="00CE3DBE">
          <w:rPr>
            <w:noProof/>
            <w:webHidden/>
          </w:rPr>
          <w:instrText xml:space="preserve"> PAGEREF _Toc522864519 \h </w:instrText>
        </w:r>
        <w:r w:rsidR="00CE3DBE">
          <w:rPr>
            <w:noProof/>
            <w:webHidden/>
          </w:rPr>
        </w:r>
        <w:r w:rsidR="00CE3DBE">
          <w:rPr>
            <w:noProof/>
            <w:webHidden/>
          </w:rPr>
          <w:fldChar w:fldCharType="separate"/>
        </w:r>
        <w:r w:rsidR="00485273">
          <w:rPr>
            <w:noProof/>
            <w:webHidden/>
          </w:rPr>
          <w:t>28</w:t>
        </w:r>
        <w:r w:rsidR="00CE3DBE">
          <w:rPr>
            <w:noProof/>
            <w:webHidden/>
          </w:rPr>
          <w:fldChar w:fldCharType="end"/>
        </w:r>
      </w:hyperlink>
    </w:p>
    <w:p w14:paraId="3F391A6B" w14:textId="08857887"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20" w:history="1">
        <w:r w:rsidR="00CE3DBE" w:rsidRPr="004B1667">
          <w:rPr>
            <w:rStyle w:val="a4"/>
            <w:noProof/>
          </w:rPr>
          <w:t>1.10</w:t>
        </w:r>
        <w:r w:rsidR="00CE3DBE">
          <w:rPr>
            <w:rFonts w:asciiTheme="minorHAnsi" w:eastAsiaTheme="minorEastAsia" w:hAnsiTheme="minorHAnsi" w:cstheme="minorBidi"/>
            <w:noProof/>
            <w:szCs w:val="22"/>
          </w:rPr>
          <w:tab/>
        </w:r>
        <w:r w:rsidR="00CE3DBE" w:rsidRPr="004B1667">
          <w:rPr>
            <w:rStyle w:val="a4"/>
            <w:noProof/>
          </w:rPr>
          <w:t>基金的申购和赎回</w:t>
        </w:r>
        <w:r w:rsidR="00CE3DBE">
          <w:rPr>
            <w:noProof/>
            <w:webHidden/>
          </w:rPr>
          <w:tab/>
        </w:r>
        <w:r w:rsidR="00CE3DBE">
          <w:rPr>
            <w:noProof/>
            <w:webHidden/>
          </w:rPr>
          <w:fldChar w:fldCharType="begin"/>
        </w:r>
        <w:r w:rsidR="00CE3DBE">
          <w:rPr>
            <w:noProof/>
            <w:webHidden/>
          </w:rPr>
          <w:instrText xml:space="preserve"> PAGEREF _Toc522864520 \h </w:instrText>
        </w:r>
        <w:r w:rsidR="00CE3DBE">
          <w:rPr>
            <w:noProof/>
            <w:webHidden/>
          </w:rPr>
        </w:r>
        <w:r w:rsidR="00CE3DBE">
          <w:rPr>
            <w:noProof/>
            <w:webHidden/>
          </w:rPr>
          <w:fldChar w:fldCharType="separate"/>
        </w:r>
        <w:r w:rsidR="00485273">
          <w:rPr>
            <w:noProof/>
            <w:webHidden/>
          </w:rPr>
          <w:t>29</w:t>
        </w:r>
        <w:r w:rsidR="00CE3DBE">
          <w:rPr>
            <w:noProof/>
            <w:webHidden/>
          </w:rPr>
          <w:fldChar w:fldCharType="end"/>
        </w:r>
      </w:hyperlink>
    </w:p>
    <w:p w14:paraId="0CB73E03" w14:textId="0E6C0186" w:rsidR="00CE3DBE" w:rsidRDefault="00BA570E" w:rsidP="00CE3DBE">
      <w:pPr>
        <w:pStyle w:val="20"/>
        <w:tabs>
          <w:tab w:val="left" w:pos="1260"/>
          <w:tab w:val="right" w:leader="dot" w:pos="8296"/>
        </w:tabs>
        <w:rPr>
          <w:rFonts w:asciiTheme="minorHAnsi" w:eastAsiaTheme="minorEastAsia" w:hAnsiTheme="minorHAnsi" w:cstheme="minorBidi"/>
          <w:noProof/>
          <w:szCs w:val="22"/>
        </w:rPr>
      </w:pPr>
      <w:hyperlink w:anchor="_Toc522864521" w:history="1">
        <w:r w:rsidR="00CE3DBE" w:rsidRPr="004B1667">
          <w:rPr>
            <w:rStyle w:val="a4"/>
            <w:noProof/>
          </w:rPr>
          <w:t>1.11</w:t>
        </w:r>
        <w:r w:rsidR="00CE3DBE">
          <w:rPr>
            <w:rFonts w:asciiTheme="minorHAnsi" w:eastAsiaTheme="minorEastAsia" w:hAnsiTheme="minorHAnsi" w:cstheme="minorBidi"/>
            <w:noProof/>
            <w:szCs w:val="22"/>
          </w:rPr>
          <w:tab/>
        </w:r>
        <w:r w:rsidR="00CE3DBE" w:rsidRPr="004B1667">
          <w:rPr>
            <w:rStyle w:val="a4"/>
            <w:noProof/>
          </w:rPr>
          <w:t>基金的转换</w:t>
        </w:r>
        <w:r w:rsidR="00CE3DBE">
          <w:rPr>
            <w:noProof/>
            <w:webHidden/>
          </w:rPr>
          <w:tab/>
        </w:r>
        <w:r w:rsidR="00CE3DBE">
          <w:rPr>
            <w:noProof/>
            <w:webHidden/>
          </w:rPr>
          <w:fldChar w:fldCharType="begin"/>
        </w:r>
        <w:r w:rsidR="00CE3DBE">
          <w:rPr>
            <w:noProof/>
            <w:webHidden/>
          </w:rPr>
          <w:instrText xml:space="preserve"> PAGEREF _Toc522864521 \h </w:instrText>
        </w:r>
        <w:r w:rsidR="00CE3DBE">
          <w:rPr>
            <w:noProof/>
            <w:webHidden/>
          </w:rPr>
        </w:r>
        <w:r w:rsidR="00CE3DBE">
          <w:rPr>
            <w:noProof/>
            <w:webHidden/>
          </w:rPr>
          <w:fldChar w:fldCharType="separate"/>
        </w:r>
        <w:r w:rsidR="00485273">
          <w:rPr>
            <w:noProof/>
            <w:webHidden/>
          </w:rPr>
          <w:t>36</w:t>
        </w:r>
        <w:r w:rsidR="00CE3DBE">
          <w:rPr>
            <w:noProof/>
            <w:webHidden/>
          </w:rPr>
          <w:fldChar w:fldCharType="end"/>
        </w:r>
      </w:hyperlink>
    </w:p>
    <w:p w14:paraId="6CD2A2F9" w14:textId="34B55E55"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2" w:history="1">
        <w:r w:rsidR="00CE3DBE" w:rsidRPr="004B1667">
          <w:rPr>
            <w:rStyle w:val="a4"/>
            <w:noProof/>
          </w:rPr>
          <w:t>1.12</w:t>
        </w:r>
        <w:r w:rsidR="00CE3DBE">
          <w:rPr>
            <w:rFonts w:asciiTheme="minorHAnsi" w:eastAsiaTheme="minorEastAsia" w:hAnsiTheme="minorHAnsi" w:cstheme="minorBidi"/>
            <w:noProof/>
            <w:szCs w:val="22"/>
          </w:rPr>
          <w:tab/>
        </w:r>
        <w:r w:rsidR="00CE3DBE" w:rsidRPr="004B1667">
          <w:rPr>
            <w:rStyle w:val="a4"/>
            <w:noProof/>
          </w:rPr>
          <w:t>基金的非交易过户与转托管</w:t>
        </w:r>
        <w:r w:rsidR="00CE3DBE">
          <w:rPr>
            <w:noProof/>
            <w:webHidden/>
          </w:rPr>
          <w:tab/>
        </w:r>
        <w:r w:rsidR="00CE3DBE">
          <w:rPr>
            <w:noProof/>
            <w:webHidden/>
          </w:rPr>
          <w:fldChar w:fldCharType="begin"/>
        </w:r>
        <w:r w:rsidR="00CE3DBE">
          <w:rPr>
            <w:noProof/>
            <w:webHidden/>
          </w:rPr>
          <w:instrText xml:space="preserve"> PAGEREF _Toc522864522 \h </w:instrText>
        </w:r>
        <w:r w:rsidR="00CE3DBE">
          <w:rPr>
            <w:noProof/>
            <w:webHidden/>
          </w:rPr>
        </w:r>
        <w:r w:rsidR="00CE3DBE">
          <w:rPr>
            <w:noProof/>
            <w:webHidden/>
          </w:rPr>
          <w:fldChar w:fldCharType="separate"/>
        </w:r>
        <w:r w:rsidR="00485273">
          <w:rPr>
            <w:noProof/>
            <w:webHidden/>
          </w:rPr>
          <w:t>37</w:t>
        </w:r>
        <w:r w:rsidR="00CE3DBE">
          <w:rPr>
            <w:noProof/>
            <w:webHidden/>
          </w:rPr>
          <w:fldChar w:fldCharType="end"/>
        </w:r>
      </w:hyperlink>
    </w:p>
    <w:p w14:paraId="67C318E6" w14:textId="45293D89"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3" w:history="1">
        <w:r w:rsidR="00CE3DBE" w:rsidRPr="004B1667">
          <w:rPr>
            <w:rStyle w:val="a4"/>
            <w:noProof/>
          </w:rPr>
          <w:t>1.13</w:t>
        </w:r>
        <w:r w:rsidR="00CE3DBE">
          <w:rPr>
            <w:rFonts w:asciiTheme="minorHAnsi" w:eastAsiaTheme="minorEastAsia" w:hAnsiTheme="minorHAnsi" w:cstheme="minorBidi"/>
            <w:noProof/>
            <w:szCs w:val="22"/>
          </w:rPr>
          <w:tab/>
        </w:r>
        <w:r w:rsidR="00CE3DBE" w:rsidRPr="004B1667">
          <w:rPr>
            <w:rStyle w:val="a4"/>
            <w:noProof/>
          </w:rPr>
          <w:t>基金的托管</w:t>
        </w:r>
        <w:r w:rsidR="00CE3DBE">
          <w:rPr>
            <w:noProof/>
            <w:webHidden/>
          </w:rPr>
          <w:tab/>
        </w:r>
        <w:r w:rsidR="00CE3DBE">
          <w:rPr>
            <w:noProof/>
            <w:webHidden/>
          </w:rPr>
          <w:fldChar w:fldCharType="begin"/>
        </w:r>
        <w:r w:rsidR="00CE3DBE">
          <w:rPr>
            <w:noProof/>
            <w:webHidden/>
          </w:rPr>
          <w:instrText xml:space="preserve"> PAGEREF _Toc522864523 \h </w:instrText>
        </w:r>
        <w:r w:rsidR="00CE3DBE">
          <w:rPr>
            <w:noProof/>
            <w:webHidden/>
          </w:rPr>
        </w:r>
        <w:r w:rsidR="00CE3DBE">
          <w:rPr>
            <w:noProof/>
            <w:webHidden/>
          </w:rPr>
          <w:fldChar w:fldCharType="separate"/>
        </w:r>
        <w:r w:rsidR="00485273">
          <w:rPr>
            <w:noProof/>
            <w:webHidden/>
          </w:rPr>
          <w:t>39</w:t>
        </w:r>
        <w:r w:rsidR="00CE3DBE">
          <w:rPr>
            <w:noProof/>
            <w:webHidden/>
          </w:rPr>
          <w:fldChar w:fldCharType="end"/>
        </w:r>
      </w:hyperlink>
    </w:p>
    <w:p w14:paraId="429F25DE" w14:textId="4B06053E"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4" w:history="1">
        <w:r w:rsidR="00CE3DBE" w:rsidRPr="004B1667">
          <w:rPr>
            <w:rStyle w:val="a4"/>
            <w:noProof/>
          </w:rPr>
          <w:t>1.14</w:t>
        </w:r>
        <w:r w:rsidR="00CE3DBE">
          <w:rPr>
            <w:rFonts w:asciiTheme="minorHAnsi" w:eastAsiaTheme="minorEastAsia" w:hAnsiTheme="minorHAnsi" w:cstheme="minorBidi"/>
            <w:noProof/>
            <w:szCs w:val="22"/>
          </w:rPr>
          <w:tab/>
        </w:r>
        <w:r w:rsidR="00CE3DBE" w:rsidRPr="004B1667">
          <w:rPr>
            <w:rStyle w:val="a4"/>
            <w:noProof/>
          </w:rPr>
          <w:t>基金的销售及服务代理</w:t>
        </w:r>
        <w:r w:rsidR="00CE3DBE">
          <w:rPr>
            <w:noProof/>
            <w:webHidden/>
          </w:rPr>
          <w:tab/>
        </w:r>
        <w:r w:rsidR="00CE3DBE">
          <w:rPr>
            <w:noProof/>
            <w:webHidden/>
          </w:rPr>
          <w:fldChar w:fldCharType="begin"/>
        </w:r>
        <w:r w:rsidR="00CE3DBE">
          <w:rPr>
            <w:noProof/>
            <w:webHidden/>
          </w:rPr>
          <w:instrText xml:space="preserve"> PAGEREF _Toc522864524 \h </w:instrText>
        </w:r>
        <w:r w:rsidR="00CE3DBE">
          <w:rPr>
            <w:noProof/>
            <w:webHidden/>
          </w:rPr>
        </w:r>
        <w:r w:rsidR="00CE3DBE">
          <w:rPr>
            <w:noProof/>
            <w:webHidden/>
          </w:rPr>
          <w:fldChar w:fldCharType="separate"/>
        </w:r>
        <w:r w:rsidR="00485273">
          <w:rPr>
            <w:noProof/>
            <w:webHidden/>
          </w:rPr>
          <w:t>40</w:t>
        </w:r>
        <w:r w:rsidR="00CE3DBE">
          <w:rPr>
            <w:noProof/>
            <w:webHidden/>
          </w:rPr>
          <w:fldChar w:fldCharType="end"/>
        </w:r>
      </w:hyperlink>
    </w:p>
    <w:p w14:paraId="6E7C8838" w14:textId="7BD5A64E"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5" w:history="1">
        <w:r w:rsidR="00CE3DBE" w:rsidRPr="004B1667">
          <w:rPr>
            <w:rStyle w:val="a4"/>
            <w:noProof/>
          </w:rPr>
          <w:t>1.15</w:t>
        </w:r>
        <w:r w:rsidR="00CE3DBE">
          <w:rPr>
            <w:rFonts w:asciiTheme="minorHAnsi" w:eastAsiaTheme="minorEastAsia" w:hAnsiTheme="minorHAnsi" w:cstheme="minorBidi"/>
            <w:noProof/>
            <w:szCs w:val="22"/>
          </w:rPr>
          <w:tab/>
        </w:r>
        <w:r w:rsidR="00CE3DBE" w:rsidRPr="004B1667">
          <w:rPr>
            <w:rStyle w:val="a4"/>
            <w:noProof/>
          </w:rPr>
          <w:t>基金的注册登记</w:t>
        </w:r>
        <w:r w:rsidR="00CE3DBE">
          <w:rPr>
            <w:noProof/>
            <w:webHidden/>
          </w:rPr>
          <w:tab/>
        </w:r>
        <w:r w:rsidR="00CE3DBE">
          <w:rPr>
            <w:noProof/>
            <w:webHidden/>
          </w:rPr>
          <w:fldChar w:fldCharType="begin"/>
        </w:r>
        <w:r w:rsidR="00CE3DBE">
          <w:rPr>
            <w:noProof/>
            <w:webHidden/>
          </w:rPr>
          <w:instrText xml:space="preserve"> PAGEREF _Toc522864525 \h </w:instrText>
        </w:r>
        <w:r w:rsidR="00CE3DBE">
          <w:rPr>
            <w:noProof/>
            <w:webHidden/>
          </w:rPr>
        </w:r>
        <w:r w:rsidR="00CE3DBE">
          <w:rPr>
            <w:noProof/>
            <w:webHidden/>
          </w:rPr>
          <w:fldChar w:fldCharType="separate"/>
        </w:r>
        <w:r w:rsidR="00485273">
          <w:rPr>
            <w:noProof/>
            <w:webHidden/>
          </w:rPr>
          <w:t>41</w:t>
        </w:r>
        <w:r w:rsidR="00CE3DBE">
          <w:rPr>
            <w:noProof/>
            <w:webHidden/>
          </w:rPr>
          <w:fldChar w:fldCharType="end"/>
        </w:r>
      </w:hyperlink>
    </w:p>
    <w:p w14:paraId="3A82ACA1" w14:textId="05EB4FF4"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6" w:history="1">
        <w:r w:rsidR="00CE3DBE" w:rsidRPr="004B1667">
          <w:rPr>
            <w:rStyle w:val="a4"/>
            <w:noProof/>
          </w:rPr>
          <w:t>1.16</w:t>
        </w:r>
        <w:r w:rsidR="00CE3DBE">
          <w:rPr>
            <w:rFonts w:asciiTheme="minorHAnsi" w:eastAsiaTheme="minorEastAsia" w:hAnsiTheme="minorHAnsi" w:cstheme="minorBidi"/>
            <w:noProof/>
            <w:szCs w:val="22"/>
          </w:rPr>
          <w:tab/>
        </w:r>
        <w:r w:rsidR="00CE3DBE" w:rsidRPr="004B1667">
          <w:rPr>
            <w:rStyle w:val="a4"/>
            <w:noProof/>
          </w:rPr>
          <w:t>基金份额的转让</w:t>
        </w:r>
        <w:r w:rsidR="00CE3DBE">
          <w:rPr>
            <w:noProof/>
            <w:webHidden/>
          </w:rPr>
          <w:tab/>
        </w:r>
        <w:r w:rsidR="00CE3DBE">
          <w:rPr>
            <w:noProof/>
            <w:webHidden/>
          </w:rPr>
          <w:fldChar w:fldCharType="begin"/>
        </w:r>
        <w:r w:rsidR="00CE3DBE">
          <w:rPr>
            <w:noProof/>
            <w:webHidden/>
          </w:rPr>
          <w:instrText xml:space="preserve"> PAGEREF _Toc522864526 \h </w:instrText>
        </w:r>
        <w:r w:rsidR="00CE3DBE">
          <w:rPr>
            <w:noProof/>
            <w:webHidden/>
          </w:rPr>
        </w:r>
        <w:r w:rsidR="00CE3DBE">
          <w:rPr>
            <w:noProof/>
            <w:webHidden/>
          </w:rPr>
          <w:fldChar w:fldCharType="separate"/>
        </w:r>
        <w:r w:rsidR="00485273">
          <w:rPr>
            <w:noProof/>
            <w:webHidden/>
          </w:rPr>
          <w:t>42</w:t>
        </w:r>
        <w:r w:rsidR="00CE3DBE">
          <w:rPr>
            <w:noProof/>
            <w:webHidden/>
          </w:rPr>
          <w:fldChar w:fldCharType="end"/>
        </w:r>
      </w:hyperlink>
    </w:p>
    <w:p w14:paraId="42255FB3" w14:textId="679C1B1F"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7" w:history="1">
        <w:r w:rsidR="00CE3DBE" w:rsidRPr="004B1667">
          <w:rPr>
            <w:rStyle w:val="a4"/>
            <w:noProof/>
          </w:rPr>
          <w:t>1.17</w:t>
        </w:r>
        <w:r w:rsidR="00CE3DBE">
          <w:rPr>
            <w:rFonts w:asciiTheme="minorHAnsi" w:eastAsiaTheme="minorEastAsia" w:hAnsiTheme="minorHAnsi" w:cstheme="minorBidi"/>
            <w:noProof/>
            <w:szCs w:val="22"/>
          </w:rPr>
          <w:tab/>
        </w:r>
        <w:r w:rsidR="00CE3DBE" w:rsidRPr="004B1667">
          <w:rPr>
            <w:rStyle w:val="a4"/>
            <w:noProof/>
          </w:rPr>
          <w:t>基金的投资</w:t>
        </w:r>
        <w:r w:rsidR="00CE3DBE">
          <w:rPr>
            <w:noProof/>
            <w:webHidden/>
          </w:rPr>
          <w:tab/>
        </w:r>
        <w:r w:rsidR="00CE3DBE">
          <w:rPr>
            <w:noProof/>
            <w:webHidden/>
          </w:rPr>
          <w:fldChar w:fldCharType="begin"/>
        </w:r>
        <w:r w:rsidR="00CE3DBE">
          <w:rPr>
            <w:noProof/>
            <w:webHidden/>
          </w:rPr>
          <w:instrText xml:space="preserve"> PAGEREF _Toc522864527 \h </w:instrText>
        </w:r>
        <w:r w:rsidR="00CE3DBE">
          <w:rPr>
            <w:noProof/>
            <w:webHidden/>
          </w:rPr>
        </w:r>
        <w:r w:rsidR="00CE3DBE">
          <w:rPr>
            <w:noProof/>
            <w:webHidden/>
          </w:rPr>
          <w:fldChar w:fldCharType="separate"/>
        </w:r>
        <w:r w:rsidR="00485273">
          <w:rPr>
            <w:noProof/>
            <w:webHidden/>
          </w:rPr>
          <w:t>43</w:t>
        </w:r>
        <w:r w:rsidR="00CE3DBE">
          <w:rPr>
            <w:noProof/>
            <w:webHidden/>
          </w:rPr>
          <w:fldChar w:fldCharType="end"/>
        </w:r>
      </w:hyperlink>
    </w:p>
    <w:p w14:paraId="2ED52D3F" w14:textId="230A14C5"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8" w:history="1">
        <w:r w:rsidR="00CE3DBE" w:rsidRPr="004B1667">
          <w:rPr>
            <w:rStyle w:val="a4"/>
            <w:noProof/>
          </w:rPr>
          <w:t>1.18</w:t>
        </w:r>
        <w:r w:rsidR="00CE3DBE">
          <w:rPr>
            <w:rFonts w:asciiTheme="minorHAnsi" w:eastAsiaTheme="minorEastAsia" w:hAnsiTheme="minorHAnsi" w:cstheme="minorBidi"/>
            <w:noProof/>
            <w:szCs w:val="22"/>
          </w:rPr>
          <w:tab/>
        </w:r>
        <w:r w:rsidR="00CE3DBE" w:rsidRPr="004B1667">
          <w:rPr>
            <w:rStyle w:val="a4"/>
            <w:noProof/>
          </w:rPr>
          <w:t>基金的融资</w:t>
        </w:r>
        <w:r w:rsidR="00CE3DBE">
          <w:rPr>
            <w:noProof/>
            <w:webHidden/>
          </w:rPr>
          <w:tab/>
        </w:r>
        <w:r w:rsidR="00CE3DBE">
          <w:rPr>
            <w:noProof/>
            <w:webHidden/>
          </w:rPr>
          <w:fldChar w:fldCharType="begin"/>
        </w:r>
        <w:r w:rsidR="00CE3DBE">
          <w:rPr>
            <w:noProof/>
            <w:webHidden/>
          </w:rPr>
          <w:instrText xml:space="preserve"> PAGEREF _Toc522864528 \h </w:instrText>
        </w:r>
        <w:r w:rsidR="00CE3DBE">
          <w:rPr>
            <w:noProof/>
            <w:webHidden/>
          </w:rPr>
        </w:r>
        <w:r w:rsidR="00CE3DBE">
          <w:rPr>
            <w:noProof/>
            <w:webHidden/>
          </w:rPr>
          <w:fldChar w:fldCharType="separate"/>
        </w:r>
        <w:r w:rsidR="00485273">
          <w:rPr>
            <w:noProof/>
            <w:webHidden/>
          </w:rPr>
          <w:t>50</w:t>
        </w:r>
        <w:r w:rsidR="00CE3DBE">
          <w:rPr>
            <w:noProof/>
            <w:webHidden/>
          </w:rPr>
          <w:fldChar w:fldCharType="end"/>
        </w:r>
      </w:hyperlink>
    </w:p>
    <w:p w14:paraId="43358DD9" w14:textId="170EED41"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29" w:history="1">
        <w:r w:rsidR="00CE3DBE" w:rsidRPr="004B1667">
          <w:rPr>
            <w:rStyle w:val="a4"/>
            <w:noProof/>
          </w:rPr>
          <w:t>1.19</w:t>
        </w:r>
        <w:r w:rsidR="00CE3DBE">
          <w:rPr>
            <w:rFonts w:asciiTheme="minorHAnsi" w:eastAsiaTheme="minorEastAsia" w:hAnsiTheme="minorHAnsi" w:cstheme="minorBidi"/>
            <w:noProof/>
            <w:szCs w:val="22"/>
          </w:rPr>
          <w:tab/>
        </w:r>
        <w:r w:rsidR="00CE3DBE" w:rsidRPr="004B1667">
          <w:rPr>
            <w:rStyle w:val="a4"/>
            <w:noProof/>
          </w:rPr>
          <w:t>基金资产</w:t>
        </w:r>
        <w:r w:rsidR="00CE3DBE">
          <w:rPr>
            <w:noProof/>
            <w:webHidden/>
          </w:rPr>
          <w:tab/>
        </w:r>
        <w:r w:rsidR="00CE3DBE">
          <w:rPr>
            <w:noProof/>
            <w:webHidden/>
          </w:rPr>
          <w:fldChar w:fldCharType="begin"/>
        </w:r>
        <w:r w:rsidR="00CE3DBE">
          <w:rPr>
            <w:noProof/>
            <w:webHidden/>
          </w:rPr>
          <w:instrText xml:space="preserve"> PAGEREF _Toc522864529 \h </w:instrText>
        </w:r>
        <w:r w:rsidR="00CE3DBE">
          <w:rPr>
            <w:noProof/>
            <w:webHidden/>
          </w:rPr>
        </w:r>
        <w:r w:rsidR="00CE3DBE">
          <w:rPr>
            <w:noProof/>
            <w:webHidden/>
          </w:rPr>
          <w:fldChar w:fldCharType="separate"/>
        </w:r>
        <w:r w:rsidR="00485273">
          <w:rPr>
            <w:noProof/>
            <w:webHidden/>
          </w:rPr>
          <w:t>51</w:t>
        </w:r>
        <w:r w:rsidR="00CE3DBE">
          <w:rPr>
            <w:noProof/>
            <w:webHidden/>
          </w:rPr>
          <w:fldChar w:fldCharType="end"/>
        </w:r>
      </w:hyperlink>
    </w:p>
    <w:p w14:paraId="788F8E01" w14:textId="50C27190"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0" w:history="1">
        <w:r w:rsidR="00CE3DBE" w:rsidRPr="004B1667">
          <w:rPr>
            <w:rStyle w:val="a4"/>
            <w:noProof/>
          </w:rPr>
          <w:t>1.20</w:t>
        </w:r>
        <w:r w:rsidR="00CE3DBE">
          <w:rPr>
            <w:rFonts w:asciiTheme="minorHAnsi" w:eastAsiaTheme="minorEastAsia" w:hAnsiTheme="minorHAnsi" w:cstheme="minorBidi"/>
            <w:noProof/>
            <w:szCs w:val="22"/>
          </w:rPr>
          <w:tab/>
        </w:r>
        <w:r w:rsidR="00CE3DBE" w:rsidRPr="004B1667">
          <w:rPr>
            <w:rStyle w:val="a4"/>
            <w:noProof/>
          </w:rPr>
          <w:t>基金资产计价</w:t>
        </w:r>
        <w:r w:rsidR="00CE3DBE">
          <w:rPr>
            <w:noProof/>
            <w:webHidden/>
          </w:rPr>
          <w:tab/>
        </w:r>
        <w:r w:rsidR="00CE3DBE">
          <w:rPr>
            <w:noProof/>
            <w:webHidden/>
          </w:rPr>
          <w:fldChar w:fldCharType="begin"/>
        </w:r>
        <w:r w:rsidR="00CE3DBE">
          <w:rPr>
            <w:noProof/>
            <w:webHidden/>
          </w:rPr>
          <w:instrText xml:space="preserve"> PAGEREF _Toc522864530 \h </w:instrText>
        </w:r>
        <w:r w:rsidR="00CE3DBE">
          <w:rPr>
            <w:noProof/>
            <w:webHidden/>
          </w:rPr>
        </w:r>
        <w:r w:rsidR="00CE3DBE">
          <w:rPr>
            <w:noProof/>
            <w:webHidden/>
          </w:rPr>
          <w:fldChar w:fldCharType="separate"/>
        </w:r>
        <w:r w:rsidR="00485273">
          <w:rPr>
            <w:noProof/>
            <w:webHidden/>
          </w:rPr>
          <w:t>52</w:t>
        </w:r>
        <w:r w:rsidR="00CE3DBE">
          <w:rPr>
            <w:noProof/>
            <w:webHidden/>
          </w:rPr>
          <w:fldChar w:fldCharType="end"/>
        </w:r>
      </w:hyperlink>
    </w:p>
    <w:p w14:paraId="3647A3D7" w14:textId="25F29895"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1" w:history="1">
        <w:r w:rsidR="00CE3DBE" w:rsidRPr="004B1667">
          <w:rPr>
            <w:rStyle w:val="a4"/>
            <w:noProof/>
          </w:rPr>
          <w:t>1.21</w:t>
        </w:r>
        <w:r w:rsidR="00CE3DBE">
          <w:rPr>
            <w:rFonts w:asciiTheme="minorHAnsi" w:eastAsiaTheme="minorEastAsia" w:hAnsiTheme="minorHAnsi" w:cstheme="minorBidi"/>
            <w:noProof/>
            <w:szCs w:val="22"/>
          </w:rPr>
          <w:tab/>
        </w:r>
        <w:r w:rsidR="00CE3DBE" w:rsidRPr="004B1667">
          <w:rPr>
            <w:rStyle w:val="a4"/>
            <w:noProof/>
          </w:rPr>
          <w:t>基金的费用</w:t>
        </w:r>
        <w:r w:rsidR="00CE3DBE">
          <w:rPr>
            <w:noProof/>
            <w:webHidden/>
          </w:rPr>
          <w:tab/>
        </w:r>
        <w:r w:rsidR="00CE3DBE">
          <w:rPr>
            <w:noProof/>
            <w:webHidden/>
          </w:rPr>
          <w:fldChar w:fldCharType="begin"/>
        </w:r>
        <w:r w:rsidR="00CE3DBE">
          <w:rPr>
            <w:noProof/>
            <w:webHidden/>
          </w:rPr>
          <w:instrText xml:space="preserve"> PAGEREF _Toc522864531 \h </w:instrText>
        </w:r>
        <w:r w:rsidR="00CE3DBE">
          <w:rPr>
            <w:noProof/>
            <w:webHidden/>
          </w:rPr>
        </w:r>
        <w:r w:rsidR="00CE3DBE">
          <w:rPr>
            <w:noProof/>
            <w:webHidden/>
          </w:rPr>
          <w:fldChar w:fldCharType="separate"/>
        </w:r>
        <w:r w:rsidR="00485273">
          <w:rPr>
            <w:noProof/>
            <w:webHidden/>
          </w:rPr>
          <w:t>56</w:t>
        </w:r>
        <w:r w:rsidR="00CE3DBE">
          <w:rPr>
            <w:noProof/>
            <w:webHidden/>
          </w:rPr>
          <w:fldChar w:fldCharType="end"/>
        </w:r>
      </w:hyperlink>
    </w:p>
    <w:p w14:paraId="75654319" w14:textId="0B8AD2EE"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2" w:history="1">
        <w:r w:rsidR="00CE3DBE" w:rsidRPr="004B1667">
          <w:rPr>
            <w:rStyle w:val="a4"/>
            <w:noProof/>
          </w:rPr>
          <w:t>1.22</w:t>
        </w:r>
        <w:r w:rsidR="00CE3DBE">
          <w:rPr>
            <w:rFonts w:asciiTheme="minorHAnsi" w:eastAsiaTheme="minorEastAsia" w:hAnsiTheme="minorHAnsi" w:cstheme="minorBidi"/>
            <w:noProof/>
            <w:szCs w:val="22"/>
          </w:rPr>
          <w:tab/>
        </w:r>
        <w:r w:rsidR="00CE3DBE" w:rsidRPr="004B1667">
          <w:rPr>
            <w:rStyle w:val="a4"/>
            <w:noProof/>
          </w:rPr>
          <w:t>基金的税收</w:t>
        </w:r>
        <w:r w:rsidR="00CE3DBE">
          <w:rPr>
            <w:noProof/>
            <w:webHidden/>
          </w:rPr>
          <w:tab/>
        </w:r>
        <w:r w:rsidR="00CE3DBE">
          <w:rPr>
            <w:noProof/>
            <w:webHidden/>
          </w:rPr>
          <w:fldChar w:fldCharType="begin"/>
        </w:r>
        <w:r w:rsidR="00CE3DBE">
          <w:rPr>
            <w:noProof/>
            <w:webHidden/>
          </w:rPr>
          <w:instrText xml:space="preserve"> PAGEREF _Toc522864532 \h </w:instrText>
        </w:r>
        <w:r w:rsidR="00CE3DBE">
          <w:rPr>
            <w:noProof/>
            <w:webHidden/>
          </w:rPr>
        </w:r>
        <w:r w:rsidR="00CE3DBE">
          <w:rPr>
            <w:noProof/>
            <w:webHidden/>
          </w:rPr>
          <w:fldChar w:fldCharType="separate"/>
        </w:r>
        <w:r w:rsidR="00485273">
          <w:rPr>
            <w:noProof/>
            <w:webHidden/>
          </w:rPr>
          <w:t>58</w:t>
        </w:r>
        <w:r w:rsidR="00CE3DBE">
          <w:rPr>
            <w:noProof/>
            <w:webHidden/>
          </w:rPr>
          <w:fldChar w:fldCharType="end"/>
        </w:r>
      </w:hyperlink>
    </w:p>
    <w:p w14:paraId="48CC07AC" w14:textId="7248D4DD"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3" w:history="1">
        <w:r w:rsidR="00CE3DBE" w:rsidRPr="004B1667">
          <w:rPr>
            <w:rStyle w:val="a4"/>
            <w:noProof/>
          </w:rPr>
          <w:t>1.23</w:t>
        </w:r>
        <w:r w:rsidR="00CE3DBE">
          <w:rPr>
            <w:rFonts w:asciiTheme="minorHAnsi" w:eastAsiaTheme="minorEastAsia" w:hAnsiTheme="minorHAnsi" w:cstheme="minorBidi"/>
            <w:noProof/>
            <w:szCs w:val="22"/>
          </w:rPr>
          <w:tab/>
        </w:r>
        <w:r w:rsidR="00CE3DBE" w:rsidRPr="004B1667">
          <w:rPr>
            <w:rStyle w:val="a4"/>
            <w:noProof/>
          </w:rPr>
          <w:t>基金收益与分配</w:t>
        </w:r>
        <w:r w:rsidR="00CE3DBE">
          <w:rPr>
            <w:noProof/>
            <w:webHidden/>
          </w:rPr>
          <w:tab/>
        </w:r>
        <w:r w:rsidR="00CE3DBE">
          <w:rPr>
            <w:noProof/>
            <w:webHidden/>
          </w:rPr>
          <w:fldChar w:fldCharType="begin"/>
        </w:r>
        <w:r w:rsidR="00CE3DBE">
          <w:rPr>
            <w:noProof/>
            <w:webHidden/>
          </w:rPr>
          <w:instrText xml:space="preserve"> PAGEREF _Toc522864533 \h </w:instrText>
        </w:r>
        <w:r w:rsidR="00CE3DBE">
          <w:rPr>
            <w:noProof/>
            <w:webHidden/>
          </w:rPr>
        </w:r>
        <w:r w:rsidR="00CE3DBE">
          <w:rPr>
            <w:noProof/>
            <w:webHidden/>
          </w:rPr>
          <w:fldChar w:fldCharType="separate"/>
        </w:r>
        <w:r w:rsidR="00485273">
          <w:rPr>
            <w:noProof/>
            <w:webHidden/>
          </w:rPr>
          <w:t>59</w:t>
        </w:r>
        <w:r w:rsidR="00CE3DBE">
          <w:rPr>
            <w:noProof/>
            <w:webHidden/>
          </w:rPr>
          <w:fldChar w:fldCharType="end"/>
        </w:r>
      </w:hyperlink>
    </w:p>
    <w:p w14:paraId="564F3969" w14:textId="31548BDC"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4" w:history="1">
        <w:r w:rsidR="00CE3DBE" w:rsidRPr="004B1667">
          <w:rPr>
            <w:rStyle w:val="a4"/>
            <w:noProof/>
          </w:rPr>
          <w:t>1.24</w:t>
        </w:r>
        <w:r w:rsidR="00CE3DBE">
          <w:rPr>
            <w:rFonts w:asciiTheme="minorHAnsi" w:eastAsiaTheme="minorEastAsia" w:hAnsiTheme="minorHAnsi" w:cstheme="minorBidi"/>
            <w:noProof/>
            <w:szCs w:val="22"/>
          </w:rPr>
          <w:tab/>
        </w:r>
        <w:r w:rsidR="00CE3DBE" w:rsidRPr="004B1667">
          <w:rPr>
            <w:rStyle w:val="a4"/>
            <w:noProof/>
          </w:rPr>
          <w:t>基金的支付功能</w:t>
        </w:r>
        <w:r w:rsidR="00CE3DBE">
          <w:rPr>
            <w:noProof/>
            <w:webHidden/>
          </w:rPr>
          <w:tab/>
        </w:r>
        <w:r w:rsidR="00CE3DBE">
          <w:rPr>
            <w:noProof/>
            <w:webHidden/>
          </w:rPr>
          <w:fldChar w:fldCharType="begin"/>
        </w:r>
        <w:r w:rsidR="00CE3DBE">
          <w:rPr>
            <w:noProof/>
            <w:webHidden/>
          </w:rPr>
          <w:instrText xml:space="preserve"> PAGEREF _Toc522864534 \h </w:instrText>
        </w:r>
        <w:r w:rsidR="00CE3DBE">
          <w:rPr>
            <w:noProof/>
            <w:webHidden/>
          </w:rPr>
        </w:r>
        <w:r w:rsidR="00CE3DBE">
          <w:rPr>
            <w:noProof/>
            <w:webHidden/>
          </w:rPr>
          <w:fldChar w:fldCharType="separate"/>
        </w:r>
        <w:r w:rsidR="00485273">
          <w:rPr>
            <w:noProof/>
            <w:webHidden/>
          </w:rPr>
          <w:t>61</w:t>
        </w:r>
        <w:r w:rsidR="00CE3DBE">
          <w:rPr>
            <w:noProof/>
            <w:webHidden/>
          </w:rPr>
          <w:fldChar w:fldCharType="end"/>
        </w:r>
      </w:hyperlink>
    </w:p>
    <w:p w14:paraId="385A4883" w14:textId="31FADA77"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5" w:history="1">
        <w:r w:rsidR="00CE3DBE" w:rsidRPr="004B1667">
          <w:rPr>
            <w:rStyle w:val="a4"/>
            <w:noProof/>
          </w:rPr>
          <w:t>1.25</w:t>
        </w:r>
        <w:r w:rsidR="00CE3DBE">
          <w:rPr>
            <w:rFonts w:asciiTheme="minorHAnsi" w:eastAsiaTheme="minorEastAsia" w:hAnsiTheme="minorHAnsi" w:cstheme="minorBidi"/>
            <w:noProof/>
            <w:szCs w:val="22"/>
          </w:rPr>
          <w:tab/>
        </w:r>
        <w:r w:rsidR="00CE3DBE" w:rsidRPr="004B1667">
          <w:rPr>
            <w:rStyle w:val="a4"/>
            <w:noProof/>
          </w:rPr>
          <w:t>基金的会计与审计</w:t>
        </w:r>
        <w:r w:rsidR="00CE3DBE">
          <w:rPr>
            <w:noProof/>
            <w:webHidden/>
          </w:rPr>
          <w:tab/>
        </w:r>
        <w:r w:rsidR="00CE3DBE">
          <w:rPr>
            <w:noProof/>
            <w:webHidden/>
          </w:rPr>
          <w:fldChar w:fldCharType="begin"/>
        </w:r>
        <w:r w:rsidR="00CE3DBE">
          <w:rPr>
            <w:noProof/>
            <w:webHidden/>
          </w:rPr>
          <w:instrText xml:space="preserve"> PAGEREF _Toc522864535 \h </w:instrText>
        </w:r>
        <w:r w:rsidR="00CE3DBE">
          <w:rPr>
            <w:noProof/>
            <w:webHidden/>
          </w:rPr>
        </w:r>
        <w:r w:rsidR="00CE3DBE">
          <w:rPr>
            <w:noProof/>
            <w:webHidden/>
          </w:rPr>
          <w:fldChar w:fldCharType="separate"/>
        </w:r>
        <w:r w:rsidR="00485273">
          <w:rPr>
            <w:noProof/>
            <w:webHidden/>
          </w:rPr>
          <w:t>62</w:t>
        </w:r>
        <w:r w:rsidR="00CE3DBE">
          <w:rPr>
            <w:noProof/>
            <w:webHidden/>
          </w:rPr>
          <w:fldChar w:fldCharType="end"/>
        </w:r>
      </w:hyperlink>
    </w:p>
    <w:p w14:paraId="7A9C9B7C" w14:textId="55613487"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6" w:history="1">
        <w:r w:rsidR="00CE3DBE" w:rsidRPr="004B1667">
          <w:rPr>
            <w:rStyle w:val="a4"/>
            <w:noProof/>
          </w:rPr>
          <w:t>1.26</w:t>
        </w:r>
        <w:r w:rsidR="00CE3DBE">
          <w:rPr>
            <w:rFonts w:asciiTheme="minorHAnsi" w:eastAsiaTheme="minorEastAsia" w:hAnsiTheme="minorHAnsi" w:cstheme="minorBidi"/>
            <w:noProof/>
            <w:szCs w:val="22"/>
          </w:rPr>
          <w:tab/>
        </w:r>
        <w:r w:rsidR="00CE3DBE" w:rsidRPr="004B1667">
          <w:rPr>
            <w:rStyle w:val="a4"/>
            <w:noProof/>
          </w:rPr>
          <w:t>基金的信息披露</w:t>
        </w:r>
        <w:r w:rsidR="00CE3DBE">
          <w:rPr>
            <w:noProof/>
            <w:webHidden/>
          </w:rPr>
          <w:tab/>
        </w:r>
        <w:r w:rsidR="00CE3DBE">
          <w:rPr>
            <w:noProof/>
            <w:webHidden/>
          </w:rPr>
          <w:fldChar w:fldCharType="begin"/>
        </w:r>
        <w:r w:rsidR="00CE3DBE">
          <w:rPr>
            <w:noProof/>
            <w:webHidden/>
          </w:rPr>
          <w:instrText xml:space="preserve"> PAGEREF _Toc522864536 \h </w:instrText>
        </w:r>
        <w:r w:rsidR="00CE3DBE">
          <w:rPr>
            <w:noProof/>
            <w:webHidden/>
          </w:rPr>
        </w:r>
        <w:r w:rsidR="00CE3DBE">
          <w:rPr>
            <w:noProof/>
            <w:webHidden/>
          </w:rPr>
          <w:fldChar w:fldCharType="separate"/>
        </w:r>
        <w:r w:rsidR="00485273">
          <w:rPr>
            <w:noProof/>
            <w:webHidden/>
          </w:rPr>
          <w:t>63</w:t>
        </w:r>
        <w:r w:rsidR="00CE3DBE">
          <w:rPr>
            <w:noProof/>
            <w:webHidden/>
          </w:rPr>
          <w:fldChar w:fldCharType="end"/>
        </w:r>
      </w:hyperlink>
    </w:p>
    <w:p w14:paraId="6505D257" w14:textId="26C9FB5E"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7" w:history="1">
        <w:r w:rsidR="00CE3DBE" w:rsidRPr="004B1667">
          <w:rPr>
            <w:rStyle w:val="a4"/>
            <w:noProof/>
          </w:rPr>
          <w:t>1.27</w:t>
        </w:r>
        <w:r w:rsidR="00CE3DBE">
          <w:rPr>
            <w:rFonts w:asciiTheme="minorHAnsi" w:eastAsiaTheme="minorEastAsia" w:hAnsiTheme="minorHAnsi" w:cstheme="minorBidi"/>
            <w:noProof/>
            <w:szCs w:val="22"/>
          </w:rPr>
          <w:tab/>
        </w:r>
        <w:r w:rsidR="00CE3DBE" w:rsidRPr="004B1667">
          <w:rPr>
            <w:rStyle w:val="a4"/>
            <w:noProof/>
          </w:rPr>
          <w:t>基金的终止、清算</w:t>
        </w:r>
        <w:r w:rsidR="00CE3DBE">
          <w:rPr>
            <w:noProof/>
            <w:webHidden/>
          </w:rPr>
          <w:tab/>
        </w:r>
        <w:r w:rsidR="00CE3DBE">
          <w:rPr>
            <w:noProof/>
            <w:webHidden/>
          </w:rPr>
          <w:fldChar w:fldCharType="begin"/>
        </w:r>
        <w:r w:rsidR="00CE3DBE">
          <w:rPr>
            <w:noProof/>
            <w:webHidden/>
          </w:rPr>
          <w:instrText xml:space="preserve"> PAGEREF _Toc522864537 \h </w:instrText>
        </w:r>
        <w:r w:rsidR="00CE3DBE">
          <w:rPr>
            <w:noProof/>
            <w:webHidden/>
          </w:rPr>
        </w:r>
        <w:r w:rsidR="00CE3DBE">
          <w:rPr>
            <w:noProof/>
            <w:webHidden/>
          </w:rPr>
          <w:fldChar w:fldCharType="separate"/>
        </w:r>
        <w:r w:rsidR="00485273">
          <w:rPr>
            <w:noProof/>
            <w:webHidden/>
          </w:rPr>
          <w:t>67</w:t>
        </w:r>
        <w:r w:rsidR="00CE3DBE">
          <w:rPr>
            <w:noProof/>
            <w:webHidden/>
          </w:rPr>
          <w:fldChar w:fldCharType="end"/>
        </w:r>
      </w:hyperlink>
    </w:p>
    <w:p w14:paraId="2B633BD5" w14:textId="517564B4"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8" w:history="1">
        <w:r w:rsidR="00CE3DBE" w:rsidRPr="004B1667">
          <w:rPr>
            <w:rStyle w:val="a4"/>
            <w:noProof/>
          </w:rPr>
          <w:t>1.28</w:t>
        </w:r>
        <w:r w:rsidR="00CE3DBE">
          <w:rPr>
            <w:rFonts w:asciiTheme="minorHAnsi" w:eastAsiaTheme="minorEastAsia" w:hAnsiTheme="minorHAnsi" w:cstheme="minorBidi"/>
            <w:noProof/>
            <w:szCs w:val="22"/>
          </w:rPr>
          <w:tab/>
        </w:r>
        <w:r w:rsidR="00CE3DBE" w:rsidRPr="004B1667">
          <w:rPr>
            <w:rStyle w:val="a4"/>
            <w:noProof/>
          </w:rPr>
          <w:t>违约责任</w:t>
        </w:r>
        <w:r w:rsidR="00CE3DBE">
          <w:rPr>
            <w:noProof/>
            <w:webHidden/>
          </w:rPr>
          <w:tab/>
        </w:r>
        <w:r w:rsidR="00CE3DBE">
          <w:rPr>
            <w:noProof/>
            <w:webHidden/>
          </w:rPr>
          <w:fldChar w:fldCharType="begin"/>
        </w:r>
        <w:r w:rsidR="00CE3DBE">
          <w:rPr>
            <w:noProof/>
            <w:webHidden/>
          </w:rPr>
          <w:instrText xml:space="preserve"> PAGEREF _Toc522864538 \h </w:instrText>
        </w:r>
        <w:r w:rsidR="00CE3DBE">
          <w:rPr>
            <w:noProof/>
            <w:webHidden/>
          </w:rPr>
        </w:r>
        <w:r w:rsidR="00CE3DBE">
          <w:rPr>
            <w:noProof/>
            <w:webHidden/>
          </w:rPr>
          <w:fldChar w:fldCharType="separate"/>
        </w:r>
        <w:r w:rsidR="00485273">
          <w:rPr>
            <w:noProof/>
            <w:webHidden/>
          </w:rPr>
          <w:t>69</w:t>
        </w:r>
        <w:r w:rsidR="00CE3DBE">
          <w:rPr>
            <w:noProof/>
            <w:webHidden/>
          </w:rPr>
          <w:fldChar w:fldCharType="end"/>
        </w:r>
      </w:hyperlink>
    </w:p>
    <w:p w14:paraId="18FB2742" w14:textId="3D2C3719"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39" w:history="1">
        <w:r w:rsidR="00CE3DBE" w:rsidRPr="004B1667">
          <w:rPr>
            <w:rStyle w:val="a4"/>
            <w:noProof/>
          </w:rPr>
          <w:t>1.29</w:t>
        </w:r>
        <w:r w:rsidR="00CE3DBE">
          <w:rPr>
            <w:rFonts w:asciiTheme="minorHAnsi" w:eastAsiaTheme="minorEastAsia" w:hAnsiTheme="minorHAnsi" w:cstheme="minorBidi"/>
            <w:noProof/>
            <w:szCs w:val="22"/>
          </w:rPr>
          <w:tab/>
        </w:r>
        <w:r w:rsidR="00CE3DBE" w:rsidRPr="004B1667">
          <w:rPr>
            <w:rStyle w:val="a4"/>
            <w:noProof/>
          </w:rPr>
          <w:t>争议的处理</w:t>
        </w:r>
        <w:r w:rsidR="00CE3DBE">
          <w:rPr>
            <w:noProof/>
            <w:webHidden/>
          </w:rPr>
          <w:tab/>
        </w:r>
        <w:r w:rsidR="00CE3DBE">
          <w:rPr>
            <w:noProof/>
            <w:webHidden/>
          </w:rPr>
          <w:fldChar w:fldCharType="begin"/>
        </w:r>
        <w:r w:rsidR="00CE3DBE">
          <w:rPr>
            <w:noProof/>
            <w:webHidden/>
          </w:rPr>
          <w:instrText xml:space="preserve"> PAGEREF _Toc522864539 \h </w:instrText>
        </w:r>
        <w:r w:rsidR="00CE3DBE">
          <w:rPr>
            <w:noProof/>
            <w:webHidden/>
          </w:rPr>
        </w:r>
        <w:r w:rsidR="00CE3DBE">
          <w:rPr>
            <w:noProof/>
            <w:webHidden/>
          </w:rPr>
          <w:fldChar w:fldCharType="separate"/>
        </w:r>
        <w:r w:rsidR="00485273">
          <w:rPr>
            <w:noProof/>
            <w:webHidden/>
          </w:rPr>
          <w:t>70</w:t>
        </w:r>
        <w:r w:rsidR="00CE3DBE">
          <w:rPr>
            <w:noProof/>
            <w:webHidden/>
          </w:rPr>
          <w:fldChar w:fldCharType="end"/>
        </w:r>
      </w:hyperlink>
    </w:p>
    <w:p w14:paraId="761DD063" w14:textId="45D3C595"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40" w:history="1">
        <w:r w:rsidR="00CE3DBE" w:rsidRPr="004B1667">
          <w:rPr>
            <w:rStyle w:val="a4"/>
            <w:noProof/>
          </w:rPr>
          <w:t>1.30</w:t>
        </w:r>
        <w:r w:rsidR="00CE3DBE">
          <w:rPr>
            <w:rFonts w:asciiTheme="minorHAnsi" w:eastAsiaTheme="minorEastAsia" w:hAnsiTheme="minorHAnsi" w:cstheme="minorBidi"/>
            <w:noProof/>
            <w:szCs w:val="22"/>
          </w:rPr>
          <w:tab/>
        </w:r>
        <w:r w:rsidR="00CE3DBE" w:rsidRPr="004B1667">
          <w:rPr>
            <w:rStyle w:val="a4"/>
            <w:noProof/>
          </w:rPr>
          <w:t>基金合同的效力</w:t>
        </w:r>
        <w:r w:rsidR="00CE3DBE">
          <w:rPr>
            <w:noProof/>
            <w:webHidden/>
          </w:rPr>
          <w:tab/>
        </w:r>
        <w:r w:rsidR="00CE3DBE">
          <w:rPr>
            <w:noProof/>
            <w:webHidden/>
          </w:rPr>
          <w:fldChar w:fldCharType="begin"/>
        </w:r>
        <w:r w:rsidR="00CE3DBE">
          <w:rPr>
            <w:noProof/>
            <w:webHidden/>
          </w:rPr>
          <w:instrText xml:space="preserve"> PAGEREF _Toc522864540 \h </w:instrText>
        </w:r>
        <w:r w:rsidR="00CE3DBE">
          <w:rPr>
            <w:noProof/>
            <w:webHidden/>
          </w:rPr>
        </w:r>
        <w:r w:rsidR="00CE3DBE">
          <w:rPr>
            <w:noProof/>
            <w:webHidden/>
          </w:rPr>
          <w:fldChar w:fldCharType="separate"/>
        </w:r>
        <w:r w:rsidR="00485273">
          <w:rPr>
            <w:noProof/>
            <w:webHidden/>
          </w:rPr>
          <w:t>71</w:t>
        </w:r>
        <w:r w:rsidR="00CE3DBE">
          <w:rPr>
            <w:noProof/>
            <w:webHidden/>
          </w:rPr>
          <w:fldChar w:fldCharType="end"/>
        </w:r>
      </w:hyperlink>
    </w:p>
    <w:p w14:paraId="70D055C1" w14:textId="6BC7EA92"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41" w:history="1">
        <w:r w:rsidR="00CE3DBE" w:rsidRPr="004B1667">
          <w:rPr>
            <w:rStyle w:val="a4"/>
            <w:noProof/>
          </w:rPr>
          <w:t>1.31</w:t>
        </w:r>
        <w:r w:rsidR="00CE3DBE">
          <w:rPr>
            <w:rFonts w:asciiTheme="minorHAnsi" w:eastAsiaTheme="minorEastAsia" w:hAnsiTheme="minorHAnsi" w:cstheme="minorBidi"/>
            <w:noProof/>
            <w:szCs w:val="22"/>
          </w:rPr>
          <w:tab/>
        </w:r>
        <w:r w:rsidR="00CE3DBE" w:rsidRPr="004B1667">
          <w:rPr>
            <w:rStyle w:val="a4"/>
            <w:noProof/>
          </w:rPr>
          <w:t>基金合同的修改和终止</w:t>
        </w:r>
        <w:r w:rsidR="00CE3DBE">
          <w:rPr>
            <w:noProof/>
            <w:webHidden/>
          </w:rPr>
          <w:tab/>
        </w:r>
        <w:r w:rsidR="00CE3DBE">
          <w:rPr>
            <w:noProof/>
            <w:webHidden/>
          </w:rPr>
          <w:fldChar w:fldCharType="begin"/>
        </w:r>
        <w:r w:rsidR="00CE3DBE">
          <w:rPr>
            <w:noProof/>
            <w:webHidden/>
          </w:rPr>
          <w:instrText xml:space="preserve"> PAGEREF _Toc522864541 \h </w:instrText>
        </w:r>
        <w:r w:rsidR="00CE3DBE">
          <w:rPr>
            <w:noProof/>
            <w:webHidden/>
          </w:rPr>
        </w:r>
        <w:r w:rsidR="00CE3DBE">
          <w:rPr>
            <w:noProof/>
            <w:webHidden/>
          </w:rPr>
          <w:fldChar w:fldCharType="separate"/>
        </w:r>
        <w:r w:rsidR="00485273">
          <w:rPr>
            <w:noProof/>
            <w:webHidden/>
          </w:rPr>
          <w:t>72</w:t>
        </w:r>
        <w:r w:rsidR="00CE3DBE">
          <w:rPr>
            <w:noProof/>
            <w:webHidden/>
          </w:rPr>
          <w:fldChar w:fldCharType="end"/>
        </w:r>
      </w:hyperlink>
    </w:p>
    <w:p w14:paraId="0376CD9F" w14:textId="0546F25E"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42" w:history="1">
        <w:r w:rsidR="00CE3DBE" w:rsidRPr="004B1667">
          <w:rPr>
            <w:rStyle w:val="a4"/>
            <w:noProof/>
          </w:rPr>
          <w:t>1.32</w:t>
        </w:r>
        <w:r w:rsidR="00CE3DBE">
          <w:rPr>
            <w:rFonts w:asciiTheme="minorHAnsi" w:eastAsiaTheme="minorEastAsia" w:hAnsiTheme="minorHAnsi" w:cstheme="minorBidi"/>
            <w:noProof/>
            <w:szCs w:val="22"/>
          </w:rPr>
          <w:tab/>
        </w:r>
        <w:r w:rsidR="00CE3DBE" w:rsidRPr="004B1667">
          <w:rPr>
            <w:rStyle w:val="a4"/>
            <w:noProof/>
          </w:rPr>
          <w:t>其它事项</w:t>
        </w:r>
        <w:r w:rsidR="00CE3DBE">
          <w:rPr>
            <w:noProof/>
            <w:webHidden/>
          </w:rPr>
          <w:tab/>
        </w:r>
        <w:r w:rsidR="00CE3DBE">
          <w:rPr>
            <w:noProof/>
            <w:webHidden/>
          </w:rPr>
          <w:fldChar w:fldCharType="begin"/>
        </w:r>
        <w:r w:rsidR="00CE3DBE">
          <w:rPr>
            <w:noProof/>
            <w:webHidden/>
          </w:rPr>
          <w:instrText xml:space="preserve"> PAGEREF _Toc522864542 \h </w:instrText>
        </w:r>
        <w:r w:rsidR="00CE3DBE">
          <w:rPr>
            <w:noProof/>
            <w:webHidden/>
          </w:rPr>
        </w:r>
        <w:r w:rsidR="00CE3DBE">
          <w:rPr>
            <w:noProof/>
            <w:webHidden/>
          </w:rPr>
          <w:fldChar w:fldCharType="separate"/>
        </w:r>
        <w:r w:rsidR="00485273">
          <w:rPr>
            <w:noProof/>
            <w:webHidden/>
          </w:rPr>
          <w:t>73</w:t>
        </w:r>
        <w:r w:rsidR="00CE3DBE">
          <w:rPr>
            <w:noProof/>
            <w:webHidden/>
          </w:rPr>
          <w:fldChar w:fldCharType="end"/>
        </w:r>
      </w:hyperlink>
    </w:p>
    <w:p w14:paraId="7FBAEDA7" w14:textId="2C07B58E" w:rsidR="00CE3DBE" w:rsidRDefault="00BA570E">
      <w:pPr>
        <w:pStyle w:val="20"/>
        <w:tabs>
          <w:tab w:val="left" w:pos="1260"/>
          <w:tab w:val="right" w:leader="dot" w:pos="8296"/>
        </w:tabs>
        <w:rPr>
          <w:rFonts w:asciiTheme="minorHAnsi" w:eastAsiaTheme="minorEastAsia" w:hAnsiTheme="minorHAnsi" w:cstheme="minorBidi"/>
          <w:noProof/>
          <w:szCs w:val="22"/>
        </w:rPr>
      </w:pPr>
      <w:hyperlink w:anchor="_Toc522864543" w:history="1">
        <w:r w:rsidR="00CE3DBE" w:rsidRPr="004B1667">
          <w:rPr>
            <w:rStyle w:val="a4"/>
            <w:noProof/>
          </w:rPr>
          <w:t>1.33</w:t>
        </w:r>
        <w:r w:rsidR="00CE3DBE">
          <w:rPr>
            <w:rFonts w:asciiTheme="minorHAnsi" w:eastAsiaTheme="minorEastAsia" w:hAnsiTheme="minorHAnsi" w:cstheme="minorBidi"/>
            <w:noProof/>
            <w:szCs w:val="22"/>
          </w:rPr>
          <w:tab/>
        </w:r>
        <w:r w:rsidR="00CE3DBE" w:rsidRPr="004B1667">
          <w:rPr>
            <w:rStyle w:val="a4"/>
            <w:noProof/>
          </w:rPr>
          <w:t>合同当事人盖章及法定代表人签字、签约地、签订日</w:t>
        </w:r>
        <w:r w:rsidR="00CE3DBE">
          <w:rPr>
            <w:noProof/>
            <w:webHidden/>
          </w:rPr>
          <w:tab/>
        </w:r>
        <w:r w:rsidR="00CE3DBE">
          <w:rPr>
            <w:noProof/>
            <w:webHidden/>
          </w:rPr>
          <w:fldChar w:fldCharType="begin"/>
        </w:r>
        <w:r w:rsidR="00CE3DBE">
          <w:rPr>
            <w:noProof/>
            <w:webHidden/>
          </w:rPr>
          <w:instrText xml:space="preserve"> PAGEREF _Toc522864543 \h </w:instrText>
        </w:r>
        <w:r w:rsidR="00CE3DBE">
          <w:rPr>
            <w:noProof/>
            <w:webHidden/>
          </w:rPr>
        </w:r>
        <w:r w:rsidR="00CE3DBE">
          <w:rPr>
            <w:noProof/>
            <w:webHidden/>
          </w:rPr>
          <w:fldChar w:fldCharType="separate"/>
        </w:r>
        <w:r w:rsidR="00485273">
          <w:rPr>
            <w:noProof/>
            <w:webHidden/>
          </w:rPr>
          <w:t>74</w:t>
        </w:r>
        <w:r w:rsidR="00CE3DBE">
          <w:rPr>
            <w:noProof/>
            <w:webHidden/>
          </w:rPr>
          <w:fldChar w:fldCharType="end"/>
        </w:r>
      </w:hyperlink>
    </w:p>
    <w:p w14:paraId="413C15E8" w14:textId="77777777" w:rsidR="00691784" w:rsidRPr="001002F9" w:rsidRDefault="002248D7" w:rsidP="00D43C7D">
      <w:pPr>
        <w:widowControl/>
        <w:spacing w:line="360" w:lineRule="auto"/>
        <w:jc w:val="center"/>
        <w:rPr>
          <w:rFonts w:cs="宋体"/>
          <w:b/>
          <w:color w:val="000000"/>
          <w:kern w:val="0"/>
          <w:sz w:val="36"/>
          <w:szCs w:val="36"/>
        </w:rPr>
      </w:pPr>
      <w:r>
        <w:rPr>
          <w:rFonts w:cs="宋体"/>
          <w:b/>
          <w:bCs/>
          <w:color w:val="000000"/>
          <w:kern w:val="0"/>
          <w:sz w:val="44"/>
        </w:rPr>
        <w:fldChar w:fldCharType="end"/>
      </w:r>
      <w:r w:rsidR="001002F9">
        <w:rPr>
          <w:rFonts w:cs="宋体"/>
          <w:b/>
          <w:bCs/>
          <w:color w:val="000000"/>
          <w:kern w:val="0"/>
          <w:sz w:val="44"/>
        </w:rPr>
        <w:br w:type="page"/>
      </w:r>
      <w:r w:rsidR="00691784" w:rsidRPr="001002F9">
        <w:rPr>
          <w:rFonts w:cs="宋体" w:hint="eastAsia"/>
          <w:b/>
          <w:color w:val="000000"/>
          <w:kern w:val="0"/>
          <w:sz w:val="36"/>
          <w:szCs w:val="36"/>
        </w:rPr>
        <w:lastRenderedPageBreak/>
        <w:t>南方现金增利基金</w:t>
      </w:r>
      <w:r w:rsidR="001327DA">
        <w:rPr>
          <w:rFonts w:cs="宋体" w:hint="eastAsia"/>
          <w:b/>
          <w:color w:val="000000"/>
          <w:kern w:val="0"/>
          <w:sz w:val="36"/>
          <w:szCs w:val="36"/>
        </w:rPr>
        <w:t>基金合同</w:t>
      </w:r>
      <w:r w:rsidR="00691784" w:rsidRPr="001002F9">
        <w:rPr>
          <w:rFonts w:cs="宋体" w:hint="eastAsia"/>
          <w:b/>
          <w:color w:val="000000"/>
          <w:kern w:val="0"/>
          <w:sz w:val="36"/>
          <w:szCs w:val="36"/>
        </w:rPr>
        <w:t>正文</w:t>
      </w:r>
    </w:p>
    <w:p w14:paraId="39213109" w14:textId="77777777" w:rsidR="00691784" w:rsidRPr="00E43AB2" w:rsidRDefault="00E43AB2" w:rsidP="00E43AB2">
      <w:pPr>
        <w:pStyle w:val="2"/>
      </w:pPr>
      <w:bookmarkStart w:id="3" w:name="_Toc61633197"/>
      <w:bookmarkStart w:id="4" w:name="_Toc10604930"/>
      <w:bookmarkStart w:id="5" w:name="_Toc8718383"/>
      <w:bookmarkStart w:id="6" w:name="_Toc520693881"/>
      <w:bookmarkStart w:id="7" w:name="_Toc520693783"/>
      <w:bookmarkStart w:id="8" w:name="_Toc61983300"/>
      <w:bookmarkStart w:id="9" w:name="_Toc454717503"/>
      <w:bookmarkStart w:id="10" w:name="_Toc522864511"/>
      <w:bookmarkEnd w:id="3"/>
      <w:bookmarkEnd w:id="4"/>
      <w:bookmarkEnd w:id="5"/>
      <w:bookmarkEnd w:id="6"/>
      <w:bookmarkEnd w:id="7"/>
      <w:r>
        <w:t>1.</w:t>
      </w:r>
      <w:r>
        <w:rPr>
          <w:rFonts w:hint="eastAsia"/>
        </w:rPr>
        <w:t>1</w:t>
      </w:r>
      <w:r>
        <w:rPr>
          <w:rFonts w:hint="eastAsia"/>
        </w:rPr>
        <w:tab/>
      </w:r>
      <w:r w:rsidR="00691784" w:rsidRPr="00E43AB2">
        <w:rPr>
          <w:rFonts w:hint="eastAsia"/>
        </w:rPr>
        <w:t>前言</w:t>
      </w:r>
      <w:bookmarkEnd w:id="8"/>
      <w:bookmarkEnd w:id="9"/>
      <w:bookmarkEnd w:id="10"/>
    </w:p>
    <w:p w14:paraId="4962F23F" w14:textId="6F1A5132"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t>（一）订立《南方现金增利基金</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》的目的、依据和原则</w:t>
      </w:r>
    </w:p>
    <w:p w14:paraId="73F43BC4" w14:textId="1330587D" w:rsidR="00691784" w:rsidRPr="00691784" w:rsidRDefault="00691784" w:rsidP="00744DE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744DE1">
        <w:rPr>
          <w:rFonts w:ascii="宋体" w:hAnsi="宋体" w:cs="宋体" w:hint="eastAsia"/>
          <w:color w:val="000000"/>
          <w:kern w:val="0"/>
          <w:sz w:val="24"/>
        </w:rPr>
        <w:t>订立《南方现金增利基金</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》（以下简称“</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”或“本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”）的目的是保护基金投资者合法权益、明确本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当事人的权利与义务、规范南方现金增利基金（以下简称“基金”或“本基金”）的运作。</w:t>
      </w:r>
    </w:p>
    <w:p w14:paraId="7BA5C915" w14:textId="717C258B" w:rsidR="00691784" w:rsidRPr="00744DE1" w:rsidRDefault="00691784" w:rsidP="00744DE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744DE1">
        <w:rPr>
          <w:rFonts w:ascii="宋体" w:hAnsi="宋体" w:cs="宋体" w:hint="eastAsia"/>
          <w:color w:val="000000"/>
          <w:kern w:val="0"/>
          <w:sz w:val="24"/>
        </w:rPr>
        <w:t>订立本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的依据是</w:t>
      </w:r>
      <w:r w:rsidR="002309A3" w:rsidRPr="00744DE1">
        <w:rPr>
          <w:rFonts w:ascii="宋体" w:hAnsi="宋体" w:cs="宋体"/>
          <w:color w:val="000000"/>
          <w:kern w:val="0"/>
          <w:sz w:val="24"/>
        </w:rPr>
        <w:t>《中华人民共和国</w:t>
      </w:r>
      <w:r w:rsidR="00505DC3">
        <w:rPr>
          <w:rFonts w:ascii="宋体" w:hAnsi="宋体" w:cs="宋体" w:hint="eastAsia"/>
          <w:color w:val="000000"/>
          <w:kern w:val="0"/>
          <w:sz w:val="24"/>
        </w:rPr>
        <w:t>民法典</w:t>
      </w:r>
      <w:r w:rsidR="002309A3" w:rsidRPr="00744DE1">
        <w:rPr>
          <w:rFonts w:ascii="宋体" w:hAnsi="宋体" w:cs="宋体"/>
          <w:color w:val="000000"/>
          <w:kern w:val="0"/>
          <w:sz w:val="24"/>
        </w:rPr>
        <w:t>》、《中华人民共和国证券投资基金法》</w:t>
      </w:r>
      <w:r w:rsidR="00E05B61">
        <w:rPr>
          <w:rFonts w:ascii="宋体" w:hAnsi="宋体" w:cs="宋体"/>
          <w:color w:val="000000"/>
          <w:kern w:val="0"/>
          <w:sz w:val="24"/>
        </w:rPr>
        <w:t>（</w:t>
      </w:r>
      <w:r w:rsidR="002309A3" w:rsidRPr="00744DE1">
        <w:rPr>
          <w:rFonts w:ascii="宋体" w:hAnsi="宋体" w:cs="宋体"/>
          <w:color w:val="000000"/>
          <w:kern w:val="0"/>
          <w:sz w:val="24"/>
        </w:rPr>
        <w:t>以下简称“《基金法》”</w:t>
      </w:r>
      <w:r w:rsidR="00E05B61">
        <w:rPr>
          <w:rFonts w:ascii="宋体" w:hAnsi="宋体" w:cs="宋体"/>
          <w:color w:val="000000"/>
          <w:kern w:val="0"/>
          <w:sz w:val="24"/>
        </w:rPr>
        <w:t>）</w:t>
      </w:r>
      <w:r w:rsidR="002309A3" w:rsidRPr="00744DE1">
        <w:rPr>
          <w:rFonts w:ascii="宋体" w:hAnsi="宋体" w:cs="宋体"/>
          <w:color w:val="000000"/>
          <w:kern w:val="0"/>
          <w:sz w:val="24"/>
        </w:rPr>
        <w:t>、《</w:t>
      </w:r>
      <w:r w:rsidR="002309A3" w:rsidRPr="00744DE1">
        <w:rPr>
          <w:rFonts w:ascii="宋体" w:hAnsi="宋体" w:cs="宋体" w:hint="eastAsia"/>
          <w:color w:val="000000"/>
          <w:kern w:val="0"/>
          <w:sz w:val="24"/>
        </w:rPr>
        <w:t>公开募集</w:t>
      </w:r>
      <w:r w:rsidR="002309A3" w:rsidRPr="00744DE1">
        <w:rPr>
          <w:rFonts w:ascii="宋体" w:hAnsi="宋体" w:cs="宋体"/>
          <w:color w:val="000000"/>
          <w:kern w:val="0"/>
          <w:sz w:val="24"/>
        </w:rPr>
        <w:t>证券投资基金运作管理办法》</w:t>
      </w:r>
      <w:r w:rsidR="00E05B61">
        <w:rPr>
          <w:rFonts w:ascii="宋体" w:hAnsi="宋体" w:cs="宋体"/>
          <w:color w:val="000000"/>
          <w:kern w:val="0"/>
          <w:sz w:val="24"/>
        </w:rPr>
        <w:t>（</w:t>
      </w:r>
      <w:r w:rsidR="002309A3" w:rsidRPr="00744DE1">
        <w:rPr>
          <w:rFonts w:ascii="宋体" w:hAnsi="宋体" w:cs="宋体"/>
          <w:color w:val="000000"/>
          <w:kern w:val="0"/>
          <w:sz w:val="24"/>
        </w:rPr>
        <w:t>以下简称“《运作办法》”</w:t>
      </w:r>
      <w:r w:rsidR="00E05B61">
        <w:rPr>
          <w:rFonts w:ascii="宋体" w:hAnsi="宋体" w:cs="宋体"/>
          <w:color w:val="000000"/>
          <w:kern w:val="0"/>
          <w:sz w:val="24"/>
        </w:rPr>
        <w:t>）</w:t>
      </w:r>
      <w:r w:rsidR="002309A3" w:rsidRPr="00744DE1">
        <w:rPr>
          <w:rFonts w:ascii="宋体" w:hAnsi="宋体" w:cs="宋体"/>
          <w:color w:val="000000"/>
          <w:kern w:val="0"/>
          <w:sz w:val="24"/>
        </w:rPr>
        <w:t>、《证券投资基金销售管理办法》</w:t>
      </w:r>
      <w:r w:rsidR="00E05B61">
        <w:rPr>
          <w:rFonts w:ascii="宋体" w:hAnsi="宋体" w:cs="宋体"/>
          <w:color w:val="000000"/>
          <w:kern w:val="0"/>
          <w:sz w:val="24"/>
        </w:rPr>
        <w:t>（</w:t>
      </w:r>
      <w:r w:rsidR="002309A3" w:rsidRPr="00744DE1">
        <w:rPr>
          <w:rFonts w:ascii="宋体" w:hAnsi="宋体" w:cs="宋体"/>
          <w:color w:val="000000"/>
          <w:kern w:val="0"/>
          <w:sz w:val="24"/>
        </w:rPr>
        <w:t>以下简称“《销售办法》”</w:t>
      </w:r>
      <w:r w:rsidR="00E05B61">
        <w:rPr>
          <w:rFonts w:ascii="宋体" w:hAnsi="宋体" w:cs="宋体"/>
          <w:color w:val="000000"/>
          <w:kern w:val="0"/>
          <w:sz w:val="24"/>
        </w:rPr>
        <w:t>）</w:t>
      </w:r>
      <w:r w:rsidR="002309A3" w:rsidRPr="00744DE1">
        <w:rPr>
          <w:rFonts w:ascii="宋体" w:hAnsi="宋体" w:cs="宋体"/>
          <w:color w:val="000000"/>
          <w:kern w:val="0"/>
          <w:sz w:val="24"/>
        </w:rPr>
        <w:t>、</w:t>
      </w:r>
      <w:r w:rsidR="00B835DA" w:rsidRPr="00744DE1">
        <w:rPr>
          <w:rFonts w:ascii="宋体" w:hAnsi="宋体" w:cs="宋体"/>
          <w:color w:val="000000"/>
          <w:kern w:val="0"/>
          <w:sz w:val="24"/>
        </w:rPr>
        <w:t>《公开募集证券投资基金信息披露管理办法》</w:t>
      </w:r>
      <w:r w:rsidR="00E05B61">
        <w:rPr>
          <w:rFonts w:ascii="宋体" w:hAnsi="宋体" w:cs="宋体"/>
          <w:color w:val="000000"/>
          <w:kern w:val="0"/>
          <w:sz w:val="24"/>
        </w:rPr>
        <w:t>（</w:t>
      </w:r>
      <w:r w:rsidR="002309A3" w:rsidRPr="00744DE1">
        <w:rPr>
          <w:rFonts w:ascii="宋体" w:hAnsi="宋体" w:cs="宋体"/>
          <w:color w:val="000000"/>
          <w:kern w:val="0"/>
          <w:sz w:val="24"/>
        </w:rPr>
        <w:t>以下简称“《信息披露办法》”</w:t>
      </w:r>
      <w:r w:rsidR="00E05B61">
        <w:rPr>
          <w:rFonts w:ascii="宋体" w:hAnsi="宋体" w:cs="宋体"/>
          <w:color w:val="000000"/>
          <w:kern w:val="0"/>
          <w:sz w:val="24"/>
        </w:rPr>
        <w:t>）</w:t>
      </w:r>
      <w:r w:rsidR="002309A3" w:rsidRPr="00744DE1">
        <w:rPr>
          <w:rFonts w:ascii="宋体" w:hAnsi="宋体" w:cs="宋体" w:hint="eastAsia"/>
          <w:color w:val="000000"/>
          <w:kern w:val="0"/>
          <w:sz w:val="24"/>
        </w:rPr>
        <w:t>、《货币市场基金监督管理办法》、《关于实施＜货币市场基金监督管理办法＞有关问题的规定》</w:t>
      </w:r>
      <w:r w:rsidR="00CE4C8A" w:rsidRPr="00744DE1">
        <w:rPr>
          <w:rFonts w:ascii="宋体" w:hAnsi="宋体" w:cs="宋体" w:hint="eastAsia"/>
          <w:color w:val="000000"/>
          <w:kern w:val="0"/>
          <w:sz w:val="24"/>
        </w:rPr>
        <w:t>、</w:t>
      </w:r>
      <w:r w:rsidR="00CE4C8A" w:rsidRPr="00744DE1">
        <w:rPr>
          <w:rFonts w:ascii="宋体" w:hAnsi="宋体" w:cs="宋体"/>
          <w:color w:val="000000"/>
          <w:kern w:val="0"/>
          <w:sz w:val="24"/>
        </w:rPr>
        <w:t>《公开募集开放式证券投资基金流动性风险管理规定》</w:t>
      </w:r>
      <w:r w:rsidR="00E05B61">
        <w:rPr>
          <w:rFonts w:ascii="宋体" w:hAnsi="宋体" w:cs="宋体"/>
          <w:color w:val="000000"/>
          <w:kern w:val="0"/>
          <w:sz w:val="24"/>
        </w:rPr>
        <w:t>（</w:t>
      </w:r>
      <w:r w:rsidR="0013237D" w:rsidRPr="00744DE1">
        <w:rPr>
          <w:rFonts w:ascii="宋体" w:hAnsi="宋体" w:cs="宋体"/>
          <w:color w:val="000000"/>
          <w:kern w:val="0"/>
          <w:sz w:val="24"/>
        </w:rPr>
        <w:t>以下简称“《</w:t>
      </w:r>
      <w:r w:rsidR="0013237D" w:rsidRPr="00744DE1">
        <w:rPr>
          <w:rFonts w:ascii="宋体" w:hAnsi="宋体" w:cs="宋体" w:hint="eastAsia"/>
          <w:color w:val="000000"/>
          <w:kern w:val="0"/>
          <w:sz w:val="24"/>
        </w:rPr>
        <w:t>流动性规定</w:t>
      </w:r>
      <w:r w:rsidR="0013237D" w:rsidRPr="00744DE1">
        <w:rPr>
          <w:rFonts w:ascii="宋体" w:hAnsi="宋体" w:cs="宋体"/>
          <w:color w:val="000000"/>
          <w:kern w:val="0"/>
          <w:sz w:val="24"/>
        </w:rPr>
        <w:t>》”</w:t>
      </w:r>
      <w:r w:rsidR="00E05B61">
        <w:rPr>
          <w:rFonts w:ascii="宋体" w:hAnsi="宋体" w:cs="宋体"/>
          <w:color w:val="000000"/>
          <w:kern w:val="0"/>
          <w:sz w:val="24"/>
        </w:rPr>
        <w:t>）</w:t>
      </w:r>
      <w:r w:rsidR="002309A3" w:rsidRPr="00744DE1">
        <w:rPr>
          <w:rFonts w:ascii="宋体" w:hAnsi="宋体" w:cs="宋体"/>
          <w:color w:val="000000"/>
          <w:kern w:val="0"/>
          <w:sz w:val="24"/>
        </w:rPr>
        <w:t>和其他有关法律法规。</w:t>
      </w:r>
      <w:r w:rsidRPr="00744DE1">
        <w:rPr>
          <w:rFonts w:ascii="宋体" w:hAnsi="宋体" w:cs="宋体" w:hint="eastAsia"/>
          <w:color w:val="000000"/>
          <w:kern w:val="0"/>
          <w:sz w:val="24"/>
        </w:rPr>
        <w:t>若本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内容存在与上述法律、法规和规章冲突之处的，应以上述法律、法规和规章之规定为准，本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相应内容自动根据上述法律、法规和规章之规定作相应变更和调整。届时如果上述法律、法规、规章和</w:t>
      </w:r>
      <w:r w:rsidR="00EC1D17">
        <w:rPr>
          <w:rFonts w:ascii="宋体" w:hAnsi="宋体" w:cs="宋体" w:hint="eastAsia"/>
          <w:color w:val="000000"/>
          <w:kern w:val="0"/>
          <w:sz w:val="24"/>
        </w:rPr>
        <w:t>/</w:t>
      </w:r>
      <w:r w:rsidRPr="00744DE1">
        <w:rPr>
          <w:rFonts w:ascii="宋体" w:hAnsi="宋体" w:cs="宋体" w:hint="eastAsia"/>
          <w:color w:val="000000"/>
          <w:kern w:val="0"/>
          <w:sz w:val="24"/>
        </w:rPr>
        <w:t>或</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要求对前述变更和调整进行公告的，还应进行公告。</w:t>
      </w:r>
    </w:p>
    <w:p w14:paraId="222026A3" w14:textId="1EB52F20" w:rsidR="00691784" w:rsidRPr="00691784" w:rsidRDefault="00691784" w:rsidP="00744DE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744DE1">
        <w:rPr>
          <w:rFonts w:ascii="宋体" w:hAnsi="宋体" w:cs="宋体" w:hint="eastAsia"/>
          <w:color w:val="000000"/>
          <w:kern w:val="0"/>
          <w:sz w:val="24"/>
        </w:rPr>
        <w:t>订立本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的原则是平等自愿、诚实信用、充分保护投资者合法权益。</w:t>
      </w:r>
    </w:p>
    <w:p w14:paraId="4677065E" w14:textId="080A9A22" w:rsidR="00691784" w:rsidRPr="00691784" w:rsidRDefault="00691784" w:rsidP="00744DE1">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t>（二）经中国证监会批准，本基金由</w:t>
      </w:r>
      <w:hyperlink r:id="rId11" w:tgtFrame="_blank" w:history="1"/>
      <w:hyperlink r:id="rId12" w:tgtFrame="_blank" w:history="1">
        <w:r w:rsidRPr="00744DE1">
          <w:rPr>
            <w:rFonts w:ascii="宋体" w:hAnsi="宋体" w:cs="宋体" w:hint="eastAsia"/>
            <w:color w:val="000000"/>
            <w:kern w:val="0"/>
            <w:sz w:val="24"/>
          </w:rPr>
          <w:t>南方基金</w:t>
        </w:r>
      </w:hyperlink>
      <w:r w:rsidRPr="00744DE1">
        <w:rPr>
          <w:rFonts w:ascii="宋体" w:hAnsi="宋体" w:cs="宋体" w:hint="eastAsia"/>
          <w:color w:val="000000"/>
          <w:kern w:val="0"/>
          <w:sz w:val="24"/>
        </w:rPr>
        <w:t>管理</w:t>
      </w:r>
      <w:r w:rsidR="007B22F4" w:rsidRPr="00744DE1">
        <w:rPr>
          <w:rFonts w:ascii="宋体" w:hAnsi="宋体" w:cs="宋体" w:hint="eastAsia"/>
          <w:color w:val="000000"/>
          <w:kern w:val="0"/>
          <w:sz w:val="24"/>
        </w:rPr>
        <w:t>股份</w:t>
      </w:r>
      <w:r w:rsidRPr="00744DE1">
        <w:rPr>
          <w:rFonts w:ascii="宋体" w:hAnsi="宋体" w:cs="宋体" w:hint="eastAsia"/>
          <w:color w:val="000000"/>
          <w:kern w:val="0"/>
          <w:sz w:val="24"/>
        </w:rPr>
        <w:t>有限公司（以下简称“本公司”）依照</w:t>
      </w:r>
      <w:r w:rsidR="002309A3" w:rsidRPr="00744DE1">
        <w:rPr>
          <w:rFonts w:ascii="宋体" w:hAnsi="宋体" w:cs="宋体" w:hint="eastAsia"/>
          <w:color w:val="000000"/>
          <w:kern w:val="0"/>
          <w:sz w:val="24"/>
        </w:rPr>
        <w:t>《</w:t>
      </w:r>
      <w:r w:rsidR="00F25CAE" w:rsidRPr="00744DE1">
        <w:rPr>
          <w:rFonts w:ascii="宋体" w:hAnsi="宋体" w:cs="宋体" w:hint="eastAsia"/>
          <w:color w:val="000000"/>
          <w:kern w:val="0"/>
          <w:sz w:val="24"/>
        </w:rPr>
        <w:t>证券投资基金管理暂行办法</w:t>
      </w:r>
      <w:r w:rsidR="002309A3" w:rsidRPr="00744DE1">
        <w:rPr>
          <w:rFonts w:ascii="宋体" w:hAnsi="宋体" w:cs="宋体" w:hint="eastAsia"/>
          <w:color w:val="000000"/>
          <w:kern w:val="0"/>
          <w:sz w:val="24"/>
        </w:rPr>
        <w:t>》</w:t>
      </w:r>
      <w:r w:rsidRPr="00744DE1">
        <w:rPr>
          <w:rFonts w:ascii="宋体" w:hAnsi="宋体" w:cs="宋体" w:hint="eastAsia"/>
          <w:color w:val="000000"/>
          <w:kern w:val="0"/>
          <w:sz w:val="24"/>
        </w:rPr>
        <w:t>、</w:t>
      </w:r>
      <w:r w:rsidR="002309A3" w:rsidRPr="00744DE1">
        <w:rPr>
          <w:rFonts w:ascii="宋体" w:hAnsi="宋体" w:cs="宋体" w:hint="eastAsia"/>
          <w:color w:val="000000"/>
          <w:kern w:val="0"/>
          <w:sz w:val="24"/>
        </w:rPr>
        <w:t>《</w:t>
      </w:r>
      <w:r w:rsidR="00F25CAE" w:rsidRPr="00744DE1">
        <w:rPr>
          <w:rFonts w:ascii="宋体" w:hAnsi="宋体" w:cs="宋体" w:hint="eastAsia"/>
          <w:color w:val="000000"/>
          <w:kern w:val="0"/>
          <w:sz w:val="24"/>
        </w:rPr>
        <w:t>开放式证券投资基金试点办法</w:t>
      </w:r>
      <w:r w:rsidR="002309A3" w:rsidRPr="00744DE1">
        <w:rPr>
          <w:rFonts w:ascii="宋体" w:hAnsi="宋体" w:cs="宋体" w:hint="eastAsia"/>
          <w:color w:val="000000"/>
          <w:kern w:val="0"/>
          <w:sz w:val="24"/>
        </w:rPr>
        <w:t>》</w:t>
      </w:r>
      <w:r w:rsidRPr="00744DE1">
        <w:rPr>
          <w:rFonts w:ascii="宋体" w:hAnsi="宋体" w:cs="宋体" w:hint="eastAsia"/>
          <w:color w:val="000000"/>
          <w:kern w:val="0"/>
          <w:sz w:val="24"/>
        </w:rPr>
        <w:t>、本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及其它有关规定发起设立。</w:t>
      </w:r>
    </w:p>
    <w:p w14:paraId="5F3C251B" w14:textId="77777777" w:rsidR="00691784" w:rsidRPr="00744DE1" w:rsidRDefault="00691784" w:rsidP="00744DE1">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t>中国证监会对本基金设立的批准，并不表明其对基金的价值和收益做出实质性判断或保证，也不表明投资于本基金没有风险。</w:t>
      </w:r>
    </w:p>
    <w:p w14:paraId="2168584C" w14:textId="77777777" w:rsidR="00EA47D5" w:rsidRPr="00744DE1" w:rsidRDefault="00EA47D5" w:rsidP="00744DE1">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t>投资者购买货币市场基金并不等于将资金作为存款存放在银行或者存款类金融机构，基金管理人不保证基金一定盈利，也不保证最低收益。</w:t>
      </w:r>
    </w:p>
    <w:p w14:paraId="3B102D22" w14:textId="77777777" w:rsidR="00691784" w:rsidRPr="00691784" w:rsidRDefault="00691784" w:rsidP="00744DE1">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t>基金管理人依照诚实信用、勤勉尽责的原则管理和运用基金资产，但由于证券投资具有一定的风险，因此不保证本基金一定盈利，也不保证最低收益。</w:t>
      </w:r>
    </w:p>
    <w:p w14:paraId="76A03CCD" w14:textId="36479EA4" w:rsidR="00691784" w:rsidRPr="00691784" w:rsidRDefault="00691784" w:rsidP="00744DE1">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lastRenderedPageBreak/>
        <w:t>（三）本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的当事人包括基金发起人、基金管理人、基金托管人和基金持有人。基金发起人、基金管理人和基金托管人自本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签定并生效之日起成为本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的当事人。基金投资者自依</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的规定认购了本</w:t>
      </w:r>
      <w:r w:rsidR="003842E3" w:rsidRPr="00744DE1">
        <w:rPr>
          <w:rFonts w:ascii="宋体" w:hAnsi="宋体" w:cs="宋体" w:hint="eastAsia"/>
          <w:color w:val="000000"/>
          <w:kern w:val="0"/>
          <w:sz w:val="24"/>
        </w:rPr>
        <w:t>基金份额</w:t>
      </w:r>
      <w:r w:rsidRPr="00744DE1">
        <w:rPr>
          <w:rFonts w:ascii="宋体" w:hAnsi="宋体" w:cs="宋体" w:hint="eastAsia"/>
          <w:color w:val="000000"/>
          <w:kern w:val="0"/>
          <w:sz w:val="24"/>
        </w:rPr>
        <w:t>，即成为基金持有人和本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的当事人，其持有</w:t>
      </w:r>
      <w:r w:rsidR="003842E3" w:rsidRPr="00744DE1">
        <w:rPr>
          <w:rFonts w:ascii="宋体" w:hAnsi="宋体" w:cs="宋体" w:hint="eastAsia"/>
          <w:color w:val="000000"/>
          <w:kern w:val="0"/>
          <w:sz w:val="24"/>
        </w:rPr>
        <w:t>基金份额</w:t>
      </w:r>
      <w:r w:rsidRPr="00744DE1">
        <w:rPr>
          <w:rFonts w:ascii="宋体" w:hAnsi="宋体" w:cs="宋体" w:hint="eastAsia"/>
          <w:color w:val="000000"/>
          <w:kern w:val="0"/>
          <w:sz w:val="24"/>
        </w:rPr>
        <w:t>的行为本身即表明其对</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的承认和接受。本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的当事人按照</w:t>
      </w:r>
      <w:r w:rsidR="002309A3" w:rsidRPr="00744DE1">
        <w:rPr>
          <w:rFonts w:ascii="宋体" w:hAnsi="宋体" w:cs="宋体" w:hint="eastAsia"/>
          <w:color w:val="000000"/>
          <w:kern w:val="0"/>
          <w:sz w:val="24"/>
        </w:rPr>
        <w:t>《基金法》、《运作办法》</w:t>
      </w:r>
      <w:r w:rsidRPr="00744DE1">
        <w:rPr>
          <w:rFonts w:ascii="宋体" w:hAnsi="宋体" w:cs="宋体" w:hint="eastAsia"/>
          <w:color w:val="000000"/>
          <w:kern w:val="0"/>
          <w:sz w:val="24"/>
        </w:rPr>
        <w:t>、</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及其它有关规定享受权利，同时需承担相应义务。</w:t>
      </w:r>
    </w:p>
    <w:p w14:paraId="2AF2587E" w14:textId="629841E0" w:rsidR="00BF0F5F" w:rsidRDefault="00691784" w:rsidP="00744DE1">
      <w:pPr>
        <w:widowControl/>
        <w:tabs>
          <w:tab w:val="num" w:pos="780"/>
        </w:tabs>
        <w:spacing w:line="360" w:lineRule="auto"/>
        <w:ind w:firstLineChars="200" w:firstLine="480"/>
        <w:rPr>
          <w:rFonts w:ascii="宋体" w:hAnsi="宋体" w:cs="宋体"/>
          <w:color w:val="000000"/>
          <w:kern w:val="0"/>
          <w:sz w:val="24"/>
        </w:rPr>
      </w:pPr>
      <w:r w:rsidRPr="00744DE1">
        <w:rPr>
          <w:rFonts w:ascii="宋体" w:hAnsi="宋体" w:cs="宋体" w:hint="eastAsia"/>
          <w:color w:val="000000"/>
          <w:kern w:val="0"/>
          <w:sz w:val="24"/>
        </w:rPr>
        <w:t>（四）基金发起人、基金管理人、基金托管人在本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之外披露的涉及本基金的信息，其内容涉及界定本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当事人之间权利义务关系的，以本</w:t>
      </w:r>
      <w:r w:rsidR="001327DA" w:rsidRPr="00744DE1">
        <w:rPr>
          <w:rFonts w:ascii="宋体" w:hAnsi="宋体" w:cs="宋体" w:hint="eastAsia"/>
          <w:color w:val="000000"/>
          <w:kern w:val="0"/>
          <w:sz w:val="24"/>
        </w:rPr>
        <w:t>基金合同</w:t>
      </w:r>
      <w:r w:rsidRPr="00744DE1">
        <w:rPr>
          <w:rFonts w:ascii="宋体" w:hAnsi="宋体" w:cs="宋体" w:hint="eastAsia"/>
          <w:color w:val="000000"/>
          <w:kern w:val="0"/>
          <w:sz w:val="24"/>
        </w:rPr>
        <w:t>的规定为准。</w:t>
      </w:r>
    </w:p>
    <w:p w14:paraId="2E399472" w14:textId="77777777" w:rsidR="00BF0F5F" w:rsidRDefault="00BF0F5F">
      <w:pPr>
        <w:widowControl/>
        <w:jc w:val="left"/>
        <w:rPr>
          <w:rFonts w:ascii="宋体" w:hAnsi="宋体" w:cs="宋体"/>
          <w:color w:val="000000"/>
          <w:kern w:val="0"/>
          <w:sz w:val="24"/>
        </w:rPr>
      </w:pPr>
      <w:r>
        <w:rPr>
          <w:rFonts w:ascii="宋体" w:hAnsi="宋体" w:cs="宋体"/>
          <w:color w:val="000000"/>
          <w:kern w:val="0"/>
          <w:sz w:val="24"/>
        </w:rPr>
        <w:br w:type="page"/>
      </w:r>
    </w:p>
    <w:p w14:paraId="72009581" w14:textId="77777777" w:rsidR="00691784" w:rsidRPr="00691784" w:rsidRDefault="00691784" w:rsidP="00D43C7D">
      <w:pPr>
        <w:widowControl/>
        <w:spacing w:line="360" w:lineRule="auto"/>
        <w:jc w:val="left"/>
        <w:rPr>
          <w:rFonts w:ascii="宋体" w:hAnsi="宋体" w:cs="宋体"/>
          <w:color w:val="000000"/>
          <w:kern w:val="0"/>
          <w:sz w:val="24"/>
        </w:rPr>
      </w:pPr>
    </w:p>
    <w:p w14:paraId="1B7469A1" w14:textId="77777777" w:rsidR="00691784" w:rsidRPr="00E43AB2" w:rsidRDefault="00691784" w:rsidP="00E43AB2">
      <w:pPr>
        <w:pStyle w:val="2"/>
      </w:pPr>
      <w:bookmarkStart w:id="11" w:name="_Toc61633198"/>
      <w:bookmarkStart w:id="12" w:name="_Toc10604931"/>
      <w:bookmarkStart w:id="13" w:name="_Toc8718384"/>
      <w:bookmarkStart w:id="14" w:name="_Toc520693882"/>
      <w:bookmarkStart w:id="15" w:name="_Toc520693784"/>
      <w:bookmarkStart w:id="16" w:name="_Toc61983301"/>
      <w:bookmarkStart w:id="17" w:name="_Toc522864512"/>
      <w:bookmarkStart w:id="18" w:name="_Toc454717504"/>
      <w:bookmarkEnd w:id="11"/>
      <w:bookmarkEnd w:id="12"/>
      <w:bookmarkEnd w:id="13"/>
      <w:bookmarkEnd w:id="14"/>
      <w:bookmarkEnd w:id="15"/>
      <w:r w:rsidRPr="00E43AB2">
        <w:t>1.2</w:t>
      </w:r>
      <w:r w:rsidR="00E43AB2">
        <w:rPr>
          <w:rFonts w:hint="eastAsia"/>
        </w:rPr>
        <w:tab/>
      </w:r>
      <w:r w:rsidRPr="00E43AB2">
        <w:rPr>
          <w:rFonts w:hint="eastAsia"/>
        </w:rPr>
        <w:t>释义</w:t>
      </w:r>
      <w:bookmarkEnd w:id="16"/>
      <w:bookmarkEnd w:id="17"/>
    </w:p>
    <w:p w14:paraId="5C051164" w14:textId="77777777" w:rsidR="00691784" w:rsidRPr="00691784" w:rsidRDefault="00691784" w:rsidP="00D43C7D">
      <w:pPr>
        <w:widowControl/>
        <w:spacing w:line="360" w:lineRule="auto"/>
        <w:jc w:val="left"/>
        <w:rPr>
          <w:rFonts w:ascii="宋体" w:hAnsi="宋体" w:cs="宋体"/>
          <w:color w:val="000000"/>
          <w:kern w:val="0"/>
          <w:sz w:val="24"/>
        </w:rPr>
      </w:pPr>
      <w:r w:rsidRPr="00691784">
        <w:rPr>
          <w:rFonts w:cs="宋体" w:hint="eastAsia"/>
          <w:color w:val="000000"/>
          <w:kern w:val="0"/>
          <w:sz w:val="24"/>
        </w:rPr>
        <w:t>在</w:t>
      </w:r>
      <w:r w:rsidR="001327DA">
        <w:rPr>
          <w:rFonts w:cs="宋体" w:hint="eastAsia"/>
          <w:color w:val="000000"/>
          <w:kern w:val="0"/>
          <w:sz w:val="24"/>
        </w:rPr>
        <w:t>基金合同</w:t>
      </w:r>
      <w:r w:rsidRPr="00691784">
        <w:rPr>
          <w:rFonts w:cs="宋体" w:hint="eastAsia"/>
          <w:color w:val="000000"/>
          <w:kern w:val="0"/>
          <w:sz w:val="24"/>
        </w:rPr>
        <w:t>中除非文义另有所指，下列词语具有以下含义：</w:t>
      </w:r>
    </w:p>
    <w:p w14:paraId="4979033E" w14:textId="312A57CC" w:rsidR="00691784" w:rsidRPr="00691784" w:rsidRDefault="00691784" w:rsidP="0013237D">
      <w:pPr>
        <w:widowControl/>
        <w:spacing w:line="360" w:lineRule="auto"/>
        <w:ind w:left="2696" w:hanging="2696"/>
        <w:jc w:val="left"/>
        <w:rPr>
          <w:rFonts w:ascii="宋体" w:hAnsi="宋体" w:cs="宋体"/>
          <w:color w:val="000000"/>
          <w:kern w:val="0"/>
          <w:sz w:val="24"/>
        </w:rPr>
      </w:pPr>
      <w:bookmarkStart w:id="19" w:name="OLE_LINK59"/>
      <w:bookmarkStart w:id="20" w:name="OLE_LINK3"/>
      <w:r w:rsidRPr="00691784">
        <w:rPr>
          <w:rFonts w:cs="宋体" w:hint="eastAsia"/>
          <w:color w:val="000000"/>
          <w:kern w:val="0"/>
          <w:sz w:val="24"/>
        </w:rPr>
        <w:t>基金或本基金：</w:t>
      </w:r>
      <w:r w:rsidRPr="00691784">
        <w:rPr>
          <w:rFonts w:ascii="宋体" w:hAnsi="宋体" w:cs="宋体"/>
          <w:color w:val="000000"/>
          <w:kern w:val="0"/>
          <w:sz w:val="24"/>
        </w:rPr>
        <w:tab/>
      </w:r>
      <w:r w:rsidR="00BF20B8">
        <w:rPr>
          <w:rFonts w:ascii="宋体" w:hAnsi="宋体" w:cs="宋体"/>
          <w:color w:val="000000"/>
          <w:kern w:val="0"/>
          <w:sz w:val="24"/>
        </w:rPr>
        <w:tab/>
      </w:r>
      <w:bookmarkEnd w:id="19"/>
      <w:r w:rsidRPr="00691784">
        <w:rPr>
          <w:rFonts w:cs="宋体" w:hint="eastAsia"/>
          <w:color w:val="000000"/>
          <w:kern w:val="0"/>
          <w:sz w:val="24"/>
        </w:rPr>
        <w:t>指南方现金增利基金</w:t>
      </w:r>
    </w:p>
    <w:p w14:paraId="427E3A2A" w14:textId="7758A213" w:rsidR="00691784" w:rsidRPr="00691784" w:rsidRDefault="001327DA" w:rsidP="0013237D">
      <w:pPr>
        <w:widowControl/>
        <w:spacing w:line="360" w:lineRule="auto"/>
        <w:ind w:left="3120" w:hangingChars="1300" w:hanging="3120"/>
        <w:jc w:val="left"/>
        <w:rPr>
          <w:rFonts w:ascii="宋体" w:hAnsi="宋体" w:cs="宋体"/>
          <w:color w:val="000000"/>
          <w:kern w:val="0"/>
          <w:sz w:val="24"/>
        </w:rPr>
      </w:pPr>
      <w:r>
        <w:rPr>
          <w:rFonts w:cs="宋体" w:hint="eastAsia"/>
          <w:color w:val="000000"/>
          <w:kern w:val="0"/>
          <w:sz w:val="24"/>
        </w:rPr>
        <w:t>基金合同</w:t>
      </w:r>
      <w:r w:rsidR="00691784" w:rsidRPr="00691784">
        <w:rPr>
          <w:rFonts w:cs="宋体" w:hint="eastAsia"/>
          <w:color w:val="000000"/>
          <w:kern w:val="0"/>
          <w:sz w:val="24"/>
        </w:rPr>
        <w:t>或本</w:t>
      </w:r>
      <w:r>
        <w:rPr>
          <w:rFonts w:cs="宋体" w:hint="eastAsia"/>
          <w:color w:val="000000"/>
          <w:kern w:val="0"/>
          <w:sz w:val="24"/>
        </w:rPr>
        <w:t>基金合同</w:t>
      </w:r>
      <w:r w:rsidR="00691784" w:rsidRPr="00691784">
        <w:rPr>
          <w:rFonts w:cs="宋体" w:hint="eastAsia"/>
          <w:color w:val="000000"/>
          <w:kern w:val="0"/>
          <w:sz w:val="24"/>
        </w:rPr>
        <w:t>：</w:t>
      </w:r>
      <w:r w:rsidR="0013237D">
        <w:rPr>
          <w:rFonts w:cs="宋体"/>
          <w:color w:val="000000"/>
          <w:kern w:val="0"/>
          <w:sz w:val="24"/>
        </w:rPr>
        <w:tab/>
      </w:r>
      <w:r w:rsidR="00691784" w:rsidRPr="00691784">
        <w:rPr>
          <w:rFonts w:cs="宋体" w:hint="eastAsia"/>
          <w:color w:val="000000"/>
          <w:kern w:val="0"/>
          <w:sz w:val="24"/>
        </w:rPr>
        <w:t>指《南方现金增利基金</w:t>
      </w:r>
      <w:r>
        <w:rPr>
          <w:rFonts w:cs="宋体" w:hint="eastAsia"/>
          <w:color w:val="000000"/>
          <w:kern w:val="0"/>
          <w:sz w:val="24"/>
        </w:rPr>
        <w:t>基金合同</w:t>
      </w:r>
      <w:r w:rsidR="00691784" w:rsidRPr="00691784">
        <w:rPr>
          <w:rFonts w:cs="宋体" w:hint="eastAsia"/>
          <w:color w:val="000000"/>
          <w:kern w:val="0"/>
          <w:sz w:val="24"/>
        </w:rPr>
        <w:t>》及对</w:t>
      </w:r>
      <w:r w:rsidR="00BF20B8">
        <w:rPr>
          <w:rFonts w:cs="宋体" w:hint="eastAsia"/>
          <w:color w:val="000000"/>
          <w:kern w:val="0"/>
          <w:sz w:val="24"/>
        </w:rPr>
        <w:t>其</w:t>
      </w:r>
      <w:r w:rsidR="00691784" w:rsidRPr="00691784">
        <w:rPr>
          <w:rFonts w:cs="宋体" w:hint="eastAsia"/>
          <w:color w:val="000000"/>
          <w:kern w:val="0"/>
          <w:sz w:val="24"/>
        </w:rPr>
        <w:t>的任何修订和补充</w:t>
      </w:r>
    </w:p>
    <w:p w14:paraId="7F8A3286" w14:textId="34E73A9B" w:rsidR="00691784" w:rsidRPr="00691784" w:rsidRDefault="00691784" w:rsidP="00D43C7D">
      <w:pPr>
        <w:widowControl/>
        <w:spacing w:line="360" w:lineRule="auto"/>
        <w:jc w:val="left"/>
        <w:rPr>
          <w:rFonts w:ascii="宋体" w:hAnsi="宋体" w:cs="宋体"/>
          <w:color w:val="000000"/>
          <w:kern w:val="0"/>
          <w:sz w:val="24"/>
        </w:rPr>
      </w:pPr>
      <w:r w:rsidRPr="00691784">
        <w:rPr>
          <w:rFonts w:cs="宋体" w:hint="eastAsia"/>
          <w:color w:val="000000"/>
          <w:kern w:val="0"/>
          <w:sz w:val="24"/>
        </w:rPr>
        <w:t>招募说明书：指《南方现金增利基金招募说明书》</w:t>
      </w:r>
      <w:r w:rsidR="00B90F05">
        <w:rPr>
          <w:rFonts w:cs="宋体" w:hint="eastAsia"/>
          <w:color w:val="000000"/>
          <w:kern w:val="0"/>
          <w:sz w:val="24"/>
        </w:rPr>
        <w:t>及其更新</w:t>
      </w:r>
    </w:p>
    <w:p w14:paraId="73C133A4" w14:textId="5437E8BD" w:rsidR="00BF20B8" w:rsidRDefault="00BF20B8" w:rsidP="0013237D">
      <w:pPr>
        <w:widowControl/>
        <w:spacing w:line="360" w:lineRule="auto"/>
        <w:ind w:left="3120" w:hangingChars="1300" w:hanging="3120"/>
        <w:jc w:val="left"/>
        <w:rPr>
          <w:rFonts w:cs="宋体"/>
          <w:color w:val="000000"/>
          <w:kern w:val="0"/>
          <w:sz w:val="24"/>
        </w:rPr>
      </w:pPr>
      <w:r w:rsidRPr="00BF20B8">
        <w:rPr>
          <w:rFonts w:cs="宋体" w:hint="eastAsia"/>
          <w:color w:val="000000"/>
          <w:kern w:val="0"/>
          <w:sz w:val="24"/>
        </w:rPr>
        <w:t>基金产品资料概要：指《</w:t>
      </w:r>
      <w:r w:rsidRPr="00691784">
        <w:rPr>
          <w:rFonts w:cs="宋体" w:hint="eastAsia"/>
          <w:color w:val="000000"/>
          <w:kern w:val="0"/>
          <w:sz w:val="24"/>
        </w:rPr>
        <w:t>南方现金增利基金</w:t>
      </w:r>
      <w:r w:rsidRPr="00BF20B8">
        <w:rPr>
          <w:rFonts w:cs="宋体" w:hint="eastAsia"/>
          <w:color w:val="000000"/>
          <w:kern w:val="0"/>
          <w:sz w:val="24"/>
        </w:rPr>
        <w:t>基金产品资料概要》及其更新</w:t>
      </w:r>
    </w:p>
    <w:p w14:paraId="55E7093F" w14:textId="77777777"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发行公告或本发行公告：</w:t>
      </w:r>
      <w:r w:rsidRPr="00691784">
        <w:rPr>
          <w:rFonts w:ascii="宋体" w:hAnsi="宋体" w:cs="宋体"/>
          <w:color w:val="000000"/>
          <w:kern w:val="0"/>
          <w:sz w:val="24"/>
        </w:rPr>
        <w:tab/>
      </w:r>
      <w:r w:rsidRPr="00691784">
        <w:rPr>
          <w:rFonts w:cs="宋体" w:hint="eastAsia"/>
          <w:color w:val="000000"/>
          <w:kern w:val="0"/>
          <w:sz w:val="24"/>
        </w:rPr>
        <w:t>指《南方现金增利基金发行公告》</w:t>
      </w:r>
    </w:p>
    <w:p w14:paraId="1B5A9AAB" w14:textId="77777777" w:rsidR="00691784" w:rsidRPr="009E3777" w:rsidRDefault="009E3777" w:rsidP="00D43C7D">
      <w:pPr>
        <w:widowControl/>
        <w:spacing w:line="360" w:lineRule="auto"/>
        <w:ind w:left="3120" w:hangingChars="1300" w:hanging="3120"/>
        <w:jc w:val="left"/>
        <w:rPr>
          <w:rFonts w:cs="宋体"/>
          <w:color w:val="000000"/>
          <w:kern w:val="0"/>
          <w:sz w:val="24"/>
        </w:rPr>
      </w:pPr>
      <w:r w:rsidRPr="00691784">
        <w:rPr>
          <w:rFonts w:cs="宋体" w:hint="eastAsia"/>
          <w:color w:val="000000"/>
          <w:kern w:val="0"/>
          <w:sz w:val="24"/>
        </w:rPr>
        <w:t>《</w:t>
      </w:r>
      <w:r>
        <w:rPr>
          <w:rFonts w:cs="宋体" w:hint="eastAsia"/>
          <w:color w:val="000000"/>
          <w:kern w:val="0"/>
          <w:sz w:val="24"/>
        </w:rPr>
        <w:t>基金法</w:t>
      </w:r>
      <w:r w:rsidRPr="00691784">
        <w:rPr>
          <w:rFonts w:cs="宋体" w:hint="eastAsia"/>
          <w:color w:val="000000"/>
          <w:kern w:val="0"/>
          <w:sz w:val="24"/>
        </w:rPr>
        <w:t>》</w:t>
      </w:r>
      <w:r w:rsidR="00691784" w:rsidRPr="00691784">
        <w:rPr>
          <w:rFonts w:cs="宋体" w:hint="eastAsia"/>
          <w:color w:val="000000"/>
          <w:kern w:val="0"/>
          <w:sz w:val="24"/>
        </w:rPr>
        <w:t>：</w:t>
      </w:r>
      <w:r w:rsidR="00691784" w:rsidRPr="00691784">
        <w:rPr>
          <w:rFonts w:ascii="宋体" w:hAnsi="宋体" w:cs="宋体"/>
          <w:color w:val="000000"/>
          <w:kern w:val="0"/>
          <w:sz w:val="24"/>
        </w:rPr>
        <w:tab/>
      </w:r>
      <w:r w:rsidR="00983561" w:rsidRPr="00407DA1">
        <w:rPr>
          <w:rFonts w:cs="宋体" w:hint="eastAsia"/>
          <w:color w:val="000000"/>
          <w:kern w:val="0"/>
          <w:sz w:val="24"/>
        </w:rPr>
        <w:t>指</w:t>
      </w:r>
      <w:r w:rsidR="00983561" w:rsidRPr="00407DA1">
        <w:rPr>
          <w:rFonts w:cs="宋体"/>
          <w:color w:val="000000"/>
          <w:kern w:val="0"/>
          <w:sz w:val="24"/>
        </w:rPr>
        <w:t>2003</w:t>
      </w:r>
      <w:r w:rsidR="00983561" w:rsidRPr="00407DA1">
        <w:rPr>
          <w:rFonts w:cs="宋体" w:hint="eastAsia"/>
          <w:color w:val="000000"/>
          <w:kern w:val="0"/>
          <w:sz w:val="24"/>
        </w:rPr>
        <w:t>年</w:t>
      </w:r>
      <w:r w:rsidR="00983561" w:rsidRPr="00407DA1">
        <w:rPr>
          <w:rFonts w:cs="宋体"/>
          <w:color w:val="000000"/>
          <w:kern w:val="0"/>
          <w:sz w:val="24"/>
        </w:rPr>
        <w:t>10</w:t>
      </w:r>
      <w:r w:rsidR="00983561" w:rsidRPr="00407DA1">
        <w:rPr>
          <w:rFonts w:cs="宋体" w:hint="eastAsia"/>
          <w:color w:val="000000"/>
          <w:kern w:val="0"/>
          <w:sz w:val="24"/>
        </w:rPr>
        <w:t>月</w:t>
      </w:r>
      <w:r w:rsidR="00983561" w:rsidRPr="00407DA1">
        <w:rPr>
          <w:rFonts w:cs="宋体"/>
          <w:color w:val="000000"/>
          <w:kern w:val="0"/>
          <w:sz w:val="24"/>
        </w:rPr>
        <w:t>28</w:t>
      </w:r>
      <w:r w:rsidR="00983561" w:rsidRPr="00407DA1">
        <w:rPr>
          <w:rFonts w:cs="宋体" w:hint="eastAsia"/>
          <w:color w:val="000000"/>
          <w:kern w:val="0"/>
          <w:sz w:val="24"/>
        </w:rPr>
        <w:t>日经第十届全国人民代表大会常务委员会第五次会议通过，并在</w:t>
      </w:r>
      <w:r w:rsidR="00983561" w:rsidRPr="00407DA1">
        <w:rPr>
          <w:rFonts w:cs="宋体"/>
          <w:color w:val="000000"/>
          <w:kern w:val="0"/>
          <w:sz w:val="24"/>
        </w:rPr>
        <w:t>2012</w:t>
      </w:r>
      <w:r w:rsidR="00983561" w:rsidRPr="00407DA1">
        <w:rPr>
          <w:rFonts w:cs="宋体" w:hint="eastAsia"/>
          <w:color w:val="000000"/>
          <w:kern w:val="0"/>
          <w:sz w:val="24"/>
        </w:rPr>
        <w:t>年</w:t>
      </w:r>
      <w:r w:rsidR="00983561" w:rsidRPr="00407DA1">
        <w:rPr>
          <w:rFonts w:cs="宋体"/>
          <w:color w:val="000000"/>
          <w:kern w:val="0"/>
          <w:sz w:val="24"/>
        </w:rPr>
        <w:t>12</w:t>
      </w:r>
      <w:r w:rsidR="00983561" w:rsidRPr="00407DA1">
        <w:rPr>
          <w:rFonts w:cs="宋体" w:hint="eastAsia"/>
          <w:color w:val="000000"/>
          <w:kern w:val="0"/>
          <w:sz w:val="24"/>
        </w:rPr>
        <w:t>月</w:t>
      </w:r>
      <w:r w:rsidR="00983561" w:rsidRPr="00407DA1">
        <w:rPr>
          <w:rFonts w:cs="宋体"/>
          <w:color w:val="000000"/>
          <w:kern w:val="0"/>
          <w:sz w:val="24"/>
        </w:rPr>
        <w:t>28</w:t>
      </w:r>
      <w:r w:rsidR="00983561" w:rsidRPr="00407DA1">
        <w:rPr>
          <w:rFonts w:cs="宋体" w:hint="eastAsia"/>
          <w:color w:val="000000"/>
          <w:kern w:val="0"/>
          <w:sz w:val="24"/>
        </w:rPr>
        <w:t>日第十一届全国人民代表大会常务委员会第三十次会议修订，自</w:t>
      </w:r>
      <w:r w:rsidR="00983561" w:rsidRPr="00407DA1">
        <w:rPr>
          <w:rFonts w:cs="宋体"/>
          <w:color w:val="000000"/>
          <w:kern w:val="0"/>
          <w:sz w:val="24"/>
        </w:rPr>
        <w:t>2013</w:t>
      </w:r>
      <w:r w:rsidR="00983561" w:rsidRPr="00407DA1">
        <w:rPr>
          <w:rFonts w:cs="宋体" w:hint="eastAsia"/>
          <w:color w:val="000000"/>
          <w:kern w:val="0"/>
          <w:sz w:val="24"/>
        </w:rPr>
        <w:t>年</w:t>
      </w:r>
      <w:r w:rsidR="00983561" w:rsidRPr="00407DA1">
        <w:rPr>
          <w:rFonts w:cs="宋体"/>
          <w:color w:val="000000"/>
          <w:kern w:val="0"/>
          <w:sz w:val="24"/>
        </w:rPr>
        <w:t>6</w:t>
      </w:r>
      <w:r w:rsidR="00983561" w:rsidRPr="00407DA1">
        <w:rPr>
          <w:rFonts w:cs="宋体" w:hint="eastAsia"/>
          <w:color w:val="000000"/>
          <w:kern w:val="0"/>
          <w:sz w:val="24"/>
        </w:rPr>
        <w:t>月</w:t>
      </w:r>
      <w:r w:rsidR="00983561" w:rsidRPr="00407DA1">
        <w:rPr>
          <w:rFonts w:cs="宋体"/>
          <w:color w:val="000000"/>
          <w:kern w:val="0"/>
          <w:sz w:val="24"/>
        </w:rPr>
        <w:t>1</w:t>
      </w:r>
      <w:r w:rsidR="00983561" w:rsidRPr="00407DA1">
        <w:rPr>
          <w:rFonts w:cs="宋体" w:hint="eastAsia"/>
          <w:color w:val="000000"/>
          <w:kern w:val="0"/>
          <w:sz w:val="24"/>
        </w:rPr>
        <w:t>日起实施并经</w:t>
      </w:r>
      <w:r w:rsidR="00983561" w:rsidRPr="00407DA1">
        <w:rPr>
          <w:rFonts w:cs="宋体"/>
          <w:color w:val="000000"/>
          <w:kern w:val="0"/>
          <w:sz w:val="24"/>
        </w:rPr>
        <w:t>2015</w:t>
      </w:r>
      <w:r w:rsidR="00983561" w:rsidRPr="00407DA1">
        <w:rPr>
          <w:rFonts w:cs="宋体" w:hint="eastAsia"/>
          <w:color w:val="000000"/>
          <w:kern w:val="0"/>
          <w:sz w:val="24"/>
        </w:rPr>
        <w:t>年</w:t>
      </w:r>
      <w:r w:rsidR="00983561" w:rsidRPr="00407DA1">
        <w:rPr>
          <w:rFonts w:cs="宋体"/>
          <w:color w:val="000000"/>
          <w:kern w:val="0"/>
          <w:sz w:val="24"/>
        </w:rPr>
        <w:t>4</w:t>
      </w:r>
      <w:r w:rsidR="00983561" w:rsidRPr="00407DA1">
        <w:rPr>
          <w:rFonts w:cs="宋体" w:hint="eastAsia"/>
          <w:color w:val="000000"/>
          <w:kern w:val="0"/>
          <w:sz w:val="24"/>
        </w:rPr>
        <w:t>月</w:t>
      </w:r>
      <w:r w:rsidR="00983561" w:rsidRPr="00407DA1">
        <w:rPr>
          <w:rFonts w:cs="宋体"/>
          <w:color w:val="000000"/>
          <w:kern w:val="0"/>
          <w:sz w:val="24"/>
        </w:rPr>
        <w:t>24</w:t>
      </w:r>
      <w:r w:rsidR="00983561" w:rsidRPr="00407DA1">
        <w:rPr>
          <w:rFonts w:cs="宋体" w:hint="eastAsia"/>
          <w:color w:val="000000"/>
          <w:kern w:val="0"/>
          <w:sz w:val="24"/>
        </w:rPr>
        <w:t>日第十二届全国人民代表大会常务委员会第十四次会议《全国人民代表大会常务委员会关于修改</w:t>
      </w:r>
      <w:r w:rsidR="00983561" w:rsidRPr="00407DA1">
        <w:rPr>
          <w:rFonts w:cs="宋体"/>
          <w:color w:val="000000"/>
          <w:kern w:val="0"/>
          <w:sz w:val="24"/>
        </w:rPr>
        <w:t>&lt;</w:t>
      </w:r>
      <w:r w:rsidR="00983561" w:rsidRPr="00407DA1">
        <w:rPr>
          <w:rFonts w:cs="宋体" w:hint="eastAsia"/>
          <w:color w:val="000000"/>
          <w:kern w:val="0"/>
          <w:sz w:val="24"/>
        </w:rPr>
        <w:t>中华人民共和国港口法</w:t>
      </w:r>
      <w:r w:rsidR="00983561" w:rsidRPr="00407DA1">
        <w:rPr>
          <w:rFonts w:cs="宋体"/>
          <w:color w:val="000000"/>
          <w:kern w:val="0"/>
          <w:sz w:val="24"/>
        </w:rPr>
        <w:t>&gt;</w:t>
      </w:r>
      <w:r w:rsidR="00983561" w:rsidRPr="00407DA1">
        <w:rPr>
          <w:rFonts w:cs="宋体" w:hint="eastAsia"/>
          <w:color w:val="000000"/>
          <w:kern w:val="0"/>
          <w:sz w:val="24"/>
        </w:rPr>
        <w:t>等七部法律的决定》修改的《中华人民共和国证券投资基金法》及颁布机关对其不时做出的修订</w:t>
      </w:r>
    </w:p>
    <w:p w14:paraId="7DEC515B" w14:textId="38D4DDEF" w:rsidR="00D1537C" w:rsidRDefault="00D1537C" w:rsidP="00D43C7D">
      <w:pPr>
        <w:widowControl/>
        <w:spacing w:line="360" w:lineRule="auto"/>
        <w:ind w:left="3120" w:hangingChars="1300" w:hanging="3120"/>
        <w:jc w:val="left"/>
        <w:rPr>
          <w:rFonts w:cs="宋体"/>
          <w:color w:val="000000"/>
          <w:kern w:val="0"/>
          <w:sz w:val="24"/>
        </w:rPr>
      </w:pPr>
      <w:r w:rsidRPr="00D1537C">
        <w:rPr>
          <w:rFonts w:cs="宋体" w:hint="eastAsia"/>
          <w:color w:val="000000"/>
          <w:kern w:val="0"/>
          <w:sz w:val="24"/>
        </w:rPr>
        <w:t>《信息披露办法》：指中国证监会</w:t>
      </w:r>
      <w:r w:rsidRPr="00D1537C">
        <w:rPr>
          <w:rFonts w:cs="宋体" w:hint="eastAsia"/>
          <w:color w:val="000000"/>
          <w:kern w:val="0"/>
          <w:sz w:val="24"/>
        </w:rPr>
        <w:t>2019</w:t>
      </w:r>
      <w:r w:rsidRPr="00D1537C">
        <w:rPr>
          <w:rFonts w:cs="宋体" w:hint="eastAsia"/>
          <w:color w:val="000000"/>
          <w:kern w:val="0"/>
          <w:sz w:val="24"/>
        </w:rPr>
        <w:t>年</w:t>
      </w:r>
      <w:r w:rsidRPr="00D1537C">
        <w:rPr>
          <w:rFonts w:cs="宋体" w:hint="eastAsia"/>
          <w:color w:val="000000"/>
          <w:kern w:val="0"/>
          <w:sz w:val="24"/>
        </w:rPr>
        <w:t>7</w:t>
      </w:r>
      <w:r w:rsidRPr="00D1537C">
        <w:rPr>
          <w:rFonts w:cs="宋体" w:hint="eastAsia"/>
          <w:color w:val="000000"/>
          <w:kern w:val="0"/>
          <w:sz w:val="24"/>
        </w:rPr>
        <w:t>月</w:t>
      </w:r>
      <w:r w:rsidRPr="00D1537C">
        <w:rPr>
          <w:rFonts w:cs="宋体" w:hint="eastAsia"/>
          <w:color w:val="000000"/>
          <w:kern w:val="0"/>
          <w:sz w:val="24"/>
        </w:rPr>
        <w:t>26</w:t>
      </w:r>
      <w:r w:rsidRPr="00D1537C">
        <w:rPr>
          <w:rFonts w:cs="宋体" w:hint="eastAsia"/>
          <w:color w:val="000000"/>
          <w:kern w:val="0"/>
          <w:sz w:val="24"/>
        </w:rPr>
        <w:t>日颁布、同年</w:t>
      </w:r>
      <w:r w:rsidRPr="00D1537C">
        <w:rPr>
          <w:rFonts w:cs="宋体" w:hint="eastAsia"/>
          <w:color w:val="000000"/>
          <w:kern w:val="0"/>
          <w:sz w:val="24"/>
        </w:rPr>
        <w:t>9</w:t>
      </w:r>
      <w:r w:rsidRPr="00D1537C">
        <w:rPr>
          <w:rFonts w:cs="宋体" w:hint="eastAsia"/>
          <w:color w:val="000000"/>
          <w:kern w:val="0"/>
          <w:sz w:val="24"/>
        </w:rPr>
        <w:t>月</w:t>
      </w:r>
      <w:r w:rsidRPr="00D1537C">
        <w:rPr>
          <w:rFonts w:cs="宋体" w:hint="eastAsia"/>
          <w:color w:val="000000"/>
          <w:kern w:val="0"/>
          <w:sz w:val="24"/>
        </w:rPr>
        <w:t>1</w:t>
      </w:r>
      <w:r w:rsidRPr="00D1537C">
        <w:rPr>
          <w:rFonts w:cs="宋体" w:hint="eastAsia"/>
          <w:color w:val="000000"/>
          <w:kern w:val="0"/>
          <w:sz w:val="24"/>
        </w:rPr>
        <w:t>日实施的</w:t>
      </w:r>
      <w:r w:rsidR="00D67B71" w:rsidRPr="00265878">
        <w:rPr>
          <w:rFonts w:cs="宋体" w:hint="eastAsia"/>
          <w:color w:val="000000"/>
          <w:kern w:val="0"/>
          <w:sz w:val="24"/>
        </w:rPr>
        <w:t>，并经</w:t>
      </w:r>
      <w:r w:rsidR="00D67B71" w:rsidRPr="00265878">
        <w:rPr>
          <w:rFonts w:cs="宋体" w:hint="eastAsia"/>
          <w:color w:val="000000"/>
          <w:kern w:val="0"/>
          <w:sz w:val="24"/>
        </w:rPr>
        <w:t>2020</w:t>
      </w:r>
      <w:r w:rsidR="00D67B71" w:rsidRPr="00265878">
        <w:rPr>
          <w:rFonts w:cs="宋体" w:hint="eastAsia"/>
          <w:color w:val="000000"/>
          <w:kern w:val="0"/>
          <w:sz w:val="24"/>
        </w:rPr>
        <w:t>年</w:t>
      </w:r>
      <w:r w:rsidR="00D67B71" w:rsidRPr="00265878">
        <w:rPr>
          <w:rFonts w:cs="宋体" w:hint="eastAsia"/>
          <w:color w:val="000000"/>
          <w:kern w:val="0"/>
          <w:sz w:val="24"/>
        </w:rPr>
        <w:t>3</w:t>
      </w:r>
      <w:r w:rsidR="00D67B71" w:rsidRPr="00265878">
        <w:rPr>
          <w:rFonts w:cs="宋体" w:hint="eastAsia"/>
          <w:color w:val="000000"/>
          <w:kern w:val="0"/>
          <w:sz w:val="24"/>
        </w:rPr>
        <w:t>月</w:t>
      </w:r>
      <w:r w:rsidR="00D67B71" w:rsidRPr="00265878">
        <w:rPr>
          <w:rFonts w:cs="宋体" w:hint="eastAsia"/>
          <w:color w:val="000000"/>
          <w:kern w:val="0"/>
          <w:sz w:val="24"/>
        </w:rPr>
        <w:t>20</w:t>
      </w:r>
      <w:r w:rsidR="00D67B71" w:rsidRPr="00265878">
        <w:rPr>
          <w:rFonts w:cs="宋体" w:hint="eastAsia"/>
          <w:color w:val="000000"/>
          <w:kern w:val="0"/>
          <w:sz w:val="24"/>
        </w:rPr>
        <w:t>日中国证监会《关于修改部分证券期货规章的决定》修正的</w:t>
      </w:r>
      <w:r w:rsidRPr="00D1537C">
        <w:rPr>
          <w:rFonts w:cs="宋体" w:hint="eastAsia"/>
          <w:color w:val="000000"/>
          <w:kern w:val="0"/>
          <w:sz w:val="24"/>
        </w:rPr>
        <w:t>《公开募集证券投资基金信息披露管理办法》及颁布机关对其不时做出的修订</w:t>
      </w:r>
    </w:p>
    <w:p w14:paraId="6DFA1BF2" w14:textId="261C85EA" w:rsidR="00691784" w:rsidRDefault="009E3777" w:rsidP="00D43C7D">
      <w:pPr>
        <w:widowControl/>
        <w:spacing w:line="360" w:lineRule="auto"/>
        <w:ind w:left="3120" w:hangingChars="1300" w:hanging="3120"/>
        <w:jc w:val="left"/>
        <w:rPr>
          <w:rFonts w:cs="宋体"/>
          <w:color w:val="000000"/>
          <w:kern w:val="0"/>
          <w:sz w:val="24"/>
        </w:rPr>
      </w:pPr>
      <w:r w:rsidRPr="00691784">
        <w:rPr>
          <w:rFonts w:cs="宋体" w:hint="eastAsia"/>
          <w:color w:val="000000"/>
          <w:kern w:val="0"/>
          <w:sz w:val="24"/>
        </w:rPr>
        <w:t>《</w:t>
      </w:r>
      <w:r>
        <w:rPr>
          <w:rFonts w:cs="宋体" w:hint="eastAsia"/>
          <w:color w:val="000000"/>
          <w:kern w:val="0"/>
          <w:sz w:val="24"/>
        </w:rPr>
        <w:t>运作办法</w:t>
      </w:r>
      <w:r w:rsidRPr="00691784">
        <w:rPr>
          <w:rFonts w:cs="宋体" w:hint="eastAsia"/>
          <w:color w:val="000000"/>
          <w:kern w:val="0"/>
          <w:sz w:val="24"/>
        </w:rPr>
        <w:t>》</w:t>
      </w:r>
      <w:r w:rsidR="00691784" w:rsidRPr="00691784">
        <w:rPr>
          <w:rFonts w:cs="宋体" w:hint="eastAsia"/>
          <w:color w:val="000000"/>
          <w:kern w:val="0"/>
          <w:sz w:val="24"/>
        </w:rPr>
        <w:t>：</w:t>
      </w:r>
      <w:r w:rsidR="00691784" w:rsidRPr="00691784">
        <w:rPr>
          <w:rFonts w:ascii="宋体" w:hAnsi="宋体" w:cs="宋体"/>
          <w:color w:val="000000"/>
          <w:kern w:val="0"/>
          <w:sz w:val="24"/>
        </w:rPr>
        <w:tab/>
      </w:r>
      <w:r w:rsidRPr="009E3777">
        <w:rPr>
          <w:rFonts w:cs="宋体"/>
          <w:color w:val="000000"/>
          <w:kern w:val="0"/>
          <w:sz w:val="24"/>
        </w:rPr>
        <w:t>指中国证监会</w:t>
      </w:r>
      <w:r w:rsidRPr="009E3777">
        <w:rPr>
          <w:rFonts w:cs="宋体"/>
          <w:color w:val="000000"/>
          <w:kern w:val="0"/>
          <w:sz w:val="24"/>
        </w:rPr>
        <w:t>20</w:t>
      </w:r>
      <w:r w:rsidRPr="009E3777">
        <w:rPr>
          <w:rFonts w:cs="宋体" w:hint="eastAsia"/>
          <w:color w:val="000000"/>
          <w:kern w:val="0"/>
          <w:sz w:val="24"/>
        </w:rPr>
        <w:t>14</w:t>
      </w:r>
      <w:r w:rsidRPr="009E3777">
        <w:rPr>
          <w:rFonts w:cs="宋体"/>
          <w:color w:val="000000"/>
          <w:kern w:val="0"/>
          <w:sz w:val="24"/>
        </w:rPr>
        <w:t>年</w:t>
      </w:r>
      <w:r w:rsidRPr="009E3777">
        <w:rPr>
          <w:rFonts w:cs="宋体" w:hint="eastAsia"/>
          <w:color w:val="000000"/>
          <w:kern w:val="0"/>
          <w:sz w:val="24"/>
        </w:rPr>
        <w:t>7</w:t>
      </w:r>
      <w:r w:rsidRPr="009E3777">
        <w:rPr>
          <w:rFonts w:cs="宋体"/>
          <w:color w:val="000000"/>
          <w:kern w:val="0"/>
          <w:sz w:val="24"/>
        </w:rPr>
        <w:t>月</w:t>
      </w:r>
      <w:r w:rsidRPr="009E3777">
        <w:rPr>
          <w:rFonts w:cs="宋体" w:hint="eastAsia"/>
          <w:color w:val="000000"/>
          <w:kern w:val="0"/>
          <w:sz w:val="24"/>
        </w:rPr>
        <w:t>7</w:t>
      </w:r>
      <w:r w:rsidRPr="009E3777">
        <w:rPr>
          <w:rFonts w:cs="宋体"/>
          <w:color w:val="000000"/>
          <w:kern w:val="0"/>
          <w:sz w:val="24"/>
        </w:rPr>
        <w:t>日颁布、同年</w:t>
      </w:r>
      <w:r w:rsidRPr="009E3777">
        <w:rPr>
          <w:rFonts w:cs="宋体" w:hint="eastAsia"/>
          <w:color w:val="000000"/>
          <w:kern w:val="0"/>
          <w:sz w:val="24"/>
        </w:rPr>
        <w:t>8</w:t>
      </w:r>
      <w:r w:rsidRPr="009E3777">
        <w:rPr>
          <w:rFonts w:cs="宋体"/>
          <w:color w:val="000000"/>
          <w:kern w:val="0"/>
          <w:sz w:val="24"/>
        </w:rPr>
        <w:t>月</w:t>
      </w:r>
      <w:r w:rsidRPr="009E3777">
        <w:rPr>
          <w:rFonts w:cs="宋体" w:hint="eastAsia"/>
          <w:color w:val="000000"/>
          <w:kern w:val="0"/>
          <w:sz w:val="24"/>
        </w:rPr>
        <w:t>8</w:t>
      </w:r>
      <w:r w:rsidRPr="009E3777">
        <w:rPr>
          <w:rFonts w:cs="宋体"/>
          <w:color w:val="000000"/>
          <w:kern w:val="0"/>
          <w:sz w:val="24"/>
        </w:rPr>
        <w:t>日实施的《</w:t>
      </w:r>
      <w:r w:rsidRPr="009E3777">
        <w:rPr>
          <w:rFonts w:cs="宋体" w:hint="eastAsia"/>
          <w:color w:val="000000"/>
          <w:kern w:val="0"/>
          <w:sz w:val="24"/>
        </w:rPr>
        <w:t>公开募集</w:t>
      </w:r>
      <w:r w:rsidRPr="009E3777">
        <w:rPr>
          <w:rFonts w:cs="宋体"/>
          <w:color w:val="000000"/>
          <w:kern w:val="0"/>
          <w:sz w:val="24"/>
        </w:rPr>
        <w:t>证券投资基金运作管理办法》及颁布机关对其不时做出的修订</w:t>
      </w:r>
    </w:p>
    <w:p w14:paraId="2F0F17EA" w14:textId="77777777" w:rsidR="00CE4C8A" w:rsidRPr="00691784" w:rsidRDefault="00CE4C8A" w:rsidP="0013237D">
      <w:pPr>
        <w:widowControl/>
        <w:spacing w:line="360" w:lineRule="auto"/>
        <w:ind w:left="3120" w:hangingChars="1300" w:hanging="3120"/>
        <w:jc w:val="left"/>
        <w:rPr>
          <w:rFonts w:ascii="宋体" w:hAnsi="宋体" w:cs="宋体"/>
          <w:color w:val="000000"/>
          <w:kern w:val="0"/>
          <w:sz w:val="24"/>
        </w:rPr>
      </w:pPr>
      <w:r w:rsidRPr="00CE4C8A">
        <w:rPr>
          <w:rFonts w:cs="宋体"/>
          <w:color w:val="000000"/>
          <w:kern w:val="0"/>
          <w:sz w:val="24"/>
        </w:rPr>
        <w:t>《流动性规定》</w:t>
      </w:r>
      <w:r>
        <w:rPr>
          <w:rFonts w:cs="宋体" w:hint="eastAsia"/>
          <w:color w:val="000000"/>
          <w:kern w:val="0"/>
          <w:sz w:val="24"/>
        </w:rPr>
        <w:t>：</w:t>
      </w:r>
      <w:r w:rsidR="0013237D" w:rsidRPr="0013237D">
        <w:rPr>
          <w:rFonts w:cs="宋体"/>
          <w:color w:val="000000"/>
          <w:kern w:val="0"/>
          <w:sz w:val="24"/>
        </w:rPr>
        <w:tab/>
      </w:r>
      <w:r w:rsidRPr="00CE4C8A">
        <w:rPr>
          <w:rFonts w:cs="宋体"/>
          <w:color w:val="000000"/>
          <w:kern w:val="0"/>
          <w:sz w:val="24"/>
        </w:rPr>
        <w:t>指中国证监会</w:t>
      </w:r>
      <w:r w:rsidRPr="00CE4C8A">
        <w:rPr>
          <w:rFonts w:cs="宋体" w:hint="eastAsia"/>
          <w:color w:val="000000"/>
          <w:kern w:val="0"/>
          <w:sz w:val="24"/>
        </w:rPr>
        <w:t>2017</w:t>
      </w:r>
      <w:r w:rsidRPr="00CE4C8A">
        <w:rPr>
          <w:rFonts w:cs="宋体"/>
          <w:color w:val="000000"/>
          <w:kern w:val="0"/>
          <w:sz w:val="24"/>
        </w:rPr>
        <w:t>年</w:t>
      </w:r>
      <w:r w:rsidRPr="00CE4C8A">
        <w:rPr>
          <w:rFonts w:cs="宋体" w:hint="eastAsia"/>
          <w:color w:val="000000"/>
          <w:kern w:val="0"/>
          <w:sz w:val="24"/>
        </w:rPr>
        <w:t>8</w:t>
      </w:r>
      <w:r w:rsidRPr="00CE4C8A">
        <w:rPr>
          <w:rFonts w:cs="宋体"/>
          <w:color w:val="000000"/>
          <w:kern w:val="0"/>
          <w:sz w:val="24"/>
        </w:rPr>
        <w:t>月</w:t>
      </w:r>
      <w:r w:rsidRPr="00CE4C8A">
        <w:rPr>
          <w:rFonts w:cs="宋体" w:hint="eastAsia"/>
          <w:color w:val="000000"/>
          <w:kern w:val="0"/>
          <w:sz w:val="24"/>
        </w:rPr>
        <w:t>31</w:t>
      </w:r>
      <w:r w:rsidRPr="00CE4C8A">
        <w:rPr>
          <w:rFonts w:cs="宋体"/>
          <w:color w:val="000000"/>
          <w:kern w:val="0"/>
          <w:sz w:val="24"/>
        </w:rPr>
        <w:t>日颁布、同年</w:t>
      </w:r>
      <w:r w:rsidRPr="00CE4C8A">
        <w:rPr>
          <w:rFonts w:cs="宋体" w:hint="eastAsia"/>
          <w:color w:val="000000"/>
          <w:kern w:val="0"/>
          <w:sz w:val="24"/>
        </w:rPr>
        <w:t>10</w:t>
      </w:r>
      <w:r w:rsidRPr="00CE4C8A">
        <w:rPr>
          <w:rFonts w:cs="宋体"/>
          <w:color w:val="000000"/>
          <w:kern w:val="0"/>
          <w:sz w:val="24"/>
        </w:rPr>
        <w:t>月</w:t>
      </w:r>
      <w:r w:rsidRPr="00CE4C8A">
        <w:rPr>
          <w:rFonts w:cs="宋体" w:hint="eastAsia"/>
          <w:color w:val="000000"/>
          <w:kern w:val="0"/>
          <w:sz w:val="24"/>
        </w:rPr>
        <w:t>1</w:t>
      </w:r>
      <w:r w:rsidRPr="00CE4C8A">
        <w:rPr>
          <w:rFonts w:cs="宋体"/>
          <w:color w:val="000000"/>
          <w:kern w:val="0"/>
          <w:sz w:val="24"/>
        </w:rPr>
        <w:t>日实施的《公开募集开放式证券投资基金流动</w:t>
      </w:r>
      <w:r w:rsidRPr="00CE4C8A">
        <w:rPr>
          <w:rFonts w:cs="宋体"/>
          <w:color w:val="000000"/>
          <w:kern w:val="0"/>
          <w:sz w:val="24"/>
        </w:rPr>
        <w:lastRenderedPageBreak/>
        <w:t>性风险管理规定》及颁布机关对其不时做出的修订</w:t>
      </w:r>
    </w:p>
    <w:p w14:paraId="71152F5E" w14:textId="77777777"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中国证监会：</w:t>
      </w:r>
      <w:r w:rsidRPr="00691784">
        <w:rPr>
          <w:rFonts w:ascii="宋体" w:hAnsi="宋体" w:cs="宋体"/>
          <w:color w:val="000000"/>
          <w:kern w:val="0"/>
          <w:sz w:val="24"/>
        </w:rPr>
        <w:tab/>
      </w:r>
      <w:r w:rsidRPr="00691784">
        <w:rPr>
          <w:rFonts w:cs="宋体" w:hint="eastAsia"/>
          <w:color w:val="000000"/>
          <w:kern w:val="0"/>
          <w:sz w:val="24"/>
        </w:rPr>
        <w:t>指中国证券监督管理委员会</w:t>
      </w:r>
    </w:p>
    <w:p w14:paraId="54C70E4D" w14:textId="77777777" w:rsidR="00691784" w:rsidRPr="00691784" w:rsidRDefault="001327DA" w:rsidP="00D43C7D">
      <w:pPr>
        <w:widowControl/>
        <w:spacing w:line="360" w:lineRule="auto"/>
        <w:ind w:left="3120" w:hangingChars="1300" w:hanging="3120"/>
        <w:jc w:val="left"/>
        <w:rPr>
          <w:rFonts w:ascii="宋体" w:hAnsi="宋体" w:cs="宋体"/>
          <w:color w:val="000000"/>
          <w:kern w:val="0"/>
          <w:sz w:val="24"/>
        </w:rPr>
      </w:pPr>
      <w:r>
        <w:rPr>
          <w:rFonts w:cs="宋体" w:hint="eastAsia"/>
          <w:color w:val="000000"/>
          <w:kern w:val="0"/>
          <w:sz w:val="24"/>
        </w:rPr>
        <w:t>基金合同</w:t>
      </w:r>
      <w:r w:rsidR="00691784" w:rsidRPr="00691784">
        <w:rPr>
          <w:rFonts w:cs="宋体" w:hint="eastAsia"/>
          <w:color w:val="000000"/>
          <w:kern w:val="0"/>
          <w:sz w:val="24"/>
        </w:rPr>
        <w:t>当事人：</w:t>
      </w:r>
      <w:r w:rsidR="00691784" w:rsidRPr="00691784">
        <w:rPr>
          <w:rFonts w:ascii="宋体" w:hAnsi="宋体" w:cs="宋体"/>
          <w:color w:val="000000"/>
          <w:kern w:val="0"/>
          <w:sz w:val="24"/>
        </w:rPr>
        <w:tab/>
      </w:r>
      <w:r w:rsidR="00691784" w:rsidRPr="00691784">
        <w:rPr>
          <w:rFonts w:cs="宋体" w:hint="eastAsia"/>
          <w:color w:val="000000"/>
          <w:kern w:val="0"/>
          <w:sz w:val="24"/>
        </w:rPr>
        <w:t>指受</w:t>
      </w:r>
      <w:r>
        <w:rPr>
          <w:rFonts w:cs="宋体" w:hint="eastAsia"/>
          <w:color w:val="000000"/>
          <w:kern w:val="0"/>
          <w:sz w:val="24"/>
        </w:rPr>
        <w:t>基金合同</w:t>
      </w:r>
      <w:r w:rsidR="00691784" w:rsidRPr="00691784">
        <w:rPr>
          <w:rFonts w:cs="宋体" w:hint="eastAsia"/>
          <w:color w:val="000000"/>
          <w:kern w:val="0"/>
          <w:sz w:val="24"/>
        </w:rPr>
        <w:t>约束，根据</w:t>
      </w:r>
      <w:r>
        <w:rPr>
          <w:rFonts w:cs="宋体" w:hint="eastAsia"/>
          <w:color w:val="000000"/>
          <w:kern w:val="0"/>
          <w:sz w:val="24"/>
        </w:rPr>
        <w:t>基金合同</w:t>
      </w:r>
      <w:r w:rsidR="00691784" w:rsidRPr="00691784">
        <w:rPr>
          <w:rFonts w:cs="宋体" w:hint="eastAsia"/>
          <w:color w:val="000000"/>
          <w:kern w:val="0"/>
          <w:sz w:val="24"/>
        </w:rPr>
        <w:t>享受权利并承担义务的基金发起人、基金管理人、基金托管人和基金持有人</w:t>
      </w:r>
    </w:p>
    <w:p w14:paraId="737C8233" w14:textId="110AD853"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基金发起人：</w:t>
      </w:r>
      <w:r w:rsidRPr="00691784">
        <w:rPr>
          <w:rFonts w:ascii="宋体" w:hAnsi="宋体" w:cs="宋体"/>
          <w:color w:val="000000"/>
          <w:kern w:val="0"/>
          <w:sz w:val="24"/>
        </w:rPr>
        <w:tab/>
      </w:r>
      <w:r w:rsidRPr="00691784">
        <w:rPr>
          <w:rFonts w:cs="宋体" w:hint="eastAsia"/>
          <w:color w:val="000000"/>
          <w:kern w:val="0"/>
          <w:sz w:val="24"/>
        </w:rPr>
        <w:t>指</w:t>
      </w:r>
      <w:hyperlink r:id="rId13" w:tgtFrame="_blank" w:history="1"/>
      <w:hyperlink r:id="rId14" w:tgtFrame="_blank" w:history="1">
        <w:r w:rsidRPr="00691784">
          <w:rPr>
            <w:rFonts w:cs="宋体" w:hint="eastAsia"/>
            <w:color w:val="000000"/>
            <w:kern w:val="0"/>
            <w:sz w:val="24"/>
          </w:rPr>
          <w:t>南方基金</w:t>
        </w:r>
      </w:hyperlink>
      <w:r w:rsidR="009E5BAA" w:rsidRPr="00691784">
        <w:rPr>
          <w:rFonts w:cs="宋体" w:hint="eastAsia"/>
          <w:color w:val="000000"/>
          <w:kern w:val="0"/>
          <w:sz w:val="24"/>
        </w:rPr>
        <w:t>管理</w:t>
      </w:r>
      <w:r w:rsidR="007B22F4">
        <w:rPr>
          <w:rFonts w:cs="宋体" w:hint="eastAsia"/>
          <w:color w:val="000000"/>
          <w:kern w:val="0"/>
          <w:sz w:val="24"/>
        </w:rPr>
        <w:t>股份</w:t>
      </w:r>
      <w:r w:rsidRPr="00691784">
        <w:rPr>
          <w:rFonts w:cs="宋体" w:hint="eastAsia"/>
          <w:color w:val="000000"/>
          <w:kern w:val="0"/>
          <w:sz w:val="24"/>
        </w:rPr>
        <w:t>有限公司</w:t>
      </w:r>
    </w:p>
    <w:p w14:paraId="0A9BE3C1" w14:textId="1157D3AD"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基金管理人：</w:t>
      </w:r>
      <w:r w:rsidR="0013237D" w:rsidRPr="0013237D">
        <w:rPr>
          <w:rFonts w:cs="宋体"/>
          <w:color w:val="000000"/>
          <w:kern w:val="0"/>
          <w:sz w:val="24"/>
        </w:rPr>
        <w:tab/>
      </w:r>
      <w:r w:rsidRPr="00691784">
        <w:rPr>
          <w:rFonts w:cs="宋体" w:hint="eastAsia"/>
          <w:color w:val="000000"/>
          <w:kern w:val="0"/>
          <w:sz w:val="24"/>
        </w:rPr>
        <w:t>指</w:t>
      </w:r>
      <w:hyperlink r:id="rId15" w:tgtFrame="_blank" w:history="1"/>
      <w:hyperlink r:id="rId16" w:tgtFrame="_blank" w:history="1">
        <w:r w:rsidRPr="00691784">
          <w:rPr>
            <w:rFonts w:cs="宋体" w:hint="eastAsia"/>
            <w:color w:val="000000"/>
            <w:kern w:val="0"/>
            <w:sz w:val="24"/>
          </w:rPr>
          <w:t>南方基金</w:t>
        </w:r>
      </w:hyperlink>
      <w:r w:rsidRPr="00691784">
        <w:rPr>
          <w:rFonts w:cs="宋体" w:hint="eastAsia"/>
          <w:color w:val="000000"/>
          <w:kern w:val="0"/>
          <w:sz w:val="24"/>
        </w:rPr>
        <w:t>管理</w:t>
      </w:r>
      <w:r w:rsidR="007B22F4">
        <w:rPr>
          <w:rFonts w:cs="宋体" w:hint="eastAsia"/>
          <w:color w:val="000000"/>
          <w:kern w:val="0"/>
          <w:sz w:val="24"/>
        </w:rPr>
        <w:t>股份</w:t>
      </w:r>
      <w:r w:rsidRPr="00691784">
        <w:rPr>
          <w:rFonts w:cs="宋体" w:hint="eastAsia"/>
          <w:color w:val="000000"/>
          <w:kern w:val="0"/>
          <w:sz w:val="24"/>
        </w:rPr>
        <w:t>有限公司</w:t>
      </w:r>
    </w:p>
    <w:p w14:paraId="197D1518" w14:textId="3201DE48"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基金托管人：</w:t>
      </w:r>
      <w:r w:rsidRPr="00691784">
        <w:rPr>
          <w:rFonts w:ascii="宋体" w:hAnsi="宋体" w:cs="宋体"/>
          <w:color w:val="000000"/>
          <w:kern w:val="0"/>
          <w:sz w:val="24"/>
        </w:rPr>
        <w:tab/>
      </w:r>
      <w:r w:rsidRPr="00691784">
        <w:rPr>
          <w:rFonts w:cs="宋体" w:hint="eastAsia"/>
          <w:color w:val="000000"/>
          <w:kern w:val="0"/>
          <w:sz w:val="24"/>
        </w:rPr>
        <w:t>指中国</w:t>
      </w:r>
      <w:hyperlink r:id="rId17" w:tgtFrame="_blank" w:history="1">
        <w:r w:rsidRPr="00691784">
          <w:rPr>
            <w:rFonts w:cs="宋体" w:hint="eastAsia"/>
            <w:color w:val="000000"/>
            <w:kern w:val="0"/>
            <w:sz w:val="24"/>
          </w:rPr>
          <w:t>工商银行</w:t>
        </w:r>
      </w:hyperlink>
      <w:r w:rsidR="009E5BAA">
        <w:rPr>
          <w:rFonts w:cs="宋体" w:hint="eastAsia"/>
          <w:color w:val="000000"/>
          <w:kern w:val="0"/>
          <w:sz w:val="24"/>
        </w:rPr>
        <w:t>股份</w:t>
      </w:r>
      <w:r w:rsidR="009E5BAA" w:rsidRPr="00691784">
        <w:rPr>
          <w:rFonts w:cs="宋体" w:hint="eastAsia"/>
          <w:color w:val="000000"/>
          <w:kern w:val="0"/>
          <w:sz w:val="24"/>
        </w:rPr>
        <w:t>有限公司</w:t>
      </w:r>
    </w:p>
    <w:p w14:paraId="6E9EF31C" w14:textId="71605376"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bCs/>
          <w:color w:val="000000"/>
          <w:kern w:val="0"/>
          <w:sz w:val="24"/>
        </w:rPr>
        <w:t>注册登记人：</w:t>
      </w:r>
      <w:r w:rsidRPr="00691784">
        <w:rPr>
          <w:rFonts w:ascii="宋体" w:hAnsi="宋体" w:cs="宋体"/>
          <w:bCs/>
          <w:color w:val="000000"/>
          <w:kern w:val="0"/>
          <w:sz w:val="24"/>
        </w:rPr>
        <w:tab/>
      </w:r>
      <w:r w:rsidRPr="00691784">
        <w:rPr>
          <w:rFonts w:cs="宋体" w:hint="eastAsia"/>
          <w:bCs/>
          <w:color w:val="000000"/>
          <w:kern w:val="0"/>
          <w:sz w:val="24"/>
        </w:rPr>
        <w:t>指</w:t>
      </w:r>
      <w:hyperlink r:id="rId18" w:tgtFrame="_blank" w:history="1"/>
      <w:hyperlink r:id="rId19" w:tgtFrame="_blank" w:history="1">
        <w:r w:rsidRPr="00691784">
          <w:rPr>
            <w:rFonts w:cs="宋体" w:hint="eastAsia"/>
            <w:bCs/>
            <w:color w:val="000000"/>
            <w:kern w:val="0"/>
            <w:sz w:val="24"/>
          </w:rPr>
          <w:t>南方基金</w:t>
        </w:r>
      </w:hyperlink>
      <w:r w:rsidRPr="00691784">
        <w:rPr>
          <w:rFonts w:cs="宋体" w:hint="eastAsia"/>
          <w:bCs/>
          <w:color w:val="000000"/>
          <w:kern w:val="0"/>
          <w:sz w:val="24"/>
        </w:rPr>
        <w:t>管理</w:t>
      </w:r>
      <w:r w:rsidR="007B22F4">
        <w:rPr>
          <w:rFonts w:cs="宋体" w:hint="eastAsia"/>
          <w:bCs/>
          <w:color w:val="000000"/>
          <w:kern w:val="0"/>
          <w:sz w:val="24"/>
        </w:rPr>
        <w:t>股份</w:t>
      </w:r>
      <w:r w:rsidRPr="00691784">
        <w:rPr>
          <w:rFonts w:cs="宋体" w:hint="eastAsia"/>
          <w:bCs/>
          <w:color w:val="000000"/>
          <w:kern w:val="0"/>
          <w:sz w:val="24"/>
        </w:rPr>
        <w:t>有限公司</w:t>
      </w:r>
    </w:p>
    <w:p w14:paraId="62E17E9E"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bCs/>
          <w:color w:val="000000"/>
          <w:kern w:val="0"/>
          <w:sz w:val="24"/>
        </w:rPr>
        <w:t>销售机构：</w:t>
      </w:r>
      <w:r w:rsidRPr="00691784">
        <w:rPr>
          <w:rFonts w:ascii="宋体" w:hAnsi="宋体" w:cs="宋体"/>
          <w:bCs/>
          <w:color w:val="000000"/>
          <w:kern w:val="0"/>
          <w:sz w:val="24"/>
        </w:rPr>
        <w:tab/>
      </w:r>
      <w:r w:rsidRPr="00691784">
        <w:rPr>
          <w:rFonts w:cs="宋体" w:hint="eastAsia"/>
          <w:bCs/>
          <w:color w:val="000000"/>
          <w:kern w:val="0"/>
          <w:sz w:val="24"/>
        </w:rPr>
        <w:t>指基金管理人和基金销售代理人</w:t>
      </w:r>
    </w:p>
    <w:p w14:paraId="7FC36091" w14:textId="77777777"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bCs/>
          <w:color w:val="000000"/>
          <w:kern w:val="0"/>
          <w:sz w:val="24"/>
        </w:rPr>
        <w:t>基金销售代理人：</w:t>
      </w:r>
      <w:r w:rsidRPr="00691784">
        <w:rPr>
          <w:rFonts w:ascii="宋体" w:hAnsi="宋体" w:cs="宋体"/>
          <w:bCs/>
          <w:color w:val="000000"/>
          <w:kern w:val="0"/>
          <w:sz w:val="24"/>
        </w:rPr>
        <w:tab/>
      </w:r>
      <w:r w:rsidRPr="00691784">
        <w:rPr>
          <w:rFonts w:cs="宋体" w:hint="eastAsia"/>
          <w:bCs/>
          <w:color w:val="000000"/>
          <w:kern w:val="0"/>
          <w:sz w:val="24"/>
        </w:rPr>
        <w:t>指依据</w:t>
      </w:r>
      <w:r w:rsidRPr="0013237D">
        <w:rPr>
          <w:rFonts w:cs="宋体" w:hint="eastAsia"/>
          <w:color w:val="000000"/>
          <w:kern w:val="0"/>
          <w:sz w:val="24"/>
        </w:rPr>
        <w:t>有关</w:t>
      </w:r>
      <w:r w:rsidRPr="00691784">
        <w:rPr>
          <w:rFonts w:cs="宋体" w:hint="eastAsia"/>
          <w:bCs/>
          <w:color w:val="000000"/>
          <w:kern w:val="0"/>
          <w:sz w:val="24"/>
        </w:rPr>
        <w:t>销售代理协议办理基金销售的代理机构</w:t>
      </w:r>
    </w:p>
    <w:p w14:paraId="055C8D78"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个人投资者：</w:t>
      </w:r>
      <w:r w:rsidRPr="00691784">
        <w:rPr>
          <w:rFonts w:ascii="宋体" w:hAnsi="宋体" w:cs="宋体"/>
          <w:color w:val="000000"/>
          <w:kern w:val="0"/>
          <w:sz w:val="24"/>
        </w:rPr>
        <w:tab/>
      </w:r>
      <w:r w:rsidRPr="00691784">
        <w:rPr>
          <w:rFonts w:ascii="宋体" w:hAnsi="宋体" w:cs="宋体" w:hint="eastAsia"/>
          <w:color w:val="000000"/>
          <w:kern w:val="0"/>
          <w:sz w:val="24"/>
        </w:rPr>
        <w:t>指依据中华人民共和国有关法律法规及其他有关规定可以投资于证券投资基金的自然人投资者</w:t>
      </w:r>
    </w:p>
    <w:p w14:paraId="4AABF28F"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机构投资者：</w:t>
      </w:r>
      <w:r w:rsidRPr="00691784">
        <w:rPr>
          <w:rFonts w:ascii="宋体" w:hAnsi="宋体" w:cs="宋体"/>
          <w:color w:val="000000"/>
          <w:kern w:val="0"/>
          <w:sz w:val="24"/>
        </w:rPr>
        <w:tab/>
      </w:r>
      <w:r w:rsidRPr="00691784">
        <w:rPr>
          <w:rFonts w:ascii="宋体" w:hAnsi="宋体" w:cs="宋体" w:hint="eastAsia"/>
          <w:color w:val="000000"/>
          <w:kern w:val="0"/>
          <w:sz w:val="24"/>
        </w:rPr>
        <w:t>指依据中华人民共和国有关法律法规及其他有关规定可以投资于证券投资基金的法人、社会团体或其他组织</w:t>
      </w:r>
    </w:p>
    <w:p w14:paraId="41853A1B"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基金成立日：</w:t>
      </w:r>
      <w:r w:rsidRPr="00691784">
        <w:rPr>
          <w:rFonts w:ascii="宋体" w:hAnsi="宋体" w:cs="宋体"/>
          <w:color w:val="000000"/>
          <w:kern w:val="0"/>
          <w:sz w:val="24"/>
        </w:rPr>
        <w:tab/>
      </w:r>
      <w:r w:rsidRPr="00691784">
        <w:rPr>
          <w:rFonts w:cs="宋体" w:hint="eastAsia"/>
          <w:color w:val="000000"/>
          <w:kern w:val="0"/>
          <w:sz w:val="24"/>
        </w:rPr>
        <w:t>指基金达到成立条件后，基金管理人宣布基金成立的日期</w:t>
      </w:r>
    </w:p>
    <w:p w14:paraId="2F12F5B3"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基金募集期：</w:t>
      </w:r>
      <w:r w:rsidRPr="00691784">
        <w:rPr>
          <w:rFonts w:ascii="宋体" w:hAnsi="宋体" w:cs="宋体"/>
          <w:color w:val="000000"/>
          <w:kern w:val="0"/>
          <w:sz w:val="24"/>
        </w:rPr>
        <w:tab/>
      </w:r>
      <w:r w:rsidRPr="00691784">
        <w:rPr>
          <w:rFonts w:cs="宋体" w:hint="eastAsia"/>
          <w:color w:val="000000"/>
          <w:kern w:val="0"/>
          <w:sz w:val="24"/>
        </w:rPr>
        <w:t>指自招募说明书公告之日起到基金认购截止日的时间段，最长不超过</w:t>
      </w:r>
      <w:r w:rsidRPr="00691784">
        <w:rPr>
          <w:rFonts w:ascii="宋体" w:hAnsi="宋体" w:cs="宋体"/>
          <w:color w:val="000000"/>
          <w:kern w:val="0"/>
          <w:sz w:val="24"/>
        </w:rPr>
        <w:t>3</w:t>
      </w:r>
      <w:r w:rsidRPr="00691784">
        <w:rPr>
          <w:rFonts w:cs="宋体" w:hint="eastAsia"/>
          <w:color w:val="000000"/>
          <w:kern w:val="0"/>
          <w:sz w:val="24"/>
        </w:rPr>
        <w:t>个月</w:t>
      </w:r>
    </w:p>
    <w:p w14:paraId="0568B058"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存续期：</w:t>
      </w:r>
      <w:r w:rsidRPr="00691784">
        <w:rPr>
          <w:rFonts w:ascii="宋体" w:hAnsi="宋体" w:cs="宋体"/>
          <w:color w:val="000000"/>
          <w:kern w:val="0"/>
          <w:sz w:val="24"/>
        </w:rPr>
        <w:tab/>
      </w:r>
      <w:r w:rsidRPr="00691784">
        <w:rPr>
          <w:rFonts w:cs="宋体" w:hint="eastAsia"/>
          <w:color w:val="000000"/>
          <w:kern w:val="0"/>
          <w:sz w:val="24"/>
        </w:rPr>
        <w:t>指基金成立并存续的不定期之期限</w:t>
      </w:r>
    </w:p>
    <w:p w14:paraId="1C41CB0E"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工作日：</w:t>
      </w:r>
      <w:r w:rsidRPr="00691784">
        <w:rPr>
          <w:rFonts w:ascii="宋体" w:hAnsi="宋体" w:cs="宋体"/>
          <w:color w:val="000000"/>
          <w:kern w:val="0"/>
          <w:sz w:val="24"/>
        </w:rPr>
        <w:tab/>
      </w:r>
      <w:r w:rsidRPr="00691784">
        <w:rPr>
          <w:rFonts w:cs="宋体" w:hint="eastAsia"/>
          <w:color w:val="000000"/>
          <w:kern w:val="0"/>
          <w:sz w:val="24"/>
        </w:rPr>
        <w:t>指上海证券交易所和深圳证券交易所的正常交易日</w:t>
      </w:r>
    </w:p>
    <w:p w14:paraId="23179C93"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ascii="宋体" w:hAnsi="宋体" w:cs="宋体"/>
          <w:color w:val="000000"/>
          <w:kern w:val="0"/>
          <w:sz w:val="24"/>
        </w:rPr>
        <w:t>T</w:t>
      </w:r>
      <w:r w:rsidRPr="00691784">
        <w:rPr>
          <w:rFonts w:cs="宋体" w:hint="eastAsia"/>
          <w:color w:val="000000"/>
          <w:kern w:val="0"/>
          <w:sz w:val="24"/>
        </w:rPr>
        <w:t>日：</w:t>
      </w:r>
      <w:r w:rsidRPr="00691784">
        <w:rPr>
          <w:rFonts w:ascii="宋体" w:hAnsi="宋体" w:cs="宋体"/>
          <w:color w:val="000000"/>
          <w:kern w:val="0"/>
          <w:sz w:val="24"/>
        </w:rPr>
        <w:tab/>
      </w:r>
      <w:r w:rsidRPr="00691784">
        <w:rPr>
          <w:rFonts w:cs="宋体" w:hint="eastAsia"/>
          <w:color w:val="000000"/>
          <w:kern w:val="0"/>
          <w:sz w:val="24"/>
        </w:rPr>
        <w:t>指认购、申购、赎回或其他交易的申请日</w:t>
      </w:r>
    </w:p>
    <w:p w14:paraId="5BDE67A0" w14:textId="035EBB37"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ascii="宋体" w:hAnsi="宋体" w:cs="宋体"/>
          <w:color w:val="000000"/>
          <w:kern w:val="0"/>
          <w:sz w:val="24"/>
          <w:szCs w:val="21"/>
        </w:rPr>
        <w:t>T+n</w:t>
      </w:r>
      <w:r w:rsidRPr="00691784">
        <w:rPr>
          <w:rFonts w:cs="宋体" w:hint="eastAsia"/>
          <w:color w:val="000000"/>
          <w:kern w:val="0"/>
          <w:sz w:val="24"/>
          <w:szCs w:val="21"/>
        </w:rPr>
        <w:t>日：</w:t>
      </w:r>
      <w:r w:rsidR="0013237D" w:rsidRPr="0013237D">
        <w:rPr>
          <w:rFonts w:cs="宋体"/>
          <w:color w:val="000000"/>
          <w:kern w:val="0"/>
          <w:sz w:val="24"/>
          <w:szCs w:val="21"/>
        </w:rPr>
        <w:tab/>
      </w:r>
      <w:r w:rsidRPr="00691784">
        <w:rPr>
          <w:rFonts w:cs="宋体" w:hint="eastAsia"/>
          <w:color w:val="000000"/>
          <w:kern w:val="0"/>
          <w:sz w:val="24"/>
          <w:szCs w:val="21"/>
        </w:rPr>
        <w:t>指自</w:t>
      </w:r>
      <w:r w:rsidRPr="00691784">
        <w:rPr>
          <w:rFonts w:ascii="宋体" w:hAnsi="宋体" w:cs="宋体"/>
          <w:color w:val="000000"/>
          <w:kern w:val="0"/>
          <w:sz w:val="24"/>
          <w:szCs w:val="21"/>
        </w:rPr>
        <w:t>T</w:t>
      </w:r>
      <w:r w:rsidRPr="00691784">
        <w:rPr>
          <w:rFonts w:cs="宋体" w:hint="eastAsia"/>
          <w:color w:val="000000"/>
          <w:kern w:val="0"/>
          <w:sz w:val="24"/>
          <w:szCs w:val="21"/>
        </w:rPr>
        <w:t>日起第</w:t>
      </w:r>
      <w:r w:rsidRPr="00691784">
        <w:rPr>
          <w:rFonts w:ascii="宋体" w:hAnsi="宋体" w:cs="宋体"/>
          <w:color w:val="000000"/>
          <w:kern w:val="0"/>
          <w:sz w:val="24"/>
          <w:szCs w:val="21"/>
        </w:rPr>
        <w:t>n</w:t>
      </w:r>
      <w:r w:rsidRPr="00691784">
        <w:rPr>
          <w:rFonts w:cs="宋体" w:hint="eastAsia"/>
          <w:color w:val="000000"/>
          <w:kern w:val="0"/>
          <w:sz w:val="24"/>
          <w:szCs w:val="21"/>
        </w:rPr>
        <w:t>个工作日（不包含</w:t>
      </w:r>
      <w:r w:rsidRPr="00691784">
        <w:rPr>
          <w:rFonts w:ascii="宋体" w:hAnsi="宋体" w:cs="宋体"/>
          <w:color w:val="000000"/>
          <w:kern w:val="0"/>
          <w:sz w:val="24"/>
          <w:szCs w:val="21"/>
        </w:rPr>
        <w:t>T</w:t>
      </w:r>
      <w:r w:rsidRPr="00691784">
        <w:rPr>
          <w:rFonts w:cs="宋体" w:hint="eastAsia"/>
          <w:color w:val="000000"/>
          <w:kern w:val="0"/>
          <w:sz w:val="24"/>
          <w:szCs w:val="21"/>
        </w:rPr>
        <w:t>日）</w:t>
      </w:r>
    </w:p>
    <w:p w14:paraId="7E3A561D" w14:textId="77777777"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szCs w:val="21"/>
        </w:rPr>
        <w:t>日</w:t>
      </w:r>
      <w:r w:rsidRPr="00691784">
        <w:rPr>
          <w:rFonts w:ascii="宋体" w:hAnsi="宋体" w:cs="宋体"/>
          <w:color w:val="000000"/>
          <w:kern w:val="0"/>
          <w:sz w:val="24"/>
          <w:szCs w:val="21"/>
        </w:rPr>
        <w:t>/</w:t>
      </w:r>
      <w:r w:rsidRPr="00691784">
        <w:rPr>
          <w:rFonts w:cs="宋体" w:hint="eastAsia"/>
          <w:color w:val="000000"/>
          <w:kern w:val="0"/>
          <w:sz w:val="24"/>
          <w:szCs w:val="21"/>
        </w:rPr>
        <w:t>天：</w:t>
      </w:r>
      <w:r w:rsidR="0013237D" w:rsidRPr="0013237D">
        <w:rPr>
          <w:rFonts w:cs="宋体"/>
          <w:color w:val="000000"/>
          <w:kern w:val="0"/>
          <w:sz w:val="24"/>
          <w:szCs w:val="21"/>
        </w:rPr>
        <w:tab/>
      </w:r>
      <w:r w:rsidRPr="00691784">
        <w:rPr>
          <w:rFonts w:cs="宋体" w:hint="eastAsia"/>
          <w:color w:val="000000"/>
          <w:kern w:val="0"/>
          <w:sz w:val="24"/>
          <w:szCs w:val="21"/>
        </w:rPr>
        <w:t>指公历日</w:t>
      </w:r>
    </w:p>
    <w:p w14:paraId="1F069371" w14:textId="77777777" w:rsidR="00691784" w:rsidRPr="00691784" w:rsidRDefault="00691784" w:rsidP="001323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szCs w:val="21"/>
        </w:rPr>
        <w:t>月：</w:t>
      </w:r>
      <w:r w:rsidR="0013237D" w:rsidRPr="0013237D">
        <w:rPr>
          <w:rFonts w:cs="宋体"/>
          <w:color w:val="000000"/>
          <w:kern w:val="0"/>
          <w:sz w:val="24"/>
          <w:szCs w:val="21"/>
        </w:rPr>
        <w:tab/>
      </w:r>
      <w:r w:rsidRPr="00691784">
        <w:rPr>
          <w:rFonts w:cs="宋体" w:hint="eastAsia"/>
          <w:color w:val="000000"/>
          <w:kern w:val="0"/>
          <w:sz w:val="24"/>
          <w:szCs w:val="21"/>
        </w:rPr>
        <w:t>指公历月</w:t>
      </w:r>
    </w:p>
    <w:p w14:paraId="5A532819"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lastRenderedPageBreak/>
        <w:t>认购：</w:t>
      </w:r>
      <w:r w:rsidRPr="00691784">
        <w:rPr>
          <w:rFonts w:ascii="宋体" w:hAnsi="宋体" w:cs="宋体"/>
          <w:color w:val="000000"/>
          <w:kern w:val="0"/>
          <w:sz w:val="24"/>
        </w:rPr>
        <w:tab/>
      </w:r>
      <w:r w:rsidRPr="00691784">
        <w:rPr>
          <w:rFonts w:cs="宋体" w:hint="eastAsia"/>
          <w:color w:val="000000"/>
          <w:kern w:val="0"/>
          <w:sz w:val="24"/>
        </w:rPr>
        <w:t>指本基金在发行募集期内投资者申请购买本</w:t>
      </w:r>
      <w:r w:rsidR="003842E3">
        <w:rPr>
          <w:rFonts w:cs="宋体" w:hint="eastAsia"/>
          <w:color w:val="000000"/>
          <w:kern w:val="0"/>
          <w:sz w:val="24"/>
        </w:rPr>
        <w:t>基金份额</w:t>
      </w:r>
      <w:r w:rsidRPr="00691784">
        <w:rPr>
          <w:rFonts w:cs="宋体" w:hint="eastAsia"/>
          <w:color w:val="000000"/>
          <w:kern w:val="0"/>
          <w:sz w:val="24"/>
        </w:rPr>
        <w:t>的行为</w:t>
      </w:r>
    </w:p>
    <w:p w14:paraId="43361CF3"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申购：</w:t>
      </w:r>
      <w:r w:rsidRPr="00691784">
        <w:rPr>
          <w:rFonts w:ascii="宋体" w:hAnsi="宋体" w:cs="宋体"/>
          <w:color w:val="000000"/>
          <w:kern w:val="0"/>
          <w:sz w:val="24"/>
        </w:rPr>
        <w:tab/>
      </w:r>
      <w:r w:rsidRPr="00691784">
        <w:rPr>
          <w:rFonts w:cs="宋体" w:hint="eastAsia"/>
          <w:color w:val="000000"/>
          <w:kern w:val="0"/>
          <w:sz w:val="24"/>
        </w:rPr>
        <w:t>指基金存续期间投资者向基金管理人提出申请购买本</w:t>
      </w:r>
      <w:r w:rsidR="003842E3">
        <w:rPr>
          <w:rFonts w:cs="宋体" w:hint="eastAsia"/>
          <w:color w:val="000000"/>
          <w:kern w:val="0"/>
          <w:sz w:val="24"/>
        </w:rPr>
        <w:t>基金份额</w:t>
      </w:r>
      <w:r w:rsidRPr="00691784">
        <w:rPr>
          <w:rFonts w:cs="宋体" w:hint="eastAsia"/>
          <w:color w:val="000000"/>
          <w:kern w:val="0"/>
          <w:sz w:val="24"/>
        </w:rPr>
        <w:t>的行为</w:t>
      </w:r>
    </w:p>
    <w:p w14:paraId="0E017644"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赎回：</w:t>
      </w:r>
      <w:r w:rsidRPr="00691784">
        <w:rPr>
          <w:rFonts w:ascii="宋体" w:hAnsi="宋体" w:cs="宋体"/>
          <w:color w:val="000000"/>
          <w:kern w:val="0"/>
          <w:sz w:val="24"/>
        </w:rPr>
        <w:tab/>
      </w:r>
      <w:r w:rsidRPr="00691784">
        <w:rPr>
          <w:rFonts w:cs="宋体" w:hint="eastAsia"/>
          <w:color w:val="000000"/>
          <w:kern w:val="0"/>
          <w:sz w:val="24"/>
        </w:rPr>
        <w:t>指基金存续期间持有本</w:t>
      </w:r>
      <w:r w:rsidR="003842E3">
        <w:rPr>
          <w:rFonts w:cs="宋体" w:hint="eastAsia"/>
          <w:color w:val="000000"/>
          <w:kern w:val="0"/>
          <w:sz w:val="24"/>
        </w:rPr>
        <w:t>基金份额</w:t>
      </w:r>
      <w:r w:rsidRPr="00691784">
        <w:rPr>
          <w:rFonts w:cs="宋体" w:hint="eastAsia"/>
          <w:color w:val="000000"/>
          <w:kern w:val="0"/>
          <w:sz w:val="24"/>
        </w:rPr>
        <w:t>的投资者向基金管理人提出申请卖出本</w:t>
      </w:r>
      <w:r w:rsidR="003842E3">
        <w:rPr>
          <w:rFonts w:cs="宋体" w:hint="eastAsia"/>
          <w:color w:val="000000"/>
          <w:kern w:val="0"/>
          <w:sz w:val="24"/>
        </w:rPr>
        <w:t>基金份额</w:t>
      </w:r>
      <w:r w:rsidRPr="00691784">
        <w:rPr>
          <w:rFonts w:cs="宋体" w:hint="eastAsia"/>
          <w:color w:val="000000"/>
          <w:kern w:val="0"/>
          <w:sz w:val="24"/>
        </w:rPr>
        <w:t>的行为</w:t>
      </w:r>
    </w:p>
    <w:p w14:paraId="6922B5F7" w14:textId="77777777" w:rsidR="00691784" w:rsidRDefault="00691784" w:rsidP="00D43C7D">
      <w:pPr>
        <w:widowControl/>
        <w:adjustRightInd w:val="0"/>
        <w:spacing w:line="360" w:lineRule="auto"/>
        <w:ind w:left="3084" w:hangingChars="1285" w:hanging="3084"/>
        <w:jc w:val="left"/>
        <w:rPr>
          <w:rFonts w:ascii="宋体" w:cs="宋体"/>
          <w:color w:val="000000"/>
          <w:kern w:val="0"/>
          <w:sz w:val="24"/>
          <w:szCs w:val="21"/>
        </w:rPr>
      </w:pPr>
      <w:r w:rsidRPr="00691784">
        <w:rPr>
          <w:rFonts w:cs="宋体" w:hint="eastAsia"/>
          <w:color w:val="000000"/>
          <w:kern w:val="0"/>
          <w:sz w:val="24"/>
        </w:rPr>
        <w:t>转换：</w:t>
      </w:r>
      <w:r w:rsidRPr="00691784">
        <w:rPr>
          <w:rFonts w:ascii="宋体" w:hAnsi="宋体" w:cs="宋体"/>
          <w:color w:val="000000"/>
          <w:kern w:val="0"/>
          <w:sz w:val="24"/>
        </w:rPr>
        <w:tab/>
      </w:r>
      <w:r w:rsidRPr="00691784">
        <w:rPr>
          <w:rFonts w:ascii="宋体" w:cs="宋体" w:hint="eastAsia"/>
          <w:color w:val="000000"/>
          <w:kern w:val="0"/>
          <w:sz w:val="24"/>
          <w:szCs w:val="21"/>
        </w:rPr>
        <w:t>指投资者将其所持有的本基金管理人管理的任一开放式基金向本基金管理人提出申请将其原有基金（转出基金）的全部或部分</w:t>
      </w:r>
      <w:r w:rsidR="003842E3">
        <w:rPr>
          <w:rFonts w:ascii="宋体" w:cs="宋体" w:hint="eastAsia"/>
          <w:color w:val="000000"/>
          <w:kern w:val="0"/>
          <w:sz w:val="24"/>
          <w:szCs w:val="21"/>
        </w:rPr>
        <w:t>基金份额</w:t>
      </w:r>
      <w:r w:rsidRPr="00691784">
        <w:rPr>
          <w:rFonts w:ascii="宋体" w:cs="宋体" w:hint="eastAsia"/>
          <w:color w:val="000000"/>
          <w:kern w:val="0"/>
          <w:sz w:val="24"/>
          <w:szCs w:val="21"/>
        </w:rPr>
        <w:t>转换为本基金管理人管理的任何其他开放式基金（转入基金）的</w:t>
      </w:r>
      <w:r w:rsidR="003842E3">
        <w:rPr>
          <w:rFonts w:ascii="宋体" w:cs="宋体" w:hint="eastAsia"/>
          <w:color w:val="000000"/>
          <w:kern w:val="0"/>
          <w:sz w:val="24"/>
          <w:szCs w:val="21"/>
        </w:rPr>
        <w:t>基金份额</w:t>
      </w:r>
      <w:r w:rsidRPr="00691784">
        <w:rPr>
          <w:rFonts w:ascii="宋体" w:cs="宋体" w:hint="eastAsia"/>
          <w:color w:val="000000"/>
          <w:kern w:val="0"/>
          <w:sz w:val="24"/>
          <w:szCs w:val="21"/>
        </w:rPr>
        <w:t>的行为</w:t>
      </w:r>
    </w:p>
    <w:p w14:paraId="73ABA576" w14:textId="77777777" w:rsidR="00101C61" w:rsidRPr="00691784" w:rsidRDefault="00101C61" w:rsidP="00101C61">
      <w:pPr>
        <w:widowControl/>
        <w:adjustRightInd w:val="0"/>
        <w:spacing w:line="360" w:lineRule="auto"/>
        <w:ind w:left="3084" w:hangingChars="1285" w:hanging="3084"/>
        <w:jc w:val="left"/>
        <w:rPr>
          <w:rFonts w:ascii="宋体" w:hAnsi="宋体" w:cs="宋体"/>
          <w:color w:val="000000"/>
          <w:kern w:val="0"/>
          <w:sz w:val="24"/>
        </w:rPr>
      </w:pPr>
      <w:r w:rsidRPr="00101C61">
        <w:rPr>
          <w:rFonts w:ascii="宋体" w:cs="宋体" w:hint="eastAsia"/>
          <w:color w:val="000000"/>
          <w:kern w:val="0"/>
          <w:sz w:val="24"/>
          <w:szCs w:val="21"/>
        </w:rPr>
        <w:t>基金份额等级：</w:t>
      </w:r>
      <w:r w:rsidR="0013237D" w:rsidRPr="0013237D">
        <w:rPr>
          <w:rFonts w:ascii="宋体" w:cs="宋体"/>
          <w:color w:val="000000"/>
          <w:kern w:val="0"/>
          <w:sz w:val="24"/>
          <w:szCs w:val="21"/>
        </w:rPr>
        <w:tab/>
      </w:r>
      <w:r w:rsidR="001C337B" w:rsidRPr="001C337B">
        <w:rPr>
          <w:rFonts w:ascii="宋体" w:cs="宋体" w:hint="eastAsia"/>
          <w:color w:val="000000"/>
          <w:kern w:val="0"/>
          <w:sz w:val="24"/>
          <w:szCs w:val="21"/>
        </w:rPr>
        <w:t>指本基金根据投资人单笔申购本基金的金额、单个账户中持有本基金份额的数量或投资人申购本基金的其他不同条件，而设置的不同的基金份额等级。本基金具体的基金份额等级设置及相关规则，见招募说明书的规定。各级基金份额单独公布每万份基金净收益和七日年化收益率</w:t>
      </w:r>
    </w:p>
    <w:p w14:paraId="1AF78CD1" w14:textId="77777777" w:rsidR="00CE4C8A"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持续销售费用：</w:t>
      </w:r>
      <w:r w:rsidR="0013237D" w:rsidRPr="0013237D">
        <w:rPr>
          <w:rFonts w:cs="宋体"/>
          <w:color w:val="000000"/>
          <w:kern w:val="0"/>
          <w:sz w:val="24"/>
        </w:rPr>
        <w:tab/>
      </w:r>
      <w:r w:rsidRPr="00691784">
        <w:rPr>
          <w:rFonts w:cs="宋体" w:hint="eastAsia"/>
          <w:color w:val="000000"/>
          <w:kern w:val="0"/>
          <w:sz w:val="24"/>
        </w:rPr>
        <w:t>指本基金支付基金销售代理人佣金以及基金管理人的营销广告费、</w:t>
      </w:r>
      <w:r w:rsidRPr="00691784">
        <w:rPr>
          <w:rFonts w:ascii="宋体" w:hAnsi="宋体" w:cs="宋体" w:hint="eastAsia"/>
          <w:color w:val="000000"/>
          <w:kern w:val="0"/>
          <w:sz w:val="24"/>
        </w:rPr>
        <w:t>促销活动费、持有人服务费等的费用，该笔费用从基金资产中扣除，属于基金的营运费用</w:t>
      </w:r>
    </w:p>
    <w:p w14:paraId="25E1E599" w14:textId="6440F0F0" w:rsidR="00691784" w:rsidRPr="00CE4C8A" w:rsidRDefault="00CE4C8A" w:rsidP="00CE4C8A">
      <w:pPr>
        <w:widowControl/>
        <w:spacing w:line="360" w:lineRule="auto"/>
        <w:ind w:left="3120" w:hangingChars="1300" w:hanging="3120"/>
        <w:jc w:val="left"/>
        <w:rPr>
          <w:rFonts w:cs="宋体"/>
          <w:color w:val="000000"/>
          <w:kern w:val="0"/>
          <w:sz w:val="24"/>
        </w:rPr>
      </w:pPr>
      <w:r w:rsidRPr="00CE4C8A">
        <w:rPr>
          <w:rFonts w:cs="宋体" w:hint="eastAsia"/>
          <w:color w:val="000000"/>
          <w:kern w:val="0"/>
          <w:sz w:val="24"/>
        </w:rPr>
        <w:t>流动性受限资产：</w:t>
      </w:r>
      <w:r w:rsidR="0013237D" w:rsidRPr="0013237D">
        <w:rPr>
          <w:rFonts w:cs="宋体"/>
          <w:color w:val="000000"/>
          <w:kern w:val="0"/>
          <w:sz w:val="24"/>
        </w:rPr>
        <w:tab/>
      </w:r>
      <w:r w:rsidR="000D2BDC" w:rsidRPr="0013237D">
        <w:rPr>
          <w:rFonts w:cs="宋体" w:hint="eastAsia"/>
          <w:color w:val="000000"/>
          <w:kern w:val="0"/>
          <w:sz w:val="24"/>
        </w:rPr>
        <w:t>指由于法律法规、监管、合同或操作障碍等原因无法以合理价格予以变现的资产，包括但不限于到期日在</w:t>
      </w:r>
      <w:r w:rsidR="000D2BDC" w:rsidRPr="0013237D">
        <w:rPr>
          <w:rFonts w:cs="宋体"/>
          <w:color w:val="000000"/>
          <w:kern w:val="0"/>
          <w:sz w:val="24"/>
        </w:rPr>
        <w:t>10</w:t>
      </w:r>
      <w:r w:rsidR="000D2BDC" w:rsidRPr="0013237D">
        <w:rPr>
          <w:rFonts w:cs="宋体" w:hint="eastAsia"/>
          <w:color w:val="000000"/>
          <w:kern w:val="0"/>
          <w:sz w:val="24"/>
        </w:rPr>
        <w:t>个交易日以上的逆回购与银行定期存款（含协议约定有条件提前支取的银行存款）、资产支持证券、因发行人债务违约无法进行转让或交易的债券等，</w:t>
      </w:r>
      <w:r w:rsidR="000D2BDC" w:rsidRPr="0013237D">
        <w:rPr>
          <w:rFonts w:cs="宋体"/>
          <w:color w:val="000000"/>
          <w:kern w:val="0"/>
          <w:sz w:val="24"/>
        </w:rPr>
        <w:t>但中国证监会认可的特殊情形</w:t>
      </w:r>
      <w:r w:rsidR="000D2BDC" w:rsidRPr="0013237D">
        <w:rPr>
          <w:rFonts w:cs="宋体" w:hint="eastAsia"/>
          <w:color w:val="000000"/>
          <w:kern w:val="0"/>
          <w:sz w:val="24"/>
        </w:rPr>
        <w:t>或</w:t>
      </w:r>
      <w:r w:rsidR="000D2BDC" w:rsidRPr="0013237D">
        <w:rPr>
          <w:rFonts w:cs="宋体"/>
          <w:color w:val="000000"/>
          <w:kern w:val="0"/>
          <w:sz w:val="24"/>
        </w:rPr>
        <w:t>另有规定的除外</w:t>
      </w:r>
    </w:p>
    <w:p w14:paraId="6631F6D8" w14:textId="46C2FC7F" w:rsidR="00691784" w:rsidRDefault="00691784" w:rsidP="00D43C7D">
      <w:pPr>
        <w:widowControl/>
        <w:spacing w:line="360" w:lineRule="auto"/>
        <w:ind w:left="3120" w:hangingChars="1300" w:hanging="3120"/>
        <w:jc w:val="left"/>
        <w:rPr>
          <w:rFonts w:cs="宋体"/>
          <w:color w:val="000000"/>
          <w:kern w:val="0"/>
          <w:sz w:val="24"/>
        </w:rPr>
      </w:pPr>
      <w:r w:rsidRPr="00691784">
        <w:rPr>
          <w:rFonts w:ascii="宋体" w:hAnsi="宋体" w:cs="宋体" w:hint="eastAsia"/>
          <w:color w:val="000000"/>
          <w:kern w:val="0"/>
          <w:sz w:val="24"/>
        </w:rPr>
        <w:lastRenderedPageBreak/>
        <w:t>摊余成本法：指</w:t>
      </w:r>
      <w:r w:rsidRPr="00691784">
        <w:rPr>
          <w:rFonts w:cs="宋体" w:hint="eastAsia"/>
          <w:color w:val="000000"/>
          <w:kern w:val="0"/>
          <w:sz w:val="24"/>
        </w:rPr>
        <w:t>计价对象以买入成本列示，按票面利率或</w:t>
      </w:r>
      <w:r w:rsidR="009E3777">
        <w:rPr>
          <w:rFonts w:cs="宋体" w:hint="eastAsia"/>
          <w:color w:val="000000"/>
          <w:kern w:val="0"/>
          <w:sz w:val="24"/>
        </w:rPr>
        <w:t>协议</w:t>
      </w:r>
      <w:r w:rsidRPr="00691784">
        <w:rPr>
          <w:rFonts w:cs="宋体" w:hint="eastAsia"/>
          <w:color w:val="000000"/>
          <w:kern w:val="0"/>
          <w:sz w:val="24"/>
        </w:rPr>
        <w:t>利率并考虑其买入时的溢价与折价，在其剩余期限内</w:t>
      </w:r>
      <w:r w:rsidR="009E3777">
        <w:rPr>
          <w:rFonts w:cs="宋体" w:hint="eastAsia"/>
          <w:color w:val="000000"/>
          <w:kern w:val="0"/>
          <w:sz w:val="24"/>
        </w:rPr>
        <w:t>按实际利率法</w:t>
      </w:r>
      <w:r w:rsidRPr="00691784">
        <w:rPr>
          <w:rFonts w:cs="宋体" w:hint="eastAsia"/>
          <w:color w:val="000000"/>
          <w:kern w:val="0"/>
          <w:sz w:val="24"/>
        </w:rPr>
        <w:t>摊销，每日计提收益</w:t>
      </w:r>
    </w:p>
    <w:p w14:paraId="25D7BBA0" w14:textId="77777777" w:rsidR="009E3777" w:rsidRPr="00691784" w:rsidRDefault="009E3777" w:rsidP="00D43C7D">
      <w:pPr>
        <w:widowControl/>
        <w:spacing w:line="360" w:lineRule="auto"/>
        <w:ind w:left="3120" w:hangingChars="1300" w:hanging="3120"/>
        <w:jc w:val="left"/>
        <w:rPr>
          <w:rFonts w:ascii="宋体" w:hAnsi="宋体" w:cs="宋体"/>
          <w:color w:val="000000"/>
          <w:kern w:val="0"/>
          <w:sz w:val="24"/>
        </w:rPr>
      </w:pPr>
      <w:r>
        <w:rPr>
          <w:rFonts w:cs="宋体" w:hint="eastAsia"/>
          <w:color w:val="000000"/>
          <w:kern w:val="0"/>
          <w:sz w:val="24"/>
        </w:rPr>
        <w:t>影子定价：</w:t>
      </w:r>
      <w:r w:rsidR="0013237D" w:rsidRPr="0013237D">
        <w:rPr>
          <w:rFonts w:cs="宋体"/>
          <w:color w:val="000000"/>
          <w:kern w:val="0"/>
          <w:sz w:val="24"/>
        </w:rPr>
        <w:tab/>
      </w:r>
      <w:r w:rsidRPr="009E3777">
        <w:rPr>
          <w:rFonts w:cs="宋体"/>
          <w:color w:val="000000"/>
          <w:kern w:val="0"/>
          <w:sz w:val="24"/>
        </w:rPr>
        <w:t>为了避免采用</w:t>
      </w:r>
      <w:r w:rsidRPr="009E3777">
        <w:rPr>
          <w:rFonts w:cs="宋体"/>
          <w:color w:val="000000"/>
          <w:kern w:val="0"/>
          <w:sz w:val="24"/>
        </w:rPr>
        <w:t>“</w:t>
      </w:r>
      <w:r w:rsidRPr="009E3777">
        <w:rPr>
          <w:rFonts w:cs="宋体"/>
          <w:color w:val="000000"/>
          <w:kern w:val="0"/>
          <w:sz w:val="24"/>
        </w:rPr>
        <w:t>摊余成本法</w:t>
      </w:r>
      <w:r w:rsidRPr="009E3777">
        <w:rPr>
          <w:rFonts w:cs="宋体"/>
          <w:color w:val="000000"/>
          <w:kern w:val="0"/>
          <w:sz w:val="24"/>
        </w:rPr>
        <w:t>”</w:t>
      </w:r>
      <w:r w:rsidRPr="009E3777">
        <w:rPr>
          <w:rFonts w:cs="宋体"/>
          <w:color w:val="000000"/>
          <w:kern w:val="0"/>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Pr="009E3777">
        <w:rPr>
          <w:rFonts w:cs="宋体"/>
          <w:color w:val="000000"/>
          <w:kern w:val="0"/>
          <w:sz w:val="24"/>
        </w:rPr>
        <w:t>“</w:t>
      </w:r>
      <w:r w:rsidRPr="009E3777">
        <w:rPr>
          <w:rFonts w:cs="宋体"/>
          <w:color w:val="000000"/>
          <w:kern w:val="0"/>
          <w:sz w:val="24"/>
        </w:rPr>
        <w:t>影子定价</w:t>
      </w:r>
      <w:r w:rsidRPr="009E3777">
        <w:rPr>
          <w:rFonts w:cs="宋体"/>
          <w:color w:val="000000"/>
          <w:kern w:val="0"/>
          <w:sz w:val="24"/>
        </w:rPr>
        <w:t>”</w:t>
      </w:r>
    </w:p>
    <w:p w14:paraId="6045A5F7" w14:textId="2A681DBA"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ascii="宋体" w:hAnsi="宋体" w:cs="宋体" w:hint="eastAsia"/>
          <w:color w:val="000000"/>
          <w:kern w:val="0"/>
          <w:sz w:val="24"/>
        </w:rPr>
        <w:t>基金日收益：指每万份</w:t>
      </w:r>
      <w:r w:rsidR="003842E3">
        <w:rPr>
          <w:rFonts w:ascii="宋体" w:hAnsi="宋体" w:cs="宋体" w:hint="eastAsia"/>
          <w:color w:val="000000"/>
          <w:kern w:val="0"/>
          <w:sz w:val="24"/>
        </w:rPr>
        <w:t>基金份额</w:t>
      </w:r>
      <w:r w:rsidRPr="00691784">
        <w:rPr>
          <w:rFonts w:ascii="宋体" w:hAnsi="宋体" w:cs="宋体" w:hint="eastAsia"/>
          <w:color w:val="000000"/>
          <w:kern w:val="0"/>
          <w:sz w:val="24"/>
        </w:rPr>
        <w:t>的日收益</w:t>
      </w:r>
    </w:p>
    <w:p w14:paraId="6AFCE173" w14:textId="774929AE"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ascii="宋体" w:hAnsi="宋体" w:cs="宋体" w:hint="eastAsia"/>
          <w:color w:val="000000"/>
          <w:kern w:val="0"/>
          <w:sz w:val="24"/>
        </w:rPr>
        <w:t>基金七日收益率：</w:t>
      </w:r>
      <w:r w:rsidRPr="00691784">
        <w:rPr>
          <w:rFonts w:ascii="宋体" w:cs="宋体" w:hint="eastAsia"/>
          <w:color w:val="000000"/>
          <w:kern w:val="0"/>
          <w:sz w:val="24"/>
        </w:rPr>
        <w:t>指以最近七日</w:t>
      </w:r>
      <w:r w:rsidRPr="00691784">
        <w:rPr>
          <w:rFonts w:ascii="宋体" w:hAnsi="宋体" w:cs="宋体" w:hint="eastAsia"/>
          <w:color w:val="000000"/>
          <w:kern w:val="0"/>
          <w:sz w:val="24"/>
        </w:rPr>
        <w:t>（含节假日）</w:t>
      </w:r>
      <w:r w:rsidRPr="00691784">
        <w:rPr>
          <w:rFonts w:ascii="宋体" w:cs="宋体" w:hint="eastAsia"/>
          <w:color w:val="000000"/>
          <w:kern w:val="0"/>
          <w:sz w:val="24"/>
        </w:rPr>
        <w:t>收益所折算的年资产收益率</w:t>
      </w:r>
    </w:p>
    <w:p w14:paraId="0261E820" w14:textId="77777777" w:rsidR="00691784" w:rsidRPr="00691784" w:rsidRDefault="00691784" w:rsidP="00D43C7D">
      <w:pPr>
        <w:widowControl/>
        <w:spacing w:line="360" w:lineRule="auto"/>
        <w:ind w:left="3120" w:hangingChars="1300" w:hanging="3120"/>
        <w:jc w:val="left"/>
        <w:rPr>
          <w:rFonts w:ascii="宋体" w:hAnsi="宋体" w:cs="宋体"/>
          <w:color w:val="000000"/>
          <w:kern w:val="0"/>
          <w:sz w:val="24"/>
        </w:rPr>
      </w:pPr>
      <w:r w:rsidRPr="00691784">
        <w:rPr>
          <w:rFonts w:cs="宋体" w:hint="eastAsia"/>
          <w:color w:val="000000"/>
          <w:kern w:val="0"/>
          <w:sz w:val="24"/>
        </w:rPr>
        <w:t>基金账户：</w:t>
      </w:r>
      <w:r w:rsidRPr="00691784">
        <w:rPr>
          <w:rFonts w:ascii="宋体" w:hAnsi="宋体" w:cs="宋体"/>
          <w:color w:val="000000"/>
          <w:kern w:val="0"/>
          <w:sz w:val="24"/>
        </w:rPr>
        <w:tab/>
      </w:r>
      <w:r w:rsidRPr="00691784">
        <w:rPr>
          <w:rFonts w:cs="宋体" w:hint="eastAsia"/>
          <w:color w:val="000000"/>
          <w:kern w:val="0"/>
          <w:sz w:val="24"/>
        </w:rPr>
        <w:t>指基金管理人给投资者开立的用于记录投资者持有本基金的所有权凭证</w:t>
      </w:r>
    </w:p>
    <w:p w14:paraId="0112C41C" w14:textId="3A1539EB" w:rsidR="00D1537C" w:rsidRDefault="009F6D86" w:rsidP="00D43C7D">
      <w:pPr>
        <w:widowControl/>
        <w:spacing w:line="360" w:lineRule="auto"/>
        <w:ind w:left="3120" w:hangingChars="1300" w:hanging="3120"/>
        <w:jc w:val="left"/>
        <w:rPr>
          <w:rFonts w:cs="宋体"/>
          <w:color w:val="000000"/>
          <w:kern w:val="0"/>
          <w:sz w:val="24"/>
        </w:rPr>
      </w:pPr>
      <w:r>
        <w:rPr>
          <w:rFonts w:cs="宋体" w:hint="eastAsia"/>
          <w:color w:val="000000"/>
          <w:kern w:val="0"/>
          <w:sz w:val="24"/>
        </w:rPr>
        <w:t>规定</w:t>
      </w:r>
      <w:r w:rsidR="00B612CB">
        <w:rPr>
          <w:rFonts w:cs="宋体" w:hint="eastAsia"/>
          <w:color w:val="000000"/>
          <w:kern w:val="0"/>
          <w:sz w:val="24"/>
        </w:rPr>
        <w:t>媒介</w:t>
      </w:r>
      <w:r w:rsidR="00691784" w:rsidRPr="00691784">
        <w:rPr>
          <w:rFonts w:cs="宋体" w:hint="eastAsia"/>
          <w:color w:val="000000"/>
          <w:kern w:val="0"/>
          <w:sz w:val="24"/>
        </w:rPr>
        <w:t>：</w:t>
      </w:r>
      <w:r w:rsidR="00691784" w:rsidRPr="00691784">
        <w:rPr>
          <w:rFonts w:ascii="宋体" w:hAnsi="宋体" w:cs="宋体"/>
          <w:color w:val="000000"/>
          <w:kern w:val="0"/>
          <w:sz w:val="24"/>
        </w:rPr>
        <w:tab/>
      </w:r>
      <w:r w:rsidRPr="009F6D86">
        <w:rPr>
          <w:rFonts w:cs="宋体" w:hint="eastAsia"/>
          <w:color w:val="000000"/>
          <w:kern w:val="0"/>
          <w:sz w:val="24"/>
        </w:rPr>
        <w:t>指符合中国证监会规定条件的用以进行信息披露的全国性报刊及《信息披露办法》规定的互联网网站（包括基金管理人网站、基金托管人网站、中国证监会基金电子披露网站）等媒介</w:t>
      </w:r>
    </w:p>
    <w:p w14:paraId="47FA074B" w14:textId="77777777" w:rsidR="00D1537C" w:rsidRDefault="00D1537C" w:rsidP="00D1537C">
      <w:pPr>
        <w:widowControl/>
        <w:spacing w:line="360" w:lineRule="auto"/>
        <w:jc w:val="left"/>
        <w:rPr>
          <w:rFonts w:cs="宋体"/>
          <w:color w:val="000000"/>
          <w:kern w:val="0"/>
          <w:sz w:val="24"/>
        </w:rPr>
      </w:pPr>
    </w:p>
    <w:p w14:paraId="5DF69DA8" w14:textId="087B3913" w:rsidR="00691784" w:rsidRPr="00691784" w:rsidRDefault="00D1537C" w:rsidP="00D1537C">
      <w:pPr>
        <w:widowControl/>
        <w:spacing w:line="360" w:lineRule="auto"/>
        <w:jc w:val="left"/>
        <w:rPr>
          <w:rFonts w:ascii="宋体" w:hAnsi="宋体" w:cs="宋体"/>
          <w:color w:val="000000"/>
          <w:kern w:val="0"/>
          <w:sz w:val="24"/>
        </w:rPr>
      </w:pPr>
      <w:r w:rsidRPr="00D1537C">
        <w:rPr>
          <w:rFonts w:cs="宋体" w:hint="eastAsia"/>
          <w:color w:val="000000"/>
          <w:kern w:val="0"/>
          <w:sz w:val="24"/>
        </w:rPr>
        <w:t>以上释义中涉及法律法规、业务规则的内容，法律法规、业务规则修订后，如适用本基金，相关内容以修订后法律法规、业务规则为准。</w:t>
      </w:r>
      <w:bookmarkEnd w:id="20"/>
    </w:p>
    <w:p w14:paraId="590B25D3" w14:textId="77777777" w:rsidR="00BF0F5F" w:rsidRDefault="00BF0F5F">
      <w:pPr>
        <w:widowControl/>
        <w:jc w:val="left"/>
        <w:rPr>
          <w:rFonts w:ascii="Arial" w:eastAsia="黑体" w:hAnsi="Arial"/>
          <w:b/>
          <w:bCs/>
          <w:sz w:val="32"/>
          <w:szCs w:val="32"/>
        </w:rPr>
      </w:pPr>
      <w:bookmarkStart w:id="21" w:name="_Toc61633199"/>
      <w:bookmarkStart w:id="22" w:name="_Toc10604932"/>
      <w:bookmarkStart w:id="23" w:name="_Toc61983302"/>
      <w:bookmarkStart w:id="24" w:name="_Toc8718385"/>
      <w:bookmarkEnd w:id="21"/>
      <w:bookmarkEnd w:id="22"/>
      <w:r>
        <w:br w:type="page"/>
      </w:r>
    </w:p>
    <w:p w14:paraId="1BB6E9CB" w14:textId="77777777" w:rsidR="00691784" w:rsidRPr="00EF299F" w:rsidRDefault="00691784" w:rsidP="00EF299F">
      <w:pPr>
        <w:pStyle w:val="2"/>
      </w:pPr>
      <w:bookmarkStart w:id="25" w:name="_Toc522864513"/>
      <w:r w:rsidRPr="00EF299F">
        <w:lastRenderedPageBreak/>
        <w:t>1.3</w:t>
      </w:r>
      <w:r w:rsidR="00EF299F">
        <w:rPr>
          <w:rFonts w:hint="eastAsia"/>
        </w:rPr>
        <w:tab/>
      </w:r>
      <w:r w:rsidR="001327DA">
        <w:rPr>
          <w:rFonts w:hint="eastAsia"/>
        </w:rPr>
        <w:t>基金合同</w:t>
      </w:r>
      <w:r w:rsidRPr="00EF299F">
        <w:rPr>
          <w:rFonts w:hint="eastAsia"/>
        </w:rPr>
        <w:t>当事人</w:t>
      </w:r>
      <w:bookmarkEnd w:id="18"/>
      <w:bookmarkEnd w:id="23"/>
      <w:bookmarkEnd w:id="24"/>
      <w:bookmarkEnd w:id="25"/>
    </w:p>
    <w:p w14:paraId="5333D7ED" w14:textId="73DD191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bookmarkStart w:id="26" w:name="_Toc8718386"/>
      <w:bookmarkStart w:id="27" w:name="_Toc520693883"/>
      <w:bookmarkStart w:id="28" w:name="_Toc10604933"/>
      <w:bookmarkStart w:id="29" w:name="_Toc520693785"/>
      <w:bookmarkEnd w:id="26"/>
      <w:bookmarkEnd w:id="27"/>
      <w:r w:rsidRPr="00EC1D17">
        <w:rPr>
          <w:rFonts w:ascii="宋体" w:hAnsi="宋体" w:cs="宋体" w:hint="eastAsia"/>
          <w:color w:val="000000"/>
          <w:kern w:val="0"/>
          <w:sz w:val="24"/>
        </w:rPr>
        <w:t>（一）基金发起人</w:t>
      </w:r>
      <w:bookmarkEnd w:id="28"/>
    </w:p>
    <w:p w14:paraId="06EF8E5F"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bookmarkStart w:id="30" w:name="OLE_LINK30"/>
      <w:r w:rsidRPr="00EC1D17">
        <w:rPr>
          <w:rFonts w:ascii="宋体" w:hAnsi="宋体" w:cs="宋体" w:hint="eastAsia"/>
          <w:color w:val="000000"/>
          <w:kern w:val="0"/>
          <w:sz w:val="24"/>
        </w:rPr>
        <w:t>名称：南方基金管理股份有限公司</w:t>
      </w:r>
    </w:p>
    <w:p w14:paraId="2F357BE0" w14:textId="02BD16F8"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住所：</w:t>
      </w:r>
      <w:r w:rsidR="00ED554C" w:rsidRPr="00EC1D17">
        <w:rPr>
          <w:rFonts w:ascii="宋体" w:hAnsi="宋体" w:cs="宋体" w:hint="eastAsia"/>
          <w:color w:val="000000"/>
          <w:kern w:val="0"/>
          <w:sz w:val="24"/>
        </w:rPr>
        <w:t>深圳市福田区莲花街道益田路5999号基金大厦32-42楼</w:t>
      </w:r>
    </w:p>
    <w:p w14:paraId="31DDFE0B" w14:textId="6FC0C15B"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法定代表人：</w:t>
      </w:r>
      <w:r w:rsidR="00E02696" w:rsidRPr="00EC1D17">
        <w:rPr>
          <w:rFonts w:ascii="宋体" w:hAnsi="宋体" w:cs="宋体" w:hint="eastAsia"/>
          <w:color w:val="000000"/>
          <w:kern w:val="0"/>
          <w:sz w:val="24"/>
        </w:rPr>
        <w:t>杨小松（代为履行法定代表人职责）</w:t>
      </w:r>
    </w:p>
    <w:p w14:paraId="2C67B248" w14:textId="06F3B666"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设立日期：</w:t>
      </w:r>
      <w:r w:rsidRPr="00EC1D17">
        <w:rPr>
          <w:rFonts w:ascii="宋体" w:hAnsi="宋体" w:cs="宋体"/>
          <w:color w:val="000000"/>
          <w:kern w:val="0"/>
          <w:sz w:val="24"/>
        </w:rPr>
        <w:t>1998</w:t>
      </w:r>
      <w:r w:rsidRPr="00EC1D17">
        <w:rPr>
          <w:rFonts w:ascii="宋体" w:hAnsi="宋体" w:cs="宋体" w:hint="eastAsia"/>
          <w:color w:val="000000"/>
          <w:kern w:val="0"/>
          <w:sz w:val="24"/>
        </w:rPr>
        <w:t>年</w:t>
      </w:r>
      <w:r w:rsidRPr="00EC1D17">
        <w:rPr>
          <w:rFonts w:ascii="宋体" w:hAnsi="宋体" w:cs="宋体"/>
          <w:color w:val="000000"/>
          <w:kern w:val="0"/>
          <w:sz w:val="24"/>
        </w:rPr>
        <w:t>3</w:t>
      </w:r>
      <w:r w:rsidRPr="00EC1D17">
        <w:rPr>
          <w:rFonts w:ascii="宋体" w:hAnsi="宋体" w:cs="宋体" w:hint="eastAsia"/>
          <w:color w:val="000000"/>
          <w:kern w:val="0"/>
          <w:sz w:val="24"/>
        </w:rPr>
        <w:t>月</w:t>
      </w:r>
      <w:r w:rsidRPr="00EC1D17">
        <w:rPr>
          <w:rFonts w:ascii="宋体" w:hAnsi="宋体" w:cs="宋体"/>
          <w:color w:val="000000"/>
          <w:kern w:val="0"/>
          <w:sz w:val="24"/>
        </w:rPr>
        <w:t>6</w:t>
      </w:r>
      <w:r w:rsidRPr="00EC1D17">
        <w:rPr>
          <w:rFonts w:ascii="宋体" w:hAnsi="宋体" w:cs="宋体" w:hint="eastAsia"/>
          <w:color w:val="000000"/>
          <w:kern w:val="0"/>
          <w:sz w:val="24"/>
        </w:rPr>
        <w:t>日</w:t>
      </w:r>
    </w:p>
    <w:p w14:paraId="212F362C"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批准设立机关及批准设立文号：中国证券监督管理委员会证监基字</w:t>
      </w:r>
      <w:r w:rsidRPr="00EC1D17">
        <w:rPr>
          <w:rFonts w:ascii="宋体" w:hAnsi="宋体" w:cs="宋体"/>
          <w:color w:val="000000"/>
          <w:kern w:val="0"/>
          <w:sz w:val="24"/>
        </w:rPr>
        <w:t>[1998]4</w:t>
      </w:r>
      <w:r w:rsidRPr="00EC1D17">
        <w:rPr>
          <w:rFonts w:ascii="宋体" w:hAnsi="宋体" w:cs="宋体" w:hint="eastAsia"/>
          <w:color w:val="000000"/>
          <w:kern w:val="0"/>
          <w:sz w:val="24"/>
        </w:rPr>
        <w:t>号</w:t>
      </w:r>
    </w:p>
    <w:p w14:paraId="2B3DEA70"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组织形式：股份有限公司</w:t>
      </w:r>
    </w:p>
    <w:p w14:paraId="015783DD" w14:textId="44DDEAD1"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注册资本：</w:t>
      </w:r>
      <w:r w:rsidR="00B835DA" w:rsidRPr="00EC1D17">
        <w:rPr>
          <w:rFonts w:ascii="宋体" w:hAnsi="宋体" w:cs="宋体" w:hint="eastAsia"/>
          <w:color w:val="000000"/>
          <w:kern w:val="0"/>
          <w:sz w:val="24"/>
        </w:rPr>
        <w:t>人民币3.6172亿元</w:t>
      </w:r>
    </w:p>
    <w:p w14:paraId="156A591B"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存续期限：持续经营</w:t>
      </w:r>
    </w:p>
    <w:p w14:paraId="2BE90D8B"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联系电话：</w:t>
      </w:r>
      <w:r w:rsidRPr="00EC1D17">
        <w:rPr>
          <w:rFonts w:ascii="宋体" w:hAnsi="宋体" w:cs="宋体"/>
          <w:color w:val="000000"/>
          <w:kern w:val="0"/>
          <w:sz w:val="24"/>
        </w:rPr>
        <w:t>0755-82763888</w:t>
      </w:r>
    </w:p>
    <w:bookmarkEnd w:id="30"/>
    <w:p w14:paraId="26B95D56" w14:textId="0247C5F3"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（二）基金管理人</w:t>
      </w:r>
    </w:p>
    <w:p w14:paraId="303E612E" w14:textId="77777777" w:rsidR="00691784" w:rsidRPr="00EC1D17"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同上</w:t>
      </w:r>
    </w:p>
    <w:p w14:paraId="6422F4FE" w14:textId="4D08DB8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（三）基金托管人</w:t>
      </w:r>
    </w:p>
    <w:p w14:paraId="2C1D9D36"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bookmarkStart w:id="31" w:name="OLE_LINK31"/>
      <w:r w:rsidRPr="00EC1D17">
        <w:rPr>
          <w:rFonts w:ascii="宋体" w:hAnsi="宋体" w:cs="宋体" w:hint="eastAsia"/>
          <w:color w:val="000000"/>
          <w:kern w:val="0"/>
          <w:sz w:val="24"/>
        </w:rPr>
        <w:t>名称：中国工商银行股份有限公司</w:t>
      </w:r>
    </w:p>
    <w:p w14:paraId="0724F630" w14:textId="4EA92CBD"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住所：北京市西城区复兴门内大街</w:t>
      </w:r>
      <w:r w:rsidRPr="00EC1D17">
        <w:rPr>
          <w:rFonts w:ascii="宋体" w:hAnsi="宋体" w:cs="宋体"/>
          <w:color w:val="000000"/>
          <w:kern w:val="0"/>
          <w:sz w:val="24"/>
        </w:rPr>
        <w:t>55</w:t>
      </w:r>
      <w:r w:rsidRPr="00EC1D17">
        <w:rPr>
          <w:rFonts w:ascii="宋体" w:hAnsi="宋体" w:cs="宋体" w:hint="eastAsia"/>
          <w:color w:val="000000"/>
          <w:kern w:val="0"/>
          <w:sz w:val="24"/>
        </w:rPr>
        <w:t>号</w:t>
      </w:r>
    </w:p>
    <w:p w14:paraId="3005538C" w14:textId="1086315D"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法定代表人：</w:t>
      </w:r>
      <w:r w:rsidR="00ED554C" w:rsidRPr="00EC1D17">
        <w:rPr>
          <w:rFonts w:ascii="宋体" w:hAnsi="宋体" w:cs="宋体" w:hint="eastAsia"/>
          <w:color w:val="000000"/>
          <w:kern w:val="0"/>
          <w:sz w:val="24"/>
        </w:rPr>
        <w:t>陈四清</w:t>
      </w:r>
    </w:p>
    <w:p w14:paraId="5762FFF8" w14:textId="117F4D1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成立时间：</w:t>
      </w:r>
      <w:r w:rsidRPr="00EC1D17">
        <w:rPr>
          <w:rFonts w:ascii="宋体" w:hAnsi="宋体" w:cs="宋体"/>
          <w:color w:val="000000"/>
          <w:kern w:val="0"/>
          <w:sz w:val="24"/>
        </w:rPr>
        <w:t>1984</w:t>
      </w:r>
      <w:r w:rsidRPr="00EC1D17">
        <w:rPr>
          <w:rFonts w:ascii="宋体" w:hAnsi="宋体" w:cs="宋体" w:hint="eastAsia"/>
          <w:color w:val="000000"/>
          <w:kern w:val="0"/>
          <w:sz w:val="24"/>
        </w:rPr>
        <w:t>年</w:t>
      </w:r>
      <w:r w:rsidRPr="00EC1D17">
        <w:rPr>
          <w:rFonts w:ascii="宋体" w:hAnsi="宋体" w:cs="宋体"/>
          <w:color w:val="000000"/>
          <w:kern w:val="0"/>
          <w:sz w:val="24"/>
        </w:rPr>
        <w:t>1</w:t>
      </w:r>
      <w:r w:rsidRPr="00EC1D17">
        <w:rPr>
          <w:rFonts w:ascii="宋体" w:hAnsi="宋体" w:cs="宋体" w:hint="eastAsia"/>
          <w:color w:val="000000"/>
          <w:kern w:val="0"/>
          <w:sz w:val="24"/>
        </w:rPr>
        <w:t>月</w:t>
      </w:r>
      <w:r w:rsidRPr="00EC1D17">
        <w:rPr>
          <w:rFonts w:ascii="宋体" w:hAnsi="宋体" w:cs="宋体"/>
          <w:color w:val="000000"/>
          <w:kern w:val="0"/>
          <w:sz w:val="24"/>
        </w:rPr>
        <w:t>1</w:t>
      </w:r>
      <w:r w:rsidRPr="00EC1D17">
        <w:rPr>
          <w:rFonts w:ascii="宋体" w:hAnsi="宋体" w:cs="宋体" w:hint="eastAsia"/>
          <w:color w:val="000000"/>
          <w:kern w:val="0"/>
          <w:sz w:val="24"/>
        </w:rPr>
        <w:t>日</w:t>
      </w:r>
    </w:p>
    <w:p w14:paraId="0C02AC55" w14:textId="5BBD218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批准设立机关和批准设立文号：国务院《关于中国人民银行专门行使中央银行职能的决定》（国发</w:t>
      </w:r>
      <w:r w:rsidRPr="00EC1D17">
        <w:rPr>
          <w:rFonts w:ascii="宋体" w:hAnsi="宋体" w:cs="宋体"/>
          <w:color w:val="000000"/>
          <w:kern w:val="0"/>
          <w:sz w:val="24"/>
        </w:rPr>
        <w:t>[1983]146</w:t>
      </w:r>
      <w:r w:rsidRPr="00EC1D17">
        <w:rPr>
          <w:rFonts w:ascii="宋体" w:hAnsi="宋体" w:cs="宋体" w:hint="eastAsia"/>
          <w:color w:val="000000"/>
          <w:kern w:val="0"/>
          <w:sz w:val="24"/>
        </w:rPr>
        <w:t>号）</w:t>
      </w:r>
    </w:p>
    <w:p w14:paraId="5D99E72F"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组织形式：股份有限公司</w:t>
      </w:r>
    </w:p>
    <w:p w14:paraId="7446D9A7" w14:textId="01BC1E66"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注册资本：人民币</w:t>
      </w:r>
      <w:r w:rsidRPr="00EC1D17">
        <w:rPr>
          <w:rFonts w:ascii="宋体" w:hAnsi="宋体" w:cs="宋体"/>
          <w:color w:val="000000"/>
          <w:kern w:val="0"/>
          <w:sz w:val="24"/>
        </w:rPr>
        <w:t>35,640,625.71</w:t>
      </w:r>
      <w:r w:rsidRPr="00EC1D17">
        <w:rPr>
          <w:rFonts w:ascii="宋体" w:hAnsi="宋体" w:cs="宋体" w:hint="eastAsia"/>
          <w:color w:val="000000"/>
          <w:kern w:val="0"/>
          <w:sz w:val="24"/>
        </w:rPr>
        <w:t>万元</w:t>
      </w:r>
    </w:p>
    <w:p w14:paraId="5D18C4DE"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存续期间：持续经营</w:t>
      </w:r>
    </w:p>
    <w:p w14:paraId="1A455364" w14:textId="77777777" w:rsidR="00F44DB3" w:rsidRPr="00EC1D17" w:rsidRDefault="00F44DB3"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基金托管资格批文及文号：中国证监会和中国人民银行证监基字【</w:t>
      </w:r>
      <w:r w:rsidRPr="00EC1D17">
        <w:rPr>
          <w:rFonts w:ascii="宋体" w:hAnsi="宋体" w:cs="宋体"/>
          <w:color w:val="000000"/>
          <w:kern w:val="0"/>
          <w:sz w:val="24"/>
        </w:rPr>
        <w:t>1998</w:t>
      </w:r>
      <w:r w:rsidRPr="00EC1D17">
        <w:rPr>
          <w:rFonts w:ascii="宋体" w:hAnsi="宋体" w:cs="宋体" w:hint="eastAsia"/>
          <w:color w:val="000000"/>
          <w:kern w:val="0"/>
          <w:sz w:val="24"/>
        </w:rPr>
        <w:t>】</w:t>
      </w:r>
      <w:r w:rsidRPr="00EC1D17">
        <w:rPr>
          <w:rFonts w:ascii="宋体" w:hAnsi="宋体" w:cs="宋体"/>
          <w:color w:val="000000"/>
          <w:kern w:val="0"/>
          <w:sz w:val="24"/>
        </w:rPr>
        <w:t>3</w:t>
      </w:r>
      <w:r w:rsidRPr="00EC1D17">
        <w:rPr>
          <w:rFonts w:ascii="宋体" w:hAnsi="宋体" w:cs="宋体" w:hint="eastAsia"/>
          <w:color w:val="000000"/>
          <w:kern w:val="0"/>
          <w:sz w:val="24"/>
        </w:rPr>
        <w:t>号</w:t>
      </w:r>
    </w:p>
    <w:bookmarkEnd w:id="31"/>
    <w:p w14:paraId="4BB890B5" w14:textId="22367D06"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（四）基金持有人</w:t>
      </w:r>
    </w:p>
    <w:p w14:paraId="0294428E" w14:textId="0F4694A9" w:rsidR="00BF0F5F" w:rsidRPr="00EC1D17" w:rsidRDefault="00691784" w:rsidP="00EC1D17">
      <w:pPr>
        <w:widowControl/>
        <w:tabs>
          <w:tab w:val="num" w:pos="780"/>
        </w:tabs>
        <w:spacing w:line="360" w:lineRule="auto"/>
        <w:ind w:firstLineChars="200" w:firstLine="480"/>
        <w:rPr>
          <w:rFonts w:ascii="宋体" w:hAnsi="宋体" w:cs="宋体"/>
          <w:color w:val="000000"/>
          <w:kern w:val="0"/>
          <w:sz w:val="24"/>
        </w:rPr>
      </w:pPr>
      <w:bookmarkStart w:id="32" w:name="OLE_LINK60"/>
      <w:bookmarkStart w:id="33" w:name="OLE_LINK29"/>
      <w:r w:rsidRPr="00EC1D17">
        <w:rPr>
          <w:rFonts w:ascii="宋体" w:hAnsi="宋体" w:cs="宋体" w:hint="eastAsia"/>
          <w:color w:val="000000"/>
          <w:kern w:val="0"/>
          <w:sz w:val="24"/>
        </w:rPr>
        <w:t>基金投资者自依</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的规定认购了本</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，即成为基金持有人，其持有</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的行为本身即表明其对</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的承认和接受。</w:t>
      </w:r>
      <w:bookmarkStart w:id="34" w:name="_Toc61983303"/>
      <w:bookmarkStart w:id="35" w:name="_Toc61633200"/>
      <w:bookmarkEnd w:id="32"/>
      <w:bookmarkEnd w:id="33"/>
      <w:r w:rsidR="00BF0F5F" w:rsidRPr="00EC1D17">
        <w:rPr>
          <w:rFonts w:ascii="宋体" w:hAnsi="宋体" w:cs="宋体"/>
          <w:color w:val="000000"/>
          <w:kern w:val="0"/>
          <w:sz w:val="24"/>
        </w:rPr>
        <w:br w:type="page"/>
      </w:r>
    </w:p>
    <w:p w14:paraId="0CC9EA0D" w14:textId="77777777" w:rsidR="00691784" w:rsidRPr="00EF299F" w:rsidRDefault="00691784" w:rsidP="00EF299F">
      <w:pPr>
        <w:pStyle w:val="2"/>
      </w:pPr>
      <w:bookmarkStart w:id="36" w:name="_Toc522864514"/>
      <w:r w:rsidRPr="00EF299F">
        <w:lastRenderedPageBreak/>
        <w:t>1.4</w:t>
      </w:r>
      <w:r w:rsidR="00EF299F">
        <w:rPr>
          <w:rFonts w:hint="eastAsia"/>
        </w:rPr>
        <w:tab/>
      </w:r>
      <w:r w:rsidR="001327DA">
        <w:rPr>
          <w:rFonts w:hint="eastAsia"/>
        </w:rPr>
        <w:t>基金合同</w:t>
      </w:r>
      <w:r w:rsidRPr="00EF299F">
        <w:rPr>
          <w:rFonts w:hint="eastAsia"/>
        </w:rPr>
        <w:t>当事人的权利和义务</w:t>
      </w:r>
      <w:bookmarkEnd w:id="29"/>
      <w:bookmarkEnd w:id="34"/>
      <w:bookmarkEnd w:id="35"/>
      <w:bookmarkEnd w:id="36"/>
    </w:p>
    <w:p w14:paraId="3924AB80" w14:textId="61A7C89E"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bookmarkStart w:id="37" w:name="_Toc8718387"/>
      <w:bookmarkStart w:id="38" w:name="_Toc520693884"/>
      <w:bookmarkStart w:id="39" w:name="_Toc10604934"/>
      <w:bookmarkStart w:id="40" w:name="_Toc520693786"/>
      <w:bookmarkEnd w:id="37"/>
      <w:bookmarkEnd w:id="38"/>
      <w:r w:rsidRPr="00EC1D17">
        <w:rPr>
          <w:rFonts w:ascii="宋体" w:hAnsi="宋体" w:cs="宋体" w:hint="eastAsia"/>
          <w:color w:val="000000"/>
          <w:kern w:val="0"/>
          <w:sz w:val="24"/>
        </w:rPr>
        <w:t>（一）基金发起人的权利与义务</w:t>
      </w:r>
      <w:bookmarkEnd w:id="39"/>
    </w:p>
    <w:p w14:paraId="4ED40F80" w14:textId="7777777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EC1D17">
        <w:rPr>
          <w:rFonts w:ascii="宋体" w:hAnsi="宋体" w:cs="宋体" w:hint="eastAsia"/>
          <w:color w:val="000000"/>
          <w:kern w:val="0"/>
          <w:sz w:val="24"/>
        </w:rPr>
        <w:t>、基金发起人的权利</w:t>
      </w:r>
    </w:p>
    <w:p w14:paraId="38639364" w14:textId="0A6D3E88" w:rsidR="00691784" w:rsidRPr="00EC1D17"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（1）申请设立基金；</w:t>
      </w:r>
    </w:p>
    <w:p w14:paraId="5F1A40C3" w14:textId="63BECC5A" w:rsidR="00691784" w:rsidRPr="00EC1D17"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规定的其他权利。</w:t>
      </w:r>
    </w:p>
    <w:p w14:paraId="0D336617" w14:textId="7777777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EC1D17">
        <w:rPr>
          <w:rFonts w:ascii="宋体" w:hAnsi="宋体" w:cs="宋体" w:hint="eastAsia"/>
          <w:color w:val="000000"/>
          <w:kern w:val="0"/>
          <w:sz w:val="24"/>
        </w:rPr>
        <w:t>、基金发起人的义务</w:t>
      </w:r>
    </w:p>
    <w:p w14:paraId="07E02D64" w14:textId="3BFC634B"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（1）遵守</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w:t>
      </w:r>
    </w:p>
    <w:p w14:paraId="3E3A0F2C" w14:textId="5C7A1A5F"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（2）公告招募说明书和发行公告；</w:t>
      </w:r>
    </w:p>
    <w:p w14:paraId="5464ED84" w14:textId="53529E7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（3）不从事任何有损基金及其他基金当事人利益的活动；</w:t>
      </w:r>
    </w:p>
    <w:p w14:paraId="3EF8B553" w14:textId="2395B03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（4）基金不能成立时，按照有关的法律法规及时退还所募集资金本息并承担发行费用；</w:t>
      </w:r>
    </w:p>
    <w:p w14:paraId="6650F8DB" w14:textId="40961349"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（5）有关法律、法规和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规定的其它义务。</w:t>
      </w:r>
    </w:p>
    <w:p w14:paraId="4B67E33E" w14:textId="586EA12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（二）基金管理人的权利与义务</w:t>
      </w:r>
    </w:p>
    <w:p w14:paraId="6B859AC3" w14:textId="0994C88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bookmarkStart w:id="41" w:name="OLE_LINK41"/>
      <w:r w:rsidRPr="00691784">
        <w:rPr>
          <w:rFonts w:ascii="宋体" w:hAnsi="宋体" w:cs="宋体"/>
          <w:color w:val="000000"/>
          <w:kern w:val="0"/>
          <w:sz w:val="24"/>
        </w:rPr>
        <w:t>1、</w:t>
      </w:r>
      <w:r w:rsidRPr="00EC1D17">
        <w:rPr>
          <w:rFonts w:ascii="宋体" w:hAnsi="宋体" w:cs="宋体" w:hint="eastAsia"/>
          <w:color w:val="000000"/>
          <w:kern w:val="0"/>
          <w:sz w:val="24"/>
        </w:rPr>
        <w:t>基金管理人的权利</w:t>
      </w:r>
    </w:p>
    <w:p w14:paraId="7F8F117D" w14:textId="272A040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（1）自本基金成立之日起，依法律法规和本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的规定运用并管理基金资产；</w:t>
      </w:r>
    </w:p>
    <w:p w14:paraId="2E9EE2EB" w14:textId="11E961BA"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（2）依据</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的规定，获得基金管理人的管理费、其它法定收入和法律法规允许或监管部门批准的约定收入；</w:t>
      </w:r>
    </w:p>
    <w:p w14:paraId="20742A9D" w14:textId="4156E69A"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（3）提议召开基金持有人大会；</w:t>
      </w:r>
    </w:p>
    <w:p w14:paraId="23938953" w14:textId="3DD9671B"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（4）监督本基金的托管行为，如认为基金托管人违反了本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及国家法律法规，应呈报中国证监会和中国人民银行，并采取必要措施保护基金投资者的利益；</w:t>
      </w:r>
    </w:p>
    <w:p w14:paraId="6E080925" w14:textId="6DBFB153"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（5）在基金托管人更换时，提名新的基金托管人；</w:t>
      </w:r>
    </w:p>
    <w:p w14:paraId="4553C208" w14:textId="58554362"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（6）销售</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w:t>
      </w:r>
    </w:p>
    <w:p w14:paraId="394794D5" w14:textId="5A06F8DE"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（7）选择、更换基金销售代理人，对基金销售代理人的相关行为进行监督和处理；</w:t>
      </w:r>
    </w:p>
    <w:p w14:paraId="0A2586C0" w14:textId="5886369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（8）担任注册登记人，委托其他机构担任注册登记人，更换注册登记人；</w:t>
      </w:r>
    </w:p>
    <w:p w14:paraId="5CAF1F48" w14:textId="2FE80AF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（9）依照有关法律法规，代表基金行使因运营基金资产而产生的债权及其它权利；</w:t>
      </w:r>
    </w:p>
    <w:p w14:paraId="454FFB73" w14:textId="040D00ED"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lastRenderedPageBreak/>
        <w:t>（10）依据有关法律规定及本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制定或决定基金收益的分配方案；</w:t>
      </w:r>
    </w:p>
    <w:p w14:paraId="286E5301" w14:textId="0EB35B8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（11）在基金存续期内，依据有关的法律法规和本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的规定，暂停受理申购、赎回申请；</w:t>
      </w:r>
    </w:p>
    <w:p w14:paraId="2B731A3E" w14:textId="47338CBA"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（12）有关法律、法规和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规定的其它权利。</w:t>
      </w:r>
    </w:p>
    <w:p w14:paraId="79C27DEF" w14:textId="1FAA9D6E"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EC1D17">
        <w:rPr>
          <w:rFonts w:ascii="宋体" w:hAnsi="宋体" w:cs="宋体" w:hint="eastAsia"/>
          <w:color w:val="000000"/>
          <w:kern w:val="0"/>
          <w:sz w:val="24"/>
        </w:rPr>
        <w:t>基金管理人的义务</w:t>
      </w:r>
    </w:p>
    <w:p w14:paraId="3566299E" w14:textId="73F907E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（1）遵守</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w:t>
      </w:r>
    </w:p>
    <w:p w14:paraId="2B576C8A" w14:textId="33B1443F"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（2）自基金成立之日起，以诚实信用、勤勉尽责的原则管理和运用基金资产；</w:t>
      </w:r>
    </w:p>
    <w:p w14:paraId="53EBB150" w14:textId="3293ED32"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（3）对所管理的不同基金资产分别设账、进行基金会计核算，编制财务会计报告及基金报告。</w:t>
      </w:r>
    </w:p>
    <w:p w14:paraId="13FE3956" w14:textId="6FFF558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（4）设置相应的部门并配备足够的具有专业资格的人员进行基金投资分析、决策，以专业化的经营方式管理和运作基金资产；</w:t>
      </w:r>
    </w:p>
    <w:p w14:paraId="1AEA419B" w14:textId="3180148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（5）设置相应的部门并配备足够的专业人员办理</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的认购、申购、赎回和其它业务或委托其它机构代理该项业务；</w:t>
      </w:r>
    </w:p>
    <w:p w14:paraId="27E394FA" w14:textId="199F35DD"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（6）负责基金注册登记。按照国家有关法律法规及本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，为基金投资者办理基金注册登记及清算或委托其它机构代理该项业务；</w:t>
      </w:r>
    </w:p>
    <w:p w14:paraId="60D7011A" w14:textId="0BE21E1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（7）建立健全内部风险控制、监察与稽核、财务管理及人事管理等制度，保证所管理的基金资产和基金管理人的资产相互独立，</w:t>
      </w:r>
      <w:r w:rsidRPr="00691784">
        <w:rPr>
          <w:rFonts w:cs="宋体" w:hint="eastAsia"/>
          <w:color w:val="000000"/>
          <w:kern w:val="0"/>
          <w:sz w:val="24"/>
        </w:rPr>
        <w:t>保证不同基金在资产运作、财务管理等方面相互独立；</w:t>
      </w:r>
    </w:p>
    <w:p w14:paraId="33522AD2" w14:textId="7CA8A0FB"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（8）除依据</w:t>
      </w:r>
      <w:r w:rsidR="002309A3" w:rsidRPr="00EC1D17">
        <w:rPr>
          <w:rFonts w:ascii="宋体" w:hAnsi="宋体" w:cs="宋体" w:hint="eastAsia"/>
          <w:color w:val="000000"/>
          <w:kern w:val="0"/>
          <w:sz w:val="24"/>
        </w:rPr>
        <w:t>《基金法》</w:t>
      </w:r>
      <w:r w:rsidRPr="00EC1D17">
        <w:rPr>
          <w:rFonts w:ascii="宋体" w:hAnsi="宋体" w:cs="宋体" w:hint="eastAsia"/>
          <w:color w:val="000000"/>
          <w:kern w:val="0"/>
          <w:sz w:val="24"/>
        </w:rPr>
        <w:t>、</w:t>
      </w:r>
      <w:r w:rsidR="002309A3" w:rsidRPr="00EC1D17">
        <w:rPr>
          <w:rFonts w:ascii="宋体" w:hAnsi="宋体" w:cs="宋体" w:hint="eastAsia"/>
          <w:color w:val="000000"/>
          <w:kern w:val="0"/>
          <w:sz w:val="24"/>
        </w:rPr>
        <w:t>《运作办法》</w:t>
      </w:r>
      <w:r w:rsidRPr="00EC1D17">
        <w:rPr>
          <w:rFonts w:ascii="宋体" w:hAnsi="宋体" w:cs="宋体" w:hint="eastAsia"/>
          <w:color w:val="000000"/>
          <w:kern w:val="0"/>
          <w:sz w:val="24"/>
        </w:rPr>
        <w:t>、</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及其它有关规定外，不得为自己及任何第三人谋取利益，不得委托第三人运作基金资产；</w:t>
      </w:r>
    </w:p>
    <w:p w14:paraId="72419519" w14:textId="6C34B47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（9）接受基金托管人的监督；</w:t>
      </w:r>
    </w:p>
    <w:p w14:paraId="5901E5FA" w14:textId="251DBA99"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（10）按规定计算</w:t>
      </w:r>
      <w:r w:rsidR="006A233E" w:rsidRPr="00EC1D17">
        <w:rPr>
          <w:rFonts w:ascii="宋体" w:hAnsi="宋体" w:cs="宋体" w:hint="eastAsia"/>
          <w:color w:val="000000"/>
          <w:kern w:val="0"/>
          <w:sz w:val="24"/>
        </w:rPr>
        <w:t>并</w:t>
      </w:r>
      <w:r w:rsidR="00ED554C" w:rsidRPr="00EC1D17">
        <w:rPr>
          <w:rFonts w:ascii="宋体" w:hAnsi="宋体" w:cs="宋体" w:hint="eastAsia"/>
          <w:color w:val="000000"/>
          <w:kern w:val="0"/>
          <w:sz w:val="24"/>
        </w:rPr>
        <w:t>披露基金净值信息、</w:t>
      </w:r>
      <w:r w:rsidRPr="00EC1D17">
        <w:rPr>
          <w:rFonts w:ascii="宋体" w:hAnsi="宋体" w:cs="宋体" w:hint="eastAsia"/>
          <w:color w:val="000000"/>
          <w:kern w:val="0"/>
          <w:sz w:val="24"/>
        </w:rPr>
        <w:t>基金日收益和基金七日收益率；</w:t>
      </w:r>
    </w:p>
    <w:p w14:paraId="38E09870" w14:textId="215C9C59"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（11）严格按照</w:t>
      </w:r>
      <w:r w:rsidR="002309A3" w:rsidRPr="00EC1D17">
        <w:rPr>
          <w:rFonts w:ascii="宋体" w:hAnsi="宋体" w:cs="宋体" w:hint="eastAsia"/>
          <w:color w:val="000000"/>
          <w:kern w:val="0"/>
          <w:sz w:val="24"/>
        </w:rPr>
        <w:t>《基金法》、《运作办法》、</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及其它有关规定，履行信息披露及报告义务；</w:t>
      </w:r>
    </w:p>
    <w:p w14:paraId="1B44DAC1" w14:textId="46930B0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（12）按照有关的法律法规保守基金商业秘密，不得泄露基金投资计划、投资意向等。除</w:t>
      </w:r>
      <w:r w:rsidR="002309A3" w:rsidRPr="00EC1D17">
        <w:rPr>
          <w:rFonts w:ascii="宋体" w:hAnsi="宋体" w:cs="宋体" w:hint="eastAsia"/>
          <w:color w:val="000000"/>
          <w:kern w:val="0"/>
          <w:sz w:val="24"/>
        </w:rPr>
        <w:t>《基金法》、《运作办法》</w:t>
      </w:r>
      <w:r w:rsidR="00345E46" w:rsidRPr="00EC1D17">
        <w:rPr>
          <w:rFonts w:ascii="宋体" w:hAnsi="宋体" w:cs="宋体" w:hint="eastAsia"/>
          <w:color w:val="000000"/>
          <w:kern w:val="0"/>
          <w:sz w:val="24"/>
        </w:rPr>
        <w:t>、</w:t>
      </w:r>
      <w:r w:rsidRPr="00EC1D17">
        <w:rPr>
          <w:rFonts w:ascii="宋体" w:hAnsi="宋体" w:cs="宋体" w:hint="eastAsia"/>
          <w:color w:val="000000"/>
          <w:kern w:val="0"/>
          <w:sz w:val="24"/>
        </w:rPr>
        <w:t>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及其它有关规定另有规定外，在基金信息公开披露前应予保密，不得向他人泄露；</w:t>
      </w:r>
    </w:p>
    <w:p w14:paraId="3B88DE54" w14:textId="324DF3AE"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（13）按规定向基金持有人分配基金收益；</w:t>
      </w:r>
    </w:p>
    <w:p w14:paraId="0CC6098C" w14:textId="17F5E8A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lastRenderedPageBreak/>
        <w:t>（14）按规定受理并办理申购和赎回申请，及时、足额支付赎回款项；</w:t>
      </w:r>
    </w:p>
    <w:p w14:paraId="2468E8D9" w14:textId="0CA8C77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（15）依据</w:t>
      </w:r>
      <w:r w:rsidR="002309A3" w:rsidRPr="00EC1D17">
        <w:rPr>
          <w:rFonts w:ascii="宋体" w:hAnsi="宋体" w:cs="宋体" w:hint="eastAsia"/>
          <w:color w:val="000000"/>
          <w:kern w:val="0"/>
          <w:sz w:val="24"/>
        </w:rPr>
        <w:t>《基金法》、《运作办法》</w:t>
      </w:r>
      <w:r w:rsidR="00345E46" w:rsidRPr="00EC1D17">
        <w:rPr>
          <w:rFonts w:ascii="宋体" w:hAnsi="宋体" w:cs="宋体" w:hint="eastAsia"/>
          <w:color w:val="000000"/>
          <w:kern w:val="0"/>
          <w:sz w:val="24"/>
        </w:rPr>
        <w:t>、</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及其它有关规定召集基金持有人大会；</w:t>
      </w:r>
    </w:p>
    <w:p w14:paraId="67B98E04" w14:textId="6F912B39"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（16）保存基金的会计账册、报表、记录</w:t>
      </w:r>
      <w:r w:rsidR="004D09CF" w:rsidRPr="004D09CF">
        <w:rPr>
          <w:rFonts w:ascii="宋体" w:hAnsi="宋体" w:cs="宋体" w:hint="eastAsia"/>
          <w:color w:val="000000"/>
          <w:kern w:val="0"/>
          <w:sz w:val="24"/>
        </w:rPr>
        <w:t>不低于法律法规规定的最低年限</w:t>
      </w:r>
      <w:r w:rsidRPr="00EC1D17">
        <w:rPr>
          <w:rFonts w:ascii="宋体" w:hAnsi="宋体" w:cs="宋体" w:hint="eastAsia"/>
          <w:color w:val="000000"/>
          <w:kern w:val="0"/>
          <w:sz w:val="24"/>
        </w:rPr>
        <w:t>；</w:t>
      </w:r>
    </w:p>
    <w:p w14:paraId="548A30B4" w14:textId="7FB71BB3"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（17）确保向基金投资者提供的各项文件或资料在规定的时间内发出；保证基金投资者能够按照</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规定的时间和方式，随时查阅到与基金有关的公开资料，并得到有关资料的复印件；</w:t>
      </w:r>
    </w:p>
    <w:p w14:paraId="547B4FE4" w14:textId="795F481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（18）参加基金清算小组，参与基金资产的保管、清理、估价、变现和分配；</w:t>
      </w:r>
    </w:p>
    <w:p w14:paraId="19B4CA41" w14:textId="598D08E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（19）面临解散、依法被撤销、破产或者由接管人接管其资产时，及时报告中国证监会并通知基金托管人；</w:t>
      </w:r>
    </w:p>
    <w:p w14:paraId="47BFCCB8" w14:textId="633B7FCF"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（20）因过错导致基金资产的损失，应承担赔偿责任，其过错责任不因其退任而免除；</w:t>
      </w:r>
    </w:p>
    <w:p w14:paraId="241D9606" w14:textId="15CB5D36"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（21）监督基金托管人按照</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规定履行义务，基金托管人因过错造成基金资产损失时，应代表基金向基金托管人追偿，但不承担连带责任、赔偿责任及其它法律责任；</w:t>
      </w:r>
    </w:p>
    <w:p w14:paraId="1E111C3A" w14:textId="2CB31BC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（22）不从事任何有损基金及其他基金当事人利益的活动；</w:t>
      </w:r>
    </w:p>
    <w:p w14:paraId="1174B1D1" w14:textId="3966FD4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（23）有关法律、法规和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规定的其它义务。</w:t>
      </w:r>
      <w:bookmarkEnd w:id="41"/>
    </w:p>
    <w:p w14:paraId="44D6631C" w14:textId="7D5133FD"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（三）基金托管人的权利与义务</w:t>
      </w:r>
    </w:p>
    <w:p w14:paraId="6FA50E3F" w14:textId="0136E8D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bookmarkStart w:id="42" w:name="OLE_LINK42"/>
      <w:r w:rsidRPr="00691784">
        <w:rPr>
          <w:rFonts w:ascii="宋体" w:hAnsi="宋体" w:cs="宋体"/>
          <w:color w:val="000000"/>
          <w:kern w:val="0"/>
          <w:sz w:val="24"/>
        </w:rPr>
        <w:t>1、</w:t>
      </w:r>
      <w:r w:rsidRPr="00EC1D17">
        <w:rPr>
          <w:rFonts w:ascii="宋体" w:hAnsi="宋体" w:cs="宋体" w:hint="eastAsia"/>
          <w:color w:val="000000"/>
          <w:kern w:val="0"/>
          <w:sz w:val="24"/>
        </w:rPr>
        <w:t>基金托管人的权利</w:t>
      </w:r>
    </w:p>
    <w:p w14:paraId="2A20885D" w14:textId="2F447BE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（1）自本基金成立之日起，依法律法规和本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的规定持有并保管基金资产；</w:t>
      </w:r>
    </w:p>
    <w:p w14:paraId="3D1C2CD4" w14:textId="715224A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（2）依据本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约定获得基金托管费、其它法定收入和其它法律法规允许或监管部门批准的约定收入；</w:t>
      </w:r>
    </w:p>
    <w:p w14:paraId="7CF0A112" w14:textId="775535C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（3）监督基金管理人的投资运作，如认为基金管理人违反了本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及国家法律法规，应呈报中国证监会，并采取必要措施保护基金投资者的利益；</w:t>
      </w:r>
    </w:p>
    <w:p w14:paraId="36602A7F" w14:textId="1AFCA06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（4）在基金管理人更换时，提名新的基金管理人；</w:t>
      </w:r>
    </w:p>
    <w:p w14:paraId="224B26D3" w14:textId="68A2878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（5）有关法律、法规和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规定的其它权利。</w:t>
      </w:r>
    </w:p>
    <w:p w14:paraId="381D3A94" w14:textId="553DE87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EC1D17">
        <w:rPr>
          <w:rFonts w:ascii="宋体" w:hAnsi="宋体" w:cs="宋体" w:hint="eastAsia"/>
          <w:color w:val="000000"/>
          <w:kern w:val="0"/>
          <w:sz w:val="24"/>
        </w:rPr>
        <w:t>基金托管人的义务</w:t>
      </w:r>
    </w:p>
    <w:p w14:paraId="545D1602" w14:textId="3E36266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（1）遵守</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w:t>
      </w:r>
    </w:p>
    <w:p w14:paraId="12222731" w14:textId="3E6C0786"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lastRenderedPageBreak/>
        <w:t>（2）以诚实信用、勤勉尽责的原则安全保管基金资产；</w:t>
      </w:r>
    </w:p>
    <w:p w14:paraId="43463BD2" w14:textId="51696BCE"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（3）设立专门的资产托管部，具有符合要求的营业场所，配备有足够的、合格的熟悉基金托管业务的专职人员，负责基金资产托管事宜；</w:t>
      </w:r>
    </w:p>
    <w:p w14:paraId="7871C9E4" w14:textId="5459ACA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14:paraId="405B3188" w14:textId="0F41755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（5）除依据</w:t>
      </w:r>
      <w:r w:rsidR="002309A3" w:rsidRPr="00EC1D17">
        <w:rPr>
          <w:rFonts w:ascii="宋体" w:hAnsi="宋体" w:cs="宋体" w:hint="eastAsia"/>
          <w:color w:val="000000"/>
          <w:kern w:val="0"/>
          <w:sz w:val="24"/>
        </w:rPr>
        <w:t>《基金法》、《运作办法》</w:t>
      </w:r>
      <w:r w:rsidRPr="00EC1D17">
        <w:rPr>
          <w:rFonts w:ascii="宋体" w:hAnsi="宋体" w:cs="宋体" w:hint="eastAsia"/>
          <w:color w:val="000000"/>
          <w:kern w:val="0"/>
          <w:sz w:val="24"/>
        </w:rPr>
        <w:t>、</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及其它有关规定外，不得为自己及任何第三人谋取利益，不得委托第三人托管基金资产；</w:t>
      </w:r>
    </w:p>
    <w:p w14:paraId="0587F212" w14:textId="604FA7F6"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（6）保管由基金管理人代表基金签订的与基金有关的重大合同及有关凭证；</w:t>
      </w:r>
    </w:p>
    <w:p w14:paraId="4B5E50D7" w14:textId="5D3E2E1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7）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14:paraId="7C5019B3" w14:textId="357B12C1"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（8）保守基金商业秘密，除</w:t>
      </w:r>
      <w:r w:rsidR="002309A3" w:rsidRPr="00EC1D17">
        <w:rPr>
          <w:rFonts w:ascii="宋体" w:hAnsi="宋体" w:cs="宋体" w:hint="eastAsia"/>
          <w:color w:val="000000"/>
          <w:kern w:val="0"/>
          <w:sz w:val="24"/>
        </w:rPr>
        <w:t>《基金法》、《运作办法》</w:t>
      </w:r>
      <w:r w:rsidRPr="00EC1D17">
        <w:rPr>
          <w:rFonts w:ascii="宋体" w:hAnsi="宋体" w:cs="宋体" w:hint="eastAsia"/>
          <w:color w:val="000000"/>
          <w:kern w:val="0"/>
          <w:sz w:val="24"/>
        </w:rPr>
        <w:t>、</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及其它有关规定另有规定外，在基金信息公开披露前应予保密，不得向他人泄露；</w:t>
      </w:r>
    </w:p>
    <w:p w14:paraId="27F6E0D0" w14:textId="4D8B4D41"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（9）复核、</w:t>
      </w:r>
      <w:r w:rsidR="00B835DA" w:rsidRPr="00EC1D17">
        <w:rPr>
          <w:rFonts w:ascii="宋体" w:hAnsi="宋体" w:cs="宋体" w:hint="eastAsia"/>
          <w:color w:val="000000"/>
          <w:kern w:val="0"/>
          <w:sz w:val="24"/>
        </w:rPr>
        <w:t>审查基金管理人计算的</w:t>
      </w:r>
      <w:r w:rsidR="00ED554C" w:rsidRPr="00EC1D17">
        <w:rPr>
          <w:rFonts w:ascii="宋体" w:hAnsi="宋体" w:cs="宋体" w:hint="eastAsia"/>
          <w:color w:val="000000"/>
          <w:kern w:val="0"/>
          <w:sz w:val="24"/>
        </w:rPr>
        <w:t>基金资产净值、基金份额净值</w:t>
      </w:r>
      <w:r w:rsidRPr="00EC1D17">
        <w:rPr>
          <w:rFonts w:ascii="宋体" w:hAnsi="宋体" w:cs="宋体" w:hint="eastAsia"/>
          <w:color w:val="000000"/>
          <w:kern w:val="0"/>
          <w:sz w:val="24"/>
        </w:rPr>
        <w:t>、基金日收益和基金七日收益率；</w:t>
      </w:r>
    </w:p>
    <w:p w14:paraId="451B5DE9" w14:textId="6860E50B"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（10）采用适当、合理的措施，使本</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的认购、申购、赎回等事项符合</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等有关法律文件的规定；</w:t>
      </w:r>
    </w:p>
    <w:p w14:paraId="45EE7F06" w14:textId="6F55C911"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（11）采用适当、合理的措施，使基金管理人用以计算本</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的认购、申购和赎回的方法符合本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等有关法律文件的规定；</w:t>
      </w:r>
    </w:p>
    <w:p w14:paraId="698BD8AD" w14:textId="71CDF013"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（12）采用适当、合理的措施，使基金投资和融资的条件符合本</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等有关法律文件的规定；</w:t>
      </w:r>
    </w:p>
    <w:p w14:paraId="35045A56" w14:textId="3BDF258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（13）按规定出具基金业绩和基金托管情况的报告，并报中国人民银行和中国证监会；</w:t>
      </w:r>
    </w:p>
    <w:p w14:paraId="030A67E4" w14:textId="3B429A2E"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（14）在定期报告内出具基金托管人意见；</w:t>
      </w:r>
    </w:p>
    <w:p w14:paraId="414056B7" w14:textId="75B04339"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（15）按有关规定，保存基金的会计账册、报表和记录</w:t>
      </w:r>
      <w:r w:rsidR="004D09CF" w:rsidRPr="004D09CF">
        <w:rPr>
          <w:rFonts w:ascii="宋体" w:hAnsi="宋体" w:cs="宋体" w:hint="eastAsia"/>
          <w:color w:val="000000"/>
          <w:kern w:val="0"/>
          <w:sz w:val="24"/>
        </w:rPr>
        <w:t>不低于法律法规规定的最低年限</w:t>
      </w:r>
      <w:r w:rsidRPr="00EC1D17">
        <w:rPr>
          <w:rFonts w:ascii="宋体" w:hAnsi="宋体" w:cs="宋体" w:hint="eastAsia"/>
          <w:color w:val="000000"/>
          <w:kern w:val="0"/>
          <w:sz w:val="24"/>
        </w:rPr>
        <w:t>；</w:t>
      </w:r>
    </w:p>
    <w:p w14:paraId="5C4B8FDC" w14:textId="297483BD"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lastRenderedPageBreak/>
        <w:t>（16）按规定制作相关账册并与基金管理人核对；</w:t>
      </w:r>
    </w:p>
    <w:p w14:paraId="59DAD28C" w14:textId="627306D2"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（17）依据基金管理人的指令或有关规定将基金持有人收益和赎回款项划到指定账户；</w:t>
      </w:r>
    </w:p>
    <w:p w14:paraId="3ACC26B7" w14:textId="4004047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（18）参加基金清算小组，参与基金资产的保管、清理、估价、变现和分配；</w:t>
      </w:r>
    </w:p>
    <w:p w14:paraId="44F61CDD" w14:textId="0EEFA30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（19）面临解散、依法被撤销、破产或者由接管人接管其资产时，及时报告中国证监会和中国人民银行，并通知基金管理人；</w:t>
      </w:r>
    </w:p>
    <w:p w14:paraId="30BE10B8" w14:textId="42DDFDD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（20）因过错导致基金资产的损失，应承担赔偿责任，其过错责任不因其退任而免除；</w:t>
      </w:r>
    </w:p>
    <w:p w14:paraId="069432CC" w14:textId="6D0C71FA"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（21）监督基金管理人按照</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规定履行义务，基金管理人因过错造成基金资产损失时，应代表基金向基金管理人追偿，但不承担连带责任、赔偿责任及其它法律责任；</w:t>
      </w:r>
    </w:p>
    <w:p w14:paraId="7E6D6850" w14:textId="163637D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（22）不从事任何有损基金及其他基金当事人利益的活动；</w:t>
      </w:r>
    </w:p>
    <w:p w14:paraId="4647CBB5" w14:textId="149116F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（23）法律、法规和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规定的其它义务。</w:t>
      </w:r>
      <w:bookmarkEnd w:id="42"/>
    </w:p>
    <w:p w14:paraId="4B5EC854" w14:textId="7777777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（四）基金持有人的权利和义务</w:t>
      </w:r>
    </w:p>
    <w:p w14:paraId="0E3815BC" w14:textId="7F28B375"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bookmarkStart w:id="43" w:name="OLE_LINK43"/>
      <w:r w:rsidRPr="00691784">
        <w:rPr>
          <w:rFonts w:ascii="宋体" w:hAnsi="宋体" w:cs="宋体"/>
          <w:color w:val="000000"/>
          <w:kern w:val="0"/>
          <w:sz w:val="24"/>
        </w:rPr>
        <w:t>1、</w:t>
      </w:r>
      <w:r w:rsidRPr="00EC1D17">
        <w:rPr>
          <w:rFonts w:ascii="宋体" w:hAnsi="宋体" w:cs="宋体" w:hint="eastAsia"/>
          <w:color w:val="000000"/>
          <w:kern w:val="0"/>
          <w:sz w:val="24"/>
        </w:rPr>
        <w:t>每份</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代表同等的权益和义务。</w:t>
      </w:r>
    </w:p>
    <w:p w14:paraId="18A69142" w14:textId="5779999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EC1D17">
        <w:rPr>
          <w:rFonts w:ascii="宋体" w:hAnsi="宋体" w:cs="宋体" w:hint="eastAsia"/>
          <w:color w:val="000000"/>
          <w:kern w:val="0"/>
          <w:sz w:val="24"/>
        </w:rPr>
        <w:t>基金持有人权利</w:t>
      </w:r>
    </w:p>
    <w:p w14:paraId="491F6126" w14:textId="01CC0B0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（1）出席或者委派代表出席基金持有人大会，并行使表决权；</w:t>
      </w:r>
    </w:p>
    <w:p w14:paraId="53DED648" w14:textId="0BCFCB9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（2）取得基金收益；</w:t>
      </w:r>
    </w:p>
    <w:p w14:paraId="26CF5C14" w14:textId="3DC2DEC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（3）监督基金运作情况，按</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的规定查询或者获取公开的基金业务及财务状况资料；</w:t>
      </w:r>
    </w:p>
    <w:p w14:paraId="7C0C2F86" w14:textId="77E8CD6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w:t>
      </w:r>
      <w:r w:rsidR="009E3777" w:rsidRPr="00EC1D17">
        <w:rPr>
          <w:rFonts w:ascii="宋体" w:hAnsi="宋体" w:cs="宋体" w:hint="eastAsia"/>
          <w:color w:val="000000"/>
          <w:kern w:val="0"/>
          <w:sz w:val="24"/>
        </w:rPr>
        <w:t>依法转让或者申请</w:t>
      </w:r>
      <w:r w:rsidRPr="00EC1D17">
        <w:rPr>
          <w:rFonts w:ascii="宋体" w:hAnsi="宋体" w:cs="宋体" w:hint="eastAsia"/>
          <w:color w:val="000000"/>
          <w:kern w:val="0"/>
          <w:sz w:val="24"/>
        </w:rPr>
        <w:t>申购、赎回</w:t>
      </w:r>
      <w:r w:rsidR="003842E3" w:rsidRPr="00EC1D17">
        <w:rPr>
          <w:rFonts w:ascii="宋体" w:hAnsi="宋体" w:cs="宋体" w:hint="eastAsia"/>
          <w:color w:val="000000"/>
          <w:kern w:val="0"/>
          <w:sz w:val="24"/>
        </w:rPr>
        <w:t>基金份额</w:t>
      </w:r>
      <w:r w:rsidRPr="00EC1D17">
        <w:rPr>
          <w:rFonts w:ascii="宋体" w:hAnsi="宋体" w:cs="宋体" w:hint="eastAsia"/>
          <w:color w:val="000000"/>
          <w:kern w:val="0"/>
          <w:sz w:val="24"/>
        </w:rPr>
        <w:t>，进行基金间转换；</w:t>
      </w:r>
    </w:p>
    <w:p w14:paraId="7A8813B9" w14:textId="391D9D0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（5）因基金管理人、托管人、注册登记人、销售代理人的过错导致利益受到损害时要求赔偿的权利；</w:t>
      </w:r>
    </w:p>
    <w:p w14:paraId="51699DB6" w14:textId="401EB618"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（6）取得基金清算的剩余资产；</w:t>
      </w:r>
    </w:p>
    <w:p w14:paraId="5BD4328C" w14:textId="753C7D4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（7）法律、法规和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规定的其它权利。</w:t>
      </w:r>
    </w:p>
    <w:p w14:paraId="76A4001E" w14:textId="41EAFBA0"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EC1D17">
        <w:rPr>
          <w:rFonts w:ascii="宋体" w:hAnsi="宋体" w:cs="宋体" w:hint="eastAsia"/>
          <w:color w:val="000000"/>
          <w:kern w:val="0"/>
          <w:sz w:val="24"/>
        </w:rPr>
        <w:t>基金持有人义务</w:t>
      </w:r>
    </w:p>
    <w:p w14:paraId="0CA5883F" w14:textId="2C9FD0DC"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（1）</w:t>
      </w:r>
      <w:r w:rsidR="009E3777" w:rsidRPr="00EC1D17">
        <w:rPr>
          <w:rFonts w:ascii="宋体" w:hAnsi="宋体" w:cs="宋体" w:hint="eastAsia"/>
          <w:color w:val="000000"/>
          <w:kern w:val="0"/>
          <w:sz w:val="24"/>
        </w:rPr>
        <w:t>认真阅读并</w:t>
      </w:r>
      <w:r w:rsidRPr="00EC1D17">
        <w:rPr>
          <w:rFonts w:ascii="宋体" w:hAnsi="宋体" w:cs="宋体" w:hint="eastAsia"/>
          <w:color w:val="000000"/>
          <w:kern w:val="0"/>
          <w:sz w:val="24"/>
        </w:rPr>
        <w:t>遵守</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w:t>
      </w:r>
    </w:p>
    <w:p w14:paraId="45688A6A" w14:textId="0A1C5254"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（2）缴纳基金认购、申购款项及规定的费用；</w:t>
      </w:r>
    </w:p>
    <w:p w14:paraId="5692E0D2" w14:textId="3E3A51B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lastRenderedPageBreak/>
        <w:t>（3）</w:t>
      </w:r>
      <w:r w:rsidR="009E3777" w:rsidRPr="00EC1D17">
        <w:rPr>
          <w:rFonts w:ascii="宋体" w:hAnsi="宋体" w:cs="宋体"/>
          <w:color w:val="000000"/>
          <w:kern w:val="0"/>
          <w:sz w:val="24"/>
        </w:rPr>
        <w:t>了解所投资基金产品，了解自身风险承受能力</w:t>
      </w:r>
      <w:r w:rsidR="009E3777" w:rsidRPr="00EC1D17">
        <w:rPr>
          <w:rFonts w:ascii="宋体" w:hAnsi="宋体" w:cs="宋体" w:hint="eastAsia"/>
          <w:color w:val="000000"/>
          <w:kern w:val="0"/>
          <w:sz w:val="24"/>
        </w:rPr>
        <w:t>，</w:t>
      </w:r>
      <w:r w:rsidRPr="00EC1D17">
        <w:rPr>
          <w:rFonts w:ascii="宋体" w:hAnsi="宋体" w:cs="宋体" w:hint="eastAsia"/>
          <w:color w:val="000000"/>
          <w:kern w:val="0"/>
          <w:sz w:val="24"/>
        </w:rPr>
        <w:t>承担基金亏损或者终止的有限责任；</w:t>
      </w:r>
    </w:p>
    <w:p w14:paraId="5BC7A9BC" w14:textId="7B8F2226"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（4）不从事任何有损基金及其他基金当事人利益的活动；</w:t>
      </w:r>
    </w:p>
    <w:p w14:paraId="15C77C26" w14:textId="3D1E1081"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（5）返还持有基金过程中因任何原因获得的不当得利；</w:t>
      </w:r>
    </w:p>
    <w:p w14:paraId="100D678A" w14:textId="456BF2B7" w:rsidR="00691784" w:rsidRPr="00691784" w:rsidRDefault="00691784" w:rsidP="00EC1D17">
      <w:pPr>
        <w:widowControl/>
        <w:tabs>
          <w:tab w:val="num" w:pos="780"/>
        </w:tabs>
        <w:spacing w:line="360" w:lineRule="auto"/>
        <w:ind w:firstLineChars="200" w:firstLine="480"/>
        <w:rPr>
          <w:rFonts w:ascii="宋体" w:hAnsi="宋体" w:cs="宋体"/>
          <w:color w:val="000000"/>
          <w:kern w:val="0"/>
          <w:sz w:val="24"/>
        </w:rPr>
      </w:pPr>
      <w:r w:rsidRPr="00EC1D17">
        <w:rPr>
          <w:rFonts w:ascii="宋体" w:hAnsi="宋体" w:cs="宋体" w:hint="eastAsia"/>
          <w:color w:val="000000"/>
          <w:kern w:val="0"/>
          <w:sz w:val="24"/>
        </w:rPr>
        <w:t>（6）法律、法规和</w:t>
      </w:r>
      <w:r w:rsidR="001327DA" w:rsidRPr="00EC1D17">
        <w:rPr>
          <w:rFonts w:ascii="宋体" w:hAnsi="宋体" w:cs="宋体" w:hint="eastAsia"/>
          <w:color w:val="000000"/>
          <w:kern w:val="0"/>
          <w:sz w:val="24"/>
        </w:rPr>
        <w:t>基金合同</w:t>
      </w:r>
      <w:r w:rsidRPr="00EC1D17">
        <w:rPr>
          <w:rFonts w:ascii="宋体" w:hAnsi="宋体" w:cs="宋体" w:hint="eastAsia"/>
          <w:color w:val="000000"/>
          <w:kern w:val="0"/>
          <w:sz w:val="24"/>
        </w:rPr>
        <w:t>规定的其它义务。</w:t>
      </w:r>
      <w:bookmarkEnd w:id="43"/>
    </w:p>
    <w:p w14:paraId="6D49C94F" w14:textId="77777777" w:rsidR="00BF0F5F" w:rsidRDefault="00BF0F5F">
      <w:pPr>
        <w:widowControl/>
        <w:jc w:val="left"/>
        <w:rPr>
          <w:rFonts w:ascii="Arial" w:eastAsia="黑体" w:hAnsi="Arial"/>
          <w:b/>
          <w:bCs/>
          <w:sz w:val="32"/>
          <w:szCs w:val="32"/>
        </w:rPr>
      </w:pPr>
      <w:bookmarkStart w:id="44" w:name="_Toc61983304"/>
      <w:bookmarkStart w:id="45" w:name="_Toc61633201"/>
      <w:r>
        <w:br w:type="page"/>
      </w:r>
    </w:p>
    <w:p w14:paraId="42BCD409" w14:textId="77777777" w:rsidR="00691784" w:rsidRPr="00EF299F" w:rsidRDefault="00691784" w:rsidP="00EF299F">
      <w:pPr>
        <w:pStyle w:val="2"/>
      </w:pPr>
      <w:bookmarkStart w:id="46" w:name="_Toc522864515"/>
      <w:r w:rsidRPr="00EF299F">
        <w:lastRenderedPageBreak/>
        <w:t>1.5</w:t>
      </w:r>
      <w:r w:rsidR="00EF299F">
        <w:rPr>
          <w:rFonts w:hint="eastAsia"/>
        </w:rPr>
        <w:tab/>
      </w:r>
      <w:r w:rsidRPr="00EF299F">
        <w:rPr>
          <w:rFonts w:hint="eastAsia"/>
        </w:rPr>
        <w:t>基金持有人大会</w:t>
      </w:r>
      <w:bookmarkEnd w:id="40"/>
      <w:bookmarkEnd w:id="44"/>
      <w:bookmarkEnd w:id="45"/>
      <w:bookmarkEnd w:id="46"/>
    </w:p>
    <w:p w14:paraId="611F2C51" w14:textId="7777777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bookmarkStart w:id="47" w:name="_Toc10604935"/>
      <w:bookmarkStart w:id="48" w:name="_Toc8718388"/>
      <w:bookmarkStart w:id="49" w:name="_Toc520693885"/>
      <w:bookmarkStart w:id="50" w:name="OLE_LINK75"/>
      <w:bookmarkStart w:id="51" w:name="_Toc520693787"/>
      <w:bookmarkEnd w:id="47"/>
      <w:bookmarkEnd w:id="48"/>
      <w:bookmarkEnd w:id="49"/>
      <w:r w:rsidRPr="00E05B61">
        <w:rPr>
          <w:rFonts w:ascii="宋体" w:hAnsi="宋体" w:cs="宋体"/>
          <w:color w:val="000000"/>
          <w:kern w:val="0"/>
          <w:sz w:val="24"/>
        </w:rPr>
        <w:t>基金份额持有人大会由基金份额持有人或基金份额持有人合法的授权代表共同组成。基金份额持有人持有的每一基金份额拥有平等的投票权。</w:t>
      </w:r>
    </w:p>
    <w:p w14:paraId="03F41178" w14:textId="0172A63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（一）召开事由</w:t>
      </w:r>
    </w:p>
    <w:p w14:paraId="454EED9A" w14:textId="279D930D"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当出现或需要决定下列事由之一的，经基金管理人或基金托管人或持有10%以上（不含10%）基金份额的基金份额持有人（以基金管理人收到提议当日的基金份额计算，下同）提议时，应当召开基金份额持有人大会：</w:t>
      </w:r>
    </w:p>
    <w:p w14:paraId="7FFE11F2" w14:textId="5E63E3D7"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1</w:t>
      </w:r>
      <w:r>
        <w:rPr>
          <w:rFonts w:ascii="宋体" w:hAnsi="宋体" w:cs="宋体"/>
          <w:color w:val="000000"/>
          <w:kern w:val="0"/>
          <w:sz w:val="24"/>
        </w:rPr>
        <w:t>）</w:t>
      </w:r>
      <w:r w:rsidR="00101C61" w:rsidRPr="00E05B61">
        <w:rPr>
          <w:rFonts w:ascii="宋体" w:hAnsi="宋体" w:cs="宋体"/>
          <w:color w:val="000000"/>
          <w:kern w:val="0"/>
          <w:sz w:val="24"/>
        </w:rPr>
        <w:t>终止基金合同；</w:t>
      </w:r>
    </w:p>
    <w:p w14:paraId="51036B6C" w14:textId="64D8098A"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2</w:t>
      </w:r>
      <w:r>
        <w:rPr>
          <w:rFonts w:ascii="宋体" w:hAnsi="宋体" w:cs="宋体"/>
          <w:color w:val="000000"/>
          <w:kern w:val="0"/>
          <w:sz w:val="24"/>
        </w:rPr>
        <w:t>）</w:t>
      </w:r>
      <w:r w:rsidR="00101C61" w:rsidRPr="00E05B61">
        <w:rPr>
          <w:rFonts w:ascii="宋体" w:hAnsi="宋体" w:cs="宋体"/>
          <w:color w:val="000000"/>
          <w:kern w:val="0"/>
          <w:sz w:val="24"/>
        </w:rPr>
        <w:t>转换基金运作方式；</w:t>
      </w:r>
    </w:p>
    <w:p w14:paraId="0B3CE77A" w14:textId="559F87C1"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3</w:t>
      </w:r>
      <w:r>
        <w:rPr>
          <w:rFonts w:ascii="宋体" w:hAnsi="宋体" w:cs="宋体"/>
          <w:color w:val="000000"/>
          <w:kern w:val="0"/>
          <w:sz w:val="24"/>
        </w:rPr>
        <w:t>）</w:t>
      </w:r>
      <w:r w:rsidR="00101C61" w:rsidRPr="00E05B61">
        <w:rPr>
          <w:rFonts w:ascii="宋体" w:hAnsi="宋体" w:cs="宋体"/>
          <w:color w:val="000000"/>
          <w:kern w:val="0"/>
          <w:sz w:val="24"/>
        </w:rPr>
        <w:t>提高基金管理人、基金托管人的报酬标准（但根据法律法规的要求提高该等报酬标准的除外）；</w:t>
      </w:r>
    </w:p>
    <w:p w14:paraId="3A88F39C" w14:textId="68DAF78A"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4</w:t>
      </w:r>
      <w:r>
        <w:rPr>
          <w:rFonts w:ascii="宋体" w:hAnsi="宋体" w:cs="宋体"/>
          <w:color w:val="000000"/>
          <w:kern w:val="0"/>
          <w:sz w:val="24"/>
        </w:rPr>
        <w:t>）</w:t>
      </w:r>
      <w:r w:rsidR="00101C61" w:rsidRPr="00E05B61">
        <w:rPr>
          <w:rFonts w:ascii="宋体" w:hAnsi="宋体" w:cs="宋体"/>
          <w:color w:val="000000"/>
          <w:kern w:val="0"/>
          <w:sz w:val="24"/>
        </w:rPr>
        <w:t>更换基金管理人、基金托管人；</w:t>
      </w:r>
    </w:p>
    <w:p w14:paraId="32F67BAB" w14:textId="3A03CA57"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5</w:t>
      </w:r>
      <w:r>
        <w:rPr>
          <w:rFonts w:ascii="宋体" w:hAnsi="宋体" w:cs="宋体"/>
          <w:color w:val="000000"/>
          <w:kern w:val="0"/>
          <w:sz w:val="24"/>
        </w:rPr>
        <w:t>）</w:t>
      </w:r>
      <w:r w:rsidR="00101C61" w:rsidRPr="00E05B61">
        <w:rPr>
          <w:rFonts w:ascii="宋体" w:hAnsi="宋体" w:cs="宋体"/>
          <w:color w:val="000000"/>
          <w:kern w:val="0"/>
          <w:sz w:val="24"/>
        </w:rPr>
        <w:t>对基金当事人权利和义务产生重大影响的事项；</w:t>
      </w:r>
    </w:p>
    <w:p w14:paraId="34F31A5A" w14:textId="5833B087"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6</w:t>
      </w:r>
      <w:r>
        <w:rPr>
          <w:rFonts w:ascii="宋体" w:hAnsi="宋体" w:cs="宋体"/>
          <w:color w:val="000000"/>
          <w:kern w:val="0"/>
          <w:sz w:val="24"/>
        </w:rPr>
        <w:t>）</w:t>
      </w:r>
      <w:r w:rsidR="00101C61" w:rsidRPr="00E05B61">
        <w:rPr>
          <w:rFonts w:ascii="宋体" w:hAnsi="宋体" w:cs="宋体"/>
          <w:color w:val="000000"/>
          <w:kern w:val="0"/>
          <w:sz w:val="24"/>
        </w:rPr>
        <w:t>《基金法》、《运作办法》及其它有关法律法规、本基金合同规定的其它事项。</w:t>
      </w:r>
    </w:p>
    <w:p w14:paraId="6D46B041" w14:textId="5442718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以下情况可由基金管理人和基金托管人协商后变更，不需召开基金份额持有人大会：</w:t>
      </w:r>
    </w:p>
    <w:p w14:paraId="4BE4AB58" w14:textId="1A5C7082"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1</w:t>
      </w:r>
      <w:r>
        <w:rPr>
          <w:rFonts w:ascii="宋体" w:hAnsi="宋体" w:cs="宋体"/>
          <w:color w:val="000000"/>
          <w:kern w:val="0"/>
          <w:sz w:val="24"/>
        </w:rPr>
        <w:t>）</w:t>
      </w:r>
      <w:r w:rsidR="00101C61" w:rsidRPr="00E05B61">
        <w:rPr>
          <w:rFonts w:ascii="宋体" w:hAnsi="宋体" w:cs="宋体"/>
          <w:color w:val="000000"/>
          <w:kern w:val="0"/>
          <w:sz w:val="24"/>
        </w:rPr>
        <w:t>调低基金管理费、基金托管费；</w:t>
      </w:r>
    </w:p>
    <w:p w14:paraId="1E8E2105" w14:textId="3DD6923A"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2</w:t>
      </w:r>
      <w:r>
        <w:rPr>
          <w:rFonts w:ascii="宋体" w:hAnsi="宋体" w:cs="宋体"/>
          <w:color w:val="000000"/>
          <w:kern w:val="0"/>
          <w:sz w:val="24"/>
        </w:rPr>
        <w:t>）</w:t>
      </w:r>
      <w:r w:rsidR="00101C61" w:rsidRPr="00E05B61">
        <w:rPr>
          <w:rFonts w:ascii="宋体" w:hAnsi="宋体" w:cs="宋体"/>
          <w:color w:val="000000"/>
          <w:kern w:val="0"/>
          <w:sz w:val="24"/>
        </w:rPr>
        <w:t>在法律法规和本基金合同规定的范围内变更本基金份额的申购费率、赎回费率或收费方式；</w:t>
      </w:r>
    </w:p>
    <w:p w14:paraId="4D956C52" w14:textId="097F634B"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3</w:t>
      </w:r>
      <w:r>
        <w:rPr>
          <w:rFonts w:ascii="宋体" w:hAnsi="宋体" w:cs="宋体"/>
          <w:color w:val="000000"/>
          <w:kern w:val="0"/>
          <w:sz w:val="24"/>
        </w:rPr>
        <w:t>）</w:t>
      </w:r>
      <w:r w:rsidR="00101C61" w:rsidRPr="00E05B61">
        <w:rPr>
          <w:rFonts w:ascii="宋体" w:hAnsi="宋体" w:cs="宋体"/>
          <w:color w:val="000000"/>
          <w:kern w:val="0"/>
          <w:sz w:val="24"/>
        </w:rPr>
        <w:t>因相应的法律、法规发生变动应当对基金合同进行变更；</w:t>
      </w:r>
    </w:p>
    <w:p w14:paraId="786965C5" w14:textId="613CD75B"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4</w:t>
      </w:r>
      <w:r>
        <w:rPr>
          <w:rFonts w:ascii="宋体" w:hAnsi="宋体" w:cs="宋体"/>
          <w:color w:val="000000"/>
          <w:kern w:val="0"/>
          <w:sz w:val="24"/>
        </w:rPr>
        <w:t>）</w:t>
      </w:r>
      <w:r w:rsidR="00101C61" w:rsidRPr="00E05B61">
        <w:rPr>
          <w:rFonts w:ascii="宋体" w:hAnsi="宋体" w:cs="宋体"/>
          <w:color w:val="000000"/>
          <w:kern w:val="0"/>
          <w:sz w:val="24"/>
        </w:rPr>
        <w:t>对基金合同的变更不涉及本基金合同当事人权利义务关系发生变化；</w:t>
      </w:r>
    </w:p>
    <w:p w14:paraId="7E722A8D" w14:textId="1264F9D0"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5</w:t>
      </w:r>
      <w:r>
        <w:rPr>
          <w:rFonts w:ascii="宋体" w:hAnsi="宋体" w:cs="宋体"/>
          <w:color w:val="000000"/>
          <w:kern w:val="0"/>
          <w:sz w:val="24"/>
        </w:rPr>
        <w:t>）</w:t>
      </w:r>
      <w:r w:rsidR="00101C61" w:rsidRPr="00E05B61">
        <w:rPr>
          <w:rFonts w:ascii="宋体" w:hAnsi="宋体" w:cs="宋体"/>
          <w:color w:val="000000"/>
          <w:kern w:val="0"/>
          <w:sz w:val="24"/>
        </w:rPr>
        <w:t>对基金合同的变更对基金份额持有人利益无实质性不利影响；</w:t>
      </w:r>
    </w:p>
    <w:p w14:paraId="7CD76A51" w14:textId="3FD06557" w:rsidR="00101C61" w:rsidRPr="00E05B61" w:rsidRDefault="00E05B61" w:rsidP="00E05B61">
      <w:pPr>
        <w:widowControl/>
        <w:tabs>
          <w:tab w:val="num" w:pos="780"/>
        </w:tabs>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sidR="00101C61" w:rsidRPr="00E05B61">
        <w:rPr>
          <w:rFonts w:ascii="宋体" w:hAnsi="宋体" w:cs="宋体"/>
          <w:color w:val="000000"/>
          <w:kern w:val="0"/>
          <w:sz w:val="24"/>
        </w:rPr>
        <w:t>6</w:t>
      </w:r>
      <w:r>
        <w:rPr>
          <w:rFonts w:ascii="宋体" w:hAnsi="宋体" w:cs="宋体"/>
          <w:color w:val="000000"/>
          <w:kern w:val="0"/>
          <w:sz w:val="24"/>
        </w:rPr>
        <w:t>）</w:t>
      </w:r>
      <w:r w:rsidR="00101C61" w:rsidRPr="00E05B61">
        <w:rPr>
          <w:rFonts w:ascii="宋体" w:hAnsi="宋体" w:cs="宋体"/>
          <w:color w:val="000000"/>
          <w:kern w:val="0"/>
          <w:sz w:val="24"/>
        </w:rPr>
        <w:t>按照法律法规或本基金合同规定不需召开基金份额持有人大会的其它情形。</w:t>
      </w:r>
    </w:p>
    <w:p w14:paraId="6F169272" w14:textId="36FE6E1F"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（二）会议召集方式</w:t>
      </w:r>
    </w:p>
    <w:p w14:paraId="4FFD0458" w14:textId="1CB9A0BA"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14:paraId="389C7138" w14:textId="7B9E7570"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lastRenderedPageBreak/>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r w:rsidR="009E3777" w:rsidRPr="00E05B61">
        <w:rPr>
          <w:rFonts w:ascii="宋体" w:hAnsi="宋体" w:cs="宋体" w:hint="eastAsia"/>
          <w:color w:val="000000"/>
          <w:kern w:val="0"/>
          <w:sz w:val="24"/>
        </w:rPr>
        <w:t>，并自出具书面决定之日起60日内召开并告知基金管理人，基金管理人应当配合</w:t>
      </w:r>
      <w:r w:rsidRPr="00E05B61">
        <w:rPr>
          <w:rFonts w:ascii="宋体" w:hAnsi="宋体" w:cs="宋体"/>
          <w:color w:val="000000"/>
          <w:kern w:val="0"/>
          <w:sz w:val="24"/>
        </w:rPr>
        <w:t>；</w:t>
      </w:r>
    </w:p>
    <w:p w14:paraId="64B05599" w14:textId="345C658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r w:rsidR="009E3777" w:rsidRPr="00E05B61">
        <w:rPr>
          <w:rFonts w:ascii="宋体" w:hAnsi="宋体" w:cs="宋体" w:hint="eastAsia"/>
          <w:color w:val="000000"/>
          <w:kern w:val="0"/>
          <w:sz w:val="24"/>
        </w:rPr>
        <w:t>并告知基金管理人，基金管理人应当配合</w:t>
      </w:r>
      <w:r w:rsidRPr="00E05B61">
        <w:rPr>
          <w:rFonts w:ascii="宋体" w:hAnsi="宋体" w:cs="宋体"/>
          <w:color w:val="000000"/>
          <w:kern w:val="0"/>
          <w:sz w:val="24"/>
        </w:rPr>
        <w:t>；</w:t>
      </w:r>
    </w:p>
    <w:p w14:paraId="5BD0A9C5" w14:textId="0D781E94"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14:paraId="6F0DC693" w14:textId="488BFC7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基金份额持有人依法自行召集基金份额持有人大会的，基金管理人、基金托管人应当配合，不得阻碍、干扰。</w:t>
      </w:r>
    </w:p>
    <w:p w14:paraId="7E87F7B3" w14:textId="50CE90A4"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（三）通知</w:t>
      </w:r>
    </w:p>
    <w:p w14:paraId="4136896F" w14:textId="6876A2A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召开基金份额持有人大会，召集人应当至少提前三十日在</w:t>
      </w:r>
      <w:r w:rsidR="00923FB4" w:rsidRPr="00E05B61">
        <w:rPr>
          <w:rFonts w:ascii="宋体" w:hAnsi="宋体" w:cs="宋体" w:hint="eastAsia"/>
          <w:color w:val="000000"/>
          <w:kern w:val="0"/>
          <w:sz w:val="24"/>
        </w:rPr>
        <w:t>规定媒介</w:t>
      </w:r>
      <w:r w:rsidR="00D23AD5" w:rsidRPr="00E05B61">
        <w:rPr>
          <w:rFonts w:ascii="宋体" w:hAnsi="宋体" w:cs="宋体"/>
          <w:color w:val="000000"/>
          <w:kern w:val="0"/>
          <w:sz w:val="24"/>
        </w:rPr>
        <w:t>上</w:t>
      </w:r>
      <w:r w:rsidRPr="00E05B61">
        <w:rPr>
          <w:rFonts w:ascii="宋体" w:hAnsi="宋体" w:cs="宋体"/>
          <w:color w:val="000000"/>
          <w:kern w:val="0"/>
          <w:sz w:val="24"/>
        </w:rPr>
        <w:t>公告会议通知。基金份额持有人大会通知将至少载明以下内容：</w:t>
      </w:r>
    </w:p>
    <w:p w14:paraId="64434775" w14:textId="7A3EB81B"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（1）会议召开时间、地点、方式；</w:t>
      </w:r>
    </w:p>
    <w:p w14:paraId="04192F12" w14:textId="090EB990"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（2）会议审议事项、议事程序、表决方式；</w:t>
      </w:r>
    </w:p>
    <w:p w14:paraId="552F77AA" w14:textId="0EA94A6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（3）有权出席基金份额持有人大会的基金份额持有人的权益登记日；</w:t>
      </w:r>
    </w:p>
    <w:p w14:paraId="190EA275" w14:textId="7EE29FFC"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（4）代理投票委托书送达时间和地点；</w:t>
      </w:r>
    </w:p>
    <w:p w14:paraId="617B12FB" w14:textId="1517EE80"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（5）会务常设联系人姓名、电话；</w:t>
      </w:r>
    </w:p>
    <w:p w14:paraId="49941507" w14:textId="7C51132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lastRenderedPageBreak/>
        <w:t>（6）会者须准备或履行的文件和手续；</w:t>
      </w:r>
    </w:p>
    <w:p w14:paraId="50F79252" w14:textId="499F5AF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（7）召集人认为需要通知的其他事项。</w:t>
      </w:r>
    </w:p>
    <w:p w14:paraId="44B53964" w14:textId="64205FC5"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776796DA" w14:textId="29BDDAAF"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（四）会议的召开方式</w:t>
      </w:r>
    </w:p>
    <w:p w14:paraId="5C132E1E" w14:textId="59065D7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1、会议方式</w:t>
      </w:r>
    </w:p>
    <w:p w14:paraId="66DD17BA" w14:textId="2829404B"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（1）基金份额持有人大会的召开方式包括现场开会和通讯方式开会；</w:t>
      </w:r>
    </w:p>
    <w:p w14:paraId="4AE42AD0" w14:textId="41008E22"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（2）现场开会由基金份额持有人本人出席或通过授权委托书委派其代理人出席，现场开会时基金管理人和基金托管人的授权代表应当出席；</w:t>
      </w:r>
    </w:p>
    <w:p w14:paraId="2E4B4B26" w14:textId="7DC21D5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（3）通讯方式开会指按照基金合同的相关规定以通讯的书面方式进行表决；</w:t>
      </w:r>
    </w:p>
    <w:p w14:paraId="198EC5A0" w14:textId="284959FB"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（4）会议的召开方式由召集人确定。但决定基金管理人更换或基金托管人的更换事宜必须以现场开会方式召开基金份额持有人大会。</w:t>
      </w:r>
    </w:p>
    <w:p w14:paraId="15405648" w14:textId="251764D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2、基金份额持有人大会召开条件</w:t>
      </w:r>
    </w:p>
    <w:p w14:paraId="603AC2C0" w14:textId="51CE2AD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（1）现场开会</w:t>
      </w:r>
    </w:p>
    <w:p w14:paraId="494E1B3D" w14:textId="1BA53105"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必须同时符合以下条件时，现场会议方可举行：</w:t>
      </w:r>
    </w:p>
    <w:p w14:paraId="5477C4AE" w14:textId="1D2DD6A8"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w:t>
      </w:r>
      <w:r w:rsidR="00E05B61">
        <w:rPr>
          <w:rFonts w:ascii="宋体" w:hAnsi="宋体" w:cs="宋体"/>
          <w:color w:val="000000"/>
          <w:kern w:val="0"/>
          <w:sz w:val="24"/>
        </w:rPr>
        <w:t>）</w:t>
      </w:r>
      <w:r w:rsidR="009E3777" w:rsidRPr="00E05B61">
        <w:rPr>
          <w:rFonts w:ascii="宋体" w:hAnsi="宋体" w:cs="宋体"/>
          <w:color w:val="000000"/>
          <w:kern w:val="0"/>
          <w:sz w:val="24"/>
        </w:rPr>
        <w:t>经核对，汇总到会者出示的在权益登记日持有基金份额的凭证显示，有效的基金份额不少于本基金在权益登记日基金总份额的</w:t>
      </w:r>
      <w:r w:rsidR="009E3777" w:rsidRPr="00E05B61">
        <w:rPr>
          <w:rFonts w:ascii="宋体" w:hAnsi="宋体" w:cs="宋体" w:hint="eastAsia"/>
          <w:color w:val="000000"/>
          <w:kern w:val="0"/>
          <w:sz w:val="24"/>
        </w:rPr>
        <w:t>二分之一</w:t>
      </w:r>
      <w:r w:rsidR="009E3777" w:rsidRPr="00E05B61">
        <w:rPr>
          <w:rFonts w:ascii="宋体" w:hAnsi="宋体" w:cs="宋体"/>
          <w:color w:val="000000"/>
          <w:kern w:val="0"/>
          <w:sz w:val="24"/>
        </w:rPr>
        <w:t>（</w:t>
      </w:r>
      <w:r w:rsidR="004500E1" w:rsidRPr="00E05B61">
        <w:rPr>
          <w:rFonts w:ascii="宋体" w:hAnsi="宋体" w:cs="宋体" w:hint="eastAsia"/>
          <w:color w:val="000000"/>
          <w:kern w:val="0"/>
          <w:sz w:val="24"/>
        </w:rPr>
        <w:t>不</w:t>
      </w:r>
      <w:r w:rsidR="009E3777" w:rsidRPr="00E05B61">
        <w:rPr>
          <w:rFonts w:ascii="宋体" w:hAnsi="宋体" w:cs="宋体"/>
          <w:color w:val="000000"/>
          <w:kern w:val="0"/>
          <w:sz w:val="24"/>
        </w:rPr>
        <w:t>含</w:t>
      </w:r>
      <w:r w:rsidR="009E3777" w:rsidRPr="00E05B61">
        <w:rPr>
          <w:rFonts w:ascii="宋体" w:hAnsi="宋体" w:cs="宋体" w:hint="eastAsia"/>
          <w:color w:val="000000"/>
          <w:kern w:val="0"/>
          <w:sz w:val="24"/>
        </w:rPr>
        <w:t>二分之一</w:t>
      </w:r>
      <w:r w:rsidR="009E3777" w:rsidRPr="00E05B61">
        <w:rPr>
          <w:rFonts w:ascii="宋体" w:hAnsi="宋体" w:cs="宋体"/>
          <w:color w:val="000000"/>
          <w:kern w:val="0"/>
          <w:sz w:val="24"/>
        </w:rPr>
        <w:t>）。</w:t>
      </w:r>
      <w:r w:rsidR="009E3777" w:rsidRPr="00E05B61">
        <w:rPr>
          <w:rFonts w:ascii="宋体" w:hAnsi="宋体" w:cs="宋体" w:hint="eastAsia"/>
          <w:color w:val="000000"/>
          <w:kern w:val="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r w:rsidRPr="00E05B61">
        <w:rPr>
          <w:rFonts w:ascii="宋体" w:hAnsi="宋体" w:cs="宋体"/>
          <w:color w:val="000000"/>
          <w:kern w:val="0"/>
          <w:sz w:val="24"/>
        </w:rPr>
        <w:t>；</w:t>
      </w:r>
    </w:p>
    <w:p w14:paraId="11C13908" w14:textId="0134B1D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w:t>
      </w:r>
      <w:r w:rsidR="00E05B61">
        <w:rPr>
          <w:rFonts w:ascii="宋体" w:hAnsi="宋体" w:cs="宋体"/>
          <w:color w:val="000000"/>
          <w:kern w:val="0"/>
          <w:sz w:val="24"/>
        </w:rPr>
        <w:t>）</w:t>
      </w:r>
      <w:r w:rsidRPr="00E05B61">
        <w:rPr>
          <w:rFonts w:ascii="宋体" w:hAnsi="宋体" w:cs="宋体"/>
          <w:color w:val="000000"/>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1D957618" w14:textId="77777777" w:rsidR="009E3777"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lastRenderedPageBreak/>
        <w:t>（2）通讯开会</w:t>
      </w:r>
    </w:p>
    <w:p w14:paraId="09E049BE" w14:textId="77777777" w:rsidR="00101C61" w:rsidRPr="00E05B61" w:rsidRDefault="009E3777"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通讯开会系指基金份额持有人将其对表决事项的投票以</w:t>
      </w:r>
      <w:r w:rsidRPr="00E05B61">
        <w:rPr>
          <w:rFonts w:ascii="宋体" w:hAnsi="宋体" w:cs="宋体" w:hint="eastAsia"/>
          <w:color w:val="000000"/>
          <w:kern w:val="0"/>
          <w:sz w:val="24"/>
        </w:rPr>
        <w:t>召集人确定的非现场方式</w:t>
      </w:r>
      <w:r w:rsidRPr="00E05B61">
        <w:rPr>
          <w:rFonts w:ascii="宋体" w:hAnsi="宋体" w:cs="宋体"/>
          <w:color w:val="000000"/>
          <w:kern w:val="0"/>
          <w:sz w:val="24"/>
        </w:rPr>
        <w:t>在表决截至日以前送达至召集人指定的地址</w:t>
      </w:r>
      <w:r w:rsidRPr="00E05B61">
        <w:rPr>
          <w:rFonts w:ascii="宋体" w:hAnsi="宋体" w:cs="宋体" w:hint="eastAsia"/>
          <w:color w:val="000000"/>
          <w:kern w:val="0"/>
          <w:sz w:val="24"/>
        </w:rPr>
        <w:t>或系统</w:t>
      </w:r>
      <w:r w:rsidRPr="00E05B61">
        <w:rPr>
          <w:rFonts w:ascii="宋体" w:hAnsi="宋体" w:cs="宋体"/>
          <w:color w:val="000000"/>
          <w:kern w:val="0"/>
          <w:sz w:val="24"/>
        </w:rPr>
        <w:t>。通讯开会应以</w:t>
      </w:r>
      <w:r w:rsidRPr="00E05B61">
        <w:rPr>
          <w:rFonts w:ascii="宋体" w:hAnsi="宋体" w:cs="宋体" w:hint="eastAsia"/>
          <w:color w:val="000000"/>
          <w:kern w:val="0"/>
          <w:sz w:val="24"/>
        </w:rPr>
        <w:t>召集人确定的非现场方式</w:t>
      </w:r>
      <w:r w:rsidRPr="00E05B61">
        <w:rPr>
          <w:rFonts w:ascii="宋体" w:hAnsi="宋体" w:cs="宋体"/>
          <w:color w:val="000000"/>
          <w:kern w:val="0"/>
          <w:sz w:val="24"/>
        </w:rPr>
        <w:t>进行表决。</w:t>
      </w:r>
    </w:p>
    <w:p w14:paraId="7C79BB63" w14:textId="37AF699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必须同时符合以下条件时，通讯会议方可举行：</w:t>
      </w:r>
    </w:p>
    <w:p w14:paraId="6516BC19" w14:textId="365E7CC2"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w:t>
      </w:r>
      <w:r w:rsidR="00E05B61">
        <w:rPr>
          <w:rFonts w:ascii="宋体" w:hAnsi="宋体" w:cs="宋体"/>
          <w:color w:val="000000"/>
          <w:kern w:val="0"/>
          <w:sz w:val="24"/>
        </w:rPr>
        <w:t>）</w:t>
      </w:r>
      <w:r w:rsidRPr="00E05B61">
        <w:rPr>
          <w:rFonts w:ascii="宋体" w:hAnsi="宋体" w:cs="宋体"/>
          <w:color w:val="000000"/>
          <w:kern w:val="0"/>
          <w:sz w:val="24"/>
        </w:rPr>
        <w:t>召集人按基金合同规定公布会议通知后，在两个工作日内连续公布相关提示性公告；</w:t>
      </w:r>
    </w:p>
    <w:p w14:paraId="343B0418" w14:textId="2908823C"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w:t>
      </w:r>
      <w:r w:rsidR="00E05B61">
        <w:rPr>
          <w:rFonts w:ascii="宋体" w:hAnsi="宋体" w:cs="宋体"/>
          <w:color w:val="000000"/>
          <w:kern w:val="0"/>
          <w:sz w:val="24"/>
        </w:rPr>
        <w:t>）</w:t>
      </w:r>
      <w:r w:rsidRPr="00E05B61">
        <w:rPr>
          <w:rFonts w:ascii="宋体" w:hAnsi="宋体" w:cs="宋体"/>
          <w:color w:val="000000"/>
          <w:kern w:val="0"/>
          <w:sz w:val="24"/>
        </w:rPr>
        <w:t>召集人在公证机关的监督下按照会议通知规定的方式收取和统计基金份额持有人的表决意见；</w:t>
      </w:r>
    </w:p>
    <w:p w14:paraId="5718CD9B" w14:textId="2D72AE3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w:t>
      </w:r>
      <w:r w:rsidR="00E05B61">
        <w:rPr>
          <w:rFonts w:ascii="宋体" w:hAnsi="宋体" w:cs="宋体"/>
          <w:color w:val="000000"/>
          <w:kern w:val="0"/>
          <w:sz w:val="24"/>
        </w:rPr>
        <w:t>）</w:t>
      </w:r>
      <w:r w:rsidR="009E3777" w:rsidRPr="00E05B61">
        <w:rPr>
          <w:rFonts w:ascii="宋体" w:hAnsi="宋体" w:cs="宋体"/>
          <w:color w:val="000000"/>
          <w:kern w:val="0"/>
          <w:sz w:val="24"/>
        </w:rPr>
        <w:t>本人直接出具</w:t>
      </w:r>
      <w:r w:rsidR="009E3777" w:rsidRPr="00E05B61">
        <w:rPr>
          <w:rFonts w:ascii="宋体" w:hAnsi="宋体" w:cs="宋体" w:hint="eastAsia"/>
          <w:color w:val="000000"/>
          <w:kern w:val="0"/>
          <w:sz w:val="24"/>
        </w:rPr>
        <w:t>表决</w:t>
      </w:r>
      <w:r w:rsidR="009E3777" w:rsidRPr="00E05B61">
        <w:rPr>
          <w:rFonts w:ascii="宋体" w:hAnsi="宋体" w:cs="宋体"/>
          <w:color w:val="000000"/>
          <w:kern w:val="0"/>
          <w:sz w:val="24"/>
        </w:rPr>
        <w:t>意见或授权他人代表出具</w:t>
      </w:r>
      <w:r w:rsidR="009E3777" w:rsidRPr="00E05B61">
        <w:rPr>
          <w:rFonts w:ascii="宋体" w:hAnsi="宋体" w:cs="宋体" w:hint="eastAsia"/>
          <w:color w:val="000000"/>
          <w:kern w:val="0"/>
          <w:sz w:val="24"/>
        </w:rPr>
        <w:t>表决</w:t>
      </w:r>
      <w:r w:rsidR="009E3777" w:rsidRPr="00E05B61">
        <w:rPr>
          <w:rFonts w:ascii="宋体" w:hAnsi="宋体" w:cs="宋体"/>
          <w:color w:val="000000"/>
          <w:kern w:val="0"/>
          <w:sz w:val="24"/>
        </w:rPr>
        <w:t>意见的，基金份额持有人所持有的基金份额不小于在权益登记日基金总份额的</w:t>
      </w:r>
      <w:r w:rsidR="009E3777" w:rsidRPr="00E05B61">
        <w:rPr>
          <w:rFonts w:ascii="宋体" w:hAnsi="宋体" w:cs="宋体" w:hint="eastAsia"/>
          <w:color w:val="000000"/>
          <w:kern w:val="0"/>
          <w:sz w:val="24"/>
        </w:rPr>
        <w:t>二分之一</w:t>
      </w:r>
      <w:r w:rsidR="009E3777" w:rsidRPr="00E05B61">
        <w:rPr>
          <w:rFonts w:ascii="宋体" w:hAnsi="宋体" w:cs="宋体"/>
          <w:color w:val="000000"/>
          <w:kern w:val="0"/>
          <w:sz w:val="24"/>
        </w:rPr>
        <w:t>（</w:t>
      </w:r>
      <w:r w:rsidR="004500E1" w:rsidRPr="00E05B61">
        <w:rPr>
          <w:rFonts w:ascii="宋体" w:hAnsi="宋体" w:cs="宋体" w:hint="eastAsia"/>
          <w:color w:val="000000"/>
          <w:kern w:val="0"/>
          <w:sz w:val="24"/>
        </w:rPr>
        <w:t>不</w:t>
      </w:r>
      <w:r w:rsidR="009E3777" w:rsidRPr="00E05B61">
        <w:rPr>
          <w:rFonts w:ascii="宋体" w:hAnsi="宋体" w:cs="宋体"/>
          <w:color w:val="000000"/>
          <w:kern w:val="0"/>
          <w:sz w:val="24"/>
        </w:rPr>
        <w:t>含</w:t>
      </w:r>
      <w:r w:rsidR="009E3777" w:rsidRPr="00E05B61">
        <w:rPr>
          <w:rFonts w:ascii="宋体" w:hAnsi="宋体" w:cs="宋体" w:hint="eastAsia"/>
          <w:color w:val="000000"/>
          <w:kern w:val="0"/>
          <w:sz w:val="24"/>
        </w:rPr>
        <w:t>二分之一</w:t>
      </w:r>
      <w:r w:rsidR="009E3777" w:rsidRPr="00E05B61">
        <w:rPr>
          <w:rFonts w:ascii="宋体" w:hAnsi="宋体" w:cs="宋体"/>
          <w:color w:val="000000"/>
          <w:kern w:val="0"/>
          <w:sz w:val="24"/>
        </w:rPr>
        <w:t>）</w:t>
      </w:r>
      <w:r w:rsidR="009E3777" w:rsidRPr="00E05B61">
        <w:rPr>
          <w:rFonts w:ascii="宋体" w:hAnsi="宋体" w:cs="宋体" w:hint="eastAsia"/>
          <w:color w:val="000000"/>
          <w:kern w:val="0"/>
          <w:sz w:val="24"/>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009E3777" w:rsidRPr="00E05B61">
        <w:rPr>
          <w:rFonts w:ascii="宋体" w:hAnsi="宋体" w:cs="宋体"/>
          <w:color w:val="000000"/>
          <w:kern w:val="0"/>
          <w:sz w:val="24"/>
        </w:rPr>
        <w:t>；</w:t>
      </w:r>
    </w:p>
    <w:p w14:paraId="6D9498AF" w14:textId="3E4D4822"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4</w:t>
      </w:r>
      <w:r w:rsidR="00E05B61">
        <w:rPr>
          <w:rFonts w:ascii="宋体" w:hAnsi="宋体" w:cs="宋体"/>
          <w:color w:val="000000"/>
          <w:kern w:val="0"/>
          <w:sz w:val="24"/>
        </w:rPr>
        <w:t>）</w:t>
      </w:r>
      <w:r w:rsidRPr="00E05B61">
        <w:rPr>
          <w:rFonts w:ascii="宋体" w:hAnsi="宋体" w:cs="宋体"/>
          <w:color w:val="000000"/>
          <w:kern w:val="0"/>
          <w:sz w:val="24"/>
        </w:rPr>
        <w:t>直接出具</w:t>
      </w:r>
      <w:r w:rsidR="009E3777" w:rsidRPr="00E05B61">
        <w:rPr>
          <w:rFonts w:ascii="宋体" w:hAnsi="宋体" w:cs="宋体" w:hint="eastAsia"/>
          <w:color w:val="000000"/>
          <w:kern w:val="0"/>
          <w:sz w:val="24"/>
        </w:rPr>
        <w:t>表决</w:t>
      </w:r>
      <w:r w:rsidRPr="00E05B61">
        <w:rPr>
          <w:rFonts w:ascii="宋体" w:hAnsi="宋体" w:cs="宋体"/>
          <w:color w:val="000000"/>
          <w:kern w:val="0"/>
          <w:sz w:val="24"/>
        </w:rPr>
        <w:t>意见的基金份额持有人或受托代表他人出具</w:t>
      </w:r>
      <w:r w:rsidR="009E3777" w:rsidRPr="00E05B61">
        <w:rPr>
          <w:rFonts w:ascii="宋体" w:hAnsi="宋体" w:cs="宋体" w:hint="eastAsia"/>
          <w:color w:val="000000"/>
          <w:kern w:val="0"/>
          <w:sz w:val="24"/>
        </w:rPr>
        <w:t>表决</w:t>
      </w:r>
      <w:r w:rsidRPr="00E05B61">
        <w:rPr>
          <w:rFonts w:ascii="宋体" w:hAnsi="宋体" w:cs="宋体"/>
          <w:color w:val="000000"/>
          <w:kern w:val="0"/>
          <w:sz w:val="24"/>
        </w:rPr>
        <w:t>意见的其它代表，同时提交持有基金份额的凭证和受托出席会议者出具的委托人持有基金份额的凭证和授权委托书等文件符合法律法规、基金合同和会议通知的规定。</w:t>
      </w:r>
    </w:p>
    <w:p w14:paraId="6F6220DF" w14:textId="43F6955A"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（五）议事内容与程序</w:t>
      </w:r>
    </w:p>
    <w:p w14:paraId="2293ECA5" w14:textId="6D9FF0A2"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1、议事内容及提案权</w:t>
      </w:r>
    </w:p>
    <w:p w14:paraId="1FEA437F" w14:textId="337D4D2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（1）议事内容仅限于本基金合同第四部分“一、召开事由”中所指的关系基金份额持有人利益的重大事项；</w:t>
      </w:r>
    </w:p>
    <w:p w14:paraId="792C1289" w14:textId="12BEAB20"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（2）基金份额持有人大会不得对未事先公告的议事内容进行表决；</w:t>
      </w:r>
    </w:p>
    <w:p w14:paraId="2AD002D7" w14:textId="1D60D8C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w:t>
      </w:r>
      <w:r w:rsidRPr="00E05B61">
        <w:rPr>
          <w:rFonts w:ascii="宋体" w:hAnsi="宋体" w:cs="宋体"/>
          <w:color w:val="000000"/>
          <w:kern w:val="0"/>
          <w:sz w:val="24"/>
        </w:rPr>
        <w:lastRenderedPageBreak/>
        <w:t>开日前15日提交召集人；召集人对于临时提案应当最迟在大会召开日前10日公告；</w:t>
      </w:r>
    </w:p>
    <w:p w14:paraId="0909A955" w14:textId="0679AB1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（4）对于基金份额持有人提交的提案（包括临时提案），大会召集人应当按照以下原则对提案进行审核：</w:t>
      </w:r>
    </w:p>
    <w:p w14:paraId="52B1D055" w14:textId="4CFE489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w:t>
      </w:r>
      <w:r w:rsidR="00E05B61">
        <w:rPr>
          <w:rFonts w:ascii="宋体" w:hAnsi="宋体" w:cs="宋体"/>
          <w:color w:val="000000"/>
          <w:kern w:val="0"/>
          <w:sz w:val="24"/>
        </w:rPr>
        <w:t>）</w:t>
      </w:r>
      <w:r w:rsidRPr="00E05B61">
        <w:rPr>
          <w:rFonts w:ascii="宋体" w:hAnsi="宋体" w:cs="宋体"/>
          <w:color w:val="000000"/>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A923E66" w14:textId="23B5C42A"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w:t>
      </w:r>
      <w:r w:rsidR="00E05B61">
        <w:rPr>
          <w:rFonts w:ascii="宋体" w:hAnsi="宋体" w:cs="宋体"/>
          <w:color w:val="000000"/>
          <w:kern w:val="0"/>
          <w:sz w:val="24"/>
        </w:rPr>
        <w:t>）</w:t>
      </w:r>
      <w:r w:rsidRPr="00E05B61">
        <w:rPr>
          <w:rFonts w:ascii="宋体" w:hAnsi="宋体" w:cs="宋体"/>
          <w:color w:val="000000"/>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277089A7" w14:textId="6D8768F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14:paraId="235D80CB" w14:textId="6D277D69"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2、议事程序</w:t>
      </w:r>
    </w:p>
    <w:p w14:paraId="5522BD44" w14:textId="51E2D0F2"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（1）现场开会</w:t>
      </w:r>
    </w:p>
    <w:p w14:paraId="30C3CB85" w14:textId="384490A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在现场开会的方式下，首先由大会主持人按照规定程序宣布会议议事程序及注意事项，确定和公布监票人，然后由大会主持人宣读提案，经讨论后进行表决，在公证机构的监督下形成大会决议。</w:t>
      </w:r>
    </w:p>
    <w:p w14:paraId="626383C8" w14:textId="3840D430"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14:paraId="1EC38106" w14:textId="47F1113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召集人应当制作出席会议人员的签名册。签名册载明参加会议人员姓名</w:t>
      </w:r>
      <w:r w:rsidR="00E05B61">
        <w:rPr>
          <w:rFonts w:ascii="宋体" w:hAnsi="宋体" w:cs="宋体"/>
          <w:color w:val="000000"/>
          <w:kern w:val="0"/>
          <w:sz w:val="24"/>
        </w:rPr>
        <w:t>（</w:t>
      </w:r>
      <w:r w:rsidRPr="00E05B61">
        <w:rPr>
          <w:rFonts w:ascii="宋体" w:hAnsi="宋体" w:cs="宋体"/>
          <w:color w:val="000000"/>
          <w:kern w:val="0"/>
          <w:sz w:val="24"/>
        </w:rPr>
        <w:t>或单位名称</w:t>
      </w:r>
      <w:r w:rsidR="00E05B61">
        <w:rPr>
          <w:rFonts w:ascii="宋体" w:hAnsi="宋体" w:cs="宋体"/>
          <w:color w:val="000000"/>
          <w:kern w:val="0"/>
          <w:sz w:val="24"/>
        </w:rPr>
        <w:t>）</w:t>
      </w:r>
      <w:r w:rsidRPr="00E05B61">
        <w:rPr>
          <w:rFonts w:ascii="宋体" w:hAnsi="宋体" w:cs="宋体"/>
          <w:color w:val="000000"/>
          <w:kern w:val="0"/>
          <w:sz w:val="24"/>
        </w:rPr>
        <w:t>、身份证号码、住所地址、持有或者代表有表决权的基金份额、委托人姓名</w:t>
      </w:r>
      <w:r w:rsidR="00E05B61">
        <w:rPr>
          <w:rFonts w:ascii="宋体" w:hAnsi="宋体" w:cs="宋体"/>
          <w:color w:val="000000"/>
          <w:kern w:val="0"/>
          <w:sz w:val="24"/>
        </w:rPr>
        <w:t>（</w:t>
      </w:r>
      <w:r w:rsidRPr="00E05B61">
        <w:rPr>
          <w:rFonts w:ascii="宋体" w:hAnsi="宋体" w:cs="宋体"/>
          <w:color w:val="000000"/>
          <w:kern w:val="0"/>
          <w:sz w:val="24"/>
        </w:rPr>
        <w:t>或单位名称</w:t>
      </w:r>
      <w:r w:rsidR="00E05B61">
        <w:rPr>
          <w:rFonts w:ascii="宋体" w:hAnsi="宋体" w:cs="宋体"/>
          <w:color w:val="000000"/>
          <w:kern w:val="0"/>
          <w:sz w:val="24"/>
        </w:rPr>
        <w:t>）</w:t>
      </w:r>
      <w:r w:rsidRPr="00E05B61">
        <w:rPr>
          <w:rFonts w:ascii="宋体" w:hAnsi="宋体" w:cs="宋体"/>
          <w:color w:val="000000"/>
          <w:kern w:val="0"/>
          <w:sz w:val="24"/>
        </w:rPr>
        <w:t>等事项。</w:t>
      </w:r>
    </w:p>
    <w:p w14:paraId="4D399633" w14:textId="34DB418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lastRenderedPageBreak/>
        <w:t>（2）通讯开会</w:t>
      </w:r>
    </w:p>
    <w:p w14:paraId="35440642" w14:textId="638F6429"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在通讯方式开会的情况下，由召集人在会议通知中提前30日公布提案，在所通知的表决截止日期第二日统计全部有效表决，在公证机构监督下形成决议。</w:t>
      </w:r>
    </w:p>
    <w:p w14:paraId="0DB0E2C1" w14:textId="672FA7D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（六）表决</w:t>
      </w:r>
    </w:p>
    <w:p w14:paraId="55F7B23F" w14:textId="761C0979"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1、基金份额持有人所持每份基金份额享有一票表决权。</w:t>
      </w:r>
    </w:p>
    <w:p w14:paraId="1A7DF434" w14:textId="3772DFF5"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2、基金份额持有人大会不得就未经公告的事项进行表决。</w:t>
      </w:r>
    </w:p>
    <w:p w14:paraId="6D0E3625" w14:textId="11B8A7C1"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3、基金份额持有人大会决议分为一般决议和特别决议。</w:t>
      </w:r>
    </w:p>
    <w:p w14:paraId="55401FAD" w14:textId="1FF493C1"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（1）一般决议：一般决议须经出席会议的基金份额持有人及代理人所持表决权的50%以上（不含50%）通过方为有效；除下列</w:t>
      </w:r>
      <w:r w:rsidR="00E05B61">
        <w:rPr>
          <w:rFonts w:ascii="宋体" w:hAnsi="宋体" w:cs="宋体"/>
          <w:color w:val="000000"/>
          <w:kern w:val="0"/>
          <w:sz w:val="24"/>
        </w:rPr>
        <w:t>（</w:t>
      </w:r>
      <w:r w:rsidRPr="00E05B61">
        <w:rPr>
          <w:rFonts w:ascii="宋体" w:hAnsi="宋体" w:cs="宋体"/>
          <w:color w:val="000000"/>
          <w:kern w:val="0"/>
          <w:sz w:val="24"/>
        </w:rPr>
        <w:t>2</w:t>
      </w:r>
      <w:r w:rsidR="00E05B61">
        <w:rPr>
          <w:rFonts w:ascii="宋体" w:hAnsi="宋体" w:cs="宋体"/>
          <w:color w:val="000000"/>
          <w:kern w:val="0"/>
          <w:sz w:val="24"/>
        </w:rPr>
        <w:t>）</w:t>
      </w:r>
      <w:r w:rsidRPr="00E05B61">
        <w:rPr>
          <w:rFonts w:ascii="宋体" w:hAnsi="宋体" w:cs="宋体"/>
          <w:color w:val="000000"/>
          <w:kern w:val="0"/>
          <w:sz w:val="24"/>
        </w:rPr>
        <w:t>所规定的须以特别决议通过事项以外的其他事项均以一般决议的方式通过；</w:t>
      </w:r>
    </w:p>
    <w:p w14:paraId="180C21F7" w14:textId="7D616DC8"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14:paraId="247FCCB6" w14:textId="0CF61238"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基金份额持有人大会决定的事项，应当依法报中国证监会备案，并予以公告。</w:t>
      </w:r>
    </w:p>
    <w:p w14:paraId="55DD1CA3" w14:textId="5D24BFC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4、基金份额持有人大会采取记名方式进行投票表决。</w:t>
      </w:r>
    </w:p>
    <w:p w14:paraId="1EA06DBC" w14:textId="0FBE6225"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5、对于通讯开会方式的表决，除非在计票时有充分的相反证据证明，否则表面符合法律法规和会议通知规定的表决意见即视为有效的表决；表决意见模糊不清或相互矛盾的视为无效表决。</w:t>
      </w:r>
    </w:p>
    <w:p w14:paraId="0B9E9AF2" w14:textId="2DCE2D12"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6、基金份额持有人大会的各项提案或同一项提案内并列的各项议题应当分开审议、逐项表决。</w:t>
      </w:r>
    </w:p>
    <w:p w14:paraId="5EAADAA1" w14:textId="7F83ED54"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（七）计票</w:t>
      </w:r>
    </w:p>
    <w:p w14:paraId="5B922C7A" w14:textId="18400C6B"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1、现场开会</w:t>
      </w:r>
    </w:p>
    <w:p w14:paraId="11C123EF" w14:textId="7FA0969E"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14:paraId="398C329C" w14:textId="13B12A75"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lastRenderedPageBreak/>
        <w:t>（2）监票人应当在基金份额持有人表决后立即进行清点，由大会主持人当场公布计票结果，并由公证机关对其计票过程予以公证；</w:t>
      </w:r>
    </w:p>
    <w:p w14:paraId="527E59A5" w14:textId="0D22544B"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14:paraId="5441FA03" w14:textId="5704F143"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2、通讯开会</w:t>
      </w:r>
    </w:p>
    <w:p w14:paraId="02213496" w14:textId="2249A985"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在通讯方式开会的情况下，计票方式为：由大会召集人授权的两名监督员在基金托管人授权代表的监督下进行计票，并由公证机关对其计票过程予以公证。</w:t>
      </w:r>
    </w:p>
    <w:p w14:paraId="4EEB1CC2" w14:textId="3571C9CB"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（八）生效与公告</w:t>
      </w:r>
    </w:p>
    <w:p w14:paraId="2CBB1626" w14:textId="55312A0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基金份额持有人大会通过的一般决议和特别决议，召集人应当自通过之日起五日内报中国证监会备案。基金份额持有人大会决定的事项自</w:t>
      </w:r>
      <w:r w:rsidR="009E3777" w:rsidRPr="00E05B61">
        <w:rPr>
          <w:rFonts w:ascii="宋体" w:hAnsi="宋体" w:cs="宋体" w:hint="eastAsia"/>
          <w:color w:val="000000"/>
          <w:kern w:val="0"/>
          <w:sz w:val="24"/>
        </w:rPr>
        <w:t>表决通过</w:t>
      </w:r>
      <w:r w:rsidRPr="00E05B61">
        <w:rPr>
          <w:rFonts w:ascii="宋体" w:hAnsi="宋体" w:cs="宋体"/>
          <w:color w:val="000000"/>
          <w:kern w:val="0"/>
          <w:sz w:val="24"/>
        </w:rPr>
        <w:t>之日起生效。</w:t>
      </w:r>
    </w:p>
    <w:p w14:paraId="204D67DA" w14:textId="0252E706"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基金管理人、基金托管人和基金份额持有人应当执行生效的基金份额持有人大会的决定。</w:t>
      </w:r>
    </w:p>
    <w:p w14:paraId="1662E3BD" w14:textId="3A73C7D4" w:rsidR="00691784" w:rsidRPr="00691784"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基金份额持有人大会决议自生效之日起两日内在中国证监会</w:t>
      </w:r>
      <w:r w:rsidR="00923FB4" w:rsidRPr="00E05B61">
        <w:rPr>
          <w:rFonts w:ascii="宋体" w:hAnsi="宋体" w:cs="宋体" w:hint="eastAsia"/>
          <w:color w:val="000000"/>
          <w:kern w:val="0"/>
          <w:sz w:val="24"/>
        </w:rPr>
        <w:t>规定媒介</w:t>
      </w:r>
      <w:r w:rsidRPr="00E05B61">
        <w:rPr>
          <w:rFonts w:ascii="宋体" w:hAnsi="宋体" w:cs="宋体"/>
          <w:color w:val="000000"/>
          <w:kern w:val="0"/>
          <w:sz w:val="24"/>
        </w:rPr>
        <w:t>公告。</w:t>
      </w:r>
      <w:bookmarkEnd w:id="50"/>
    </w:p>
    <w:p w14:paraId="6AC7885F" w14:textId="77777777" w:rsidR="00BF0F5F" w:rsidRDefault="00BF0F5F">
      <w:pPr>
        <w:widowControl/>
        <w:jc w:val="left"/>
        <w:rPr>
          <w:rFonts w:ascii="Arial" w:eastAsia="黑体" w:hAnsi="Arial"/>
          <w:b/>
          <w:bCs/>
          <w:sz w:val="32"/>
          <w:szCs w:val="32"/>
        </w:rPr>
      </w:pPr>
      <w:bookmarkStart w:id="52" w:name="_Toc61983305"/>
      <w:bookmarkStart w:id="53" w:name="_Toc61633202"/>
      <w:r>
        <w:br w:type="page"/>
      </w:r>
    </w:p>
    <w:p w14:paraId="03C7A5FE" w14:textId="77777777" w:rsidR="00691784" w:rsidRPr="00EF299F" w:rsidRDefault="00691784" w:rsidP="00EF299F">
      <w:pPr>
        <w:pStyle w:val="2"/>
      </w:pPr>
      <w:bookmarkStart w:id="54" w:name="_Toc522864516"/>
      <w:r w:rsidRPr="00EF299F">
        <w:lastRenderedPageBreak/>
        <w:t>1.6</w:t>
      </w:r>
      <w:r w:rsidR="00EF299F">
        <w:rPr>
          <w:rFonts w:hint="eastAsia"/>
        </w:rPr>
        <w:tab/>
      </w:r>
      <w:r w:rsidRPr="00EF299F">
        <w:rPr>
          <w:rFonts w:hint="eastAsia"/>
        </w:rPr>
        <w:t>基金管理人、基金托管人的更换条件和程序</w:t>
      </w:r>
      <w:bookmarkEnd w:id="51"/>
      <w:bookmarkEnd w:id="52"/>
      <w:bookmarkEnd w:id="53"/>
      <w:bookmarkEnd w:id="54"/>
    </w:p>
    <w:p w14:paraId="1D37AFF5" w14:textId="67E4BB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（一）基金管理人、基金托管人的更换条件</w:t>
      </w:r>
    </w:p>
    <w:p w14:paraId="7C6603B2" w14:textId="4BB2D544"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bookmarkStart w:id="55" w:name="OLE_LINK17"/>
      <w:r w:rsidRPr="00691784">
        <w:rPr>
          <w:rFonts w:ascii="宋体" w:hAnsi="宋体" w:cs="宋体"/>
          <w:color w:val="000000"/>
          <w:kern w:val="0"/>
          <w:sz w:val="24"/>
        </w:rPr>
        <w:t>1、</w:t>
      </w:r>
      <w:r w:rsidRPr="00E05B61">
        <w:rPr>
          <w:rFonts w:ascii="宋体" w:hAnsi="宋体" w:cs="宋体" w:hint="eastAsia"/>
          <w:color w:val="000000"/>
          <w:kern w:val="0"/>
          <w:sz w:val="24"/>
        </w:rPr>
        <w:t>基金管理人的更换条件</w:t>
      </w:r>
    </w:p>
    <w:p w14:paraId="70A8BE9E"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有下列情形之一的，经中国证监会</w:t>
      </w:r>
      <w:r w:rsidR="002309A3" w:rsidRPr="00E05B61">
        <w:rPr>
          <w:rFonts w:ascii="宋体" w:hAnsi="宋体" w:cs="宋体" w:hint="eastAsia"/>
          <w:color w:val="000000"/>
          <w:kern w:val="0"/>
          <w:sz w:val="24"/>
        </w:rPr>
        <w:t>备案</w:t>
      </w:r>
      <w:r w:rsidRPr="00E05B61">
        <w:rPr>
          <w:rFonts w:ascii="宋体" w:hAnsi="宋体" w:cs="宋体" w:hint="eastAsia"/>
          <w:color w:val="000000"/>
          <w:kern w:val="0"/>
          <w:sz w:val="24"/>
        </w:rPr>
        <w:t>，基金管理人必须退任：</w:t>
      </w:r>
    </w:p>
    <w:p w14:paraId="14A5B673" w14:textId="4CF8B72C"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（1）基金管理人解散、依法被撤销、破产或者由接管人接管其资产；</w:t>
      </w:r>
    </w:p>
    <w:p w14:paraId="345527C7" w14:textId="7C97DEE2"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（2）基金托管人有充分理由认为更换基金管理人符合基金持有人利益；</w:t>
      </w:r>
    </w:p>
    <w:p w14:paraId="41E3DA81" w14:textId="694E8460"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（3）代表</w:t>
      </w:r>
      <w:r w:rsidRPr="00691784">
        <w:rPr>
          <w:rFonts w:ascii="宋体" w:hAnsi="宋体" w:cs="宋体"/>
          <w:color w:val="000000"/>
          <w:kern w:val="0"/>
          <w:sz w:val="24"/>
        </w:rPr>
        <w:t>50%</w:t>
      </w:r>
      <w:r w:rsidRPr="00E05B61">
        <w:rPr>
          <w:rFonts w:ascii="宋体" w:hAnsi="宋体" w:cs="宋体" w:hint="eastAsia"/>
          <w:color w:val="000000"/>
          <w:kern w:val="0"/>
          <w:sz w:val="24"/>
        </w:rPr>
        <w:t>以上</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的基金持有人要求基金管理人退任；</w:t>
      </w:r>
    </w:p>
    <w:p w14:paraId="5D425F34" w14:textId="043955E2"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（4）中国证监会有充分理由认为基金管理人不能继续履行基金管理职责。</w:t>
      </w:r>
    </w:p>
    <w:p w14:paraId="564B2DA6" w14:textId="1208BA9E"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E05B61">
        <w:rPr>
          <w:rFonts w:ascii="宋体" w:hAnsi="宋体" w:cs="宋体" w:hint="eastAsia"/>
          <w:color w:val="000000"/>
          <w:kern w:val="0"/>
          <w:sz w:val="24"/>
        </w:rPr>
        <w:t>基金托管人的更换条件</w:t>
      </w:r>
    </w:p>
    <w:p w14:paraId="1D231864"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有下列情形之一的，经中国证监会和中国人民银行</w:t>
      </w:r>
      <w:r w:rsidR="002309A3" w:rsidRPr="00E05B61">
        <w:rPr>
          <w:rFonts w:ascii="宋体" w:hAnsi="宋体" w:cs="宋体" w:hint="eastAsia"/>
          <w:color w:val="000000"/>
          <w:kern w:val="0"/>
          <w:sz w:val="24"/>
        </w:rPr>
        <w:t>备案</w:t>
      </w:r>
      <w:r w:rsidRPr="00E05B61">
        <w:rPr>
          <w:rFonts w:ascii="宋体" w:hAnsi="宋体" w:cs="宋体" w:hint="eastAsia"/>
          <w:color w:val="000000"/>
          <w:kern w:val="0"/>
          <w:sz w:val="24"/>
        </w:rPr>
        <w:t>，基金托管人必须退任：</w:t>
      </w:r>
    </w:p>
    <w:p w14:paraId="666B7B0F" w14:textId="26A06E02"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（1）基金托管人解散、依法被撤销、破产或者由接管人接管其资产；</w:t>
      </w:r>
    </w:p>
    <w:p w14:paraId="445CDA45" w14:textId="73A91153"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（2）基金管理人有充分理由认为更换基金托管人符合基金持有人利益；</w:t>
      </w:r>
    </w:p>
    <w:p w14:paraId="392E7184" w14:textId="380A8BBF"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（3）代表</w:t>
      </w:r>
      <w:r w:rsidRPr="00691784">
        <w:rPr>
          <w:rFonts w:ascii="宋体" w:hAnsi="宋体" w:cs="宋体"/>
          <w:color w:val="000000"/>
          <w:kern w:val="0"/>
          <w:sz w:val="24"/>
        </w:rPr>
        <w:t>50%</w:t>
      </w:r>
      <w:r w:rsidRPr="00E05B61">
        <w:rPr>
          <w:rFonts w:ascii="宋体" w:hAnsi="宋体" w:cs="宋体" w:hint="eastAsia"/>
          <w:color w:val="000000"/>
          <w:kern w:val="0"/>
          <w:sz w:val="24"/>
        </w:rPr>
        <w:t>以上</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的基金持有人要求基金托管人退任；</w:t>
      </w:r>
    </w:p>
    <w:p w14:paraId="45C5B6BC" w14:textId="079FFC20"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（4）中国人民银行有充分理由认为基金托管人不能继续履行基金托管职责。</w:t>
      </w:r>
      <w:bookmarkEnd w:id="55"/>
    </w:p>
    <w:p w14:paraId="4D0025B5" w14:textId="0CF0F1EA"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（二）基金管理人、基金托管人的更换程序</w:t>
      </w:r>
    </w:p>
    <w:p w14:paraId="19B381AC"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E05B61">
        <w:rPr>
          <w:rFonts w:ascii="宋体" w:hAnsi="宋体" w:cs="宋体" w:hint="eastAsia"/>
          <w:color w:val="000000"/>
          <w:kern w:val="0"/>
          <w:sz w:val="24"/>
        </w:rPr>
        <w:t>、基金管理人更换的程序</w:t>
      </w:r>
    </w:p>
    <w:p w14:paraId="16827310" w14:textId="127D4DD1"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（1）提名：更换基金管理人时，由基金托管人或由代表</w:t>
      </w:r>
      <w:r w:rsidRPr="00691784">
        <w:rPr>
          <w:rFonts w:ascii="宋体" w:hAnsi="宋体" w:cs="宋体"/>
          <w:color w:val="000000"/>
          <w:kern w:val="0"/>
          <w:sz w:val="24"/>
        </w:rPr>
        <w:t>50%</w:t>
      </w:r>
      <w:r w:rsidRPr="00E05B61">
        <w:rPr>
          <w:rFonts w:ascii="宋体" w:hAnsi="宋体" w:cs="宋体" w:hint="eastAsia"/>
          <w:color w:val="000000"/>
          <w:kern w:val="0"/>
          <w:sz w:val="24"/>
        </w:rPr>
        <w:t>以上（不含</w:t>
      </w:r>
      <w:r w:rsidRPr="00691784">
        <w:rPr>
          <w:rFonts w:ascii="宋体" w:hAnsi="宋体" w:cs="宋体"/>
          <w:color w:val="000000"/>
          <w:kern w:val="0"/>
          <w:sz w:val="24"/>
        </w:rPr>
        <w:t>50%</w:t>
      </w:r>
      <w:r w:rsidRPr="00E05B61">
        <w:rPr>
          <w:rFonts w:ascii="宋体" w:hAnsi="宋体" w:cs="宋体" w:hint="eastAsia"/>
          <w:color w:val="000000"/>
          <w:kern w:val="0"/>
          <w:sz w:val="24"/>
        </w:rPr>
        <w:t>）权益的基金持有人提名新任基金管理人。</w:t>
      </w:r>
    </w:p>
    <w:p w14:paraId="2584DC8B" w14:textId="6C1EFA0E"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（2）决议：基金持有人大会应对被提名的新任基金管理人形成决议。</w:t>
      </w:r>
    </w:p>
    <w:p w14:paraId="750D8F05" w14:textId="7903AC87" w:rsidR="00691784" w:rsidRPr="00E05B61"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（3）</w:t>
      </w:r>
      <w:r w:rsidR="009E3777" w:rsidRPr="00E05B61">
        <w:rPr>
          <w:rFonts w:ascii="宋体" w:hAnsi="宋体" w:cs="宋体" w:hint="eastAsia"/>
          <w:color w:val="000000"/>
          <w:kern w:val="0"/>
          <w:sz w:val="24"/>
        </w:rPr>
        <w:t>备案</w:t>
      </w:r>
      <w:r w:rsidRPr="00E05B61">
        <w:rPr>
          <w:rFonts w:ascii="宋体" w:hAnsi="宋体" w:cs="宋体" w:hint="eastAsia"/>
          <w:color w:val="000000"/>
          <w:kern w:val="0"/>
          <w:sz w:val="24"/>
        </w:rPr>
        <w:t>：</w:t>
      </w:r>
      <w:r w:rsidR="009E3777" w:rsidRPr="00E05B61">
        <w:rPr>
          <w:rFonts w:ascii="宋体" w:hAnsi="宋体" w:cs="宋体"/>
          <w:color w:val="000000"/>
          <w:kern w:val="0"/>
          <w:sz w:val="24"/>
        </w:rPr>
        <w:t>基金份额持有人大会选任基金管理人的决议须</w:t>
      </w:r>
      <w:r w:rsidR="009E3777" w:rsidRPr="00E05B61">
        <w:rPr>
          <w:rFonts w:ascii="宋体" w:hAnsi="宋体" w:cs="宋体" w:hint="eastAsia"/>
          <w:color w:val="000000"/>
          <w:kern w:val="0"/>
          <w:sz w:val="24"/>
        </w:rPr>
        <w:t>报</w:t>
      </w:r>
      <w:r w:rsidR="009E3777" w:rsidRPr="00E05B61">
        <w:rPr>
          <w:rFonts w:ascii="宋体" w:hAnsi="宋体" w:cs="宋体"/>
          <w:color w:val="000000"/>
          <w:kern w:val="0"/>
          <w:sz w:val="24"/>
        </w:rPr>
        <w:t>中国证监会</w:t>
      </w:r>
      <w:r w:rsidR="009E3777" w:rsidRPr="00E05B61">
        <w:rPr>
          <w:rFonts w:ascii="宋体" w:hAnsi="宋体" w:cs="宋体" w:hint="eastAsia"/>
          <w:color w:val="000000"/>
          <w:kern w:val="0"/>
          <w:sz w:val="24"/>
        </w:rPr>
        <w:t>备案。</w:t>
      </w:r>
    </w:p>
    <w:p w14:paraId="24349A72" w14:textId="7B6BCE96"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（4）公告：更换基金管理人，</w:t>
      </w:r>
      <w:r w:rsidR="009E3777" w:rsidRPr="00E05B61">
        <w:rPr>
          <w:rFonts w:ascii="宋体" w:hAnsi="宋体" w:cs="宋体"/>
          <w:color w:val="000000"/>
          <w:kern w:val="0"/>
          <w:sz w:val="24"/>
        </w:rPr>
        <w:t>由基金托管人在</w:t>
      </w:r>
      <w:r w:rsidR="009E3777" w:rsidRPr="00E05B61">
        <w:rPr>
          <w:rFonts w:ascii="宋体" w:hAnsi="宋体" w:cs="宋体" w:hint="eastAsia"/>
          <w:color w:val="000000"/>
          <w:kern w:val="0"/>
          <w:sz w:val="24"/>
        </w:rPr>
        <w:t>更换基金管理人的</w:t>
      </w:r>
      <w:r w:rsidR="00B835DA" w:rsidRPr="00E05B61">
        <w:rPr>
          <w:rFonts w:ascii="宋体" w:hAnsi="宋体" w:cs="宋体" w:hint="eastAsia"/>
          <w:color w:val="000000"/>
          <w:kern w:val="0"/>
          <w:sz w:val="24"/>
        </w:rPr>
        <w:t>基金份额持有人大会决议生效后2日</w:t>
      </w:r>
      <w:r w:rsidR="009E3777" w:rsidRPr="00E05B61">
        <w:rPr>
          <w:rFonts w:ascii="宋体" w:hAnsi="宋体" w:cs="宋体"/>
          <w:color w:val="000000"/>
          <w:kern w:val="0"/>
          <w:sz w:val="24"/>
        </w:rPr>
        <w:t>内在</w:t>
      </w:r>
      <w:r w:rsidR="00923FB4" w:rsidRPr="00E05B61">
        <w:rPr>
          <w:rFonts w:ascii="宋体" w:hAnsi="宋体" w:cs="宋体" w:hint="eastAsia"/>
          <w:color w:val="000000"/>
          <w:kern w:val="0"/>
          <w:sz w:val="24"/>
        </w:rPr>
        <w:t>规定媒介</w:t>
      </w:r>
      <w:r w:rsidR="009E3777" w:rsidRPr="00E05B61">
        <w:rPr>
          <w:rFonts w:ascii="宋体" w:hAnsi="宋体" w:cs="宋体"/>
          <w:color w:val="000000"/>
          <w:kern w:val="0"/>
          <w:sz w:val="24"/>
        </w:rPr>
        <w:t>公告</w:t>
      </w:r>
      <w:r w:rsidRPr="00E05B61">
        <w:rPr>
          <w:rFonts w:ascii="宋体" w:hAnsi="宋体" w:cs="宋体" w:hint="eastAsia"/>
          <w:color w:val="000000"/>
          <w:kern w:val="0"/>
          <w:sz w:val="24"/>
        </w:rPr>
        <w:t>。新任基金管理人与原任基金管理人进行资产管理的交接手续，并核对资产总值。如果基金管理人和基金托管人同时更换，由基金发起人在</w:t>
      </w:r>
      <w:r w:rsidR="009E3777" w:rsidRPr="00E05B61">
        <w:rPr>
          <w:rFonts w:ascii="宋体" w:hAnsi="宋体" w:cs="宋体" w:hint="eastAsia"/>
          <w:color w:val="000000"/>
          <w:kern w:val="0"/>
          <w:sz w:val="24"/>
        </w:rPr>
        <w:t>基金份额持有人大会决议生效</w:t>
      </w:r>
      <w:r w:rsidR="009E3777" w:rsidRPr="00E05B61">
        <w:rPr>
          <w:rFonts w:ascii="宋体" w:hAnsi="宋体" w:cs="宋体"/>
          <w:color w:val="000000"/>
          <w:kern w:val="0"/>
          <w:sz w:val="24"/>
        </w:rPr>
        <w:t>后</w:t>
      </w:r>
      <w:r w:rsidRPr="00E05B61">
        <w:rPr>
          <w:rFonts w:ascii="宋体" w:hAnsi="宋体" w:cs="宋体" w:hint="eastAsia"/>
          <w:color w:val="000000"/>
          <w:kern w:val="0"/>
          <w:sz w:val="24"/>
        </w:rPr>
        <w:t>的</w:t>
      </w:r>
      <w:r w:rsidRPr="00691784">
        <w:rPr>
          <w:rFonts w:ascii="宋体" w:hAnsi="宋体" w:cs="宋体"/>
          <w:color w:val="000000"/>
          <w:kern w:val="0"/>
          <w:sz w:val="24"/>
        </w:rPr>
        <w:t>5</w:t>
      </w:r>
      <w:r w:rsidRPr="00E05B61">
        <w:rPr>
          <w:rFonts w:ascii="宋体" w:hAnsi="宋体" w:cs="宋体" w:hint="eastAsia"/>
          <w:color w:val="000000"/>
          <w:kern w:val="0"/>
          <w:sz w:val="24"/>
        </w:rPr>
        <w:t>个工作日内在</w:t>
      </w:r>
      <w:r w:rsidR="00923FB4" w:rsidRPr="00E05B61">
        <w:rPr>
          <w:rFonts w:ascii="宋体" w:hAnsi="宋体" w:cs="宋体" w:hint="eastAsia"/>
          <w:color w:val="000000"/>
          <w:kern w:val="0"/>
          <w:sz w:val="24"/>
        </w:rPr>
        <w:t>规定媒介</w:t>
      </w:r>
      <w:r w:rsidRPr="00E05B61">
        <w:rPr>
          <w:rFonts w:ascii="宋体" w:hAnsi="宋体" w:cs="宋体" w:hint="eastAsia"/>
          <w:color w:val="000000"/>
          <w:kern w:val="0"/>
          <w:sz w:val="24"/>
        </w:rPr>
        <w:t>上刊登公告。</w:t>
      </w:r>
    </w:p>
    <w:p w14:paraId="1115C2FC"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基金管理人更换后，如基金管理人要求，基金托管人和新的基金管理人应按其要求替换或删除基金名称中“南方”的字样。</w:t>
      </w:r>
    </w:p>
    <w:p w14:paraId="0AE60089"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lastRenderedPageBreak/>
        <w:t>2</w:t>
      </w:r>
      <w:r w:rsidRPr="00E05B61">
        <w:rPr>
          <w:rFonts w:ascii="宋体" w:hAnsi="宋体" w:cs="宋体" w:hint="eastAsia"/>
          <w:color w:val="000000"/>
          <w:kern w:val="0"/>
          <w:sz w:val="24"/>
        </w:rPr>
        <w:t>、基金托管人更换的程序</w:t>
      </w:r>
    </w:p>
    <w:p w14:paraId="34AF4A15" w14:textId="71E15915"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（1）提名：更换基金托管人时，由基金管理人或由代表</w:t>
      </w:r>
      <w:r w:rsidRPr="00691784">
        <w:rPr>
          <w:rFonts w:ascii="宋体" w:hAnsi="宋体" w:cs="宋体"/>
          <w:color w:val="000000"/>
          <w:kern w:val="0"/>
          <w:sz w:val="24"/>
        </w:rPr>
        <w:t>50%</w:t>
      </w:r>
      <w:r w:rsidRPr="00E05B61">
        <w:rPr>
          <w:rFonts w:ascii="宋体" w:hAnsi="宋体" w:cs="宋体" w:hint="eastAsia"/>
          <w:color w:val="000000"/>
          <w:kern w:val="0"/>
          <w:sz w:val="24"/>
        </w:rPr>
        <w:t>以上（不含</w:t>
      </w:r>
      <w:r w:rsidRPr="00691784">
        <w:rPr>
          <w:rFonts w:ascii="宋体" w:hAnsi="宋体" w:cs="宋体"/>
          <w:color w:val="000000"/>
          <w:kern w:val="0"/>
          <w:sz w:val="24"/>
        </w:rPr>
        <w:t>50%</w:t>
      </w:r>
      <w:r w:rsidRPr="00E05B61">
        <w:rPr>
          <w:rFonts w:ascii="宋体" w:hAnsi="宋体" w:cs="宋体" w:hint="eastAsia"/>
          <w:color w:val="000000"/>
          <w:kern w:val="0"/>
          <w:sz w:val="24"/>
        </w:rPr>
        <w:t>）权益的基金持有人提名新任基金托管人。</w:t>
      </w:r>
    </w:p>
    <w:p w14:paraId="43B9D7F4" w14:textId="6D237FED"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（2）决议：基金持有人大会应对被提名的新任基金托管人形成决议。</w:t>
      </w:r>
    </w:p>
    <w:p w14:paraId="4B9E7AB1" w14:textId="05EF8656" w:rsidR="00691784" w:rsidRPr="00E05B61"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（3）</w:t>
      </w:r>
      <w:r w:rsidR="009E3777" w:rsidRPr="00E05B61">
        <w:rPr>
          <w:rFonts w:ascii="宋体" w:hAnsi="宋体" w:cs="宋体" w:hint="eastAsia"/>
          <w:color w:val="000000"/>
          <w:kern w:val="0"/>
          <w:sz w:val="24"/>
        </w:rPr>
        <w:t>备案</w:t>
      </w:r>
      <w:r w:rsidRPr="00E05B61">
        <w:rPr>
          <w:rFonts w:ascii="宋体" w:hAnsi="宋体" w:cs="宋体" w:hint="eastAsia"/>
          <w:color w:val="000000"/>
          <w:kern w:val="0"/>
          <w:sz w:val="24"/>
        </w:rPr>
        <w:t>：</w:t>
      </w:r>
      <w:r w:rsidR="009E3777" w:rsidRPr="00E05B61">
        <w:rPr>
          <w:rFonts w:ascii="宋体" w:hAnsi="宋体" w:cs="宋体"/>
          <w:color w:val="000000"/>
          <w:kern w:val="0"/>
          <w:sz w:val="24"/>
        </w:rPr>
        <w:t>基金份额持有人大会更换基金托管人的决议须</w:t>
      </w:r>
      <w:r w:rsidR="009E3777" w:rsidRPr="00E05B61">
        <w:rPr>
          <w:rFonts w:ascii="宋体" w:hAnsi="宋体" w:cs="宋体" w:hint="eastAsia"/>
          <w:color w:val="000000"/>
          <w:kern w:val="0"/>
          <w:sz w:val="24"/>
        </w:rPr>
        <w:t>报</w:t>
      </w:r>
      <w:r w:rsidR="009E3777" w:rsidRPr="00E05B61">
        <w:rPr>
          <w:rFonts w:ascii="宋体" w:hAnsi="宋体" w:cs="宋体"/>
          <w:color w:val="000000"/>
          <w:kern w:val="0"/>
          <w:sz w:val="24"/>
        </w:rPr>
        <w:t>中国证监会</w:t>
      </w:r>
      <w:r w:rsidR="009E3777" w:rsidRPr="00E05B61">
        <w:rPr>
          <w:rFonts w:ascii="宋体" w:hAnsi="宋体" w:cs="宋体" w:hint="eastAsia"/>
          <w:color w:val="000000"/>
          <w:kern w:val="0"/>
          <w:sz w:val="24"/>
        </w:rPr>
        <w:t>备案</w:t>
      </w:r>
      <w:r w:rsidRPr="00E05B61">
        <w:rPr>
          <w:rFonts w:ascii="宋体" w:hAnsi="宋体" w:cs="宋体" w:hint="eastAsia"/>
          <w:color w:val="000000"/>
          <w:kern w:val="0"/>
          <w:sz w:val="24"/>
        </w:rPr>
        <w:t>。</w:t>
      </w:r>
    </w:p>
    <w:p w14:paraId="1601D1CF" w14:textId="4979F138" w:rsidR="00BF0F5F" w:rsidRDefault="00691784" w:rsidP="00E05B61">
      <w:pPr>
        <w:widowControl/>
        <w:tabs>
          <w:tab w:val="num" w:pos="780"/>
        </w:tabs>
        <w:spacing w:line="360" w:lineRule="auto"/>
        <w:ind w:firstLineChars="200" w:firstLine="480"/>
        <w:rPr>
          <w:rFonts w:ascii="Arial" w:eastAsia="黑体" w:hAnsi="Arial"/>
          <w:b/>
          <w:bCs/>
          <w:sz w:val="32"/>
          <w:szCs w:val="32"/>
        </w:rPr>
      </w:pPr>
      <w:r w:rsidRPr="00E05B61">
        <w:rPr>
          <w:rFonts w:ascii="宋体" w:hAnsi="宋体" w:cs="宋体" w:hint="eastAsia"/>
          <w:color w:val="000000"/>
          <w:kern w:val="0"/>
          <w:sz w:val="24"/>
        </w:rPr>
        <w:t>（4）公告：更换基金托管人，</w:t>
      </w:r>
      <w:r w:rsidR="009E3777" w:rsidRPr="00E05B61">
        <w:rPr>
          <w:rFonts w:ascii="宋体" w:hAnsi="宋体" w:cs="宋体"/>
          <w:color w:val="000000"/>
          <w:kern w:val="0"/>
          <w:sz w:val="24"/>
        </w:rPr>
        <w:t>由基金管理人在</w:t>
      </w:r>
      <w:r w:rsidR="009E3777" w:rsidRPr="00E05B61">
        <w:rPr>
          <w:rFonts w:ascii="宋体" w:hAnsi="宋体" w:cs="宋体" w:hint="eastAsia"/>
          <w:color w:val="000000"/>
          <w:kern w:val="0"/>
          <w:sz w:val="24"/>
        </w:rPr>
        <w:t>更换基金托管人的</w:t>
      </w:r>
      <w:r w:rsidR="00B835DA" w:rsidRPr="00E05B61">
        <w:rPr>
          <w:rFonts w:ascii="宋体" w:hAnsi="宋体" w:cs="宋体" w:hint="eastAsia"/>
          <w:color w:val="000000"/>
          <w:kern w:val="0"/>
          <w:sz w:val="24"/>
        </w:rPr>
        <w:t>基金份额持有人大会决议生效后2日</w:t>
      </w:r>
      <w:r w:rsidR="009E3777" w:rsidRPr="00E05B61">
        <w:rPr>
          <w:rFonts w:ascii="宋体" w:hAnsi="宋体" w:cs="宋体"/>
          <w:color w:val="000000"/>
          <w:kern w:val="0"/>
          <w:sz w:val="24"/>
        </w:rPr>
        <w:t>内在</w:t>
      </w:r>
      <w:r w:rsidR="00923FB4" w:rsidRPr="00E05B61">
        <w:rPr>
          <w:rFonts w:ascii="宋体" w:hAnsi="宋体" w:cs="宋体" w:hint="eastAsia"/>
          <w:color w:val="000000"/>
          <w:kern w:val="0"/>
          <w:sz w:val="24"/>
        </w:rPr>
        <w:t>规定媒介</w:t>
      </w:r>
      <w:r w:rsidR="009E3777" w:rsidRPr="00E05B61">
        <w:rPr>
          <w:rFonts w:ascii="宋体" w:hAnsi="宋体" w:cs="宋体"/>
          <w:color w:val="000000"/>
          <w:kern w:val="0"/>
          <w:sz w:val="24"/>
        </w:rPr>
        <w:t>公告</w:t>
      </w:r>
      <w:r w:rsidRPr="00E05B61">
        <w:rPr>
          <w:rFonts w:ascii="宋体" w:hAnsi="宋体" w:cs="宋体" w:hint="eastAsia"/>
          <w:color w:val="000000"/>
          <w:kern w:val="0"/>
          <w:sz w:val="24"/>
        </w:rPr>
        <w:t>。新任基金托管人与原任基金托管人进行资产管理的交接手续，并核对资产总值。如果基金管理人和基金托管人同时更换，由基金发起人在</w:t>
      </w:r>
      <w:r w:rsidR="009E3777" w:rsidRPr="00E05B61">
        <w:rPr>
          <w:rFonts w:ascii="宋体" w:hAnsi="宋体" w:cs="宋体" w:hint="eastAsia"/>
          <w:color w:val="000000"/>
          <w:kern w:val="0"/>
          <w:sz w:val="24"/>
        </w:rPr>
        <w:t>基金份额持有人大会决议生效</w:t>
      </w:r>
      <w:r w:rsidR="009E3777" w:rsidRPr="00E05B61">
        <w:rPr>
          <w:rFonts w:ascii="宋体" w:hAnsi="宋体" w:cs="宋体"/>
          <w:color w:val="000000"/>
          <w:kern w:val="0"/>
          <w:sz w:val="24"/>
        </w:rPr>
        <w:t>后</w:t>
      </w:r>
      <w:r w:rsidRPr="00E05B61">
        <w:rPr>
          <w:rFonts w:ascii="宋体" w:hAnsi="宋体" w:cs="宋体" w:hint="eastAsia"/>
          <w:color w:val="000000"/>
          <w:kern w:val="0"/>
          <w:sz w:val="24"/>
        </w:rPr>
        <w:t>的</w:t>
      </w:r>
      <w:r w:rsidRPr="00691784">
        <w:rPr>
          <w:rFonts w:ascii="宋体" w:hAnsi="宋体" w:cs="宋体"/>
          <w:color w:val="000000"/>
          <w:kern w:val="0"/>
          <w:sz w:val="24"/>
        </w:rPr>
        <w:t>5</w:t>
      </w:r>
      <w:r w:rsidRPr="00E05B61">
        <w:rPr>
          <w:rFonts w:ascii="宋体" w:hAnsi="宋体" w:cs="宋体" w:hint="eastAsia"/>
          <w:color w:val="000000"/>
          <w:kern w:val="0"/>
          <w:sz w:val="24"/>
        </w:rPr>
        <w:t>个工作日内在</w:t>
      </w:r>
      <w:r w:rsidR="00923FB4" w:rsidRPr="00E05B61">
        <w:rPr>
          <w:rFonts w:ascii="宋体" w:hAnsi="宋体" w:cs="宋体" w:hint="eastAsia"/>
          <w:color w:val="000000"/>
          <w:kern w:val="0"/>
          <w:sz w:val="24"/>
        </w:rPr>
        <w:t>规定媒介</w:t>
      </w:r>
      <w:r w:rsidRPr="00E05B61">
        <w:rPr>
          <w:rFonts w:ascii="宋体" w:hAnsi="宋体" w:cs="宋体" w:hint="eastAsia"/>
          <w:color w:val="000000"/>
          <w:kern w:val="0"/>
          <w:sz w:val="24"/>
        </w:rPr>
        <w:t>上刊登公告。</w:t>
      </w:r>
      <w:bookmarkStart w:id="56" w:name="_Toc61633203"/>
      <w:bookmarkStart w:id="57" w:name="_Toc10604936"/>
      <w:bookmarkStart w:id="58" w:name="_Toc8718389"/>
      <w:bookmarkStart w:id="59" w:name="_Toc520693886"/>
      <w:bookmarkStart w:id="60" w:name="_Toc61983306"/>
      <w:bookmarkStart w:id="61" w:name="_Toc454717506"/>
      <w:bookmarkStart w:id="62" w:name="_Toc520693788"/>
      <w:bookmarkEnd w:id="56"/>
      <w:bookmarkEnd w:id="57"/>
      <w:bookmarkEnd w:id="58"/>
      <w:bookmarkEnd w:id="59"/>
      <w:r w:rsidR="00BF0F5F">
        <w:br w:type="page"/>
      </w:r>
    </w:p>
    <w:p w14:paraId="5EDA9FFB" w14:textId="77777777" w:rsidR="00691784" w:rsidRPr="00EF299F" w:rsidRDefault="00691784" w:rsidP="00EF299F">
      <w:pPr>
        <w:pStyle w:val="2"/>
      </w:pPr>
      <w:bookmarkStart w:id="63" w:name="_Toc522864517"/>
      <w:r w:rsidRPr="00EF299F">
        <w:lastRenderedPageBreak/>
        <w:t>1.7</w:t>
      </w:r>
      <w:r w:rsidR="00EF299F">
        <w:rPr>
          <w:rFonts w:hint="eastAsia"/>
        </w:rPr>
        <w:tab/>
      </w:r>
      <w:r w:rsidRPr="00EF299F">
        <w:rPr>
          <w:rFonts w:hint="eastAsia"/>
        </w:rPr>
        <w:t>基金</w:t>
      </w:r>
      <w:bookmarkEnd w:id="60"/>
      <w:bookmarkEnd w:id="61"/>
      <w:r w:rsidRPr="00EF299F">
        <w:rPr>
          <w:rFonts w:hint="eastAsia"/>
        </w:rPr>
        <w:t>的基本情况</w:t>
      </w:r>
      <w:bookmarkEnd w:id="62"/>
      <w:bookmarkEnd w:id="63"/>
    </w:p>
    <w:p w14:paraId="0438395A" w14:textId="37F2A150"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（一）基金名称</w:t>
      </w:r>
    </w:p>
    <w:p w14:paraId="7BFCEB03"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南方现金增利基金</w:t>
      </w:r>
    </w:p>
    <w:p w14:paraId="30D0D092" w14:textId="722338C6"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（二）基金类型</w:t>
      </w:r>
    </w:p>
    <w:p w14:paraId="55DE3BE4"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契约型开放式</w:t>
      </w:r>
    </w:p>
    <w:p w14:paraId="49AC8546" w14:textId="4C460568"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（三）基金投资目标</w:t>
      </w:r>
    </w:p>
    <w:p w14:paraId="7A81BA66"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本基金为具有高流动性、低风险和稳定收益的短期金融市场基金，在控制风险的前提下，力争为投资者提供稳定的收益。</w:t>
      </w:r>
    </w:p>
    <w:p w14:paraId="5DD8D171" w14:textId="354A3BD3"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（四）</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面值</w:t>
      </w:r>
    </w:p>
    <w:p w14:paraId="61E7B597"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1.00</w:t>
      </w:r>
      <w:r w:rsidRPr="00E05B61">
        <w:rPr>
          <w:rFonts w:ascii="宋体" w:hAnsi="宋体" w:cs="宋体" w:hint="eastAsia"/>
          <w:color w:val="000000"/>
          <w:kern w:val="0"/>
          <w:sz w:val="24"/>
        </w:rPr>
        <w:t>元人民币</w:t>
      </w:r>
    </w:p>
    <w:p w14:paraId="112E3E05"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（五）</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资产净值</w:t>
      </w:r>
    </w:p>
    <w:p w14:paraId="360E0954" w14:textId="7BE5EDB5"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本基金的</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资产净值按照开放日收市后基金资产净值除以当日</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的余额数量计算。本基金采用摊余成本法计价，通过每日计算收益并分配的方式，使</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资产净值保持在人民币</w:t>
      </w:r>
      <w:r w:rsidRPr="00691784">
        <w:rPr>
          <w:rFonts w:ascii="宋体" w:hAnsi="宋体" w:cs="宋体"/>
          <w:color w:val="000000"/>
          <w:kern w:val="0"/>
          <w:sz w:val="24"/>
        </w:rPr>
        <w:t>1.00</w:t>
      </w:r>
      <w:r w:rsidRPr="00E05B61">
        <w:rPr>
          <w:rFonts w:ascii="宋体" w:hAnsi="宋体" w:cs="宋体" w:hint="eastAsia"/>
          <w:color w:val="000000"/>
          <w:kern w:val="0"/>
          <w:sz w:val="24"/>
        </w:rPr>
        <w:t>元。</w:t>
      </w:r>
    </w:p>
    <w:p w14:paraId="5388A83E"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（六）基金存续期限</w:t>
      </w:r>
    </w:p>
    <w:p w14:paraId="3CAB2C5D"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不定期</w:t>
      </w:r>
    </w:p>
    <w:p w14:paraId="0DD1BD76"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（七）基金的支付功能</w:t>
      </w:r>
    </w:p>
    <w:p w14:paraId="425E0AE5" w14:textId="77777777" w:rsidR="00691784" w:rsidRPr="00E05B61"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本基金可作为现金的管理工具之一，在未来技术成熟的情况下，可以与基金持有人在基金销售代理人处开立的银行账户相连接，作为支付手段，进行消费或提现。具体内容见招募说明书或公开说明书。</w:t>
      </w:r>
    </w:p>
    <w:p w14:paraId="2CD4C16B" w14:textId="77777777" w:rsidR="00101C61" w:rsidRPr="00E05B61" w:rsidRDefault="00101C61"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（八）基金份额分级</w:t>
      </w:r>
    </w:p>
    <w:p w14:paraId="790CF19F" w14:textId="10B02243" w:rsidR="00691784" w:rsidRPr="00691784" w:rsidRDefault="001C337B"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根据投资人单笔申购本基金的金额、单个账户中持有本基金份额的数量或投资人申购本基金的其他不同条件，而设置的不同的基金份额等级。本基金具体的基金份额等级设置及相关规则，见招募说明书的规定。各级基金份额单独公布每万份基金净收益和七日年化收益率。</w:t>
      </w:r>
    </w:p>
    <w:p w14:paraId="009E531B" w14:textId="77777777" w:rsidR="00BF0F5F" w:rsidRDefault="00BF0F5F">
      <w:pPr>
        <w:widowControl/>
        <w:jc w:val="left"/>
        <w:rPr>
          <w:rFonts w:ascii="Arial" w:eastAsia="黑体" w:hAnsi="Arial"/>
          <w:b/>
          <w:bCs/>
          <w:sz w:val="32"/>
          <w:szCs w:val="32"/>
        </w:rPr>
      </w:pPr>
      <w:bookmarkStart w:id="64" w:name="_Toc61633204"/>
      <w:bookmarkStart w:id="65" w:name="_Toc10604937"/>
      <w:bookmarkStart w:id="66" w:name="_Toc8718390"/>
      <w:bookmarkStart w:id="67" w:name="_Toc520693887"/>
      <w:bookmarkStart w:id="68" w:name="_Toc61983307"/>
      <w:bookmarkStart w:id="69" w:name="_Toc520693789"/>
      <w:bookmarkEnd w:id="64"/>
      <w:bookmarkEnd w:id="65"/>
      <w:bookmarkEnd w:id="66"/>
      <w:bookmarkEnd w:id="67"/>
      <w:r>
        <w:br w:type="page"/>
      </w:r>
    </w:p>
    <w:p w14:paraId="54E6ED7A" w14:textId="77777777" w:rsidR="00691784" w:rsidRPr="00EF299F" w:rsidRDefault="00691784" w:rsidP="00EF299F">
      <w:pPr>
        <w:pStyle w:val="2"/>
      </w:pPr>
      <w:bookmarkStart w:id="70" w:name="_Toc522864518"/>
      <w:r w:rsidRPr="00EF299F">
        <w:lastRenderedPageBreak/>
        <w:t>1.8</w:t>
      </w:r>
      <w:r w:rsidR="00EF299F">
        <w:rPr>
          <w:rFonts w:hint="eastAsia"/>
        </w:rPr>
        <w:tab/>
      </w:r>
      <w:r w:rsidRPr="00EF299F">
        <w:rPr>
          <w:rFonts w:hint="eastAsia"/>
        </w:rPr>
        <w:t>基金的认购</w:t>
      </w:r>
      <w:bookmarkEnd w:id="68"/>
      <w:bookmarkEnd w:id="69"/>
      <w:bookmarkEnd w:id="70"/>
    </w:p>
    <w:p w14:paraId="3A3143C7"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bookmarkStart w:id="71" w:name="OLE_LINK1"/>
      <w:r w:rsidRPr="00E05B61">
        <w:rPr>
          <w:rFonts w:ascii="宋体" w:hAnsi="宋体" w:cs="宋体" w:hint="eastAsia"/>
          <w:color w:val="000000"/>
          <w:kern w:val="0"/>
          <w:sz w:val="24"/>
        </w:rPr>
        <w:t>任何与</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发行有关的当事人不得预留和提前发售</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w:t>
      </w:r>
    </w:p>
    <w:p w14:paraId="0F020229"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bookmarkStart w:id="72" w:name="OLE_LINK32"/>
      <w:r w:rsidRPr="00E05B61">
        <w:rPr>
          <w:rFonts w:ascii="宋体" w:hAnsi="宋体" w:cs="宋体" w:hint="eastAsia"/>
          <w:color w:val="000000"/>
          <w:kern w:val="0"/>
          <w:sz w:val="24"/>
        </w:rPr>
        <w:t>（一）</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的募集期限、销售渠道、销售对象</w:t>
      </w:r>
      <w:bookmarkEnd w:id="71"/>
    </w:p>
    <w:p w14:paraId="5B19A2B4"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E05B61">
        <w:rPr>
          <w:rFonts w:ascii="宋体" w:hAnsi="宋体" w:cs="宋体" w:hint="eastAsia"/>
          <w:color w:val="000000"/>
          <w:kern w:val="0"/>
          <w:sz w:val="24"/>
        </w:rPr>
        <w:t>、募集期限：自招募说明书公告之日起不超过</w:t>
      </w:r>
      <w:r w:rsidRPr="00691784">
        <w:rPr>
          <w:rFonts w:ascii="宋体" w:hAnsi="宋体" w:cs="宋体"/>
          <w:color w:val="000000"/>
          <w:kern w:val="0"/>
          <w:sz w:val="24"/>
        </w:rPr>
        <w:t>3</w:t>
      </w:r>
      <w:r w:rsidRPr="00E05B61">
        <w:rPr>
          <w:rFonts w:ascii="宋体" w:hAnsi="宋体" w:cs="宋体" w:hint="eastAsia"/>
          <w:color w:val="000000"/>
          <w:kern w:val="0"/>
          <w:sz w:val="24"/>
        </w:rPr>
        <w:t>个月。</w:t>
      </w:r>
    </w:p>
    <w:p w14:paraId="0183BBFF"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E05B61">
        <w:rPr>
          <w:rFonts w:ascii="宋体" w:hAnsi="宋体" w:cs="宋体" w:hint="eastAsia"/>
          <w:color w:val="000000"/>
          <w:kern w:val="0"/>
          <w:sz w:val="24"/>
        </w:rPr>
        <w:t>、销售渠道：本公司的直销网点和销售代理机构的代销网点。</w:t>
      </w:r>
    </w:p>
    <w:p w14:paraId="35CFC8A1"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E05B61">
        <w:rPr>
          <w:rFonts w:ascii="宋体" w:hAnsi="宋体" w:cs="宋体" w:hint="eastAsia"/>
          <w:color w:val="000000"/>
          <w:kern w:val="0"/>
          <w:sz w:val="24"/>
        </w:rPr>
        <w:t>、销售对象：合格的个人投资者和机构投资者（法律、法规和有关规定禁止购买者除外）。</w:t>
      </w:r>
    </w:p>
    <w:p w14:paraId="7F509BA8"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（二）认购的时间</w:t>
      </w:r>
    </w:p>
    <w:p w14:paraId="52707929"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认购的具体业务办理时间由基金管理人与销售代理人约定。</w:t>
      </w:r>
    </w:p>
    <w:p w14:paraId="3FE500EC"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（三）认购的程序</w:t>
      </w:r>
    </w:p>
    <w:p w14:paraId="4F612E35" w14:textId="54FB31EC"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1、</w:t>
      </w:r>
      <w:r w:rsidRPr="00E05B61">
        <w:rPr>
          <w:rFonts w:ascii="宋体" w:hAnsi="宋体" w:cs="宋体" w:hint="eastAsia"/>
          <w:color w:val="000000"/>
          <w:kern w:val="0"/>
          <w:sz w:val="24"/>
        </w:rPr>
        <w:t>申请方式：书面申请或管理人公布的其它方式。</w:t>
      </w:r>
    </w:p>
    <w:p w14:paraId="5E36843D" w14:textId="61DDAE8D"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color w:val="000000"/>
          <w:kern w:val="0"/>
          <w:sz w:val="24"/>
        </w:rPr>
        <w:t>2、</w:t>
      </w:r>
      <w:r w:rsidRPr="00E05B61">
        <w:rPr>
          <w:rFonts w:ascii="宋体" w:hAnsi="宋体" w:cs="宋体" w:hint="eastAsia"/>
          <w:color w:val="000000"/>
          <w:kern w:val="0"/>
          <w:sz w:val="24"/>
        </w:rPr>
        <w:t>认购款项支付：基金投资者认购时，采用全额缴款方式，若资金未全额到账则认购无效，基金管理人将认购无效的款项退回。</w:t>
      </w:r>
    </w:p>
    <w:p w14:paraId="6C7C01F5" w14:textId="3EDD33B6"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（四）募集目标</w:t>
      </w:r>
    </w:p>
    <w:p w14:paraId="6C640020" w14:textId="4715A9CE"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本基金不设固定的募集目标。</w:t>
      </w:r>
    </w:p>
    <w:p w14:paraId="5365A9A9" w14:textId="252011C3"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（五）认购方式与费率结构</w:t>
      </w:r>
    </w:p>
    <w:p w14:paraId="7E2A90BB"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投资者在募集期内可以多次认购</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，但已申请的认购一旦资金交付，撤销申请不予接受。</w:t>
      </w:r>
    </w:p>
    <w:p w14:paraId="41FF5C0E" w14:textId="5A563C15"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的面值均为人民币一元，按面值发售，投资者认购采用全额缴款的认购方式，</w:t>
      </w:r>
    </w:p>
    <w:p w14:paraId="7C7B6451"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本基金不收取认购费用。</w:t>
      </w:r>
    </w:p>
    <w:p w14:paraId="24C47276" w14:textId="2C2E27BE"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（六）认购的确认</w:t>
      </w:r>
    </w:p>
    <w:p w14:paraId="1F67D63C"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当日（T日）在规定时间内提交的申请，投资者通常可在T+2日到网点查询交易情况，在募集截至日后二个工作日内可以到网点打印交易确认书。</w:t>
      </w:r>
    </w:p>
    <w:p w14:paraId="6D928C91" w14:textId="72F4EC0A"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（七）认购的数额约定</w:t>
      </w:r>
    </w:p>
    <w:p w14:paraId="2A278F89" w14:textId="7777777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代销网点投资者每个基金账户首次最低认购金额为1000元人民币，追加认购最低金额为人民币1000元。</w:t>
      </w:r>
    </w:p>
    <w:p w14:paraId="4ABA5429" w14:textId="3B7EAFE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（八）认购期利息的处理方式</w:t>
      </w:r>
    </w:p>
    <w:p w14:paraId="693B771E" w14:textId="54CDF0E2"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lastRenderedPageBreak/>
        <w:t>认购款项在基金成立前产生的利息将折算为基金份额归基金认购人所有，其中利息以注册登记人的记录为准。</w:t>
      </w:r>
    </w:p>
    <w:p w14:paraId="2955AC04" w14:textId="19A80090"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（九）有关本基金认购份额的计算</w:t>
      </w:r>
    </w:p>
    <w:p w14:paraId="56B4E16E" w14:textId="5D2A5187"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本基金认购份额的计算包括认购金额和认购金额在基金成立前产生的利息，其中利息以注册登记人的记录为准。认购份额计算时采用四舍五入的方法保留至</w:t>
      </w:r>
      <w:r w:rsidRPr="00E05B61">
        <w:rPr>
          <w:rFonts w:ascii="宋体" w:hAnsi="宋体" w:cs="宋体"/>
          <w:color w:val="000000"/>
          <w:kern w:val="0"/>
          <w:sz w:val="24"/>
        </w:rPr>
        <w:t>0.01</w:t>
      </w:r>
      <w:r w:rsidRPr="00E05B61">
        <w:rPr>
          <w:rFonts w:ascii="宋体" w:hAnsi="宋体" w:cs="宋体" w:hint="eastAsia"/>
          <w:color w:val="000000"/>
          <w:kern w:val="0"/>
          <w:sz w:val="24"/>
        </w:rPr>
        <w:t>份，由此产生的误差计入基金资产。计算如下：</w:t>
      </w:r>
    </w:p>
    <w:p w14:paraId="743919D7" w14:textId="5EA88E94"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本金认购份额=认购金额/</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面值</w:t>
      </w:r>
    </w:p>
    <w:p w14:paraId="4DA147FD" w14:textId="5C6B4F0B"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利息认购份额=利息/</w:t>
      </w:r>
      <w:r w:rsidR="003842E3" w:rsidRPr="00E05B61">
        <w:rPr>
          <w:rFonts w:ascii="宋体" w:hAnsi="宋体" w:cs="宋体" w:hint="eastAsia"/>
          <w:color w:val="000000"/>
          <w:kern w:val="0"/>
          <w:sz w:val="24"/>
        </w:rPr>
        <w:t>基金份额</w:t>
      </w:r>
      <w:r w:rsidRPr="00E05B61">
        <w:rPr>
          <w:rFonts w:ascii="宋体" w:hAnsi="宋体" w:cs="宋体" w:hint="eastAsia"/>
          <w:color w:val="000000"/>
          <w:kern w:val="0"/>
          <w:sz w:val="24"/>
        </w:rPr>
        <w:t>面值</w:t>
      </w:r>
    </w:p>
    <w:p w14:paraId="02F734AB" w14:textId="52C73751" w:rsidR="00691784" w:rsidRPr="00691784" w:rsidRDefault="00691784" w:rsidP="00E05B61">
      <w:pPr>
        <w:widowControl/>
        <w:tabs>
          <w:tab w:val="num" w:pos="780"/>
        </w:tabs>
        <w:spacing w:line="360" w:lineRule="auto"/>
        <w:ind w:firstLineChars="200" w:firstLine="480"/>
        <w:rPr>
          <w:rFonts w:ascii="宋体" w:hAnsi="宋体" w:cs="宋体"/>
          <w:color w:val="000000"/>
          <w:kern w:val="0"/>
          <w:sz w:val="24"/>
        </w:rPr>
      </w:pPr>
      <w:r w:rsidRPr="00E05B61">
        <w:rPr>
          <w:rFonts w:ascii="宋体" w:hAnsi="宋体" w:cs="宋体" w:hint="eastAsia"/>
          <w:color w:val="000000"/>
          <w:kern w:val="0"/>
          <w:sz w:val="24"/>
        </w:rPr>
        <w:t>认购份额</w:t>
      </w:r>
      <w:r w:rsidRPr="00E05B61">
        <w:rPr>
          <w:rFonts w:ascii="宋体" w:hAnsi="宋体" w:cs="宋体"/>
          <w:color w:val="000000"/>
          <w:kern w:val="0"/>
          <w:sz w:val="24"/>
        </w:rPr>
        <w:t>=</w:t>
      </w:r>
      <w:r w:rsidRPr="00E05B61">
        <w:rPr>
          <w:rFonts w:ascii="宋体" w:hAnsi="宋体" w:cs="宋体" w:hint="eastAsia"/>
          <w:color w:val="000000"/>
          <w:kern w:val="0"/>
          <w:sz w:val="24"/>
        </w:rPr>
        <w:t>本金认购份额</w:t>
      </w:r>
      <w:r w:rsidRPr="00E05B61">
        <w:rPr>
          <w:rFonts w:ascii="宋体" w:hAnsi="宋体" w:cs="宋体"/>
          <w:color w:val="000000"/>
          <w:kern w:val="0"/>
          <w:sz w:val="24"/>
        </w:rPr>
        <w:t>+</w:t>
      </w:r>
      <w:r w:rsidRPr="00E05B61">
        <w:rPr>
          <w:rFonts w:ascii="宋体" w:hAnsi="宋体" w:cs="宋体" w:hint="eastAsia"/>
          <w:color w:val="000000"/>
          <w:kern w:val="0"/>
          <w:sz w:val="24"/>
        </w:rPr>
        <w:t>利息认购份额</w:t>
      </w:r>
      <w:bookmarkEnd w:id="72"/>
    </w:p>
    <w:p w14:paraId="60AC37BF" w14:textId="77777777" w:rsidR="00BF0F5F" w:rsidRDefault="00BF0F5F">
      <w:pPr>
        <w:widowControl/>
        <w:jc w:val="left"/>
        <w:rPr>
          <w:rFonts w:ascii="Arial" w:eastAsia="黑体" w:hAnsi="Arial"/>
          <w:b/>
          <w:bCs/>
          <w:sz w:val="32"/>
          <w:szCs w:val="32"/>
        </w:rPr>
      </w:pPr>
      <w:bookmarkStart w:id="73" w:name="_Toc61633205"/>
      <w:bookmarkStart w:id="74" w:name="_Toc10604938"/>
      <w:bookmarkStart w:id="75" w:name="_Toc8718391"/>
      <w:bookmarkStart w:id="76" w:name="_Toc520693888"/>
      <w:bookmarkStart w:id="77" w:name="_Toc61983308"/>
      <w:bookmarkStart w:id="78" w:name="_Toc520693790"/>
      <w:bookmarkEnd w:id="73"/>
      <w:bookmarkEnd w:id="74"/>
      <w:bookmarkEnd w:id="75"/>
      <w:bookmarkEnd w:id="76"/>
      <w:r>
        <w:br w:type="page"/>
      </w:r>
    </w:p>
    <w:p w14:paraId="49E379FF" w14:textId="77777777" w:rsidR="00691784" w:rsidRPr="00EF299F" w:rsidRDefault="00691784" w:rsidP="00EF299F">
      <w:pPr>
        <w:pStyle w:val="2"/>
      </w:pPr>
      <w:bookmarkStart w:id="79" w:name="_Toc522864519"/>
      <w:r w:rsidRPr="00EF299F">
        <w:lastRenderedPageBreak/>
        <w:t>1.9</w:t>
      </w:r>
      <w:r w:rsidR="00EF299F">
        <w:rPr>
          <w:rFonts w:hint="eastAsia"/>
        </w:rPr>
        <w:tab/>
      </w:r>
      <w:r w:rsidRPr="00EF299F">
        <w:rPr>
          <w:rFonts w:hint="eastAsia"/>
        </w:rPr>
        <w:t>基金的成立</w:t>
      </w:r>
      <w:bookmarkEnd w:id="77"/>
      <w:bookmarkEnd w:id="78"/>
      <w:bookmarkEnd w:id="79"/>
    </w:p>
    <w:p w14:paraId="36CC13CA" w14:textId="6CFB40F7" w:rsidR="00691784" w:rsidRPr="00691784" w:rsidRDefault="00691784" w:rsidP="009869B0">
      <w:pPr>
        <w:widowControl/>
        <w:tabs>
          <w:tab w:val="num" w:pos="780"/>
        </w:tabs>
        <w:spacing w:line="360" w:lineRule="auto"/>
        <w:ind w:firstLineChars="200" w:firstLine="480"/>
        <w:rPr>
          <w:rFonts w:ascii="宋体" w:hAnsi="宋体" w:cs="宋体"/>
          <w:color w:val="000000"/>
          <w:kern w:val="0"/>
          <w:sz w:val="24"/>
        </w:rPr>
      </w:pPr>
      <w:bookmarkStart w:id="80" w:name="OLE_LINK62"/>
      <w:bookmarkStart w:id="81" w:name="OLE_LINK36"/>
      <w:r w:rsidRPr="009869B0">
        <w:rPr>
          <w:rFonts w:ascii="宋体" w:hAnsi="宋体" w:cs="宋体" w:hint="eastAsia"/>
          <w:color w:val="000000"/>
          <w:kern w:val="0"/>
          <w:sz w:val="24"/>
        </w:rPr>
        <w:t>（一）基金成立的条件</w:t>
      </w:r>
      <w:bookmarkEnd w:id="80"/>
    </w:p>
    <w:p w14:paraId="4E1FF24A" w14:textId="77777777" w:rsidR="00691784" w:rsidRPr="009869B0" w:rsidRDefault="00691784" w:rsidP="009869B0">
      <w:pPr>
        <w:widowControl/>
        <w:tabs>
          <w:tab w:val="num" w:pos="780"/>
        </w:tabs>
        <w:spacing w:line="360" w:lineRule="auto"/>
        <w:ind w:firstLineChars="200" w:firstLine="480"/>
        <w:rPr>
          <w:rFonts w:ascii="宋体" w:hAnsi="宋体" w:cs="宋体"/>
          <w:color w:val="000000"/>
          <w:kern w:val="0"/>
          <w:sz w:val="24"/>
        </w:rPr>
      </w:pPr>
      <w:bookmarkStart w:id="82" w:name="OLE_LINK34"/>
      <w:r w:rsidRPr="009869B0">
        <w:rPr>
          <w:rFonts w:ascii="宋体" w:hAnsi="宋体" w:cs="宋体" w:hint="eastAsia"/>
          <w:color w:val="000000"/>
          <w:kern w:val="0"/>
          <w:sz w:val="24"/>
        </w:rPr>
        <w:t>本基金自招募说明书公告之日起三个月内，在基金认购金额超过</w:t>
      </w:r>
      <w:r w:rsidRPr="009869B0">
        <w:rPr>
          <w:rFonts w:ascii="宋体" w:hAnsi="宋体" w:cs="宋体"/>
          <w:color w:val="000000"/>
          <w:kern w:val="0"/>
          <w:sz w:val="24"/>
        </w:rPr>
        <w:t>2</w:t>
      </w:r>
      <w:r w:rsidRPr="009869B0">
        <w:rPr>
          <w:rFonts w:ascii="宋体" w:hAnsi="宋体" w:cs="宋体" w:hint="eastAsia"/>
          <w:color w:val="000000"/>
          <w:kern w:val="0"/>
          <w:sz w:val="24"/>
        </w:rPr>
        <w:t>亿元人民币且认购户数达到或超过</w:t>
      </w:r>
      <w:r w:rsidRPr="009869B0">
        <w:rPr>
          <w:rFonts w:ascii="宋体" w:hAnsi="宋体" w:cs="宋体"/>
          <w:color w:val="000000"/>
          <w:kern w:val="0"/>
          <w:sz w:val="24"/>
        </w:rPr>
        <w:t>100</w:t>
      </w:r>
      <w:r w:rsidRPr="009869B0">
        <w:rPr>
          <w:rFonts w:ascii="宋体" w:hAnsi="宋体" w:cs="宋体" w:hint="eastAsia"/>
          <w:color w:val="000000"/>
          <w:kern w:val="0"/>
          <w:sz w:val="24"/>
        </w:rPr>
        <w:t>人的条件下，本基金依法成立。本基金成立前，投资者的认购款项只能存入商业银行，不作它用。</w:t>
      </w:r>
      <w:bookmarkEnd w:id="82"/>
    </w:p>
    <w:p w14:paraId="3A9EECC8" w14:textId="7DF830AC" w:rsidR="00691784" w:rsidRPr="00691784" w:rsidRDefault="00691784" w:rsidP="009869B0">
      <w:pPr>
        <w:widowControl/>
        <w:tabs>
          <w:tab w:val="num" w:pos="780"/>
        </w:tabs>
        <w:spacing w:line="360" w:lineRule="auto"/>
        <w:ind w:firstLineChars="200" w:firstLine="480"/>
        <w:rPr>
          <w:rFonts w:ascii="宋体" w:hAnsi="宋体" w:cs="宋体"/>
          <w:color w:val="000000"/>
          <w:kern w:val="0"/>
          <w:sz w:val="24"/>
        </w:rPr>
      </w:pPr>
      <w:r w:rsidRPr="009869B0">
        <w:rPr>
          <w:rFonts w:ascii="宋体" w:hAnsi="宋体" w:cs="宋体" w:hint="eastAsia"/>
          <w:color w:val="000000"/>
          <w:kern w:val="0"/>
          <w:sz w:val="24"/>
        </w:rPr>
        <w:t>（二）基金不能成立时已募集资金的处理方式</w:t>
      </w:r>
    </w:p>
    <w:p w14:paraId="7DEE7DB5" w14:textId="77777777" w:rsidR="00691784" w:rsidRPr="00691784" w:rsidRDefault="00691784" w:rsidP="009869B0">
      <w:pPr>
        <w:widowControl/>
        <w:tabs>
          <w:tab w:val="num" w:pos="780"/>
        </w:tabs>
        <w:spacing w:line="360" w:lineRule="auto"/>
        <w:ind w:firstLineChars="200" w:firstLine="480"/>
        <w:rPr>
          <w:rFonts w:ascii="宋体" w:hAnsi="宋体" w:cs="宋体"/>
          <w:color w:val="000000"/>
          <w:kern w:val="0"/>
          <w:sz w:val="24"/>
        </w:rPr>
      </w:pPr>
      <w:r w:rsidRPr="009869B0">
        <w:rPr>
          <w:rFonts w:ascii="宋体" w:hAnsi="宋体" w:cs="宋体" w:hint="eastAsia"/>
          <w:color w:val="000000"/>
          <w:kern w:val="0"/>
          <w:sz w:val="24"/>
        </w:rPr>
        <w:t>如本基金不成立，基金发起人将承担基金募集费用，已募集的资金并加计银行活期储蓄存款利息在发行期结束后</w:t>
      </w:r>
      <w:r w:rsidRPr="00691784">
        <w:rPr>
          <w:rFonts w:ascii="宋体" w:hAnsi="宋体" w:cs="宋体"/>
          <w:color w:val="000000"/>
          <w:kern w:val="0"/>
          <w:sz w:val="24"/>
        </w:rPr>
        <w:t>30</w:t>
      </w:r>
      <w:r w:rsidRPr="009869B0">
        <w:rPr>
          <w:rFonts w:ascii="宋体" w:hAnsi="宋体" w:cs="宋体" w:hint="eastAsia"/>
          <w:color w:val="000000"/>
          <w:kern w:val="0"/>
          <w:sz w:val="24"/>
        </w:rPr>
        <w:t>天内退还基金认购人。</w:t>
      </w:r>
    </w:p>
    <w:p w14:paraId="41598CC7" w14:textId="35703AE2" w:rsidR="00691784" w:rsidRPr="00691784" w:rsidRDefault="00691784" w:rsidP="009869B0">
      <w:pPr>
        <w:widowControl/>
        <w:tabs>
          <w:tab w:val="num" w:pos="780"/>
        </w:tabs>
        <w:spacing w:line="360" w:lineRule="auto"/>
        <w:ind w:firstLineChars="200" w:firstLine="480"/>
        <w:rPr>
          <w:rFonts w:ascii="宋体" w:hAnsi="宋体" w:cs="宋体"/>
          <w:color w:val="000000"/>
          <w:kern w:val="0"/>
          <w:sz w:val="24"/>
        </w:rPr>
      </w:pPr>
      <w:r w:rsidRPr="009869B0">
        <w:rPr>
          <w:rFonts w:ascii="宋体" w:hAnsi="宋体" w:cs="宋体" w:hint="eastAsia"/>
          <w:color w:val="000000"/>
          <w:kern w:val="0"/>
          <w:sz w:val="24"/>
        </w:rPr>
        <w:t>（三）基金存续期内的基金持有人数量和资金额</w:t>
      </w:r>
    </w:p>
    <w:p w14:paraId="2F15CE67" w14:textId="6ED5BD1F" w:rsidR="00691784" w:rsidRPr="00691784" w:rsidRDefault="009E3777" w:rsidP="009869B0">
      <w:pPr>
        <w:widowControl/>
        <w:tabs>
          <w:tab w:val="num" w:pos="780"/>
        </w:tabs>
        <w:spacing w:line="360" w:lineRule="auto"/>
        <w:ind w:firstLineChars="200" w:firstLine="480"/>
        <w:rPr>
          <w:rFonts w:ascii="宋体" w:hAnsi="宋体" w:cs="宋体"/>
          <w:color w:val="000000"/>
          <w:kern w:val="0"/>
          <w:sz w:val="24"/>
        </w:rPr>
      </w:pPr>
      <w:r w:rsidRPr="009869B0">
        <w:rPr>
          <w:rFonts w:ascii="宋体" w:hAnsi="宋体" w:cs="宋体"/>
          <w:color w:val="000000"/>
          <w:kern w:val="0"/>
          <w:sz w:val="24"/>
        </w:rPr>
        <w:t>《基金合同》生效后，</w:t>
      </w:r>
      <w:r w:rsidRPr="009869B0">
        <w:rPr>
          <w:rFonts w:ascii="宋体" w:hAnsi="宋体" w:cs="宋体" w:hint="eastAsia"/>
          <w:color w:val="000000"/>
          <w:kern w:val="0"/>
          <w:sz w:val="24"/>
        </w:rPr>
        <w:t>连续20个工作日出现</w:t>
      </w:r>
      <w:r w:rsidRPr="009869B0">
        <w:rPr>
          <w:rFonts w:ascii="宋体" w:hAnsi="宋体" w:cs="宋体"/>
          <w:color w:val="000000"/>
          <w:kern w:val="0"/>
          <w:sz w:val="24"/>
        </w:rPr>
        <w:t>基金份额持有人数量不满</w:t>
      </w:r>
      <w:r w:rsidRPr="009869B0">
        <w:rPr>
          <w:rFonts w:ascii="宋体" w:hAnsi="宋体" w:cs="宋体" w:hint="eastAsia"/>
          <w:color w:val="000000"/>
          <w:kern w:val="0"/>
          <w:sz w:val="24"/>
        </w:rPr>
        <w:t>200</w:t>
      </w:r>
      <w:r w:rsidRPr="009869B0">
        <w:rPr>
          <w:rFonts w:ascii="宋体" w:hAnsi="宋体" w:cs="宋体"/>
          <w:color w:val="000000"/>
          <w:kern w:val="0"/>
          <w:sz w:val="24"/>
        </w:rPr>
        <w:t>人或者基金资产净值低于</w:t>
      </w:r>
      <w:r w:rsidRPr="009869B0">
        <w:rPr>
          <w:rFonts w:ascii="宋体" w:hAnsi="宋体" w:cs="宋体" w:hint="eastAsia"/>
          <w:color w:val="000000"/>
          <w:kern w:val="0"/>
          <w:sz w:val="24"/>
        </w:rPr>
        <w:t>5000万</w:t>
      </w:r>
      <w:r w:rsidRPr="009869B0">
        <w:rPr>
          <w:rFonts w:ascii="宋体" w:hAnsi="宋体" w:cs="宋体"/>
          <w:color w:val="000000"/>
          <w:kern w:val="0"/>
          <w:sz w:val="24"/>
        </w:rPr>
        <w:t>元的，基金管理人应当</w:t>
      </w:r>
      <w:r w:rsidRPr="009869B0">
        <w:rPr>
          <w:rFonts w:ascii="宋体" w:hAnsi="宋体" w:cs="宋体" w:hint="eastAsia"/>
          <w:color w:val="000000"/>
          <w:kern w:val="0"/>
          <w:sz w:val="24"/>
        </w:rPr>
        <w:t>在定期报告中予以披露；</w:t>
      </w:r>
      <w:r w:rsidR="00691784" w:rsidRPr="009869B0">
        <w:rPr>
          <w:rFonts w:ascii="宋体" w:hAnsi="宋体" w:cs="宋体" w:hint="eastAsia"/>
          <w:color w:val="000000"/>
          <w:kern w:val="0"/>
          <w:sz w:val="24"/>
        </w:rPr>
        <w:t>存续期内，基金持有人数量连续</w:t>
      </w:r>
      <w:r w:rsidR="00691784" w:rsidRPr="009869B0">
        <w:rPr>
          <w:rFonts w:ascii="宋体" w:hAnsi="宋体" w:cs="宋体"/>
          <w:color w:val="000000"/>
          <w:kern w:val="0"/>
          <w:sz w:val="24"/>
        </w:rPr>
        <w:t>60</w:t>
      </w:r>
      <w:r w:rsidR="00691784" w:rsidRPr="009869B0">
        <w:rPr>
          <w:rFonts w:ascii="宋体" w:hAnsi="宋体" w:cs="宋体" w:hint="eastAsia"/>
          <w:color w:val="000000"/>
          <w:kern w:val="0"/>
          <w:sz w:val="24"/>
        </w:rPr>
        <w:t>个工作日达不到</w:t>
      </w:r>
      <w:r w:rsidR="00691784" w:rsidRPr="009869B0">
        <w:rPr>
          <w:rFonts w:ascii="宋体" w:hAnsi="宋体" w:cs="宋体"/>
          <w:color w:val="000000"/>
          <w:kern w:val="0"/>
          <w:sz w:val="24"/>
        </w:rPr>
        <w:t>100</w:t>
      </w:r>
      <w:r w:rsidR="00691784" w:rsidRPr="009869B0">
        <w:rPr>
          <w:rFonts w:ascii="宋体" w:hAnsi="宋体" w:cs="宋体" w:hint="eastAsia"/>
          <w:color w:val="000000"/>
          <w:kern w:val="0"/>
          <w:sz w:val="24"/>
        </w:rPr>
        <w:t>人，或连续</w:t>
      </w:r>
      <w:r w:rsidR="00691784" w:rsidRPr="009869B0">
        <w:rPr>
          <w:rFonts w:ascii="宋体" w:hAnsi="宋体" w:cs="宋体"/>
          <w:color w:val="000000"/>
          <w:kern w:val="0"/>
          <w:sz w:val="24"/>
        </w:rPr>
        <w:t>60</w:t>
      </w:r>
      <w:r w:rsidR="00691784" w:rsidRPr="009869B0">
        <w:rPr>
          <w:rFonts w:ascii="宋体" w:hAnsi="宋体" w:cs="宋体" w:hint="eastAsia"/>
          <w:color w:val="000000"/>
          <w:kern w:val="0"/>
          <w:sz w:val="24"/>
        </w:rPr>
        <w:t>个工作日基金资产净值低于</w:t>
      </w:r>
      <w:r w:rsidR="00691784" w:rsidRPr="009869B0">
        <w:rPr>
          <w:rFonts w:ascii="宋体" w:hAnsi="宋体" w:cs="宋体"/>
          <w:color w:val="000000"/>
          <w:kern w:val="0"/>
          <w:sz w:val="24"/>
        </w:rPr>
        <w:t>5000</w:t>
      </w:r>
      <w:r w:rsidR="00691784" w:rsidRPr="009869B0">
        <w:rPr>
          <w:rFonts w:ascii="宋体" w:hAnsi="宋体" w:cs="宋体" w:hint="eastAsia"/>
          <w:color w:val="000000"/>
          <w:kern w:val="0"/>
          <w:sz w:val="24"/>
        </w:rPr>
        <w:t>万元人民币，基金管理人将宣布本基金终止，并报中国证监会备案。</w:t>
      </w:r>
      <w:r w:rsidRPr="009869B0">
        <w:rPr>
          <w:rFonts w:ascii="宋体" w:hAnsi="宋体" w:cs="宋体"/>
          <w:color w:val="000000"/>
          <w:kern w:val="0"/>
          <w:sz w:val="24"/>
        </w:rPr>
        <w:t>连续60个工作日出现</w:t>
      </w:r>
      <w:r w:rsidRPr="009869B0">
        <w:rPr>
          <w:rFonts w:ascii="宋体" w:hAnsi="宋体" w:cs="宋体" w:hint="eastAsia"/>
          <w:color w:val="000000"/>
          <w:kern w:val="0"/>
          <w:sz w:val="24"/>
        </w:rPr>
        <w:t>基金份额持有人数量不满200人</w:t>
      </w:r>
      <w:r w:rsidRPr="009869B0">
        <w:rPr>
          <w:rFonts w:ascii="宋体" w:hAnsi="宋体" w:cs="宋体"/>
          <w:color w:val="000000"/>
          <w:kern w:val="0"/>
          <w:sz w:val="24"/>
        </w:rPr>
        <w:t>或者基金资产净值低于</w:t>
      </w:r>
      <w:r w:rsidRPr="009869B0">
        <w:rPr>
          <w:rFonts w:ascii="宋体" w:hAnsi="宋体" w:cs="宋体" w:hint="eastAsia"/>
          <w:color w:val="000000"/>
          <w:kern w:val="0"/>
          <w:sz w:val="24"/>
        </w:rPr>
        <w:t>5000万</w:t>
      </w:r>
      <w:r w:rsidRPr="009869B0">
        <w:rPr>
          <w:rFonts w:ascii="宋体" w:hAnsi="宋体" w:cs="宋体"/>
          <w:color w:val="000000"/>
          <w:kern w:val="0"/>
          <w:sz w:val="24"/>
        </w:rPr>
        <w:t>元的</w:t>
      </w:r>
      <w:r w:rsidRPr="009869B0">
        <w:rPr>
          <w:rFonts w:ascii="宋体" w:hAnsi="宋体" w:cs="宋体" w:hint="eastAsia"/>
          <w:color w:val="000000"/>
          <w:kern w:val="0"/>
          <w:sz w:val="24"/>
        </w:rPr>
        <w:t>情形</w:t>
      </w:r>
      <w:r w:rsidRPr="009869B0">
        <w:rPr>
          <w:rFonts w:ascii="宋体" w:hAnsi="宋体" w:cs="宋体"/>
          <w:color w:val="000000"/>
          <w:kern w:val="0"/>
          <w:sz w:val="24"/>
        </w:rPr>
        <w:t>，基金管理人应当向中国证监会报告并提出解决方案，如转换运作方式、与其他基金合并或者终止基金合同等，并召开基金份额持有人大会进行表决</w:t>
      </w:r>
      <w:r w:rsidRPr="009869B0">
        <w:rPr>
          <w:rFonts w:ascii="宋体" w:hAnsi="宋体" w:cs="宋体" w:hint="eastAsia"/>
          <w:color w:val="000000"/>
          <w:kern w:val="0"/>
          <w:sz w:val="24"/>
        </w:rPr>
        <w:t>。</w:t>
      </w:r>
      <w:bookmarkEnd w:id="81"/>
    </w:p>
    <w:p w14:paraId="729C1E81" w14:textId="77777777" w:rsidR="00BF0F5F" w:rsidRDefault="00BF0F5F">
      <w:pPr>
        <w:widowControl/>
        <w:jc w:val="left"/>
        <w:rPr>
          <w:rFonts w:ascii="Arial" w:eastAsia="黑体" w:hAnsi="Arial"/>
          <w:b/>
          <w:bCs/>
          <w:sz w:val="32"/>
          <w:szCs w:val="32"/>
        </w:rPr>
      </w:pPr>
      <w:bookmarkStart w:id="83" w:name="_Toc61633206"/>
      <w:bookmarkStart w:id="84" w:name="_Toc61983309"/>
      <w:bookmarkStart w:id="85" w:name="OLE_LINK6"/>
      <w:bookmarkEnd w:id="83"/>
      <w:r>
        <w:br w:type="page"/>
      </w:r>
    </w:p>
    <w:p w14:paraId="6A4B39F0" w14:textId="77777777" w:rsidR="00691784" w:rsidRPr="00EF299F" w:rsidRDefault="00691784" w:rsidP="00EF299F">
      <w:pPr>
        <w:pStyle w:val="2"/>
      </w:pPr>
      <w:bookmarkStart w:id="86" w:name="_Toc522864520"/>
      <w:r w:rsidRPr="00EF299F">
        <w:lastRenderedPageBreak/>
        <w:t>1.10</w:t>
      </w:r>
      <w:r w:rsidR="00EF299F">
        <w:rPr>
          <w:rFonts w:hint="eastAsia"/>
        </w:rPr>
        <w:tab/>
      </w:r>
      <w:r w:rsidRPr="00EF299F">
        <w:rPr>
          <w:rFonts w:hint="eastAsia"/>
        </w:rPr>
        <w:t>基金的申购和赎回</w:t>
      </w:r>
      <w:bookmarkEnd w:id="84"/>
      <w:bookmarkEnd w:id="85"/>
      <w:bookmarkEnd w:id="86"/>
    </w:p>
    <w:p w14:paraId="62FAAEC9"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bookmarkStart w:id="87" w:name="OLE_LINK18"/>
      <w:bookmarkStart w:id="88" w:name="OLE_LINK63"/>
      <w:bookmarkStart w:id="89" w:name="OLE_LINK20"/>
      <w:bookmarkStart w:id="90" w:name="_Toc520693890"/>
      <w:bookmarkStart w:id="91" w:name="OLE_LINK21"/>
      <w:bookmarkStart w:id="92" w:name="_Toc520693792"/>
      <w:bookmarkEnd w:id="87"/>
      <w:bookmarkEnd w:id="88"/>
      <w:bookmarkEnd w:id="89"/>
      <w:bookmarkEnd w:id="90"/>
      <w:r w:rsidRPr="00ED4BE8">
        <w:rPr>
          <w:rFonts w:ascii="宋体" w:hAnsi="宋体" w:cs="宋体" w:hint="eastAsia"/>
          <w:color w:val="000000"/>
          <w:kern w:val="0"/>
          <w:sz w:val="24"/>
        </w:rPr>
        <w:t>（一）申购、赎回的场所</w:t>
      </w:r>
    </w:p>
    <w:p w14:paraId="461045DD" w14:textId="1B922818"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Pr="00ED4BE8">
        <w:rPr>
          <w:rFonts w:ascii="宋体" w:hAnsi="宋体" w:cs="宋体" w:hint="eastAsia"/>
          <w:color w:val="000000"/>
          <w:kern w:val="0"/>
          <w:sz w:val="24"/>
        </w:rPr>
        <w:t>本公司直销网点；</w:t>
      </w:r>
    </w:p>
    <w:p w14:paraId="7954F7E3" w14:textId="5118EFEB"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Pr="00ED4BE8">
        <w:rPr>
          <w:rFonts w:ascii="宋体" w:hAnsi="宋体" w:cs="宋体" w:hint="eastAsia"/>
          <w:color w:val="000000"/>
          <w:kern w:val="0"/>
          <w:sz w:val="24"/>
        </w:rPr>
        <w:t>经本公司委托，具有销售本基金资格的商业银行或其它机构的营业网点。</w:t>
      </w:r>
      <w:r w:rsidR="00111AC0" w:rsidRPr="00ED4BE8">
        <w:rPr>
          <w:rFonts w:ascii="宋体" w:hAnsi="宋体" w:cs="宋体" w:hint="eastAsia"/>
          <w:color w:val="000000"/>
          <w:kern w:val="0"/>
          <w:sz w:val="24"/>
        </w:rPr>
        <w:t>具体的销售网点将由基金管理人在招募说明书中或</w:t>
      </w:r>
      <w:r w:rsidR="00923FB4" w:rsidRPr="00ED4BE8">
        <w:rPr>
          <w:rFonts w:ascii="宋体" w:hAnsi="宋体" w:cs="宋体" w:hint="eastAsia"/>
          <w:color w:val="000000"/>
          <w:kern w:val="0"/>
          <w:sz w:val="24"/>
        </w:rPr>
        <w:t>规定网站</w:t>
      </w:r>
      <w:r w:rsidR="00111AC0" w:rsidRPr="00ED4BE8">
        <w:rPr>
          <w:rFonts w:ascii="宋体" w:hAnsi="宋体" w:cs="宋体" w:hint="eastAsia"/>
          <w:color w:val="000000"/>
          <w:kern w:val="0"/>
          <w:sz w:val="24"/>
        </w:rPr>
        <w:t>上列明。基金管理人可根据情况变更或增减销售机构。</w:t>
      </w:r>
    </w:p>
    <w:p w14:paraId="4BB6C00B"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（二）申购、赎回的开放日及开放时间</w:t>
      </w:r>
    </w:p>
    <w:p w14:paraId="3CF23426"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本基金成立后</w:t>
      </w:r>
      <w:r w:rsidRPr="00ED4BE8">
        <w:rPr>
          <w:rFonts w:ascii="宋体" w:hAnsi="宋体" w:cs="宋体"/>
          <w:color w:val="000000"/>
          <w:kern w:val="0"/>
          <w:sz w:val="24"/>
        </w:rPr>
        <w:t>7</w:t>
      </w:r>
      <w:r w:rsidRPr="00ED4BE8">
        <w:rPr>
          <w:rFonts w:ascii="宋体" w:hAnsi="宋体" w:cs="宋体" w:hint="eastAsia"/>
          <w:color w:val="000000"/>
          <w:kern w:val="0"/>
          <w:sz w:val="24"/>
        </w:rPr>
        <w:t>日内开始办理申购、赎回。</w:t>
      </w:r>
    </w:p>
    <w:p w14:paraId="32C75A97"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申购、赎回的开放日为证券交易所交易日，在开放日的具体业务办理时间由基金管理人与销售代理人约定。</w:t>
      </w:r>
    </w:p>
    <w:p w14:paraId="24EB22F5" w14:textId="7C950F6A"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在确定了基金开放日申购、赎回的时间后，由基金管理人最迟在开放前</w:t>
      </w:r>
      <w:r w:rsidRPr="00ED4BE8">
        <w:rPr>
          <w:rFonts w:ascii="宋体" w:hAnsi="宋体" w:cs="宋体"/>
          <w:color w:val="000000"/>
          <w:kern w:val="0"/>
          <w:sz w:val="24"/>
        </w:rPr>
        <w:t>3</w:t>
      </w:r>
      <w:r w:rsidRPr="00ED4BE8">
        <w:rPr>
          <w:rFonts w:ascii="宋体" w:hAnsi="宋体" w:cs="宋体" w:hint="eastAsia"/>
          <w:color w:val="000000"/>
          <w:kern w:val="0"/>
          <w:sz w:val="24"/>
        </w:rPr>
        <w:t>个工作日在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上刊登公告。</w:t>
      </w:r>
    </w:p>
    <w:p w14:paraId="6BA8CB25"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（三）申购、赎回的原则</w:t>
      </w:r>
    </w:p>
    <w:p w14:paraId="458648D8" w14:textId="44B8E3FC"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Pr="00ED4BE8">
        <w:rPr>
          <w:rFonts w:ascii="宋体" w:hAnsi="宋体" w:cs="宋体" w:hint="eastAsia"/>
          <w:color w:val="000000"/>
          <w:kern w:val="0"/>
          <w:sz w:val="24"/>
        </w:rPr>
        <w:t>本基金采用“确定价”原则，即申购、赎回基金的单位价格以一元人民币为基准进行计算。</w:t>
      </w:r>
    </w:p>
    <w:p w14:paraId="4BA570CB" w14:textId="040F1DAE"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Pr="00ED4BE8">
        <w:rPr>
          <w:rFonts w:ascii="宋体" w:hAnsi="宋体" w:cs="宋体" w:hint="eastAsia"/>
          <w:color w:val="000000"/>
          <w:kern w:val="0"/>
          <w:sz w:val="24"/>
        </w:rPr>
        <w:t>“金额申购、份额赎回”原则，即申购以金额申请，赎回以份额申请。</w:t>
      </w:r>
    </w:p>
    <w:p w14:paraId="24E4EBEC" w14:textId="77777777" w:rsidR="001C337B"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3、</w:t>
      </w:r>
      <w:r w:rsidR="001C337B" w:rsidRPr="00ED4BE8">
        <w:rPr>
          <w:rFonts w:ascii="宋体" w:hAnsi="宋体" w:cs="宋体" w:hint="eastAsia"/>
          <w:color w:val="000000"/>
          <w:kern w:val="0"/>
          <w:sz w:val="24"/>
        </w:rPr>
        <w:t>本基金A、B级份额投资者在全部赎回本基金余额时，基金管理人自动将投资者待支付的收益一并结算并与赎回款一起支付给投资者；投资者部分赎回本基金份额时，如其该笔赎回完成后剩余的基金份额按照一元人民币为基准计算的价值不足以弥补其累计至该日的基金收益负值时，则该笔赎回申请无效。本基金其他份额等级投资者全部及部分赎回本基金余额的相关业务规则在招募说明书中列示。</w:t>
      </w:r>
    </w:p>
    <w:p w14:paraId="7D3B7DD8"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4</w:t>
      </w:r>
      <w:r w:rsidRPr="00ED4BE8">
        <w:rPr>
          <w:rFonts w:ascii="宋体" w:hAnsi="宋体" w:cs="宋体" w:hint="eastAsia"/>
          <w:color w:val="000000"/>
          <w:kern w:val="0"/>
          <w:sz w:val="24"/>
        </w:rPr>
        <w:t>、当日的申购、赎回申请可以在基金管理人规定的时间以前撤销。</w:t>
      </w:r>
    </w:p>
    <w:p w14:paraId="6E57C1C0" w14:textId="7D7D6272"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5</w:t>
      </w:r>
      <w:r w:rsidRPr="00ED4BE8">
        <w:rPr>
          <w:rFonts w:ascii="宋体" w:hAnsi="宋体" w:cs="宋体" w:hint="eastAsia"/>
          <w:color w:val="000000"/>
          <w:kern w:val="0"/>
          <w:sz w:val="24"/>
        </w:rPr>
        <w:t>、基金管理人可根据基金运作的实际情况更改上述原则。基金管理人必须于新规则开始实施日前的三个工作日在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上刊登公告。</w:t>
      </w:r>
    </w:p>
    <w:p w14:paraId="37B0CD60"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（四）申购、赎回的程序</w:t>
      </w:r>
    </w:p>
    <w:p w14:paraId="14C3A1A3" w14:textId="52F25B99"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Pr="00ED4BE8">
        <w:rPr>
          <w:rFonts w:ascii="宋体" w:hAnsi="宋体" w:cs="宋体" w:hint="eastAsia"/>
          <w:color w:val="000000"/>
          <w:kern w:val="0"/>
          <w:sz w:val="24"/>
        </w:rPr>
        <w:t>申请方式：书面申请或管理人公布的其它方式。</w:t>
      </w:r>
    </w:p>
    <w:p w14:paraId="301CA1D0" w14:textId="36B0F00C"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Pr="00ED4BE8">
        <w:rPr>
          <w:rFonts w:ascii="宋体" w:hAnsi="宋体" w:cs="宋体" w:hint="eastAsia"/>
          <w:color w:val="000000"/>
          <w:kern w:val="0"/>
          <w:sz w:val="24"/>
        </w:rPr>
        <w:t>确认与通知：当日（</w:t>
      </w:r>
      <w:r w:rsidRPr="00ED4BE8">
        <w:rPr>
          <w:rFonts w:ascii="宋体" w:hAnsi="宋体" w:cs="宋体"/>
          <w:color w:val="000000"/>
          <w:kern w:val="0"/>
          <w:sz w:val="24"/>
        </w:rPr>
        <w:t>T</w:t>
      </w:r>
      <w:r w:rsidRPr="00ED4BE8">
        <w:rPr>
          <w:rFonts w:ascii="宋体" w:hAnsi="宋体" w:cs="宋体" w:hint="eastAsia"/>
          <w:color w:val="000000"/>
          <w:kern w:val="0"/>
          <w:sz w:val="24"/>
        </w:rPr>
        <w:t>日）在规定时间之前提交的申请，投资者通常可在</w:t>
      </w:r>
      <w:r w:rsidRPr="00ED4BE8">
        <w:rPr>
          <w:rFonts w:ascii="宋体" w:hAnsi="宋体" w:cs="宋体"/>
          <w:color w:val="000000"/>
          <w:kern w:val="0"/>
          <w:sz w:val="24"/>
        </w:rPr>
        <w:t>T+2</w:t>
      </w:r>
      <w:r w:rsidRPr="00ED4BE8">
        <w:rPr>
          <w:rFonts w:ascii="宋体" w:hAnsi="宋体" w:cs="宋体" w:hint="eastAsia"/>
          <w:color w:val="000000"/>
          <w:kern w:val="0"/>
          <w:sz w:val="24"/>
        </w:rPr>
        <w:t>日到网点查询赎回的确认情况。</w:t>
      </w:r>
    </w:p>
    <w:p w14:paraId="557879DC" w14:textId="3CF5D2AD"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lastRenderedPageBreak/>
        <w:t>3、</w:t>
      </w:r>
      <w:r w:rsidRPr="00ED4BE8">
        <w:rPr>
          <w:rFonts w:ascii="宋体" w:hAnsi="宋体" w:cs="宋体" w:hint="eastAsia"/>
          <w:color w:val="000000"/>
          <w:kern w:val="0"/>
          <w:sz w:val="24"/>
        </w:rPr>
        <w:t>款项支付：投资者赎回本基金申请确认后，赎回款项将在</w:t>
      </w:r>
      <w:r w:rsidRPr="00ED4BE8">
        <w:rPr>
          <w:rFonts w:ascii="宋体" w:hAnsi="宋体" w:cs="宋体"/>
          <w:color w:val="000000"/>
          <w:kern w:val="0"/>
          <w:sz w:val="24"/>
        </w:rPr>
        <w:t>T</w:t>
      </w:r>
      <w:r w:rsidRPr="00ED4BE8">
        <w:rPr>
          <w:rFonts w:ascii="宋体" w:hAnsi="宋体" w:cs="宋体" w:hint="eastAsia"/>
          <w:color w:val="000000"/>
          <w:kern w:val="0"/>
          <w:sz w:val="24"/>
        </w:rPr>
        <w:t>＋</w:t>
      </w:r>
      <w:r w:rsidRPr="00ED4BE8">
        <w:rPr>
          <w:rFonts w:ascii="宋体" w:hAnsi="宋体" w:cs="宋体"/>
          <w:color w:val="000000"/>
          <w:kern w:val="0"/>
          <w:sz w:val="24"/>
        </w:rPr>
        <w:t>1</w:t>
      </w:r>
      <w:r w:rsidRPr="00ED4BE8">
        <w:rPr>
          <w:rFonts w:ascii="宋体" w:hAnsi="宋体" w:cs="宋体" w:hint="eastAsia"/>
          <w:color w:val="000000"/>
          <w:kern w:val="0"/>
          <w:sz w:val="24"/>
        </w:rPr>
        <w:t>日从基金托管专户中划出，通过各销售代理人划往基金持有人指定的银行账户。在发生延期赎回的情形时，款项的支付办法参照</w:t>
      </w:r>
      <w:r w:rsidR="001327DA" w:rsidRPr="00ED4BE8">
        <w:rPr>
          <w:rFonts w:ascii="宋体" w:hAnsi="宋体" w:cs="宋体" w:hint="eastAsia"/>
          <w:color w:val="000000"/>
          <w:kern w:val="0"/>
          <w:sz w:val="24"/>
        </w:rPr>
        <w:t>基金合同</w:t>
      </w:r>
      <w:r w:rsidRPr="00ED4BE8">
        <w:rPr>
          <w:rFonts w:ascii="宋体" w:hAnsi="宋体" w:cs="宋体" w:hint="eastAsia"/>
          <w:color w:val="000000"/>
          <w:kern w:val="0"/>
          <w:sz w:val="24"/>
        </w:rPr>
        <w:t>的有关条款处理。</w:t>
      </w:r>
    </w:p>
    <w:p w14:paraId="09E7C9D6"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（五）申购和赎回的数额约定</w:t>
      </w:r>
    </w:p>
    <w:p w14:paraId="1C36D336" w14:textId="2A6D20BB"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00983D74" w:rsidRPr="00ED4BE8">
        <w:rPr>
          <w:rFonts w:ascii="宋体" w:hAnsi="宋体" w:cs="宋体" w:hint="eastAsia"/>
          <w:color w:val="000000"/>
          <w:kern w:val="0"/>
          <w:sz w:val="24"/>
        </w:rPr>
        <w:t>基金管理人可以对本基金各级基金份额首次申购和追加申购的最低金额进行限制，具体规定请参见《招募说明书》</w:t>
      </w:r>
      <w:r w:rsidRPr="00ED4BE8">
        <w:rPr>
          <w:rFonts w:ascii="宋体" w:hAnsi="宋体" w:cs="宋体" w:hint="eastAsia"/>
          <w:color w:val="000000"/>
          <w:kern w:val="0"/>
          <w:sz w:val="24"/>
        </w:rPr>
        <w:t>；</w:t>
      </w:r>
    </w:p>
    <w:p w14:paraId="7E51887E" w14:textId="654059E1"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00983D74" w:rsidRPr="00ED4BE8">
        <w:rPr>
          <w:rFonts w:ascii="宋体" w:hAnsi="宋体" w:cs="宋体"/>
          <w:color w:val="000000"/>
          <w:kern w:val="0"/>
          <w:sz w:val="24"/>
        </w:rPr>
        <w:t>基金管理人可以对本基金的单笔最低赎回份额进行限制，具体规定请参见《招募说明书》；基金份额持有人可将其全部或部分基金份额赎回。</w:t>
      </w:r>
    </w:p>
    <w:p w14:paraId="18EE4DBA" w14:textId="4E36A2E1"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3、</w:t>
      </w:r>
      <w:r w:rsidRPr="00ED4BE8">
        <w:rPr>
          <w:rFonts w:ascii="宋体" w:hAnsi="宋体" w:cs="宋体" w:hint="eastAsia"/>
          <w:color w:val="000000"/>
          <w:kern w:val="0"/>
          <w:sz w:val="24"/>
        </w:rPr>
        <w:t>基金管理人可根据市场情况，调整申购、赎回份额的数量限制，调整前的第三个工作日基金管理人必须在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上刊登公告；</w:t>
      </w:r>
    </w:p>
    <w:p w14:paraId="0928871B" w14:textId="635DBC38"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4、</w:t>
      </w:r>
      <w:r w:rsidRPr="00ED4BE8">
        <w:rPr>
          <w:rFonts w:ascii="宋体" w:hAnsi="宋体" w:cs="宋体" w:hint="eastAsia"/>
          <w:color w:val="000000"/>
          <w:kern w:val="0"/>
          <w:sz w:val="24"/>
        </w:rPr>
        <w:t>申购份额及余额的处理方式：本基金的申购份额按实际确认的申购金额除以一元确定，保留至</w:t>
      </w:r>
      <w:r w:rsidRPr="00ED4BE8">
        <w:rPr>
          <w:rFonts w:ascii="宋体" w:hAnsi="宋体" w:cs="宋体"/>
          <w:color w:val="000000"/>
          <w:kern w:val="0"/>
          <w:sz w:val="24"/>
        </w:rPr>
        <w:t>0.01</w:t>
      </w:r>
      <w:r w:rsidRPr="00ED4BE8">
        <w:rPr>
          <w:rFonts w:ascii="宋体" w:hAnsi="宋体" w:cs="宋体" w:hint="eastAsia"/>
          <w:color w:val="000000"/>
          <w:kern w:val="0"/>
          <w:sz w:val="24"/>
        </w:rPr>
        <w:t>份；</w:t>
      </w:r>
    </w:p>
    <w:p w14:paraId="72D3C290" w14:textId="60E0D773"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5、</w:t>
      </w:r>
      <w:r w:rsidRPr="00ED4BE8">
        <w:rPr>
          <w:rFonts w:ascii="宋体" w:hAnsi="宋体" w:cs="宋体" w:hint="eastAsia"/>
          <w:color w:val="000000"/>
          <w:kern w:val="0"/>
          <w:sz w:val="24"/>
        </w:rPr>
        <w:t>赎回金额的处理方式：本基金的赎回金额按实际确认的有效赎回份额乘以一元计算并保留到</w:t>
      </w:r>
      <w:r w:rsidRPr="00ED4BE8">
        <w:rPr>
          <w:rFonts w:ascii="宋体" w:hAnsi="宋体" w:cs="宋体"/>
          <w:color w:val="000000"/>
          <w:kern w:val="0"/>
          <w:sz w:val="24"/>
        </w:rPr>
        <w:t>0.01</w:t>
      </w:r>
      <w:r w:rsidRPr="00ED4BE8">
        <w:rPr>
          <w:rFonts w:ascii="宋体" w:hAnsi="宋体" w:cs="宋体" w:hint="eastAsia"/>
          <w:color w:val="000000"/>
          <w:kern w:val="0"/>
          <w:sz w:val="24"/>
        </w:rPr>
        <w:t>元。</w:t>
      </w:r>
    </w:p>
    <w:p w14:paraId="40DC1183" w14:textId="77777777" w:rsidR="00CE4C8A" w:rsidRPr="00ED4BE8" w:rsidRDefault="00CE4C8A"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6、</w:t>
      </w:r>
      <w:r w:rsidR="000D2BDC" w:rsidRPr="00ED4BE8">
        <w:rPr>
          <w:rFonts w:ascii="宋体" w:hAnsi="宋体" w:cs="宋体" w:hint="eastAsia"/>
          <w:color w:val="000000"/>
          <w:kern w:val="0"/>
          <w:sz w:val="24"/>
        </w:rPr>
        <w:t>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14:paraId="5598AA87"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（六）申购费率和赎回费率</w:t>
      </w:r>
    </w:p>
    <w:p w14:paraId="5CD2D203" w14:textId="0B6D3142" w:rsidR="0013237D"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009E3777" w:rsidRPr="00ED4BE8">
        <w:rPr>
          <w:rFonts w:ascii="宋体" w:hAnsi="宋体" w:cs="宋体"/>
          <w:color w:val="000000"/>
          <w:kern w:val="0"/>
          <w:sz w:val="24"/>
        </w:rPr>
        <w:t>本基金</w:t>
      </w:r>
      <w:r w:rsidR="009E3777" w:rsidRPr="00ED4BE8">
        <w:rPr>
          <w:rFonts w:ascii="宋体" w:hAnsi="宋体" w:cs="宋体" w:hint="eastAsia"/>
          <w:color w:val="000000"/>
          <w:kern w:val="0"/>
          <w:sz w:val="24"/>
        </w:rPr>
        <w:t>在一般情况下</w:t>
      </w:r>
      <w:r w:rsidR="009E3777" w:rsidRPr="00ED4BE8">
        <w:rPr>
          <w:rFonts w:ascii="宋体" w:hAnsi="宋体" w:cs="宋体"/>
          <w:color w:val="000000"/>
          <w:kern w:val="0"/>
          <w:sz w:val="24"/>
        </w:rPr>
        <w:t>不收取申购费用和赎回费用</w:t>
      </w:r>
      <w:r w:rsidR="009E3777" w:rsidRPr="00ED4BE8">
        <w:rPr>
          <w:rFonts w:ascii="宋体" w:hAnsi="宋体" w:cs="宋体" w:hint="eastAsia"/>
          <w:color w:val="000000"/>
          <w:kern w:val="0"/>
          <w:sz w:val="24"/>
        </w:rPr>
        <w:t>，但</w:t>
      </w:r>
      <w:r w:rsidR="00BA3CD5" w:rsidRPr="00ED4BE8">
        <w:rPr>
          <w:rFonts w:ascii="宋体" w:hAnsi="宋体" w:cs="宋体" w:hint="eastAsia"/>
          <w:color w:val="000000"/>
          <w:kern w:val="0"/>
          <w:sz w:val="24"/>
        </w:rPr>
        <w:t>是出现以下情形之一：</w:t>
      </w:r>
    </w:p>
    <w:p w14:paraId="1ECF962F" w14:textId="77777777" w:rsidR="00BA3CD5" w:rsidRPr="00ED4BE8" w:rsidRDefault="00BA3CD5"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（1）</w:t>
      </w:r>
      <w:r w:rsidR="009E3777" w:rsidRPr="00ED4BE8">
        <w:rPr>
          <w:rFonts w:ascii="宋体" w:hAnsi="宋体" w:cs="宋体" w:hint="eastAsia"/>
          <w:color w:val="000000"/>
          <w:kern w:val="0"/>
          <w:sz w:val="24"/>
        </w:rPr>
        <w:t>基金持有的现金、国债、中央银行票据、政策性金融债券以及5个交易日内到期的其他金融工具占基金资产净值的比例合计低于5%且偏离度为负时</w:t>
      </w:r>
      <w:r w:rsidRPr="00ED4BE8">
        <w:rPr>
          <w:rFonts w:ascii="宋体" w:hAnsi="宋体" w:cs="宋体" w:hint="eastAsia"/>
          <w:color w:val="000000"/>
          <w:kern w:val="0"/>
          <w:sz w:val="24"/>
        </w:rPr>
        <w:t>;</w:t>
      </w:r>
    </w:p>
    <w:p w14:paraId="1CC13B6E" w14:textId="70A38B6B" w:rsidR="00BA3CD5" w:rsidRPr="00ED4BE8" w:rsidRDefault="00BA3CD5"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（2）当本基金前</w:t>
      </w:r>
      <w:r w:rsidRPr="00ED4BE8">
        <w:rPr>
          <w:rFonts w:ascii="宋体" w:hAnsi="宋体" w:cs="宋体"/>
          <w:color w:val="000000"/>
          <w:kern w:val="0"/>
          <w:sz w:val="24"/>
        </w:rPr>
        <w:t>10</w:t>
      </w:r>
      <w:r w:rsidRPr="00ED4BE8">
        <w:rPr>
          <w:rFonts w:ascii="宋体" w:hAnsi="宋体" w:cs="宋体" w:hint="eastAsia"/>
          <w:color w:val="000000"/>
          <w:kern w:val="0"/>
          <w:sz w:val="24"/>
        </w:rPr>
        <w:t>名基金份额持有人的持有份额合计超过基金总份额</w:t>
      </w:r>
      <w:r w:rsidRPr="00ED4BE8">
        <w:rPr>
          <w:rFonts w:ascii="宋体" w:hAnsi="宋体" w:cs="宋体"/>
          <w:color w:val="000000"/>
          <w:kern w:val="0"/>
          <w:sz w:val="24"/>
        </w:rPr>
        <w:t>50%</w:t>
      </w:r>
      <w:r w:rsidRPr="00ED4BE8">
        <w:rPr>
          <w:rFonts w:ascii="宋体" w:hAnsi="宋体" w:cs="宋体" w:hint="eastAsia"/>
          <w:color w:val="000000"/>
          <w:kern w:val="0"/>
          <w:sz w:val="24"/>
        </w:rPr>
        <w:t>，且本基金投资组合中现金、国债、中央银行票据、政策性金融债券以及</w:t>
      </w:r>
      <w:r w:rsidRPr="00ED4BE8">
        <w:rPr>
          <w:rFonts w:ascii="宋体" w:hAnsi="宋体" w:cs="宋体"/>
          <w:color w:val="000000"/>
          <w:kern w:val="0"/>
          <w:sz w:val="24"/>
        </w:rPr>
        <w:t>5</w:t>
      </w:r>
      <w:r w:rsidRPr="00ED4BE8">
        <w:rPr>
          <w:rFonts w:ascii="宋体" w:hAnsi="宋体" w:cs="宋体" w:hint="eastAsia"/>
          <w:color w:val="000000"/>
          <w:kern w:val="0"/>
          <w:sz w:val="24"/>
        </w:rPr>
        <w:t>个交易日内到期的其他金融工具占基金资产净值的比例合计低于</w:t>
      </w:r>
      <w:r w:rsidRPr="00ED4BE8">
        <w:rPr>
          <w:rFonts w:ascii="宋体" w:hAnsi="宋体" w:cs="宋体"/>
          <w:color w:val="000000"/>
          <w:kern w:val="0"/>
          <w:sz w:val="24"/>
        </w:rPr>
        <w:t>10%</w:t>
      </w:r>
      <w:r w:rsidRPr="00ED4BE8">
        <w:rPr>
          <w:rFonts w:ascii="宋体" w:hAnsi="宋体" w:cs="宋体" w:hint="eastAsia"/>
          <w:color w:val="000000"/>
          <w:kern w:val="0"/>
          <w:sz w:val="24"/>
        </w:rPr>
        <w:t>且偏离度为负时；</w:t>
      </w:r>
    </w:p>
    <w:p w14:paraId="3C11A0D6" w14:textId="77777777" w:rsidR="00691784" w:rsidRPr="00ED4BE8" w:rsidRDefault="009E3777"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为确保基金平稳运作，避免诱发系统性风险，对当日单个基金份额持有人申请赎回基金份额超过基金总份额的1%以上的赎回申请（超过基金总份额1%以上</w:t>
      </w:r>
      <w:r w:rsidRPr="00ED4BE8">
        <w:rPr>
          <w:rFonts w:ascii="宋体" w:hAnsi="宋体" w:cs="宋体" w:hint="eastAsia"/>
          <w:color w:val="000000"/>
          <w:kern w:val="0"/>
          <w:sz w:val="24"/>
        </w:rPr>
        <w:lastRenderedPageBreak/>
        <w:t>的部分）征收1%的强制赎回费用，并将上述赎回费用全额计入基金资产</w:t>
      </w:r>
      <w:r w:rsidRPr="00ED4BE8">
        <w:rPr>
          <w:rFonts w:ascii="宋体" w:hAnsi="宋体" w:cs="宋体"/>
          <w:color w:val="000000"/>
          <w:kern w:val="0"/>
          <w:sz w:val="24"/>
        </w:rPr>
        <w:t>。</w:t>
      </w:r>
      <w:r w:rsidRPr="00ED4BE8">
        <w:rPr>
          <w:rFonts w:ascii="宋体" w:hAnsi="宋体" w:cs="宋体" w:hint="eastAsia"/>
          <w:color w:val="000000"/>
          <w:kern w:val="0"/>
          <w:sz w:val="24"/>
        </w:rPr>
        <w:t>基金管理人与基金托管人协商确认上述做法无益于基金利益最大化的情形除外。</w:t>
      </w:r>
    </w:p>
    <w:p w14:paraId="0B53FC39" w14:textId="3DA01A47" w:rsidR="00691784" w:rsidRPr="00ED4BE8" w:rsidRDefault="009E3777"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2</w:t>
      </w:r>
      <w:r w:rsidR="00691784" w:rsidRPr="00ED4BE8">
        <w:rPr>
          <w:rFonts w:ascii="宋体" w:hAnsi="宋体" w:cs="宋体"/>
          <w:color w:val="000000"/>
          <w:kern w:val="0"/>
          <w:sz w:val="24"/>
        </w:rPr>
        <w:t>、</w:t>
      </w:r>
      <w:r w:rsidR="00691784" w:rsidRPr="00ED4BE8">
        <w:rPr>
          <w:rFonts w:ascii="宋体" w:hAnsi="宋体" w:cs="宋体" w:hint="eastAsia"/>
          <w:color w:val="000000"/>
          <w:kern w:val="0"/>
          <w:sz w:val="24"/>
        </w:rPr>
        <w:t>本基金的实际执行费率由基金管理人决定。基金管理人认为需要调整费率时，如果属于降低费率的，基金管理人可以自行调整；如果属于提高费率的，必须召开持有人大会。基金管理人必须于新的费率开始实施日前的三个工作日在</w:t>
      </w:r>
      <w:r w:rsidR="00923FB4" w:rsidRPr="00ED4BE8">
        <w:rPr>
          <w:rFonts w:ascii="宋体" w:hAnsi="宋体" w:cs="宋体" w:hint="eastAsia"/>
          <w:color w:val="000000"/>
          <w:kern w:val="0"/>
          <w:sz w:val="24"/>
        </w:rPr>
        <w:t>规定媒介</w:t>
      </w:r>
      <w:r w:rsidR="00691784" w:rsidRPr="00ED4BE8">
        <w:rPr>
          <w:rFonts w:ascii="宋体" w:hAnsi="宋体" w:cs="宋体" w:hint="eastAsia"/>
          <w:color w:val="000000"/>
          <w:kern w:val="0"/>
          <w:sz w:val="24"/>
        </w:rPr>
        <w:t>上刊登公告。</w:t>
      </w:r>
    </w:p>
    <w:p w14:paraId="2FFFDF50"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（七）申购份额、赎回金额的计算方式</w:t>
      </w:r>
    </w:p>
    <w:p w14:paraId="0626DA48" w14:textId="4D287065"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本基金的</w:t>
      </w:r>
      <w:r w:rsidR="003842E3" w:rsidRPr="00ED4BE8">
        <w:rPr>
          <w:rFonts w:ascii="宋体" w:hAnsi="宋体" w:cs="宋体" w:hint="eastAsia"/>
          <w:color w:val="000000"/>
          <w:kern w:val="0"/>
          <w:sz w:val="24"/>
        </w:rPr>
        <w:t>基金份额</w:t>
      </w:r>
      <w:r w:rsidRPr="00ED4BE8">
        <w:rPr>
          <w:rFonts w:ascii="宋体" w:hAnsi="宋体" w:cs="宋体" w:hint="eastAsia"/>
          <w:color w:val="000000"/>
          <w:kern w:val="0"/>
          <w:sz w:val="24"/>
        </w:rPr>
        <w:t>资产净值保持为人民币</w:t>
      </w:r>
      <w:r w:rsidRPr="00ED4BE8">
        <w:rPr>
          <w:rFonts w:ascii="宋体" w:hAnsi="宋体" w:cs="宋体"/>
          <w:color w:val="000000"/>
          <w:kern w:val="0"/>
          <w:sz w:val="24"/>
        </w:rPr>
        <w:t>1.00</w:t>
      </w:r>
      <w:r w:rsidRPr="00ED4BE8">
        <w:rPr>
          <w:rFonts w:ascii="宋体" w:hAnsi="宋体" w:cs="宋体" w:hint="eastAsia"/>
          <w:color w:val="000000"/>
          <w:kern w:val="0"/>
          <w:sz w:val="24"/>
        </w:rPr>
        <w:t>元。</w:t>
      </w:r>
    </w:p>
    <w:p w14:paraId="1B90A3F2" w14:textId="421CF10E"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Pr="00ED4BE8">
        <w:rPr>
          <w:rFonts w:ascii="宋体" w:hAnsi="宋体" w:cs="宋体" w:hint="eastAsia"/>
          <w:color w:val="000000"/>
          <w:kern w:val="0"/>
          <w:sz w:val="24"/>
        </w:rPr>
        <w:t>申购份额的计算</w:t>
      </w:r>
    </w:p>
    <w:p w14:paraId="16EE3FB3"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申购份额＝申购金额</w:t>
      </w:r>
      <w:r w:rsidRPr="00ED4BE8">
        <w:rPr>
          <w:rFonts w:ascii="宋体" w:hAnsi="宋体" w:cs="宋体"/>
          <w:color w:val="000000"/>
          <w:kern w:val="0"/>
          <w:sz w:val="24"/>
        </w:rPr>
        <w:t>/</w:t>
      </w:r>
      <w:r w:rsidR="003842E3" w:rsidRPr="00ED4BE8">
        <w:rPr>
          <w:rFonts w:ascii="宋体" w:hAnsi="宋体" w:cs="宋体" w:hint="eastAsia"/>
          <w:color w:val="000000"/>
          <w:kern w:val="0"/>
          <w:sz w:val="24"/>
        </w:rPr>
        <w:t>基金份额</w:t>
      </w:r>
      <w:r w:rsidRPr="00ED4BE8">
        <w:rPr>
          <w:rFonts w:ascii="宋体" w:hAnsi="宋体" w:cs="宋体" w:hint="eastAsia"/>
          <w:color w:val="000000"/>
          <w:kern w:val="0"/>
          <w:sz w:val="24"/>
        </w:rPr>
        <w:t>资产净值</w:t>
      </w:r>
      <w:bookmarkEnd w:id="91"/>
    </w:p>
    <w:p w14:paraId="4D0E8620" w14:textId="6B588910"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Pr="00ED4BE8">
        <w:rPr>
          <w:rFonts w:ascii="宋体" w:hAnsi="宋体" w:cs="宋体" w:hint="eastAsia"/>
          <w:color w:val="000000"/>
          <w:kern w:val="0"/>
          <w:sz w:val="24"/>
        </w:rPr>
        <w:t>赎回金额的计算</w:t>
      </w:r>
    </w:p>
    <w:p w14:paraId="413C5A22"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赎回金额＝赎回份额×</w:t>
      </w:r>
      <w:r w:rsidR="003842E3" w:rsidRPr="00ED4BE8">
        <w:rPr>
          <w:rFonts w:ascii="宋体" w:hAnsi="宋体" w:cs="宋体" w:hint="eastAsia"/>
          <w:color w:val="000000"/>
          <w:kern w:val="0"/>
          <w:sz w:val="24"/>
        </w:rPr>
        <w:t>基金份额</w:t>
      </w:r>
      <w:r w:rsidRPr="00ED4BE8">
        <w:rPr>
          <w:rFonts w:ascii="宋体" w:hAnsi="宋体" w:cs="宋体" w:hint="eastAsia"/>
          <w:color w:val="000000"/>
          <w:kern w:val="0"/>
          <w:sz w:val="24"/>
        </w:rPr>
        <w:t>资产净值</w:t>
      </w:r>
    </w:p>
    <w:p w14:paraId="435AA264"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3</w:t>
      </w:r>
      <w:r w:rsidRPr="00ED4BE8">
        <w:rPr>
          <w:rFonts w:ascii="宋体" w:hAnsi="宋体" w:cs="宋体" w:hint="eastAsia"/>
          <w:color w:val="000000"/>
          <w:kern w:val="0"/>
          <w:sz w:val="24"/>
        </w:rPr>
        <w:t>、本基金每个工作日公告前一工作日基金日收益及前一个工作日（含节假日）基金七日收益率。遇特殊情况，经中国证监会同意，可以适当延迟计算或公告，并报中国证监会备案。</w:t>
      </w:r>
    </w:p>
    <w:p w14:paraId="0714C095"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bookmarkStart w:id="93" w:name="OLE_LINK22"/>
      <w:bookmarkStart w:id="94" w:name="OLE_LINK19"/>
      <w:r w:rsidRPr="00ED4BE8">
        <w:rPr>
          <w:rFonts w:ascii="宋体" w:hAnsi="宋体" w:cs="宋体" w:hint="eastAsia"/>
          <w:color w:val="000000"/>
          <w:kern w:val="0"/>
          <w:sz w:val="24"/>
        </w:rPr>
        <w:t>（八）申购、赎回的注册登记</w:t>
      </w:r>
      <w:bookmarkEnd w:id="93"/>
    </w:p>
    <w:p w14:paraId="422CB6F9" w14:textId="1D629537" w:rsidR="00691784" w:rsidRPr="00ED4BE8" w:rsidRDefault="001C337B"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投资者T日申购基金成功后，注册登记人在T+1日自动为投资者登记权益并办理注册登记手续，份额交收成功后投资者可提交赎回；投资者T日赎回基金成功后，注册登记人在T+1日自动为投资者办理扣除权益的注册登记手续。</w:t>
      </w:r>
    </w:p>
    <w:p w14:paraId="487433B1" w14:textId="6A0325C9"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基金管理人可以在法律法规允许的范围内，对上述注册登记办理时间进行调整，并最迟于实施日</w:t>
      </w:r>
      <w:r w:rsidRPr="00ED4BE8">
        <w:rPr>
          <w:rFonts w:ascii="宋体" w:hAnsi="宋体" w:cs="宋体"/>
          <w:color w:val="000000"/>
          <w:kern w:val="0"/>
          <w:sz w:val="24"/>
        </w:rPr>
        <w:t>3</w:t>
      </w:r>
      <w:r w:rsidRPr="00ED4BE8">
        <w:rPr>
          <w:rFonts w:ascii="宋体" w:hAnsi="宋体" w:cs="宋体" w:hint="eastAsia"/>
          <w:color w:val="000000"/>
          <w:kern w:val="0"/>
          <w:sz w:val="24"/>
        </w:rPr>
        <w:t>个工作日前在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上刊登公告。</w:t>
      </w:r>
    </w:p>
    <w:p w14:paraId="2CEFE0D9"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（九）暂停申购与赎回的情形和处理方式</w:t>
      </w:r>
    </w:p>
    <w:p w14:paraId="0991AC9E" w14:textId="15246D9F"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Pr="00ED4BE8">
        <w:rPr>
          <w:rFonts w:ascii="宋体" w:hAnsi="宋体" w:cs="宋体" w:hint="eastAsia"/>
          <w:color w:val="000000"/>
          <w:kern w:val="0"/>
          <w:sz w:val="24"/>
        </w:rPr>
        <w:t>暂停或拒绝申购的处理</w:t>
      </w:r>
    </w:p>
    <w:p w14:paraId="3497DD53"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发生下列情况时，基金管理人可暂停或拒绝接受基金投资者的申购申请：</w:t>
      </w:r>
    </w:p>
    <w:p w14:paraId="41128E45"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（1）基金资产规模过大，使基金管理人无法找到合适的投资品种，或可能对基金业绩产生负面影响，从而损害现有基金持有人的利益；</w:t>
      </w:r>
    </w:p>
    <w:p w14:paraId="7FE8D417" w14:textId="08202388" w:rsidR="00CE4C8A"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（2）</w:t>
      </w:r>
      <w:r w:rsidR="00CE4C8A" w:rsidRPr="00ED4BE8">
        <w:rPr>
          <w:rFonts w:ascii="宋体" w:hAnsi="宋体" w:cs="宋体"/>
          <w:color w:val="000000"/>
          <w:kern w:val="0"/>
          <w:sz w:val="24"/>
        </w:rPr>
        <w:t>当前一估值日基金资产净值50%以上的资产出现无可参考的活跃市场价格且采用估值技术仍导致公允价值存在重大不确定性时，经与基金托管人协商</w:t>
      </w:r>
      <w:r w:rsidR="00CE4C8A" w:rsidRPr="00ED4BE8">
        <w:rPr>
          <w:rFonts w:ascii="宋体" w:hAnsi="宋体" w:cs="宋体" w:hint="eastAsia"/>
          <w:color w:val="000000"/>
          <w:kern w:val="0"/>
          <w:sz w:val="24"/>
        </w:rPr>
        <w:t>确认后，基金管理人应当暂停接受基金申购申请</w:t>
      </w:r>
      <w:r w:rsidR="0013237D" w:rsidRPr="00ED4BE8">
        <w:rPr>
          <w:rFonts w:ascii="宋体" w:hAnsi="宋体" w:cs="宋体" w:hint="eastAsia"/>
          <w:color w:val="000000"/>
          <w:kern w:val="0"/>
          <w:sz w:val="24"/>
        </w:rPr>
        <w:t>；</w:t>
      </w:r>
    </w:p>
    <w:p w14:paraId="221D6D32" w14:textId="77777777" w:rsidR="00691784" w:rsidRPr="00ED4BE8" w:rsidRDefault="00CE4C8A"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lastRenderedPageBreak/>
        <w:t>（3）</w:t>
      </w:r>
      <w:r w:rsidR="00691784" w:rsidRPr="00ED4BE8">
        <w:rPr>
          <w:rFonts w:ascii="宋体" w:hAnsi="宋体" w:cs="宋体" w:hint="eastAsia"/>
          <w:color w:val="000000"/>
          <w:kern w:val="0"/>
          <w:sz w:val="24"/>
        </w:rPr>
        <w:t>基金管理人、基金托管人、基金销售代理人或注册登记机构的技术保障或人员支持等不充分；</w:t>
      </w:r>
    </w:p>
    <w:p w14:paraId="5DF2CDEF"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4</w:t>
      </w:r>
      <w:r w:rsidRPr="00ED4BE8">
        <w:rPr>
          <w:rFonts w:ascii="宋体" w:hAnsi="宋体" w:cs="宋体" w:hint="eastAsia"/>
          <w:color w:val="000000"/>
          <w:kern w:val="0"/>
          <w:sz w:val="24"/>
        </w:rPr>
        <w:t>）不可抗力的原因导致基金无法正常运作；</w:t>
      </w:r>
    </w:p>
    <w:p w14:paraId="46D3418F" w14:textId="318E1BF8"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5</w:t>
      </w:r>
      <w:r w:rsidRPr="00ED4BE8">
        <w:rPr>
          <w:rFonts w:ascii="宋体" w:hAnsi="宋体" w:cs="宋体" w:hint="eastAsia"/>
          <w:color w:val="000000"/>
          <w:kern w:val="0"/>
          <w:sz w:val="24"/>
        </w:rPr>
        <w:t>）证券交易所非正常停市；</w:t>
      </w:r>
    </w:p>
    <w:p w14:paraId="3186EED4" w14:textId="33D3BD34"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6</w:t>
      </w:r>
      <w:r w:rsidRPr="00ED4BE8">
        <w:rPr>
          <w:rFonts w:ascii="宋体" w:hAnsi="宋体" w:cs="宋体" w:hint="eastAsia"/>
          <w:color w:val="000000"/>
          <w:kern w:val="0"/>
          <w:sz w:val="24"/>
        </w:rPr>
        <w:t>）法律、法规规定或中国证监会认定的其它暂停申购情形；</w:t>
      </w:r>
    </w:p>
    <w:p w14:paraId="208519BA" w14:textId="53FFD433" w:rsidR="009E3777" w:rsidRPr="00ED4BE8" w:rsidRDefault="009E3777"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7</w:t>
      </w:r>
      <w:r w:rsidRPr="00ED4BE8">
        <w:rPr>
          <w:rFonts w:ascii="宋体" w:hAnsi="宋体" w:cs="宋体" w:hint="eastAsia"/>
          <w:color w:val="000000"/>
          <w:kern w:val="0"/>
          <w:sz w:val="24"/>
        </w:rPr>
        <w:t>）当影子定价确定的基金资产净值与摊余成本法计算的基金资产净值的正偏离度绝对值达到或</w:t>
      </w:r>
      <w:r w:rsidRPr="00ED4BE8">
        <w:rPr>
          <w:rFonts w:ascii="宋体" w:hAnsi="宋体" w:cs="宋体"/>
          <w:color w:val="000000"/>
          <w:kern w:val="0"/>
          <w:sz w:val="24"/>
        </w:rPr>
        <w:t>超过</w:t>
      </w:r>
      <w:r w:rsidRPr="00ED4BE8">
        <w:rPr>
          <w:rFonts w:ascii="宋体" w:hAnsi="宋体" w:cs="宋体" w:hint="eastAsia"/>
          <w:color w:val="000000"/>
          <w:kern w:val="0"/>
          <w:sz w:val="24"/>
        </w:rPr>
        <w:t>0.5%时</w:t>
      </w:r>
      <w:r w:rsidR="0013237D" w:rsidRPr="00ED4BE8">
        <w:rPr>
          <w:rFonts w:ascii="宋体" w:hAnsi="宋体" w:cs="宋体" w:hint="eastAsia"/>
          <w:color w:val="000000"/>
          <w:kern w:val="0"/>
          <w:sz w:val="24"/>
        </w:rPr>
        <w:t>；</w:t>
      </w:r>
    </w:p>
    <w:p w14:paraId="2D38BED3" w14:textId="5D0E5200"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8）</w:t>
      </w:r>
      <w:r w:rsidRPr="00ED4BE8">
        <w:rPr>
          <w:rFonts w:ascii="宋体" w:hAnsi="宋体" w:cs="宋体" w:hint="eastAsia"/>
          <w:color w:val="000000"/>
          <w:kern w:val="0"/>
          <w:sz w:val="24"/>
        </w:rPr>
        <w:t>当基金管理人认为某笔申购申请会影响到其他基金持有人利益时，可拒绝该笔申购申请</w:t>
      </w:r>
      <w:r w:rsidR="0013237D" w:rsidRPr="00ED4BE8">
        <w:rPr>
          <w:rFonts w:ascii="宋体" w:hAnsi="宋体" w:cs="宋体" w:hint="eastAsia"/>
          <w:color w:val="000000"/>
          <w:kern w:val="0"/>
          <w:sz w:val="24"/>
        </w:rPr>
        <w:t>；</w:t>
      </w:r>
    </w:p>
    <w:p w14:paraId="74FD7EB7" w14:textId="77777777" w:rsidR="00CE4C8A" w:rsidRPr="00ED4BE8" w:rsidRDefault="00CE4C8A"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13237D" w:rsidRPr="00ED4BE8">
        <w:rPr>
          <w:rFonts w:ascii="宋体" w:hAnsi="宋体" w:cs="宋体"/>
          <w:color w:val="000000"/>
          <w:kern w:val="0"/>
          <w:sz w:val="24"/>
        </w:rPr>
        <w:t>9</w:t>
      </w:r>
      <w:r w:rsidR="0013237D" w:rsidRPr="00ED4BE8">
        <w:rPr>
          <w:rFonts w:ascii="宋体" w:hAnsi="宋体" w:cs="宋体" w:hint="eastAsia"/>
          <w:color w:val="000000"/>
          <w:kern w:val="0"/>
          <w:sz w:val="24"/>
        </w:rPr>
        <w:t>）</w:t>
      </w:r>
      <w:r w:rsidRPr="00ED4BE8">
        <w:rPr>
          <w:rFonts w:ascii="宋体" w:hAnsi="宋体" w:cs="宋体" w:hint="eastAsia"/>
          <w:color w:val="000000"/>
          <w:kern w:val="0"/>
          <w:sz w:val="24"/>
        </w:rPr>
        <w:t>基金管理人接受某笔或者某些申购申请有可能导致单一投资者持有基金份额的比例达到或者超过50%，或者变相规避50%集中度的情形时。</w:t>
      </w:r>
    </w:p>
    <w:p w14:paraId="3BF3190F" w14:textId="7B45411A"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发生上述（</w:t>
      </w:r>
      <w:r w:rsidRPr="00ED4BE8">
        <w:rPr>
          <w:rFonts w:ascii="宋体" w:hAnsi="宋体" w:cs="宋体"/>
          <w:color w:val="000000"/>
          <w:kern w:val="0"/>
          <w:sz w:val="24"/>
        </w:rPr>
        <w:t>1</w:t>
      </w:r>
      <w:r w:rsidRPr="00ED4BE8">
        <w:rPr>
          <w:rFonts w:ascii="宋体" w:hAnsi="宋体" w:cs="宋体" w:hint="eastAsia"/>
          <w:color w:val="000000"/>
          <w:kern w:val="0"/>
          <w:sz w:val="24"/>
        </w:rPr>
        <w:t>）到（</w:t>
      </w:r>
      <w:r w:rsidR="00CE4C8A" w:rsidRPr="00ED4BE8">
        <w:rPr>
          <w:rFonts w:ascii="宋体" w:hAnsi="宋体" w:cs="宋体" w:hint="eastAsia"/>
          <w:color w:val="000000"/>
          <w:kern w:val="0"/>
          <w:sz w:val="24"/>
        </w:rPr>
        <w:t>7</w:t>
      </w:r>
      <w:r w:rsidRPr="00ED4BE8">
        <w:rPr>
          <w:rFonts w:ascii="宋体" w:hAnsi="宋体" w:cs="宋体" w:hint="eastAsia"/>
          <w:color w:val="000000"/>
          <w:kern w:val="0"/>
          <w:sz w:val="24"/>
        </w:rPr>
        <w:t>）项暂停申购情形时，基金管理人应当立即在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上刊登暂停申购公告；</w:t>
      </w:r>
      <w:r w:rsidR="00CE4C8A" w:rsidRPr="00ED4BE8">
        <w:rPr>
          <w:rFonts w:ascii="宋体" w:hAnsi="宋体" w:cs="宋体" w:hint="eastAsia"/>
          <w:color w:val="000000"/>
          <w:kern w:val="0"/>
          <w:sz w:val="24"/>
        </w:rPr>
        <w:t>当发生上述第（</w:t>
      </w:r>
      <w:r w:rsidR="0013237D" w:rsidRPr="00ED4BE8">
        <w:rPr>
          <w:rFonts w:ascii="宋体" w:hAnsi="宋体" w:cs="宋体"/>
          <w:color w:val="000000"/>
          <w:kern w:val="0"/>
          <w:sz w:val="24"/>
        </w:rPr>
        <w:t>9</w:t>
      </w:r>
      <w:r w:rsidR="00CE4C8A" w:rsidRPr="00ED4BE8">
        <w:rPr>
          <w:rFonts w:ascii="宋体" w:hAnsi="宋体" w:cs="宋体" w:hint="eastAsia"/>
          <w:color w:val="000000"/>
          <w:kern w:val="0"/>
          <w:sz w:val="24"/>
        </w:rPr>
        <w:t>）项情形时，基金管理人可以采取比例确认等方式对该投资人的申购</w:t>
      </w:r>
      <w:r w:rsidR="00A21463" w:rsidRPr="00ED4BE8">
        <w:rPr>
          <w:rFonts w:ascii="宋体" w:hAnsi="宋体" w:cs="宋体" w:hint="eastAsia"/>
          <w:color w:val="000000"/>
          <w:kern w:val="0"/>
          <w:sz w:val="24"/>
        </w:rPr>
        <w:t>申</w:t>
      </w:r>
      <w:r w:rsidR="00CE4C8A" w:rsidRPr="00ED4BE8">
        <w:rPr>
          <w:rFonts w:ascii="宋体" w:hAnsi="宋体" w:cs="宋体" w:hint="eastAsia"/>
          <w:color w:val="000000"/>
          <w:kern w:val="0"/>
          <w:sz w:val="24"/>
        </w:rPr>
        <w:t>请进行限制，基金管理人有权拒绝该等全部或者部分申购申请。</w:t>
      </w:r>
    </w:p>
    <w:p w14:paraId="7815218C"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发生上述（</w:t>
      </w:r>
      <w:r w:rsidR="0013237D" w:rsidRPr="00ED4BE8">
        <w:rPr>
          <w:rFonts w:ascii="宋体" w:hAnsi="宋体" w:cs="宋体"/>
          <w:color w:val="000000"/>
          <w:kern w:val="0"/>
          <w:sz w:val="24"/>
        </w:rPr>
        <w:t>8</w:t>
      </w:r>
      <w:r w:rsidRPr="00ED4BE8">
        <w:rPr>
          <w:rFonts w:ascii="宋体" w:hAnsi="宋体" w:cs="宋体" w:hint="eastAsia"/>
          <w:color w:val="000000"/>
          <w:kern w:val="0"/>
          <w:sz w:val="24"/>
        </w:rPr>
        <w:t>）项拒绝申购情形时，申购款项将全额退还投资者。</w:t>
      </w:r>
    </w:p>
    <w:p w14:paraId="5DB4F48A" w14:textId="2ADF8C2B"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w:t>
      </w:r>
      <w:r w:rsidR="001327DA" w:rsidRPr="00ED4BE8">
        <w:rPr>
          <w:rFonts w:ascii="宋体" w:hAnsi="宋体" w:cs="宋体" w:hint="eastAsia"/>
          <w:color w:val="000000"/>
          <w:kern w:val="0"/>
          <w:sz w:val="24"/>
        </w:rPr>
        <w:t>基金合同</w:t>
      </w:r>
      <w:r w:rsidRPr="00ED4BE8">
        <w:rPr>
          <w:rFonts w:ascii="宋体" w:hAnsi="宋体" w:cs="宋体" w:hint="eastAsia"/>
          <w:color w:val="000000"/>
          <w:kern w:val="0"/>
          <w:sz w:val="24"/>
        </w:rPr>
        <w:t>或招募说明书中未予载明的事项，但基金管理人有正当理由认为需要暂停基金申购，应当报中国证监会</w:t>
      </w:r>
      <w:r w:rsidR="002309A3" w:rsidRPr="00ED4BE8">
        <w:rPr>
          <w:rFonts w:ascii="宋体" w:hAnsi="宋体" w:cs="宋体" w:hint="eastAsia"/>
          <w:color w:val="000000"/>
          <w:kern w:val="0"/>
          <w:sz w:val="24"/>
        </w:rPr>
        <w:t>备案</w:t>
      </w:r>
      <w:r w:rsidRPr="00ED4BE8">
        <w:rPr>
          <w:rFonts w:ascii="宋体" w:hAnsi="宋体" w:cs="宋体" w:hint="eastAsia"/>
          <w:color w:val="000000"/>
          <w:kern w:val="0"/>
          <w:sz w:val="24"/>
        </w:rPr>
        <w:t>；经</w:t>
      </w:r>
      <w:r w:rsidR="002309A3" w:rsidRPr="00ED4BE8">
        <w:rPr>
          <w:rFonts w:ascii="宋体" w:hAnsi="宋体" w:cs="宋体" w:hint="eastAsia"/>
          <w:color w:val="000000"/>
          <w:kern w:val="0"/>
          <w:sz w:val="24"/>
        </w:rPr>
        <w:t>备案</w:t>
      </w:r>
      <w:r w:rsidRPr="00ED4BE8">
        <w:rPr>
          <w:rFonts w:ascii="宋体" w:hAnsi="宋体" w:cs="宋体" w:hint="eastAsia"/>
          <w:color w:val="000000"/>
          <w:kern w:val="0"/>
          <w:sz w:val="24"/>
        </w:rPr>
        <w:t>后，基金管理人应当立即在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上刊登暂停申购公告。</w:t>
      </w:r>
    </w:p>
    <w:p w14:paraId="02163591" w14:textId="31DBE29E"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Pr="00ED4BE8">
        <w:rPr>
          <w:rFonts w:ascii="宋体" w:hAnsi="宋体" w:cs="宋体" w:hint="eastAsia"/>
          <w:color w:val="000000"/>
          <w:kern w:val="0"/>
          <w:sz w:val="24"/>
        </w:rPr>
        <w:t>暂停赎回</w:t>
      </w:r>
      <w:r w:rsidR="009E3777" w:rsidRPr="00ED4BE8">
        <w:rPr>
          <w:rFonts w:ascii="宋体" w:hAnsi="宋体" w:cs="宋体" w:hint="eastAsia"/>
          <w:color w:val="000000"/>
          <w:kern w:val="0"/>
          <w:sz w:val="24"/>
        </w:rPr>
        <w:t>或延缓支付赎回款项</w:t>
      </w:r>
      <w:r w:rsidRPr="00ED4BE8">
        <w:rPr>
          <w:rFonts w:ascii="宋体" w:hAnsi="宋体" w:cs="宋体" w:hint="eastAsia"/>
          <w:color w:val="000000"/>
          <w:kern w:val="0"/>
          <w:sz w:val="24"/>
        </w:rPr>
        <w:t>的处理</w:t>
      </w:r>
    </w:p>
    <w:p w14:paraId="2911B094"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发生下列情况时，基金管理人可暂停接受基金投资者的赎回申请：</w:t>
      </w:r>
    </w:p>
    <w:p w14:paraId="26AFDA63" w14:textId="5C7B72E3"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（1）不可抗力的原因导致基金无法正常运作；</w:t>
      </w:r>
    </w:p>
    <w:p w14:paraId="4359D06C" w14:textId="1738B95B"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（2）证券交易所非正常停市；</w:t>
      </w:r>
    </w:p>
    <w:p w14:paraId="679D8B82" w14:textId="762B9532" w:rsidR="00CE4C8A" w:rsidRPr="00ED4BE8" w:rsidRDefault="00CE4C8A"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（3）</w:t>
      </w:r>
      <w:r w:rsidRPr="00ED4BE8">
        <w:rPr>
          <w:rFonts w:ascii="宋体" w:hAnsi="宋体" w:cs="宋体"/>
          <w:color w:val="000000"/>
          <w:kern w:val="0"/>
          <w:sz w:val="24"/>
        </w:rPr>
        <w:t>当前一估值日基金资产净值50%以上的资产出现无可参考的活跃市场价格且采用估值技术仍导致公允价值存在重大不确定性时，经与基金托管人协商</w:t>
      </w:r>
      <w:r w:rsidRPr="00ED4BE8">
        <w:rPr>
          <w:rFonts w:ascii="宋体" w:hAnsi="宋体" w:cs="宋体" w:hint="eastAsia"/>
          <w:color w:val="000000"/>
          <w:kern w:val="0"/>
          <w:sz w:val="24"/>
        </w:rPr>
        <w:t>确认后，基金管理人应当暂停接受基金赎回申请或延缓支付赎回款项</w:t>
      </w:r>
      <w:r w:rsidR="0013237D" w:rsidRPr="00ED4BE8">
        <w:rPr>
          <w:rFonts w:ascii="宋体" w:hAnsi="宋体" w:cs="宋体" w:hint="eastAsia"/>
          <w:color w:val="000000"/>
          <w:kern w:val="0"/>
          <w:sz w:val="24"/>
        </w:rPr>
        <w:t>；</w:t>
      </w:r>
    </w:p>
    <w:p w14:paraId="21FDF6FC" w14:textId="3DC398B4"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4</w:t>
      </w:r>
      <w:r w:rsidRPr="00ED4BE8">
        <w:rPr>
          <w:rFonts w:ascii="宋体" w:hAnsi="宋体" w:cs="宋体" w:hint="eastAsia"/>
          <w:color w:val="000000"/>
          <w:kern w:val="0"/>
          <w:sz w:val="24"/>
        </w:rPr>
        <w:t>）因市场剧烈波动或其它原因而出现连续巨额赎回，导致本基金的现金支付出现困难；</w:t>
      </w:r>
    </w:p>
    <w:p w14:paraId="26F8E595" w14:textId="02D05253" w:rsidR="009E3777" w:rsidRPr="00ED4BE8" w:rsidRDefault="009E3777"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lastRenderedPageBreak/>
        <w:t>（</w:t>
      </w:r>
      <w:r w:rsidR="00CE4C8A" w:rsidRPr="00ED4BE8">
        <w:rPr>
          <w:rFonts w:ascii="宋体" w:hAnsi="宋体" w:cs="宋体" w:hint="eastAsia"/>
          <w:color w:val="000000"/>
          <w:kern w:val="0"/>
          <w:sz w:val="24"/>
        </w:rPr>
        <w:t>5</w:t>
      </w:r>
      <w:r w:rsidRPr="00ED4BE8">
        <w:rPr>
          <w:rFonts w:ascii="宋体" w:hAnsi="宋体" w:cs="宋体" w:hint="eastAsia"/>
          <w:color w:val="000000"/>
          <w:kern w:val="0"/>
          <w:sz w:val="24"/>
        </w:rPr>
        <w:t>）为公平对待不同类别基金份额持有人的合法权益，单个基金份额持有人在单个开放日申请赎回基金份额超过基金总份额10%的，基金管理人可以采取延期办理部分赎回申请或者延缓支付赎回款项的措施</w:t>
      </w:r>
      <w:r w:rsidR="0013237D" w:rsidRPr="00ED4BE8">
        <w:rPr>
          <w:rFonts w:ascii="宋体" w:hAnsi="宋体" w:cs="宋体" w:hint="eastAsia"/>
          <w:color w:val="000000"/>
          <w:kern w:val="0"/>
          <w:sz w:val="24"/>
        </w:rPr>
        <w:t>；</w:t>
      </w:r>
    </w:p>
    <w:p w14:paraId="358C5C45" w14:textId="18D25A7C" w:rsidR="009E3777" w:rsidRPr="00ED4BE8" w:rsidRDefault="009E3777"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6</w:t>
      </w:r>
      <w:r w:rsidRPr="00ED4BE8">
        <w:rPr>
          <w:rFonts w:ascii="宋体" w:hAnsi="宋体" w:cs="宋体" w:hint="eastAsia"/>
          <w:color w:val="000000"/>
          <w:kern w:val="0"/>
          <w:sz w:val="24"/>
        </w:rPr>
        <w:t>）当影子定价确定的基金资产净值与摊余成本法计算的基金资产净值的负偏离度绝对值连续两个交易日超过</w:t>
      </w:r>
      <w:r w:rsidRPr="00ED4BE8">
        <w:rPr>
          <w:rFonts w:ascii="宋体" w:hAnsi="宋体" w:cs="宋体"/>
          <w:color w:val="000000"/>
          <w:kern w:val="0"/>
          <w:sz w:val="24"/>
        </w:rPr>
        <w:t>0.5%</w:t>
      </w:r>
      <w:r w:rsidRPr="00ED4BE8">
        <w:rPr>
          <w:rFonts w:ascii="宋体" w:hAnsi="宋体" w:cs="宋体" w:hint="eastAsia"/>
          <w:color w:val="000000"/>
          <w:kern w:val="0"/>
          <w:sz w:val="24"/>
        </w:rPr>
        <w:t>，且基金管理人决定</w:t>
      </w:r>
      <w:r w:rsidRPr="00ED4BE8">
        <w:rPr>
          <w:rFonts w:ascii="宋体" w:hAnsi="宋体" w:cs="宋体"/>
          <w:color w:val="000000"/>
          <w:kern w:val="0"/>
          <w:sz w:val="24"/>
        </w:rPr>
        <w:t>暂停接受所有赎回申请并终止基金合同进行财产清算</w:t>
      </w:r>
      <w:r w:rsidR="0013237D" w:rsidRPr="00ED4BE8">
        <w:rPr>
          <w:rFonts w:ascii="宋体" w:hAnsi="宋体" w:cs="宋体" w:hint="eastAsia"/>
          <w:color w:val="000000"/>
          <w:kern w:val="0"/>
          <w:sz w:val="24"/>
        </w:rPr>
        <w:t>；</w:t>
      </w:r>
    </w:p>
    <w:p w14:paraId="64BCA66B" w14:textId="2AD99F0E" w:rsidR="009E3777" w:rsidRPr="00ED4BE8" w:rsidRDefault="009E3777"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7</w:t>
      </w:r>
      <w:r w:rsidRPr="00ED4BE8">
        <w:rPr>
          <w:rFonts w:ascii="宋体" w:hAnsi="宋体" w:cs="宋体" w:hint="eastAsia"/>
          <w:color w:val="000000"/>
          <w:kern w:val="0"/>
          <w:sz w:val="24"/>
        </w:rPr>
        <w:t>）</w:t>
      </w:r>
      <w:r w:rsidRPr="00ED4BE8">
        <w:rPr>
          <w:rFonts w:ascii="宋体" w:hAnsi="宋体" w:cs="宋体"/>
          <w:color w:val="000000"/>
          <w:kern w:val="0"/>
          <w:sz w:val="24"/>
        </w:rPr>
        <w:t>连续两个或两个以上开放日发生巨额赎回</w:t>
      </w:r>
      <w:r w:rsidR="0013237D" w:rsidRPr="00ED4BE8">
        <w:rPr>
          <w:rFonts w:ascii="宋体" w:hAnsi="宋体" w:cs="宋体" w:hint="eastAsia"/>
          <w:color w:val="000000"/>
          <w:kern w:val="0"/>
          <w:sz w:val="24"/>
        </w:rPr>
        <w:t>；</w:t>
      </w:r>
    </w:p>
    <w:p w14:paraId="34495188" w14:textId="5487C4B9"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CE4C8A" w:rsidRPr="00ED4BE8">
        <w:rPr>
          <w:rFonts w:ascii="宋体" w:hAnsi="宋体" w:cs="宋体" w:hint="eastAsia"/>
          <w:color w:val="000000"/>
          <w:kern w:val="0"/>
          <w:sz w:val="24"/>
        </w:rPr>
        <w:t>8</w:t>
      </w:r>
      <w:r w:rsidRPr="00ED4BE8">
        <w:rPr>
          <w:rFonts w:ascii="宋体" w:hAnsi="宋体" w:cs="宋体" w:hint="eastAsia"/>
          <w:color w:val="000000"/>
          <w:kern w:val="0"/>
          <w:sz w:val="24"/>
        </w:rPr>
        <w:t>）基金管理人认为会有损于现有基金持有人合法权益的基金转换行为；</w:t>
      </w:r>
    </w:p>
    <w:p w14:paraId="7BC98F24" w14:textId="36200EB3"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w:t>
      </w:r>
      <w:r w:rsidR="0013237D" w:rsidRPr="00ED4BE8">
        <w:rPr>
          <w:rFonts w:ascii="宋体" w:hAnsi="宋体" w:cs="宋体"/>
          <w:color w:val="000000"/>
          <w:kern w:val="0"/>
          <w:sz w:val="24"/>
        </w:rPr>
        <w:t>9</w:t>
      </w:r>
      <w:r w:rsidRPr="00ED4BE8">
        <w:rPr>
          <w:rFonts w:ascii="宋体" w:hAnsi="宋体" w:cs="宋体" w:hint="eastAsia"/>
          <w:color w:val="000000"/>
          <w:kern w:val="0"/>
          <w:sz w:val="24"/>
        </w:rPr>
        <w:t>）法律、法规规定或中国证监会认定的其它情形。</w:t>
      </w:r>
    </w:p>
    <w:p w14:paraId="7E8555E1"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w:t>
      </w:r>
      <w:r w:rsidR="003842E3" w:rsidRPr="00ED4BE8">
        <w:rPr>
          <w:rFonts w:ascii="宋体" w:hAnsi="宋体" w:cs="宋体" w:hint="eastAsia"/>
          <w:color w:val="000000"/>
          <w:kern w:val="0"/>
          <w:sz w:val="24"/>
        </w:rPr>
        <w:t>基金份额</w:t>
      </w:r>
      <w:r w:rsidRPr="00ED4BE8">
        <w:rPr>
          <w:rFonts w:ascii="宋体" w:hAnsi="宋体" w:cs="宋体" w:hint="eastAsia"/>
          <w:color w:val="000000"/>
          <w:kern w:val="0"/>
          <w:sz w:val="24"/>
        </w:rPr>
        <w:t>资产净值为依据计算赎回金额。投资者在申请赎回时可选择将当日未获受理部分予以撤销。</w:t>
      </w:r>
    </w:p>
    <w:p w14:paraId="5C3C980A" w14:textId="5D11071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发生</w:t>
      </w:r>
      <w:r w:rsidR="001327DA" w:rsidRPr="00ED4BE8">
        <w:rPr>
          <w:rFonts w:ascii="宋体" w:hAnsi="宋体" w:cs="宋体" w:hint="eastAsia"/>
          <w:color w:val="000000"/>
          <w:kern w:val="0"/>
          <w:sz w:val="24"/>
        </w:rPr>
        <w:t>基金合同</w:t>
      </w:r>
      <w:r w:rsidRPr="00ED4BE8">
        <w:rPr>
          <w:rFonts w:ascii="宋体" w:hAnsi="宋体" w:cs="宋体" w:hint="eastAsia"/>
          <w:color w:val="000000"/>
          <w:kern w:val="0"/>
          <w:sz w:val="24"/>
        </w:rPr>
        <w:t>或招募说明书中未予载明的事项，但基金管理人有正当理由认为需要暂停基金赎回，应当报中国证监会</w:t>
      </w:r>
      <w:r w:rsidR="002309A3" w:rsidRPr="00ED4BE8">
        <w:rPr>
          <w:rFonts w:ascii="宋体" w:hAnsi="宋体" w:cs="宋体" w:hint="eastAsia"/>
          <w:color w:val="000000"/>
          <w:kern w:val="0"/>
          <w:sz w:val="24"/>
        </w:rPr>
        <w:t>备案</w:t>
      </w:r>
      <w:r w:rsidRPr="00ED4BE8">
        <w:rPr>
          <w:rFonts w:ascii="宋体" w:hAnsi="宋体" w:cs="宋体" w:hint="eastAsia"/>
          <w:color w:val="000000"/>
          <w:kern w:val="0"/>
          <w:sz w:val="24"/>
        </w:rPr>
        <w:t>；经</w:t>
      </w:r>
      <w:r w:rsidR="002309A3" w:rsidRPr="00ED4BE8">
        <w:rPr>
          <w:rFonts w:ascii="宋体" w:hAnsi="宋体" w:cs="宋体" w:hint="eastAsia"/>
          <w:color w:val="000000"/>
          <w:kern w:val="0"/>
          <w:sz w:val="24"/>
        </w:rPr>
        <w:t>备案</w:t>
      </w:r>
      <w:r w:rsidRPr="00ED4BE8">
        <w:rPr>
          <w:rFonts w:ascii="宋体" w:hAnsi="宋体" w:cs="宋体" w:hint="eastAsia"/>
          <w:color w:val="000000"/>
          <w:kern w:val="0"/>
          <w:sz w:val="24"/>
        </w:rPr>
        <w:t>后，基金管理人应当立即在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上刊登暂停公告。</w:t>
      </w:r>
    </w:p>
    <w:p w14:paraId="1BA1A8DA"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（十）巨额赎回的情形及处理方式</w:t>
      </w:r>
    </w:p>
    <w:p w14:paraId="23D77848"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1</w:t>
      </w:r>
      <w:r w:rsidRPr="00ED4BE8">
        <w:rPr>
          <w:rFonts w:ascii="宋体" w:hAnsi="宋体" w:cs="宋体" w:hint="eastAsia"/>
          <w:color w:val="000000"/>
          <w:kern w:val="0"/>
          <w:sz w:val="24"/>
        </w:rPr>
        <w:t>、巨额赎回的认定</w:t>
      </w:r>
    </w:p>
    <w:p w14:paraId="1C2E27C4"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指在单个开放日内，本基金净赎回申请份额（该基金赎回申请总份额扣除申购申请总份额之余额）与净转出申请份额（该基金转出申请总份额扣除转入申请总份额之余额）之和超过上一开放日该基金总份额</w:t>
      </w:r>
      <w:r w:rsidRPr="00ED4BE8">
        <w:rPr>
          <w:rFonts w:ascii="宋体" w:hAnsi="宋体" w:cs="宋体"/>
          <w:color w:val="000000"/>
          <w:kern w:val="0"/>
          <w:sz w:val="24"/>
        </w:rPr>
        <w:t>10%</w:t>
      </w:r>
      <w:r w:rsidRPr="00ED4BE8">
        <w:rPr>
          <w:rFonts w:ascii="宋体" w:hAnsi="宋体" w:cs="宋体" w:hint="eastAsia"/>
          <w:color w:val="000000"/>
          <w:kern w:val="0"/>
          <w:sz w:val="24"/>
        </w:rPr>
        <w:t>的情形。</w:t>
      </w:r>
    </w:p>
    <w:p w14:paraId="31B85A3A"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2</w:t>
      </w:r>
      <w:r w:rsidRPr="00ED4BE8">
        <w:rPr>
          <w:rFonts w:ascii="宋体" w:hAnsi="宋体" w:cs="宋体" w:hint="eastAsia"/>
          <w:color w:val="000000"/>
          <w:kern w:val="0"/>
          <w:sz w:val="24"/>
        </w:rPr>
        <w:t>、巨额赎回的处理方式</w:t>
      </w:r>
    </w:p>
    <w:p w14:paraId="086A3C9D" w14:textId="0A1D7634"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（1）全额赎回：当基金管理人认为有能力兑付投资者的赎回申请时，按正常赎回程序执行。</w:t>
      </w:r>
    </w:p>
    <w:p w14:paraId="6EA408D5" w14:textId="7B5BD505"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w:t>
      </w:r>
      <w:r w:rsidRPr="00ED4BE8">
        <w:rPr>
          <w:rFonts w:ascii="宋体" w:hAnsi="宋体" w:cs="宋体"/>
          <w:color w:val="000000"/>
          <w:kern w:val="0"/>
          <w:sz w:val="24"/>
        </w:rPr>
        <w:t>10</w:t>
      </w:r>
      <w:r w:rsidRPr="00ED4BE8">
        <w:rPr>
          <w:rFonts w:ascii="宋体" w:hAnsi="宋体" w:cs="宋体" w:hint="eastAsia"/>
          <w:color w:val="000000"/>
          <w:kern w:val="0"/>
          <w:sz w:val="24"/>
        </w:rPr>
        <w:t>％的前提下，对其余赎回申请延期办理。对于当日的赎回申请，按单个账户赎回申请</w:t>
      </w:r>
      <w:r w:rsidRPr="00ED4BE8">
        <w:rPr>
          <w:rFonts w:ascii="宋体" w:hAnsi="宋体" w:cs="宋体" w:hint="eastAsia"/>
          <w:color w:val="000000"/>
          <w:kern w:val="0"/>
          <w:sz w:val="24"/>
        </w:rPr>
        <w:lastRenderedPageBreak/>
        <w:t>量占赎回申请总量的比例，确定当日受理的赎回份额；未受理部分可延迟至下一个开放日办理。转入下一个开放日的赎回申请不享有优先权并以该开放日的</w:t>
      </w:r>
      <w:r w:rsidR="003842E3" w:rsidRPr="00ED4BE8">
        <w:rPr>
          <w:rFonts w:ascii="宋体" w:hAnsi="宋体" w:cs="宋体" w:hint="eastAsia"/>
          <w:color w:val="000000"/>
          <w:kern w:val="0"/>
          <w:sz w:val="24"/>
        </w:rPr>
        <w:t>基金份额</w:t>
      </w:r>
      <w:r w:rsidRPr="00ED4BE8">
        <w:rPr>
          <w:rFonts w:ascii="宋体" w:hAnsi="宋体" w:cs="宋体" w:hint="eastAsia"/>
          <w:color w:val="000000"/>
          <w:kern w:val="0"/>
          <w:sz w:val="24"/>
        </w:rPr>
        <w:t>资产净值为依据计算赎回金额，以此类推，直到全部赎回为止。但投资者在申请赎回时可选择将当日未获受理部分予以撤销。</w:t>
      </w:r>
    </w:p>
    <w:p w14:paraId="25F3BD41" w14:textId="77777777" w:rsidR="00CE4C8A" w:rsidRPr="00ED4BE8" w:rsidRDefault="00CE4C8A"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当基金发生巨额赎回，在单个基金份额持有人超过基金总份额</w:t>
      </w:r>
      <w:r w:rsidRPr="00ED4BE8">
        <w:rPr>
          <w:rFonts w:ascii="宋体" w:hAnsi="宋体" w:cs="宋体" w:hint="eastAsia"/>
          <w:color w:val="000000"/>
          <w:kern w:val="0"/>
          <w:sz w:val="24"/>
        </w:rPr>
        <w:t>5</w:t>
      </w:r>
      <w:r w:rsidRPr="00ED4BE8">
        <w:rPr>
          <w:rFonts w:ascii="宋体" w:hAnsi="宋体" w:cs="宋体"/>
          <w:color w:val="000000"/>
          <w:kern w:val="0"/>
          <w:sz w:val="24"/>
        </w:rPr>
        <w:t>0%以上的赎回申请情形下，基金管理人可以延期办理赎回申请。如基金管理人对于其超过基金总份额</w:t>
      </w:r>
      <w:r w:rsidRPr="00ED4BE8">
        <w:rPr>
          <w:rFonts w:ascii="宋体" w:hAnsi="宋体" w:cs="宋体" w:hint="eastAsia"/>
          <w:color w:val="000000"/>
          <w:kern w:val="0"/>
          <w:sz w:val="24"/>
        </w:rPr>
        <w:t>5</w:t>
      </w:r>
      <w:r w:rsidRPr="00ED4BE8">
        <w:rPr>
          <w:rFonts w:ascii="宋体" w:hAnsi="宋体" w:cs="宋体"/>
          <w:color w:val="000000"/>
          <w:kern w:val="0"/>
          <w:sz w:val="24"/>
        </w:rPr>
        <w:t>0%以上部分的赎回申请实施延期办理，延期的赎回申请与下一开放日赎回申请一并处理，无优先权并以下一开放日的基金份额净值为基础计算赎回金额，以此类推，直到全部赎回为止；</w:t>
      </w:r>
      <w:r w:rsidR="000D2BDC" w:rsidRPr="00ED4BE8">
        <w:rPr>
          <w:rFonts w:ascii="宋体" w:hAnsi="宋体" w:cs="宋体" w:hint="eastAsia"/>
          <w:color w:val="000000"/>
          <w:kern w:val="0"/>
          <w:sz w:val="24"/>
        </w:rPr>
        <w:t>如</w:t>
      </w:r>
      <w:r w:rsidRPr="00ED4BE8">
        <w:rPr>
          <w:rFonts w:ascii="宋体" w:hAnsi="宋体" w:cs="宋体"/>
          <w:color w:val="000000"/>
          <w:kern w:val="0"/>
          <w:sz w:val="24"/>
        </w:rPr>
        <w:t>基金管理人只接受其基金总份额</w:t>
      </w:r>
      <w:r w:rsidRPr="00ED4BE8">
        <w:rPr>
          <w:rFonts w:ascii="宋体" w:hAnsi="宋体" w:cs="宋体" w:hint="eastAsia"/>
          <w:color w:val="000000"/>
          <w:kern w:val="0"/>
          <w:sz w:val="24"/>
        </w:rPr>
        <w:t>5</w:t>
      </w:r>
      <w:r w:rsidRPr="00ED4BE8">
        <w:rPr>
          <w:rFonts w:ascii="宋体" w:hAnsi="宋体" w:cs="宋体"/>
          <w:color w:val="000000"/>
          <w:kern w:val="0"/>
          <w:sz w:val="24"/>
        </w:rPr>
        <w:t>0%</w:t>
      </w:r>
      <w:r w:rsidR="000D2BDC" w:rsidRPr="00ED4BE8">
        <w:rPr>
          <w:rFonts w:ascii="宋体" w:hAnsi="宋体" w:cs="宋体"/>
          <w:color w:val="000000"/>
          <w:kern w:val="0"/>
          <w:sz w:val="24"/>
        </w:rPr>
        <w:t>部分作为当日有效赎回申请，</w:t>
      </w:r>
      <w:r w:rsidRPr="00ED4BE8">
        <w:rPr>
          <w:rFonts w:ascii="宋体" w:hAnsi="宋体" w:cs="宋体"/>
          <w:color w:val="000000"/>
          <w:kern w:val="0"/>
          <w:sz w:val="24"/>
        </w:rPr>
        <w:t>基金管理人可以根据前述“（1）全额赎回”或“（2）</w:t>
      </w:r>
      <w:r w:rsidRPr="00ED4BE8">
        <w:rPr>
          <w:rFonts w:ascii="宋体" w:hAnsi="宋体" w:cs="宋体" w:hint="eastAsia"/>
          <w:color w:val="000000"/>
          <w:kern w:val="0"/>
          <w:sz w:val="24"/>
        </w:rPr>
        <w:t>部分延期赎回</w:t>
      </w:r>
      <w:r w:rsidRPr="00ED4BE8">
        <w:rPr>
          <w:rFonts w:ascii="宋体" w:hAnsi="宋体" w:cs="宋体"/>
          <w:color w:val="000000"/>
          <w:kern w:val="0"/>
          <w:sz w:val="24"/>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2B0336B" w14:textId="7149E368"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color w:val="000000"/>
          <w:kern w:val="0"/>
          <w:sz w:val="24"/>
        </w:rPr>
        <w:t>3</w:t>
      </w:r>
      <w:r w:rsidRPr="00ED4BE8">
        <w:rPr>
          <w:rFonts w:ascii="宋体" w:hAnsi="宋体" w:cs="宋体" w:hint="eastAsia"/>
          <w:color w:val="000000"/>
          <w:kern w:val="0"/>
          <w:sz w:val="24"/>
        </w:rPr>
        <w:t>、巨额赎回的公告：</w:t>
      </w:r>
      <w:r w:rsidR="00F7054C" w:rsidRPr="00ED4BE8">
        <w:rPr>
          <w:rFonts w:ascii="宋体" w:hAnsi="宋体" w:cs="宋体" w:hint="eastAsia"/>
          <w:color w:val="000000"/>
          <w:kern w:val="0"/>
          <w:sz w:val="24"/>
        </w:rPr>
        <w:t>当发生上述延期赎回并延期办理时，基金管理人应当通过邮寄、传真或者招募说明书规定的其他方式在3个交易日内通知基金份额持有人，说明有关处理方法，并在两日内在</w:t>
      </w:r>
      <w:r w:rsidR="00923FB4" w:rsidRPr="00ED4BE8">
        <w:rPr>
          <w:rFonts w:ascii="宋体" w:hAnsi="宋体" w:cs="宋体" w:hint="eastAsia"/>
          <w:color w:val="000000"/>
          <w:kern w:val="0"/>
          <w:sz w:val="24"/>
        </w:rPr>
        <w:t>规定媒介</w:t>
      </w:r>
      <w:r w:rsidR="00F7054C" w:rsidRPr="00ED4BE8">
        <w:rPr>
          <w:rFonts w:ascii="宋体" w:hAnsi="宋体" w:cs="宋体" w:hint="eastAsia"/>
          <w:color w:val="000000"/>
          <w:kern w:val="0"/>
          <w:sz w:val="24"/>
        </w:rPr>
        <w:t>上刊登公告。</w:t>
      </w:r>
    </w:p>
    <w:p w14:paraId="0CB14A52" w14:textId="3AA5F5C2"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本基金连续两个开放日以上发生巨额赎回，如基金管理人认为有必要，可</w:t>
      </w:r>
      <w:r w:rsidR="00B835DA" w:rsidRPr="00ED4BE8">
        <w:rPr>
          <w:rFonts w:ascii="宋体" w:hAnsi="宋体" w:cs="宋体" w:hint="eastAsia"/>
          <w:color w:val="000000"/>
          <w:kern w:val="0"/>
          <w:sz w:val="24"/>
        </w:rPr>
        <w:t>暂停接受赎回申请或延缓支付赎回款项；</w:t>
      </w:r>
      <w:r w:rsidRPr="00ED4BE8">
        <w:rPr>
          <w:rFonts w:ascii="宋体" w:hAnsi="宋体" w:cs="宋体" w:hint="eastAsia"/>
          <w:color w:val="000000"/>
          <w:kern w:val="0"/>
          <w:sz w:val="24"/>
        </w:rPr>
        <w:t>已经接受的赎回申请可以延缓支付赎回款项，但不得超过正常支付时间</w:t>
      </w:r>
      <w:r w:rsidRPr="00ED4BE8">
        <w:rPr>
          <w:rFonts w:ascii="宋体" w:hAnsi="宋体" w:cs="宋体"/>
          <w:color w:val="000000"/>
          <w:kern w:val="0"/>
          <w:sz w:val="24"/>
        </w:rPr>
        <w:t>20</w:t>
      </w:r>
      <w:r w:rsidRPr="00ED4BE8">
        <w:rPr>
          <w:rFonts w:ascii="宋体" w:hAnsi="宋体" w:cs="宋体" w:hint="eastAsia"/>
          <w:color w:val="000000"/>
          <w:kern w:val="0"/>
          <w:sz w:val="24"/>
        </w:rPr>
        <w:t>个工作日，并应当在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上进行公告。</w:t>
      </w:r>
    </w:p>
    <w:p w14:paraId="087CD2FB" w14:textId="77777777"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（十一）重新开放申购或赎回的公告</w:t>
      </w:r>
    </w:p>
    <w:p w14:paraId="37B69A96" w14:textId="0BD1D963" w:rsidR="00691784" w:rsidRPr="00ED4BE8"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如果发生暂停的时间为一天，第二个工作日基金管理人应在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上刊登基金重新开放申购或赎回公告并公布最近一个工作日本基金的基金日收益和基金七日收益率。</w:t>
      </w:r>
    </w:p>
    <w:p w14:paraId="73553731" w14:textId="0C8D7080" w:rsidR="00691784" w:rsidRPr="00691784"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t>如果发生暂停的时间超过一天但少于两周，暂停结束基金重新开放申购或赎回时，基金管理人应提前</w:t>
      </w:r>
      <w:r w:rsidRPr="00691784">
        <w:rPr>
          <w:rFonts w:ascii="宋体" w:hAnsi="宋体" w:cs="宋体"/>
          <w:color w:val="000000"/>
          <w:kern w:val="0"/>
          <w:sz w:val="24"/>
        </w:rPr>
        <w:t>1</w:t>
      </w:r>
      <w:r w:rsidRPr="00ED4BE8">
        <w:rPr>
          <w:rFonts w:ascii="宋体" w:hAnsi="宋体" w:cs="宋体" w:hint="eastAsia"/>
          <w:color w:val="000000"/>
          <w:kern w:val="0"/>
          <w:sz w:val="24"/>
        </w:rPr>
        <w:t>个工作日在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上刊登基金重新开放申购或赎回公告，并在重新开放申购或赎回日公告最近一个工作日本基金的基金日收益和基金七日收益率。</w:t>
      </w:r>
    </w:p>
    <w:p w14:paraId="273356AD" w14:textId="2921A78F" w:rsidR="00691784" w:rsidRPr="00691784" w:rsidRDefault="00691784" w:rsidP="00ED4BE8">
      <w:pPr>
        <w:widowControl/>
        <w:tabs>
          <w:tab w:val="num" w:pos="780"/>
        </w:tabs>
        <w:spacing w:line="360" w:lineRule="auto"/>
        <w:ind w:firstLineChars="200" w:firstLine="480"/>
        <w:rPr>
          <w:rFonts w:ascii="宋体" w:hAnsi="宋体" w:cs="宋体"/>
          <w:color w:val="000000"/>
          <w:kern w:val="0"/>
          <w:sz w:val="24"/>
        </w:rPr>
      </w:pPr>
      <w:r w:rsidRPr="00ED4BE8">
        <w:rPr>
          <w:rFonts w:ascii="宋体" w:hAnsi="宋体" w:cs="宋体" w:hint="eastAsia"/>
          <w:color w:val="000000"/>
          <w:kern w:val="0"/>
          <w:sz w:val="24"/>
        </w:rPr>
        <w:lastRenderedPageBreak/>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w:t>
      </w:r>
      <w:r w:rsidRPr="00691784">
        <w:rPr>
          <w:rFonts w:ascii="宋体" w:hAnsi="宋体" w:cs="宋体"/>
          <w:color w:val="000000"/>
          <w:kern w:val="0"/>
          <w:sz w:val="24"/>
        </w:rPr>
        <w:t>3</w:t>
      </w:r>
      <w:r w:rsidRPr="00ED4BE8">
        <w:rPr>
          <w:rFonts w:ascii="宋体" w:hAnsi="宋体" w:cs="宋体" w:hint="eastAsia"/>
          <w:color w:val="000000"/>
          <w:kern w:val="0"/>
          <w:sz w:val="24"/>
        </w:rPr>
        <w:t>个工作日在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上连续刊登基金重新开放申购或赎回公告并在重新开放申购或赎回日公告最近一个工作日本基金的基金日收益和基金七日收益率。</w:t>
      </w:r>
      <w:bookmarkEnd w:id="94"/>
    </w:p>
    <w:p w14:paraId="7790F8B2" w14:textId="77777777" w:rsidR="00BF0F5F" w:rsidRDefault="00BF0F5F">
      <w:pPr>
        <w:widowControl/>
        <w:jc w:val="left"/>
        <w:rPr>
          <w:rFonts w:ascii="Arial" w:eastAsia="黑体" w:hAnsi="Arial"/>
          <w:b/>
          <w:bCs/>
          <w:sz w:val="32"/>
          <w:szCs w:val="32"/>
        </w:rPr>
      </w:pPr>
      <w:bookmarkStart w:id="95" w:name="_Toc61633207"/>
      <w:bookmarkStart w:id="96" w:name="_Toc10604940"/>
      <w:bookmarkStart w:id="97" w:name="_Toc61983310"/>
      <w:bookmarkStart w:id="98" w:name="_Toc8718393"/>
      <w:bookmarkEnd w:id="95"/>
      <w:bookmarkEnd w:id="96"/>
      <w:r>
        <w:br w:type="page"/>
      </w:r>
    </w:p>
    <w:p w14:paraId="0FA1BA4E" w14:textId="77777777" w:rsidR="00691784" w:rsidRPr="00EF299F" w:rsidRDefault="00691784" w:rsidP="00EF299F">
      <w:pPr>
        <w:pStyle w:val="2"/>
      </w:pPr>
      <w:bookmarkStart w:id="99" w:name="_Toc522864521"/>
      <w:r w:rsidRPr="00EF299F">
        <w:lastRenderedPageBreak/>
        <w:t>1.11</w:t>
      </w:r>
      <w:r w:rsidR="00EF299F">
        <w:rPr>
          <w:rFonts w:hint="eastAsia"/>
        </w:rPr>
        <w:tab/>
      </w:r>
      <w:r w:rsidRPr="00EF299F">
        <w:rPr>
          <w:rFonts w:hint="eastAsia"/>
        </w:rPr>
        <w:t>基金的转换</w:t>
      </w:r>
      <w:bookmarkEnd w:id="97"/>
      <w:bookmarkEnd w:id="98"/>
      <w:bookmarkEnd w:id="99"/>
    </w:p>
    <w:p w14:paraId="050F7257" w14:textId="686D8644" w:rsidR="009A64C6" w:rsidRPr="00691784" w:rsidRDefault="00691784" w:rsidP="00ED4BE8">
      <w:pPr>
        <w:widowControl/>
        <w:tabs>
          <w:tab w:val="num" w:pos="780"/>
        </w:tabs>
        <w:spacing w:line="360" w:lineRule="auto"/>
        <w:ind w:firstLineChars="200" w:firstLine="480"/>
        <w:rPr>
          <w:rFonts w:ascii="宋体" w:hAnsi="宋体" w:cs="宋体"/>
          <w:color w:val="000000"/>
          <w:kern w:val="0"/>
          <w:sz w:val="24"/>
        </w:rPr>
      </w:pPr>
      <w:bookmarkStart w:id="100" w:name="OLE_LINK64"/>
      <w:bookmarkStart w:id="101" w:name="OLE_LINK2"/>
      <w:bookmarkStart w:id="102" w:name="OLE_LINK40"/>
      <w:bookmarkEnd w:id="100"/>
      <w:r w:rsidRPr="00ED4BE8">
        <w:rPr>
          <w:rFonts w:ascii="宋体" w:hAnsi="宋体" w:cs="宋体" w:hint="eastAsia"/>
          <w:color w:val="000000"/>
          <w:kern w:val="0"/>
          <w:sz w:val="24"/>
        </w:rPr>
        <w:t>基金管理人在本基金封闭期结束后的适当时候，开始办理基金间的转换，具体业务办理时间在基金转换开始公告中列明。基金管理人最迟应于转换开始前</w:t>
      </w:r>
      <w:r w:rsidRPr="00691784">
        <w:rPr>
          <w:rFonts w:ascii="宋体" w:hAnsi="宋体" w:cs="宋体"/>
          <w:color w:val="000000"/>
          <w:kern w:val="0"/>
          <w:sz w:val="24"/>
        </w:rPr>
        <w:t>3</w:t>
      </w:r>
      <w:bookmarkEnd w:id="101"/>
      <w:r w:rsidRPr="00ED4BE8">
        <w:rPr>
          <w:rFonts w:ascii="宋体" w:hAnsi="宋体" w:cs="宋体" w:hint="eastAsia"/>
          <w:color w:val="000000"/>
          <w:kern w:val="0"/>
          <w:sz w:val="24"/>
        </w:rPr>
        <w:t>个工作日在</w:t>
      </w:r>
      <w:r w:rsidR="00923FB4" w:rsidRPr="00ED4BE8">
        <w:rPr>
          <w:rFonts w:ascii="宋体" w:hAnsi="宋体" w:cs="宋体" w:hint="eastAsia"/>
          <w:color w:val="000000"/>
          <w:kern w:val="0"/>
          <w:sz w:val="24"/>
        </w:rPr>
        <w:t>规定媒介</w:t>
      </w:r>
      <w:r w:rsidRPr="00ED4BE8">
        <w:rPr>
          <w:rFonts w:ascii="宋体" w:hAnsi="宋体" w:cs="宋体" w:hint="eastAsia"/>
          <w:color w:val="000000"/>
          <w:kern w:val="0"/>
          <w:sz w:val="24"/>
        </w:rPr>
        <w:t>上公告。</w:t>
      </w:r>
    </w:p>
    <w:p w14:paraId="3CA22B21" w14:textId="77777777" w:rsidR="00BF0F5F" w:rsidRDefault="00BF0F5F">
      <w:pPr>
        <w:widowControl/>
        <w:jc w:val="left"/>
        <w:rPr>
          <w:rFonts w:ascii="Arial" w:eastAsia="黑体" w:hAnsi="Arial"/>
          <w:b/>
          <w:bCs/>
          <w:sz w:val="32"/>
          <w:szCs w:val="32"/>
        </w:rPr>
      </w:pPr>
      <w:bookmarkStart w:id="103" w:name="_Toc61983311"/>
      <w:bookmarkStart w:id="104" w:name="_Toc61633208"/>
      <w:r>
        <w:br w:type="page"/>
      </w:r>
    </w:p>
    <w:p w14:paraId="345D5B51" w14:textId="77777777" w:rsidR="00691784" w:rsidRPr="009A64C6" w:rsidRDefault="00691784" w:rsidP="009A64C6">
      <w:pPr>
        <w:pStyle w:val="2"/>
      </w:pPr>
      <w:bookmarkStart w:id="105" w:name="_Toc522864522"/>
      <w:r w:rsidRPr="009A64C6">
        <w:lastRenderedPageBreak/>
        <w:t>1.12</w:t>
      </w:r>
      <w:r w:rsidR="009A64C6">
        <w:rPr>
          <w:rFonts w:hint="eastAsia"/>
        </w:rPr>
        <w:tab/>
      </w:r>
      <w:r w:rsidRPr="009A64C6">
        <w:rPr>
          <w:rFonts w:hint="eastAsia"/>
        </w:rPr>
        <w:t>基金的非交易过户与转托管</w:t>
      </w:r>
      <w:bookmarkEnd w:id="103"/>
      <w:bookmarkEnd w:id="104"/>
      <w:bookmarkEnd w:id="105"/>
    </w:p>
    <w:p w14:paraId="7C851374" w14:textId="1609DFFF" w:rsidR="00691784" w:rsidRPr="00C67ED4" w:rsidRDefault="00691784" w:rsidP="00D43C7D">
      <w:pPr>
        <w:widowControl/>
        <w:spacing w:line="360" w:lineRule="auto"/>
        <w:ind w:firstLineChars="200" w:firstLine="480"/>
        <w:jc w:val="left"/>
        <w:rPr>
          <w:rFonts w:ascii="宋体" w:hAnsi="宋体" w:cs="宋体"/>
          <w:color w:val="000000"/>
          <w:kern w:val="0"/>
          <w:sz w:val="24"/>
        </w:rPr>
      </w:pPr>
      <w:bookmarkStart w:id="106" w:name="OLE_LINK4"/>
      <w:r w:rsidRPr="00DE2324">
        <w:rPr>
          <w:rFonts w:ascii="宋体" w:hAnsi="宋体" w:cs="宋体" w:hint="eastAsia"/>
          <w:color w:val="000000"/>
          <w:kern w:val="0"/>
          <w:sz w:val="24"/>
        </w:rPr>
        <w:t>基金注册登记机构只受理继承、捐赠、遗赠、自愿离婚、分家析产、国有资产无偿转让、股权变更、机构合并与分立、资产售卖、机构清算、企业破产清算、司法执行和经注册登记机构认可的其它情况下的非交易过户。其中，“继承”指基金持有人死亡，其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由其合法的继承人继承；“捐赠”只受理基金持有人将其合法持有的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捐赠给福利性质的基金会或社会团体的情形；“遗赠</w:t>
      </w:r>
      <w:r w:rsidRPr="00C67ED4">
        <w:rPr>
          <w:rFonts w:ascii="宋体" w:hAnsi="宋体" w:cs="宋体"/>
          <w:color w:val="000000"/>
          <w:kern w:val="0"/>
          <w:sz w:val="24"/>
        </w:rPr>
        <w:t>”</w:t>
      </w:r>
      <w:r w:rsidRPr="00DE2324">
        <w:rPr>
          <w:rFonts w:ascii="宋体" w:hAnsi="宋体" w:cs="宋体" w:hint="eastAsia"/>
          <w:color w:val="000000"/>
          <w:kern w:val="0"/>
          <w:sz w:val="24"/>
        </w:rPr>
        <w:t>指基金持有人立遗嘱将其持有的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赠给法定继承人以外的其他人；“自愿离婚”指原属夫妻共有财产的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因基金持有人自愿离婚而使原在某一方名下的部分或全部</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划转至另一方名下；“分家析产”指原属家庭共有（如父子共有、兄弟共有等）的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从某一家庭成员名下划至其他家庭成员名下的行为；“国有资产无偿划转”指因管理体制改革、组织形式调整或资产重组等原因引起的作为国有资产的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在不同国有产权主体之间的无偿转移；“机构合并或分立”指因机构的合并或分立而导致的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的划转；“资产售卖”指一企业出售它的下属部门（独立部门、分之机构或生产线）的整体资产给另一企业的交易，在这种交易中，前者持有的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随其他经营性资产一同转让给后者，由后者一并支付对价；“机构清算”使指机构因组织文件规定的期限届满或出现其他原因解散，或因其权力机构作出解散决议，或依法被责令关闭或撤销而导致解散，或因其他原因解散，从而进入清算程序（破产清算程序出外），清算组（或类似组织，下同）将该机构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分配给该机构的债权人以清偿债务，或将清偿债务后的剩余财产中的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分配给机构的股东、成员、出资者或开办人；“企业破产清算”是指一企业法人根据《中华人民共和国企业破产法（试行）》或《中华人民共和国民事诉讼法》第十九章的有关规定被宣告破产，清算组依法将破产企业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直接分配给该破产企业的债权人所导致的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的划转；“司法执行”是指司法机构依据生效司法文书将基金持有人持有的</w:t>
      </w:r>
      <w:r w:rsidR="003842E3" w:rsidRPr="00DE2324">
        <w:rPr>
          <w:rFonts w:ascii="宋体" w:hAnsi="宋体" w:cs="宋体" w:hint="eastAsia"/>
          <w:color w:val="000000"/>
          <w:kern w:val="0"/>
          <w:sz w:val="24"/>
        </w:rPr>
        <w:t>基金份额</w:t>
      </w:r>
      <w:r w:rsidRPr="00DE2324">
        <w:rPr>
          <w:rFonts w:ascii="宋体" w:hAnsi="宋体" w:cs="宋体" w:hint="eastAsia"/>
          <w:color w:val="000000"/>
          <w:kern w:val="0"/>
          <w:sz w:val="24"/>
        </w:rPr>
        <w:t>强制划转给其他自然人、法人、社会团体或其他组织。办理非交易过户必须提供相关资料。符合条件的</w:t>
      </w:r>
      <w:proofErr w:type="gramStart"/>
      <w:r w:rsidRPr="00DE2324">
        <w:rPr>
          <w:rFonts w:ascii="宋体" w:hAnsi="宋体" w:cs="宋体" w:hint="eastAsia"/>
          <w:color w:val="000000"/>
          <w:kern w:val="0"/>
          <w:sz w:val="24"/>
        </w:rPr>
        <w:t>非交易</w:t>
      </w:r>
      <w:proofErr w:type="gramEnd"/>
      <w:r w:rsidRPr="00DE2324">
        <w:rPr>
          <w:rFonts w:ascii="宋体" w:hAnsi="宋体" w:cs="宋体" w:hint="eastAsia"/>
          <w:color w:val="000000"/>
          <w:kern w:val="0"/>
          <w:sz w:val="24"/>
        </w:rPr>
        <w:t>过户按《</w:t>
      </w:r>
      <w:hyperlink r:id="rId20" w:tgtFrame="_blank" w:history="1"/>
      <w:hyperlink r:id="rId21" w:tgtFrame="_blank" w:history="1">
        <w:r w:rsidRPr="00DE2324">
          <w:rPr>
            <w:rFonts w:ascii="宋体" w:hAnsi="宋体" w:cs="宋体" w:hint="eastAsia"/>
            <w:color w:val="000000"/>
            <w:kern w:val="0"/>
            <w:sz w:val="24"/>
          </w:rPr>
          <w:t>南方基金</w:t>
        </w:r>
      </w:hyperlink>
      <w:r w:rsidRPr="00DE2324">
        <w:rPr>
          <w:rFonts w:ascii="宋体" w:hAnsi="宋体" w:cs="宋体" w:hint="eastAsia"/>
          <w:color w:val="000000"/>
          <w:kern w:val="0"/>
          <w:sz w:val="24"/>
        </w:rPr>
        <w:t>管理</w:t>
      </w:r>
      <w:r w:rsidR="007B22F4" w:rsidRPr="00DE2324">
        <w:rPr>
          <w:rFonts w:ascii="宋体" w:hAnsi="宋体" w:cs="宋体" w:hint="eastAsia"/>
          <w:color w:val="000000"/>
          <w:kern w:val="0"/>
          <w:sz w:val="24"/>
        </w:rPr>
        <w:t>股份</w:t>
      </w:r>
      <w:r w:rsidRPr="00DE2324">
        <w:rPr>
          <w:rFonts w:ascii="宋体" w:hAnsi="宋体" w:cs="宋体" w:hint="eastAsia"/>
          <w:color w:val="000000"/>
          <w:kern w:val="0"/>
          <w:sz w:val="24"/>
        </w:rPr>
        <w:t>有限公司开放式基金业务管理规则》的有关规定办理。</w:t>
      </w:r>
    </w:p>
    <w:p w14:paraId="297D17EB" w14:textId="083CA514" w:rsidR="00BF0F5F" w:rsidRPr="00DE2324" w:rsidRDefault="00691784" w:rsidP="00DE2324">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hint="eastAsia"/>
          <w:color w:val="000000"/>
          <w:kern w:val="0"/>
          <w:sz w:val="24"/>
        </w:rPr>
        <w:lastRenderedPageBreak/>
        <w:t>基金持有人在变更办理基金赎回业务的销售机构（网点）时，销售机构（网点）之间不能通存通兑的，可办理已持有</w:t>
      </w:r>
      <w:r w:rsidR="003842E3">
        <w:rPr>
          <w:rFonts w:ascii="宋体" w:hAnsi="宋体" w:cs="宋体" w:hint="eastAsia"/>
          <w:color w:val="000000"/>
          <w:kern w:val="0"/>
          <w:sz w:val="24"/>
        </w:rPr>
        <w:t>基金份额</w:t>
      </w:r>
      <w:r w:rsidRPr="00691784">
        <w:rPr>
          <w:rFonts w:ascii="宋体" w:hAnsi="宋体" w:cs="宋体" w:hint="eastAsia"/>
          <w:color w:val="000000"/>
          <w:kern w:val="0"/>
          <w:sz w:val="24"/>
        </w:rPr>
        <w:t>的转托管。办理转托管业务的基金持有人需在原销售机构（网点）办理转托管转出手续后可以到其新选择的销售机构（网点）办理转托管转入手续。对于有效的基金转托管申请，</w:t>
      </w:r>
      <w:r w:rsidR="003842E3">
        <w:rPr>
          <w:rFonts w:ascii="宋体" w:hAnsi="宋体" w:cs="宋体" w:hint="eastAsia"/>
          <w:color w:val="000000"/>
          <w:kern w:val="0"/>
          <w:sz w:val="24"/>
        </w:rPr>
        <w:t>基金份额</w:t>
      </w:r>
      <w:r w:rsidRPr="00691784">
        <w:rPr>
          <w:rFonts w:ascii="宋体" w:hAnsi="宋体" w:cs="宋体" w:hint="eastAsia"/>
          <w:color w:val="000000"/>
          <w:kern w:val="0"/>
          <w:sz w:val="24"/>
        </w:rPr>
        <w:t>将在办理转托管转入手续后转入其指定的销售机构（网点）。</w:t>
      </w:r>
      <w:bookmarkStart w:id="107" w:name="_Toc61633209"/>
      <w:bookmarkStart w:id="108" w:name="_Toc10604941"/>
      <w:bookmarkStart w:id="109" w:name="_Toc61983312"/>
      <w:bookmarkStart w:id="110" w:name="_Toc8718394"/>
      <w:bookmarkEnd w:id="102"/>
      <w:bookmarkEnd w:id="106"/>
      <w:bookmarkEnd w:id="107"/>
      <w:bookmarkEnd w:id="108"/>
    </w:p>
    <w:p w14:paraId="26E00B72" w14:textId="77777777" w:rsidR="00DE2324" w:rsidRDefault="00DE2324">
      <w:pPr>
        <w:widowControl/>
        <w:jc w:val="left"/>
        <w:rPr>
          <w:rFonts w:ascii="Arial" w:eastAsia="黑体" w:hAnsi="Arial"/>
          <w:b/>
          <w:bCs/>
          <w:sz w:val="32"/>
          <w:szCs w:val="32"/>
        </w:rPr>
      </w:pPr>
      <w:bookmarkStart w:id="111" w:name="_Toc522864523"/>
      <w:r>
        <w:br w:type="page"/>
      </w:r>
    </w:p>
    <w:p w14:paraId="3F0B6C23" w14:textId="3DFCD0B9" w:rsidR="00691784" w:rsidRPr="003A0833" w:rsidRDefault="00691784" w:rsidP="003A0833">
      <w:pPr>
        <w:pStyle w:val="2"/>
      </w:pPr>
      <w:r w:rsidRPr="003A0833">
        <w:lastRenderedPageBreak/>
        <w:t>1.13</w:t>
      </w:r>
      <w:r w:rsidR="003A0833">
        <w:rPr>
          <w:rFonts w:hint="eastAsia"/>
        </w:rPr>
        <w:tab/>
      </w:r>
      <w:r w:rsidRPr="003A0833">
        <w:rPr>
          <w:rFonts w:hint="eastAsia"/>
        </w:rPr>
        <w:t>基金的托管</w:t>
      </w:r>
      <w:bookmarkEnd w:id="92"/>
      <w:bookmarkEnd w:id="109"/>
      <w:bookmarkEnd w:id="110"/>
      <w:bookmarkEnd w:id="111"/>
    </w:p>
    <w:p w14:paraId="20B3F762" w14:textId="4EA723EC" w:rsidR="003A0833" w:rsidRPr="00691784" w:rsidRDefault="00691784" w:rsidP="00DE2324">
      <w:pPr>
        <w:widowControl/>
        <w:tabs>
          <w:tab w:val="num" w:pos="780"/>
        </w:tabs>
        <w:spacing w:line="360" w:lineRule="auto"/>
        <w:ind w:firstLineChars="200" w:firstLine="480"/>
        <w:rPr>
          <w:rFonts w:ascii="宋体" w:hAnsi="宋体" w:cs="宋体"/>
          <w:color w:val="000000"/>
          <w:kern w:val="0"/>
          <w:sz w:val="24"/>
        </w:rPr>
      </w:pPr>
      <w:bookmarkStart w:id="112" w:name="_Toc8718395"/>
      <w:bookmarkStart w:id="113" w:name="_Toc520693891"/>
      <w:bookmarkStart w:id="114" w:name="_Toc10604942"/>
      <w:bookmarkStart w:id="115" w:name="_Toc520693793"/>
      <w:bookmarkEnd w:id="112"/>
      <w:bookmarkEnd w:id="113"/>
      <w:r w:rsidRPr="00DE2324">
        <w:rPr>
          <w:rFonts w:ascii="宋体" w:hAnsi="宋体" w:cs="宋体" w:hint="eastAsia"/>
          <w:color w:val="000000"/>
          <w:kern w:val="0"/>
          <w:sz w:val="24"/>
        </w:rPr>
        <w:t>基金托管人与基金管理人必须按照</w:t>
      </w:r>
      <w:r w:rsidR="009E3777" w:rsidRPr="00DE2324">
        <w:rPr>
          <w:rFonts w:ascii="宋体" w:hAnsi="宋体" w:cs="宋体" w:hint="eastAsia"/>
          <w:color w:val="000000"/>
          <w:kern w:val="0"/>
          <w:sz w:val="24"/>
        </w:rPr>
        <w:t>《基金法》</w:t>
      </w:r>
      <w:r w:rsidRPr="00DE2324">
        <w:rPr>
          <w:rFonts w:ascii="宋体" w:hAnsi="宋体" w:cs="宋体" w:hint="eastAsia"/>
          <w:color w:val="000000"/>
          <w:kern w:val="0"/>
          <w:sz w:val="24"/>
        </w:rPr>
        <w:t>、本</w:t>
      </w:r>
      <w:r w:rsidR="001327DA" w:rsidRPr="00DE2324">
        <w:rPr>
          <w:rFonts w:ascii="宋体" w:hAnsi="宋体" w:cs="宋体" w:hint="eastAsia"/>
          <w:color w:val="000000"/>
          <w:kern w:val="0"/>
          <w:sz w:val="24"/>
        </w:rPr>
        <w:t>基金合同</w:t>
      </w:r>
      <w:r w:rsidRPr="00DE2324">
        <w:rPr>
          <w:rFonts w:ascii="宋体" w:hAnsi="宋体" w:cs="宋体" w:hint="eastAsia"/>
          <w:color w:val="000000"/>
          <w:kern w:val="0"/>
          <w:sz w:val="24"/>
        </w:rPr>
        <w:t>及有关规定订立《南方现金增利基金托管协议》。订立托管协议的目的是明确基金托管人与基金管理人之间在基金资产的保管、基金资产的管理和运作及相互监督、基金资料的保管等相关事宜中的权利、义务及职责，依法确保基金资产的安全，保护基金持有人的合法权益。</w:t>
      </w:r>
      <w:bookmarkEnd w:id="114"/>
    </w:p>
    <w:p w14:paraId="33263874" w14:textId="77777777" w:rsidR="00BF0F5F" w:rsidRDefault="00BF0F5F">
      <w:pPr>
        <w:widowControl/>
        <w:jc w:val="left"/>
        <w:rPr>
          <w:rFonts w:ascii="Arial" w:eastAsia="黑体" w:hAnsi="Arial"/>
          <w:b/>
          <w:bCs/>
          <w:sz w:val="32"/>
          <w:szCs w:val="32"/>
        </w:rPr>
      </w:pPr>
      <w:bookmarkStart w:id="116" w:name="_Toc61983313"/>
      <w:bookmarkStart w:id="117" w:name="_Toc61633210"/>
      <w:r>
        <w:br w:type="page"/>
      </w:r>
    </w:p>
    <w:p w14:paraId="5C50896A" w14:textId="77777777" w:rsidR="00691784" w:rsidRPr="003A0833" w:rsidRDefault="00691784" w:rsidP="003A0833">
      <w:pPr>
        <w:pStyle w:val="2"/>
      </w:pPr>
      <w:bookmarkStart w:id="118" w:name="_Toc522864524"/>
      <w:r w:rsidRPr="003A0833">
        <w:lastRenderedPageBreak/>
        <w:t>1.14</w:t>
      </w:r>
      <w:r w:rsidR="003A0833">
        <w:rPr>
          <w:rFonts w:hint="eastAsia"/>
        </w:rPr>
        <w:tab/>
      </w:r>
      <w:r w:rsidRPr="003A0833">
        <w:rPr>
          <w:rFonts w:hint="eastAsia"/>
        </w:rPr>
        <w:t>基金的销售及服务代理</w:t>
      </w:r>
      <w:bookmarkEnd w:id="115"/>
      <w:bookmarkEnd w:id="116"/>
      <w:bookmarkEnd w:id="117"/>
      <w:bookmarkEnd w:id="118"/>
    </w:p>
    <w:p w14:paraId="18B48818" w14:textId="77777777" w:rsidR="00691784" w:rsidRPr="00691784" w:rsidRDefault="00691784" w:rsidP="007B3528">
      <w:pPr>
        <w:widowControl/>
        <w:tabs>
          <w:tab w:val="num" w:pos="780"/>
        </w:tabs>
        <w:spacing w:line="360" w:lineRule="auto"/>
        <w:ind w:firstLineChars="200" w:firstLine="480"/>
        <w:rPr>
          <w:rFonts w:ascii="宋体" w:hAnsi="宋体" w:cs="宋体"/>
          <w:color w:val="000000"/>
          <w:kern w:val="0"/>
          <w:sz w:val="24"/>
        </w:rPr>
      </w:pPr>
      <w:bookmarkStart w:id="119" w:name="_Toc8718396"/>
      <w:bookmarkStart w:id="120" w:name="_Toc520693892"/>
      <w:bookmarkStart w:id="121" w:name="_Toc10604943"/>
      <w:bookmarkStart w:id="122" w:name="_Toc520693794"/>
      <w:bookmarkEnd w:id="119"/>
      <w:bookmarkEnd w:id="120"/>
      <w:r w:rsidRPr="007B3528">
        <w:rPr>
          <w:rFonts w:ascii="宋体" w:hAnsi="宋体" w:cs="宋体" w:hint="eastAsia"/>
          <w:color w:val="000000"/>
          <w:kern w:val="0"/>
          <w:sz w:val="24"/>
        </w:rPr>
        <w:t>基金管理人与其它代为办理开放式</w:t>
      </w:r>
      <w:r w:rsidR="003842E3" w:rsidRPr="007B3528">
        <w:rPr>
          <w:rFonts w:ascii="宋体" w:hAnsi="宋体" w:cs="宋体" w:hint="eastAsia"/>
          <w:color w:val="000000"/>
          <w:kern w:val="0"/>
          <w:sz w:val="24"/>
        </w:rPr>
        <w:t>基金份额</w:t>
      </w:r>
      <w:r w:rsidRPr="007B3528">
        <w:rPr>
          <w:rFonts w:ascii="宋体" w:hAnsi="宋体" w:cs="宋体" w:hint="eastAsia"/>
          <w:color w:val="000000"/>
          <w:kern w:val="0"/>
          <w:sz w:val="24"/>
        </w:rPr>
        <w:t>认购、申购和赎回业务的机构，应当签订委托代理协议。</w:t>
      </w:r>
      <w:bookmarkEnd w:id="121"/>
    </w:p>
    <w:p w14:paraId="02350AEB" w14:textId="7DE73AF0" w:rsidR="00691784" w:rsidRPr="00691784" w:rsidRDefault="00691784" w:rsidP="007B3528">
      <w:pPr>
        <w:widowControl/>
        <w:tabs>
          <w:tab w:val="num" w:pos="780"/>
        </w:tabs>
        <w:spacing w:line="360" w:lineRule="auto"/>
        <w:ind w:firstLineChars="200" w:firstLine="480"/>
        <w:rPr>
          <w:rFonts w:ascii="宋体" w:hAnsi="宋体" w:cs="宋体"/>
          <w:color w:val="000000"/>
          <w:kern w:val="0"/>
          <w:sz w:val="24"/>
        </w:rPr>
      </w:pPr>
      <w:r w:rsidRPr="007B3528">
        <w:rPr>
          <w:rFonts w:ascii="宋体" w:hAnsi="宋体" w:cs="宋体" w:hint="eastAsia"/>
          <w:color w:val="000000"/>
          <w:kern w:val="0"/>
          <w:sz w:val="24"/>
        </w:rPr>
        <w:t>订立本代理协议的目的是为了明确基金销售代理人和基金管理人之间在</w:t>
      </w:r>
      <w:r w:rsidR="003842E3" w:rsidRPr="007B3528">
        <w:rPr>
          <w:rFonts w:ascii="宋体" w:hAnsi="宋体" w:cs="宋体" w:hint="eastAsia"/>
          <w:color w:val="000000"/>
          <w:kern w:val="0"/>
          <w:sz w:val="24"/>
        </w:rPr>
        <w:t>基金份额</w:t>
      </w:r>
      <w:r w:rsidRPr="007B3528">
        <w:rPr>
          <w:rFonts w:ascii="宋体" w:hAnsi="宋体" w:cs="宋体" w:hint="eastAsia"/>
          <w:color w:val="000000"/>
          <w:kern w:val="0"/>
          <w:sz w:val="24"/>
        </w:rPr>
        <w:t>认购、申购和赎回等事宜中的权利、义务和职责，确保基金资产的安全，保护基金持有人的合法权益。</w:t>
      </w:r>
    </w:p>
    <w:p w14:paraId="47F07C96" w14:textId="77777777" w:rsidR="00BF0F5F" w:rsidRDefault="00BF0F5F">
      <w:pPr>
        <w:widowControl/>
        <w:jc w:val="left"/>
        <w:rPr>
          <w:rFonts w:ascii="Arial" w:eastAsia="黑体" w:hAnsi="Arial"/>
          <w:b/>
          <w:bCs/>
          <w:sz w:val="32"/>
          <w:szCs w:val="32"/>
        </w:rPr>
      </w:pPr>
      <w:bookmarkStart w:id="123" w:name="_Toc61983314"/>
      <w:bookmarkStart w:id="124" w:name="_Toc61633211"/>
      <w:r>
        <w:br w:type="page"/>
      </w:r>
    </w:p>
    <w:p w14:paraId="6FE86E91" w14:textId="77777777" w:rsidR="00691784" w:rsidRPr="003A0833" w:rsidRDefault="00691784" w:rsidP="003A0833">
      <w:pPr>
        <w:pStyle w:val="2"/>
      </w:pPr>
      <w:bookmarkStart w:id="125" w:name="_Toc522864525"/>
      <w:r w:rsidRPr="003A0833">
        <w:lastRenderedPageBreak/>
        <w:t>1.15</w:t>
      </w:r>
      <w:r w:rsidR="003A0833">
        <w:rPr>
          <w:rFonts w:hint="eastAsia"/>
        </w:rPr>
        <w:tab/>
      </w:r>
      <w:r w:rsidRPr="003A0833">
        <w:rPr>
          <w:rFonts w:hint="eastAsia"/>
        </w:rPr>
        <w:t>基金的注册登记</w:t>
      </w:r>
      <w:bookmarkEnd w:id="122"/>
      <w:bookmarkEnd w:id="123"/>
      <w:bookmarkEnd w:id="124"/>
      <w:bookmarkEnd w:id="125"/>
    </w:p>
    <w:p w14:paraId="26870036" w14:textId="2D81A5CC" w:rsidR="002A162F" w:rsidRPr="007F35DC" w:rsidRDefault="00691784" w:rsidP="007F35DC">
      <w:pPr>
        <w:widowControl/>
        <w:tabs>
          <w:tab w:val="num" w:pos="780"/>
        </w:tabs>
        <w:spacing w:line="360" w:lineRule="auto"/>
        <w:ind w:firstLineChars="200" w:firstLine="480"/>
        <w:rPr>
          <w:rFonts w:ascii="宋体" w:hAnsi="宋体" w:cs="宋体"/>
          <w:color w:val="000000"/>
          <w:kern w:val="0"/>
          <w:sz w:val="24"/>
        </w:rPr>
      </w:pPr>
      <w:bookmarkStart w:id="126" w:name="_Toc8718398"/>
      <w:bookmarkStart w:id="127" w:name="_Toc520693893"/>
      <w:bookmarkStart w:id="128" w:name="_Toc520693795"/>
      <w:bookmarkStart w:id="129" w:name="_Toc454717509"/>
      <w:bookmarkStart w:id="130" w:name="_Toc446830696"/>
      <w:bookmarkStart w:id="131" w:name="_Toc10604945"/>
      <w:bookmarkStart w:id="132" w:name="_Toc412185591"/>
      <w:bookmarkEnd w:id="126"/>
      <w:bookmarkEnd w:id="127"/>
      <w:bookmarkEnd w:id="128"/>
      <w:bookmarkEnd w:id="129"/>
      <w:bookmarkEnd w:id="130"/>
      <w:r w:rsidRPr="007F35DC">
        <w:rPr>
          <w:rFonts w:ascii="宋体" w:hAnsi="宋体" w:cs="宋体" w:hint="eastAsia"/>
          <w:color w:val="000000"/>
          <w:kern w:val="0"/>
          <w:sz w:val="24"/>
        </w:rPr>
        <w:t>本基金的注册登记业务由</w:t>
      </w:r>
      <w:bookmarkEnd w:id="131"/>
      <w:r w:rsidR="002248D7" w:rsidRPr="007F35DC">
        <w:rPr>
          <w:rFonts w:ascii="宋体" w:hAnsi="宋体" w:cs="宋体"/>
          <w:color w:val="000000"/>
          <w:kern w:val="0"/>
          <w:sz w:val="24"/>
        </w:rPr>
        <w:fldChar w:fldCharType="begin"/>
      </w:r>
      <w:r w:rsidRPr="007F35DC">
        <w:rPr>
          <w:rFonts w:ascii="宋体" w:hAnsi="宋体" w:cs="宋体"/>
          <w:color w:val="000000"/>
          <w:kern w:val="0"/>
          <w:sz w:val="24"/>
        </w:rPr>
        <w:instrText xml:space="preserve"> HYPERLINK "http://www.nffund.com" \t "_blank" </w:instrText>
      </w:r>
      <w:r w:rsidR="002248D7" w:rsidRPr="007F35DC">
        <w:rPr>
          <w:rFonts w:ascii="宋体" w:hAnsi="宋体" w:cs="宋体"/>
          <w:color w:val="000000"/>
          <w:kern w:val="0"/>
          <w:sz w:val="24"/>
        </w:rPr>
        <w:fldChar w:fldCharType="end"/>
      </w:r>
      <w:hyperlink r:id="rId22" w:tgtFrame="_blank" w:history="1">
        <w:r w:rsidRPr="007F35DC">
          <w:rPr>
            <w:rFonts w:ascii="宋体" w:hAnsi="宋体" w:cs="宋体" w:hint="eastAsia"/>
            <w:color w:val="000000"/>
            <w:kern w:val="0"/>
            <w:sz w:val="24"/>
          </w:rPr>
          <w:t>南方基金</w:t>
        </w:r>
      </w:hyperlink>
      <w:r w:rsidRPr="007F35DC">
        <w:rPr>
          <w:rFonts w:ascii="宋体" w:hAnsi="宋体" w:cs="宋体" w:hint="eastAsia"/>
          <w:color w:val="000000"/>
          <w:kern w:val="0"/>
          <w:sz w:val="24"/>
        </w:rPr>
        <w:t>管理</w:t>
      </w:r>
      <w:r w:rsidR="007B22F4" w:rsidRPr="007F35DC">
        <w:rPr>
          <w:rFonts w:ascii="宋体" w:hAnsi="宋体" w:cs="宋体" w:hint="eastAsia"/>
          <w:color w:val="000000"/>
          <w:kern w:val="0"/>
          <w:sz w:val="24"/>
        </w:rPr>
        <w:t>股份</w:t>
      </w:r>
      <w:r w:rsidRPr="007F35DC">
        <w:rPr>
          <w:rFonts w:ascii="宋体" w:hAnsi="宋体" w:cs="宋体" w:hint="eastAsia"/>
          <w:color w:val="000000"/>
          <w:kern w:val="0"/>
          <w:sz w:val="24"/>
        </w:rPr>
        <w:t>有限公司负责办理。本公司根据业务需要也可以委托其他符合条件的机构代理办理注册登记业务。本公司设立了专门的注册登记部门负责本公司开放式基金的注册登记、存管、清算、交收以及持有人名册的建立和保管等业务。</w:t>
      </w:r>
    </w:p>
    <w:p w14:paraId="241FE818" w14:textId="77777777" w:rsidR="00BF0F5F" w:rsidRDefault="00BF0F5F">
      <w:pPr>
        <w:widowControl/>
        <w:jc w:val="left"/>
        <w:rPr>
          <w:rFonts w:ascii="Arial" w:eastAsia="黑体" w:hAnsi="Arial"/>
          <w:b/>
          <w:bCs/>
          <w:sz w:val="32"/>
          <w:szCs w:val="32"/>
        </w:rPr>
      </w:pPr>
      <w:r>
        <w:br w:type="page"/>
      </w:r>
    </w:p>
    <w:p w14:paraId="281F702E" w14:textId="77777777" w:rsidR="009D370F" w:rsidRDefault="002A162F" w:rsidP="00DB2710">
      <w:pPr>
        <w:pStyle w:val="2"/>
      </w:pPr>
      <w:bookmarkStart w:id="133" w:name="_Toc522864526"/>
      <w:r w:rsidRPr="002A162F">
        <w:lastRenderedPageBreak/>
        <w:t>1.1</w:t>
      </w:r>
      <w:r>
        <w:t>6</w:t>
      </w:r>
      <w:r w:rsidRPr="002A162F">
        <w:rPr>
          <w:rFonts w:hint="eastAsia"/>
        </w:rPr>
        <w:tab/>
      </w:r>
      <w:r w:rsidRPr="002A162F">
        <w:rPr>
          <w:rFonts w:hint="eastAsia"/>
        </w:rPr>
        <w:t>基金份额的转让</w:t>
      </w:r>
    </w:p>
    <w:p w14:paraId="5F15CE67" w14:textId="5B9ACDBC" w:rsidR="00691784" w:rsidRPr="00691784" w:rsidRDefault="002A162F"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在法律法规允许且条件具备的情况下，基金管理人可受理基金份额持有人在中国证监会认可的交易场所或者通过其他方式进行份额转让的申请并由登记机构办理基金份额的过户登记。基金管理人受理基金份额转让业务的，基金份额持有人应根据基金管理人的业务规则办理基金份额转让业务。</w:t>
      </w:r>
      <w:bookmarkEnd w:id="133"/>
    </w:p>
    <w:p w14:paraId="629C318A" w14:textId="77777777" w:rsidR="00BF0F5F" w:rsidRDefault="00BF0F5F">
      <w:pPr>
        <w:widowControl/>
        <w:jc w:val="left"/>
        <w:rPr>
          <w:rFonts w:ascii="Arial" w:eastAsia="黑体" w:hAnsi="Arial"/>
          <w:b/>
          <w:bCs/>
          <w:sz w:val="32"/>
          <w:szCs w:val="32"/>
        </w:rPr>
      </w:pPr>
      <w:bookmarkStart w:id="134" w:name="_Toc61983315"/>
      <w:bookmarkStart w:id="135" w:name="_Toc61633212"/>
      <w:r>
        <w:br w:type="page"/>
      </w:r>
    </w:p>
    <w:p w14:paraId="1D255918" w14:textId="77777777" w:rsidR="00691784" w:rsidRPr="003A0833" w:rsidRDefault="00691784" w:rsidP="003A0833">
      <w:pPr>
        <w:pStyle w:val="2"/>
      </w:pPr>
      <w:bookmarkStart w:id="136" w:name="_Toc522864527"/>
      <w:r w:rsidRPr="003A0833">
        <w:lastRenderedPageBreak/>
        <w:t>1.</w:t>
      </w:r>
      <w:r w:rsidR="004500E1" w:rsidRPr="003A0833">
        <w:t>1</w:t>
      </w:r>
      <w:r w:rsidR="004500E1">
        <w:rPr>
          <w:rFonts w:hint="eastAsia"/>
        </w:rPr>
        <w:t>7</w:t>
      </w:r>
      <w:r w:rsidR="003A0833">
        <w:rPr>
          <w:rFonts w:hint="eastAsia"/>
        </w:rPr>
        <w:tab/>
      </w:r>
      <w:r w:rsidRPr="003A0833">
        <w:rPr>
          <w:rFonts w:hint="eastAsia"/>
        </w:rPr>
        <w:t>基金的投资</w:t>
      </w:r>
      <w:bookmarkEnd w:id="132"/>
      <w:bookmarkEnd w:id="134"/>
      <w:bookmarkEnd w:id="135"/>
      <w:bookmarkEnd w:id="136"/>
    </w:p>
    <w:p w14:paraId="3CD7BF04"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bookmarkStart w:id="137" w:name="_Toc10604946"/>
      <w:bookmarkStart w:id="138" w:name="_Toc8718399"/>
      <w:bookmarkStart w:id="139" w:name="_Toc520693895"/>
      <w:bookmarkStart w:id="140" w:name="_Toc520693797"/>
      <w:bookmarkStart w:id="141" w:name="OLE_LINK9"/>
      <w:bookmarkStart w:id="142" w:name="_Toc454717518"/>
      <w:bookmarkEnd w:id="137"/>
      <w:bookmarkEnd w:id="138"/>
      <w:bookmarkEnd w:id="139"/>
      <w:bookmarkEnd w:id="140"/>
      <w:r w:rsidRPr="009D370F">
        <w:rPr>
          <w:rFonts w:ascii="宋体" w:hAnsi="宋体" w:cs="宋体" w:hint="eastAsia"/>
          <w:color w:val="000000"/>
          <w:kern w:val="0"/>
          <w:sz w:val="24"/>
        </w:rPr>
        <w:t>（一）投资目标</w:t>
      </w:r>
      <w:bookmarkEnd w:id="141"/>
    </w:p>
    <w:p w14:paraId="3BC7D95D"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本基金为具有高流动性、低风险和稳定收益的短期金融市场基金，在控制风险的前提下，力争为投资者提供稳定的收益。</w:t>
      </w:r>
    </w:p>
    <w:p w14:paraId="7CEAA79D"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（二）投资范围</w:t>
      </w:r>
    </w:p>
    <w:p w14:paraId="512D2247" w14:textId="4CB81BB2" w:rsidR="00691784" w:rsidRPr="009D370F"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本基金的投资标的物包括但不限于以下金融工具：</w:t>
      </w:r>
      <w:r w:rsidR="009E3777" w:rsidRPr="009D370F">
        <w:rPr>
          <w:rFonts w:ascii="宋体" w:hAnsi="宋体" w:cs="宋体" w:hint="eastAsia"/>
          <w:color w:val="000000"/>
          <w:kern w:val="0"/>
          <w:sz w:val="24"/>
        </w:rPr>
        <w:t>本基金投资于法律法规及监管机构允许投资的金融工具，包括现金、期限在一年以内</w:t>
      </w:r>
      <w:r w:rsidR="00E05B61" w:rsidRPr="009D370F">
        <w:rPr>
          <w:rFonts w:ascii="宋体" w:hAnsi="宋体" w:cs="宋体"/>
          <w:color w:val="000000"/>
          <w:kern w:val="0"/>
          <w:sz w:val="24"/>
        </w:rPr>
        <w:t>（</w:t>
      </w:r>
      <w:r w:rsidR="009E3777" w:rsidRPr="009D370F">
        <w:rPr>
          <w:rFonts w:ascii="宋体" w:hAnsi="宋体" w:cs="宋体" w:hint="eastAsia"/>
          <w:color w:val="000000"/>
          <w:kern w:val="0"/>
          <w:sz w:val="24"/>
        </w:rPr>
        <w:t>含一年</w:t>
      </w:r>
      <w:r w:rsidR="00E05B61" w:rsidRPr="009D370F">
        <w:rPr>
          <w:rFonts w:ascii="宋体" w:hAnsi="宋体" w:cs="宋体"/>
          <w:color w:val="000000"/>
          <w:kern w:val="0"/>
          <w:sz w:val="24"/>
        </w:rPr>
        <w:t>）</w:t>
      </w:r>
      <w:r w:rsidR="009E3777" w:rsidRPr="009D370F">
        <w:rPr>
          <w:rFonts w:ascii="宋体" w:hAnsi="宋体" w:cs="宋体" w:hint="eastAsia"/>
          <w:color w:val="000000"/>
          <w:kern w:val="0"/>
          <w:sz w:val="24"/>
        </w:rPr>
        <w:t>的银行存款、债券回购、中央银行票据、同业存单，剩余期限在</w:t>
      </w:r>
      <w:r w:rsidR="009E3777" w:rsidRPr="009D370F">
        <w:rPr>
          <w:rFonts w:ascii="宋体" w:hAnsi="宋体" w:cs="宋体"/>
          <w:color w:val="000000"/>
          <w:kern w:val="0"/>
          <w:sz w:val="24"/>
        </w:rPr>
        <w:t>397</w:t>
      </w:r>
      <w:r w:rsidR="009E3777" w:rsidRPr="009D370F">
        <w:rPr>
          <w:rFonts w:ascii="宋体" w:hAnsi="宋体" w:cs="宋体" w:hint="eastAsia"/>
          <w:color w:val="000000"/>
          <w:kern w:val="0"/>
          <w:sz w:val="24"/>
        </w:rPr>
        <w:t>天以内（含</w:t>
      </w:r>
      <w:r w:rsidR="009E3777" w:rsidRPr="009D370F">
        <w:rPr>
          <w:rFonts w:ascii="宋体" w:hAnsi="宋体" w:cs="宋体"/>
          <w:color w:val="000000"/>
          <w:kern w:val="0"/>
          <w:sz w:val="24"/>
        </w:rPr>
        <w:t>397</w:t>
      </w:r>
      <w:r w:rsidR="009E3777" w:rsidRPr="009D370F">
        <w:rPr>
          <w:rFonts w:ascii="宋体" w:hAnsi="宋体" w:cs="宋体" w:hint="eastAsia"/>
          <w:color w:val="000000"/>
          <w:kern w:val="0"/>
          <w:sz w:val="24"/>
        </w:rPr>
        <w:t>天）的债券、非金融企业债务融资工具、资产支持证券以及中国证监会、中国人民银行认可的其他具有良好流动性的货币市场工具。</w:t>
      </w:r>
    </w:p>
    <w:p w14:paraId="4B88DB87"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（三）投资理念</w:t>
      </w:r>
    </w:p>
    <w:p w14:paraId="5C5AACCC"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本基金在秉承</w:t>
      </w:r>
      <w:hyperlink r:id="rId23" w:tgtFrame="_blank" w:history="1">
        <w:r w:rsidRPr="009D370F">
          <w:rPr>
            <w:rFonts w:ascii="宋体" w:hAnsi="宋体" w:cs="宋体" w:hint="eastAsia"/>
            <w:color w:val="000000"/>
            <w:kern w:val="0"/>
            <w:sz w:val="24"/>
          </w:rPr>
          <w:t>南方基金</w:t>
        </w:r>
      </w:hyperlink>
      <w:r w:rsidRPr="009D370F">
        <w:rPr>
          <w:rFonts w:ascii="宋体" w:hAnsi="宋体" w:cs="宋体" w:hint="eastAsia"/>
          <w:color w:val="000000"/>
          <w:kern w:val="0"/>
          <w:sz w:val="24"/>
        </w:rPr>
        <w:t>管理</w:t>
      </w:r>
      <w:r w:rsidR="007B22F4" w:rsidRPr="009D370F">
        <w:rPr>
          <w:rFonts w:ascii="宋体" w:hAnsi="宋体" w:cs="宋体" w:hint="eastAsia"/>
          <w:color w:val="000000"/>
          <w:kern w:val="0"/>
          <w:sz w:val="24"/>
        </w:rPr>
        <w:t>股份有限</w:t>
      </w:r>
      <w:r w:rsidRPr="009D370F">
        <w:rPr>
          <w:rFonts w:ascii="宋体" w:hAnsi="宋体" w:cs="宋体" w:hint="eastAsia"/>
          <w:color w:val="000000"/>
          <w:kern w:val="0"/>
          <w:sz w:val="24"/>
        </w:rPr>
        <w:t>公司一贯的投资理念的基础上，按照以下理念进行投资：</w:t>
      </w:r>
    </w:p>
    <w:p w14:paraId="1DA3F763"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收益稳定：收益与风险的配比原则是在控制风险的基础上，追求稳定收益。</w:t>
      </w:r>
    </w:p>
    <w:p w14:paraId="36564C4F"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研究为本：短期金融市场基金投资要取得良好的收益，必须坚持对宏观经济、资金面进行深入的研究，才能有利于捕捉合理的投资时机，通过投资收益率高的相关短期金融工具，获取较高的收益率。</w:t>
      </w:r>
    </w:p>
    <w:p w14:paraId="27BA4725"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积极投资：我们认为中国证券市场是一个非完全有效市场，积极投资的思想同样适合于短期金融市场基金这样的低风险品种。通过积极投资，动态资产配置，选择合理的投资时机，可以获得超过市场平均水平的收益。</w:t>
      </w:r>
    </w:p>
    <w:p w14:paraId="3048251E"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（四）投资策略</w:t>
      </w:r>
    </w:p>
    <w:p w14:paraId="5AC4BF19"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资产配置的目标是充分满足流动性的基础上考虑稳定的投资收益。本基金的战略资产配置部分，主要包括市场利率预期、基金组合平均剩余期限水平等由投资决策委员会根据宏观经济情况及未来资金面的判断决定。本基金的战术资产配置部分，主要包括交易市场和投资品种选择、关键时期的时机选择、回购套利、选择价格低估的央行票据和短债等将由基金经理根据当时的市场情况，市场环境变化，充分利用公司研究资源和金融工程技术调整资产配置比例，以期达到优化配置效果。</w:t>
      </w:r>
    </w:p>
    <w:p w14:paraId="48E3FBB2"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（五）投资决策</w:t>
      </w:r>
    </w:p>
    <w:p w14:paraId="6D3BBECB" w14:textId="39C4C16B"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lastRenderedPageBreak/>
        <w:t>1、</w:t>
      </w:r>
      <w:r w:rsidRPr="009D370F">
        <w:rPr>
          <w:rFonts w:ascii="宋体" w:hAnsi="宋体" w:cs="宋体" w:hint="eastAsia"/>
          <w:color w:val="000000"/>
          <w:kern w:val="0"/>
          <w:sz w:val="24"/>
        </w:rPr>
        <w:t>决策依据</w:t>
      </w:r>
    </w:p>
    <w:p w14:paraId="28135780" w14:textId="54DB8FB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（1）国家有关法律、法规和本</w:t>
      </w:r>
      <w:r w:rsidR="001327DA" w:rsidRPr="009D370F">
        <w:rPr>
          <w:rFonts w:ascii="宋体" w:hAnsi="宋体" w:cs="宋体" w:hint="eastAsia"/>
          <w:color w:val="000000"/>
          <w:kern w:val="0"/>
          <w:sz w:val="24"/>
        </w:rPr>
        <w:t>基金合同</w:t>
      </w:r>
      <w:r w:rsidRPr="009D370F">
        <w:rPr>
          <w:rFonts w:ascii="宋体" w:hAnsi="宋体" w:cs="宋体" w:hint="eastAsia"/>
          <w:color w:val="000000"/>
          <w:kern w:val="0"/>
          <w:sz w:val="24"/>
        </w:rPr>
        <w:t>的有关规定。依法决策是本基金进行投资的前提；</w:t>
      </w:r>
    </w:p>
    <w:p w14:paraId="091096C1" w14:textId="06254C5B"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（2）宏观经济发展态势、微观经济运行环境和证券市场走势。这是本基金投资决策的基础。</w:t>
      </w:r>
    </w:p>
    <w:p w14:paraId="5C742801" w14:textId="51167702"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9D370F">
        <w:rPr>
          <w:rFonts w:ascii="宋体" w:hAnsi="宋体" w:cs="宋体" w:hint="eastAsia"/>
          <w:color w:val="000000"/>
          <w:kern w:val="0"/>
          <w:sz w:val="24"/>
        </w:rPr>
        <w:t>决策程序</w:t>
      </w:r>
    </w:p>
    <w:p w14:paraId="6F2F898C" w14:textId="5FEEEF9C"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（1）投资决策委员会决定基金的主要投资原则，并对基金投资组合的资产配置比例等提出指导性意见。</w:t>
      </w:r>
    </w:p>
    <w:p w14:paraId="0DBCC23D" w14:textId="6C6B287C"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2）信息技术部金融工程小组运用风险监测模型以及各种风险监控指标，对市场预期风险和进行风险测算，并提供数量化风险分析报告；根据市场部每日提供基金申购赎回的数据，运用现金管理优化系统，提供交易策略报告。</w:t>
      </w:r>
    </w:p>
    <w:p w14:paraId="1D7453BC" w14:textId="65FCFDB4"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（3）研究部对债券市场的利空情况提供及时的风险分析报告；</w:t>
      </w:r>
    </w:p>
    <w:p w14:paraId="12BD2845" w14:textId="359DC885"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（4）基金经理根据投资决策委员会的决议，参考上述报告，制定资产配置、个债配置和调整计划，进行投资组合的构建和日常管理。</w:t>
      </w:r>
    </w:p>
    <w:p w14:paraId="7DBE91CA" w14:textId="01225FE6"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（5）投资部中央交易室依据基金经理的指令，制定交易策略并执行交易。</w:t>
      </w:r>
    </w:p>
    <w:p w14:paraId="12EBF177" w14:textId="1EC5BC45"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（6）风险控制委员会定期召开会议，负责监督基金管理组投资方案的执行情况，并进行投资风险管理。稽核部负责核查基金的操作是否符合《</w:t>
      </w:r>
      <w:r w:rsidR="001327DA" w:rsidRPr="009D370F">
        <w:rPr>
          <w:rFonts w:ascii="宋体" w:hAnsi="宋体" w:cs="宋体" w:hint="eastAsia"/>
          <w:color w:val="000000"/>
          <w:kern w:val="0"/>
          <w:sz w:val="24"/>
        </w:rPr>
        <w:t>基金合同</w:t>
      </w:r>
      <w:r w:rsidRPr="009D370F">
        <w:rPr>
          <w:rFonts w:ascii="宋体" w:hAnsi="宋体" w:cs="宋体" w:hint="eastAsia"/>
          <w:color w:val="000000"/>
          <w:kern w:val="0"/>
          <w:sz w:val="24"/>
        </w:rPr>
        <w:t>》和有关基金投资的法律、法规；信息技术部金融工程小组负责对基金组合的风险进行评估，提交风险监控报告；基金经理依据基金申购和赎回的情况控制投资组合的流动性风险。</w:t>
      </w:r>
    </w:p>
    <w:p w14:paraId="009B181C" w14:textId="4049DCD4"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9D370F">
        <w:rPr>
          <w:rFonts w:ascii="宋体" w:hAnsi="宋体" w:cs="宋体" w:hint="eastAsia"/>
          <w:color w:val="000000"/>
          <w:kern w:val="0"/>
          <w:sz w:val="24"/>
        </w:rPr>
        <w:t>投资限制</w:t>
      </w:r>
    </w:p>
    <w:p w14:paraId="58F88E49"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本基金不得投资于以下金融工具：</w:t>
      </w:r>
    </w:p>
    <w:p w14:paraId="5277757D"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（1）股票、权证；</w:t>
      </w:r>
    </w:p>
    <w:p w14:paraId="4BE32216"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（2）可转换债券、可交换债券；</w:t>
      </w:r>
    </w:p>
    <w:p w14:paraId="639F927D"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（3）信用等级在AA+级以下的债券与非金融企业债务融资工具；</w:t>
      </w:r>
    </w:p>
    <w:p w14:paraId="7BC39FD8"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（4）以定期存款利率为基准利率的浮动利率债券，已进入最后一个利率调整期的除外；</w:t>
      </w:r>
    </w:p>
    <w:p w14:paraId="1AD82AE4"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（5）中国证监会、中国人民银行禁止投资的其他金融工具。</w:t>
      </w:r>
    </w:p>
    <w:p w14:paraId="71F22565"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lastRenderedPageBreak/>
        <w:t>法律法规或监管部门若取消上述限制，如适用于本基金，则本基金投资不再受上述限制。</w:t>
      </w:r>
    </w:p>
    <w:p w14:paraId="71919936"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p>
    <w:p w14:paraId="79AFA0D4"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投资组合</w:t>
      </w:r>
      <w:r w:rsidRPr="009D370F">
        <w:rPr>
          <w:rFonts w:ascii="宋体" w:hAnsi="宋体" w:cs="宋体"/>
          <w:color w:val="000000"/>
          <w:kern w:val="0"/>
          <w:sz w:val="24"/>
        </w:rPr>
        <w:t>限制</w:t>
      </w:r>
      <w:r w:rsidRPr="009D370F">
        <w:rPr>
          <w:rFonts w:ascii="宋体" w:hAnsi="宋体" w:cs="宋体" w:hint="eastAsia"/>
          <w:color w:val="000000"/>
          <w:kern w:val="0"/>
          <w:sz w:val="24"/>
        </w:rPr>
        <w:t>：</w:t>
      </w:r>
    </w:p>
    <w:p w14:paraId="61B9DABA"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基金的投资组合应遵循以下限制：</w:t>
      </w:r>
    </w:p>
    <w:p w14:paraId="3208F933"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（1）本基金投资组合的平均剩余期限不得超过120天，平均剩余存续期不得超过240天；</w:t>
      </w:r>
    </w:p>
    <w:p w14:paraId="1D4CD506"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2</w:t>
      </w:r>
      <w:r w:rsidRPr="009D370F">
        <w:rPr>
          <w:rFonts w:ascii="宋体" w:hAnsi="宋体" w:cs="宋体"/>
          <w:color w:val="000000"/>
          <w:kern w:val="0"/>
          <w:sz w:val="24"/>
        </w:rPr>
        <w:t>）本基金管理人管理的全部基金持有一家公司发行的证券，不超过该证券的10</w:t>
      </w:r>
      <w:r w:rsidRPr="009D370F">
        <w:rPr>
          <w:rFonts w:ascii="宋体" w:hAnsi="宋体" w:cs="宋体" w:hint="eastAsia"/>
          <w:color w:val="000000"/>
          <w:kern w:val="0"/>
          <w:sz w:val="24"/>
        </w:rPr>
        <w:t>%</w:t>
      </w:r>
      <w:r w:rsidRPr="009D370F">
        <w:rPr>
          <w:rFonts w:ascii="宋体" w:hAnsi="宋体" w:cs="宋体"/>
          <w:color w:val="000000"/>
          <w:kern w:val="0"/>
          <w:sz w:val="24"/>
        </w:rPr>
        <w:t>；</w:t>
      </w:r>
    </w:p>
    <w:p w14:paraId="27950333"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3</w:t>
      </w:r>
      <w:r w:rsidRPr="009D370F">
        <w:rPr>
          <w:rFonts w:ascii="宋体" w:hAnsi="宋体" w:cs="宋体"/>
          <w:color w:val="000000"/>
          <w:kern w:val="0"/>
          <w:sz w:val="24"/>
        </w:rPr>
        <w:t>）</w:t>
      </w:r>
      <w:r w:rsidRPr="009D370F">
        <w:rPr>
          <w:rFonts w:ascii="宋体" w:hAnsi="宋体" w:cs="宋体" w:hint="eastAsia"/>
          <w:color w:val="000000"/>
          <w:kern w:val="0"/>
          <w:sz w:val="24"/>
        </w:rPr>
        <w:t>同一机构发行的债券、非金融企业债务融资工具及其作为原始权益人的资产支持证券占基金资产净值的比例合计不得超过10%，国债、中央银行票据、政策性金融债券除外</w:t>
      </w:r>
      <w:r w:rsidRPr="009D370F">
        <w:rPr>
          <w:rFonts w:ascii="宋体" w:hAnsi="宋体" w:cs="宋体"/>
          <w:color w:val="000000"/>
          <w:kern w:val="0"/>
          <w:sz w:val="24"/>
        </w:rPr>
        <w:t>；</w:t>
      </w:r>
    </w:p>
    <w:p w14:paraId="1AA881F6"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（4）</w:t>
      </w:r>
      <w:r w:rsidRPr="009D370F">
        <w:rPr>
          <w:rFonts w:ascii="宋体" w:hAnsi="宋体" w:cs="宋体"/>
          <w:color w:val="000000"/>
          <w:kern w:val="0"/>
          <w:sz w:val="24"/>
        </w:rPr>
        <w:t>除发生巨额赎回</w:t>
      </w:r>
      <w:r w:rsidRPr="009D370F">
        <w:rPr>
          <w:rFonts w:ascii="宋体" w:hAnsi="宋体" w:cs="宋体" w:hint="eastAsia"/>
          <w:color w:val="000000"/>
          <w:kern w:val="0"/>
          <w:sz w:val="24"/>
        </w:rPr>
        <w:t>、连续3个交易日累计赎回20%以上或者连续5个交易日累计赎回30%以上</w:t>
      </w:r>
      <w:r w:rsidRPr="009D370F">
        <w:rPr>
          <w:rFonts w:ascii="宋体" w:hAnsi="宋体" w:cs="宋体"/>
          <w:color w:val="000000"/>
          <w:kern w:val="0"/>
          <w:sz w:val="24"/>
        </w:rPr>
        <w:t>的情形外，本基金债券正回购的资金余额</w:t>
      </w:r>
      <w:r w:rsidRPr="009D370F">
        <w:rPr>
          <w:rFonts w:ascii="宋体" w:hAnsi="宋体" w:cs="宋体" w:hint="eastAsia"/>
          <w:color w:val="000000"/>
          <w:kern w:val="0"/>
          <w:sz w:val="24"/>
        </w:rPr>
        <w:t>占</w:t>
      </w:r>
      <w:r w:rsidRPr="009D370F">
        <w:rPr>
          <w:rFonts w:ascii="宋体" w:hAnsi="宋体" w:cs="宋体"/>
          <w:color w:val="000000"/>
          <w:kern w:val="0"/>
          <w:sz w:val="24"/>
        </w:rPr>
        <w:t>基金资产净值的</w:t>
      </w:r>
      <w:r w:rsidRPr="009D370F">
        <w:rPr>
          <w:rFonts w:ascii="宋体" w:hAnsi="宋体" w:cs="宋体" w:hint="eastAsia"/>
          <w:color w:val="000000"/>
          <w:kern w:val="0"/>
          <w:sz w:val="24"/>
        </w:rPr>
        <w:t>比例不得超过</w:t>
      </w:r>
      <w:r w:rsidRPr="009D370F">
        <w:rPr>
          <w:rFonts w:ascii="宋体" w:hAnsi="宋体" w:cs="宋体"/>
          <w:color w:val="000000"/>
          <w:kern w:val="0"/>
          <w:sz w:val="24"/>
        </w:rPr>
        <w:t>20%；</w:t>
      </w:r>
    </w:p>
    <w:p w14:paraId="4D8E8A51"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（5）本基金投资于</w:t>
      </w:r>
      <w:r w:rsidRPr="009D370F">
        <w:rPr>
          <w:rFonts w:ascii="宋体" w:hAnsi="宋体" w:cs="宋体"/>
          <w:color w:val="000000"/>
          <w:kern w:val="0"/>
          <w:sz w:val="24"/>
        </w:rPr>
        <w:t>具有基金托管资格的同一商业银行的存款</w:t>
      </w:r>
      <w:r w:rsidRPr="009D370F">
        <w:rPr>
          <w:rFonts w:ascii="宋体" w:hAnsi="宋体" w:cs="宋体" w:hint="eastAsia"/>
          <w:color w:val="000000"/>
          <w:kern w:val="0"/>
          <w:sz w:val="24"/>
        </w:rPr>
        <w:t>、同业存单</w:t>
      </w:r>
      <w:r w:rsidRPr="009D370F">
        <w:rPr>
          <w:rFonts w:ascii="宋体" w:hAnsi="宋体" w:cs="宋体"/>
          <w:color w:val="000000"/>
          <w:kern w:val="0"/>
          <w:sz w:val="24"/>
        </w:rPr>
        <w:t>，</w:t>
      </w:r>
      <w:r w:rsidRPr="009D370F">
        <w:rPr>
          <w:rFonts w:ascii="宋体" w:hAnsi="宋体" w:cs="宋体" w:hint="eastAsia"/>
          <w:color w:val="000000"/>
          <w:kern w:val="0"/>
          <w:sz w:val="24"/>
        </w:rPr>
        <w:t>合计</w:t>
      </w:r>
      <w:r w:rsidRPr="009D370F">
        <w:rPr>
          <w:rFonts w:ascii="宋体" w:hAnsi="宋体" w:cs="宋体"/>
          <w:color w:val="000000"/>
          <w:kern w:val="0"/>
          <w:sz w:val="24"/>
        </w:rPr>
        <w:t>不得超过基金资产净值的</w:t>
      </w:r>
      <w:r w:rsidRPr="009D370F">
        <w:rPr>
          <w:rFonts w:ascii="宋体" w:hAnsi="宋体" w:cs="宋体" w:hint="eastAsia"/>
          <w:color w:val="000000"/>
          <w:kern w:val="0"/>
          <w:sz w:val="24"/>
        </w:rPr>
        <w:t>20%</w:t>
      </w:r>
      <w:r w:rsidRPr="009D370F">
        <w:rPr>
          <w:rFonts w:ascii="宋体" w:hAnsi="宋体" w:cs="宋体"/>
          <w:color w:val="000000"/>
          <w:kern w:val="0"/>
          <w:sz w:val="24"/>
        </w:rPr>
        <w:t>；</w:t>
      </w:r>
      <w:r w:rsidRPr="009D370F">
        <w:rPr>
          <w:rFonts w:ascii="宋体" w:hAnsi="宋体" w:cs="宋体" w:hint="eastAsia"/>
          <w:color w:val="000000"/>
          <w:kern w:val="0"/>
          <w:sz w:val="24"/>
        </w:rPr>
        <w:t>投资于</w:t>
      </w:r>
      <w:r w:rsidRPr="009D370F">
        <w:rPr>
          <w:rFonts w:ascii="宋体" w:hAnsi="宋体" w:cs="宋体"/>
          <w:color w:val="000000"/>
          <w:kern w:val="0"/>
          <w:sz w:val="24"/>
        </w:rPr>
        <w:t>不具有基金托管资格的同一商业银行的存款</w:t>
      </w:r>
      <w:r w:rsidRPr="009D370F">
        <w:rPr>
          <w:rFonts w:ascii="宋体" w:hAnsi="宋体" w:cs="宋体" w:hint="eastAsia"/>
          <w:color w:val="000000"/>
          <w:kern w:val="0"/>
          <w:sz w:val="24"/>
        </w:rPr>
        <w:t>、同业存单</w:t>
      </w:r>
      <w:r w:rsidRPr="009D370F">
        <w:rPr>
          <w:rFonts w:ascii="宋体" w:hAnsi="宋体" w:cs="宋体"/>
          <w:color w:val="000000"/>
          <w:kern w:val="0"/>
          <w:sz w:val="24"/>
        </w:rPr>
        <w:t>，</w:t>
      </w:r>
      <w:r w:rsidRPr="009D370F">
        <w:rPr>
          <w:rFonts w:ascii="宋体" w:hAnsi="宋体" w:cs="宋体" w:hint="eastAsia"/>
          <w:color w:val="000000"/>
          <w:kern w:val="0"/>
          <w:sz w:val="24"/>
        </w:rPr>
        <w:t>合计</w:t>
      </w:r>
      <w:r w:rsidRPr="009D370F">
        <w:rPr>
          <w:rFonts w:ascii="宋体" w:hAnsi="宋体" w:cs="宋体"/>
          <w:color w:val="000000"/>
          <w:kern w:val="0"/>
          <w:sz w:val="24"/>
        </w:rPr>
        <w:t>不得超过基金资产净值的5%；</w:t>
      </w:r>
    </w:p>
    <w:p w14:paraId="705D17FE"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（6）</w:t>
      </w:r>
      <w:r w:rsidRPr="009D370F">
        <w:rPr>
          <w:rFonts w:ascii="宋体" w:hAnsi="宋体" w:cs="宋体"/>
          <w:color w:val="000000"/>
          <w:kern w:val="0"/>
          <w:sz w:val="24"/>
        </w:rPr>
        <w:t>本基金投资于</w:t>
      </w:r>
      <w:r w:rsidRPr="009D370F">
        <w:rPr>
          <w:rFonts w:ascii="宋体" w:hAnsi="宋体" w:cs="宋体" w:hint="eastAsia"/>
          <w:color w:val="000000"/>
          <w:kern w:val="0"/>
          <w:sz w:val="24"/>
        </w:rPr>
        <w:t>有固定期限银行</w:t>
      </w:r>
      <w:r w:rsidRPr="009D370F">
        <w:rPr>
          <w:rFonts w:ascii="宋体" w:hAnsi="宋体" w:cs="宋体"/>
          <w:color w:val="000000"/>
          <w:kern w:val="0"/>
          <w:sz w:val="24"/>
        </w:rPr>
        <w:t>存款的比例不得超过基金资产净值的30%，</w:t>
      </w:r>
      <w:r w:rsidRPr="009D370F">
        <w:rPr>
          <w:rFonts w:ascii="宋体" w:hAnsi="宋体" w:cs="宋体" w:hint="eastAsia"/>
          <w:color w:val="000000"/>
          <w:kern w:val="0"/>
          <w:sz w:val="24"/>
        </w:rPr>
        <w:t>但如果基金投资有存款期限，但协议中约定可以提前支取的银行存款，不受该比例限制；</w:t>
      </w:r>
    </w:p>
    <w:p w14:paraId="3E6E71EC"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（7）现金、国债、中央银行票据、政策性金融债券占基金资产净值的比例合计不得低于5%；</w:t>
      </w:r>
      <w:r w:rsidR="00060231" w:rsidRPr="009D370F">
        <w:rPr>
          <w:rFonts w:ascii="宋体" w:hAnsi="宋体" w:cs="宋体" w:hint="eastAsia"/>
          <w:color w:val="000000"/>
          <w:kern w:val="0"/>
          <w:sz w:val="24"/>
        </w:rPr>
        <w:t>其中，现金不包括结算备付金、存出保证金和应收申购款等；</w:t>
      </w:r>
    </w:p>
    <w:p w14:paraId="2E152DF2"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（8）现金、国债、中央银行票据、政策性金融债券以及5个交易日内到期的其他金融工具占基金资产净值的比例合计不得低于10%；</w:t>
      </w:r>
    </w:p>
    <w:p w14:paraId="7D907421"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（9）</w:t>
      </w:r>
      <w:r w:rsidR="00060231" w:rsidRPr="009D370F">
        <w:rPr>
          <w:rFonts w:ascii="宋体" w:hAnsi="宋体" w:cs="宋体" w:hint="eastAsia"/>
          <w:color w:val="000000"/>
          <w:kern w:val="0"/>
          <w:sz w:val="24"/>
        </w:rPr>
        <w:t>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29C40050"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lastRenderedPageBreak/>
        <w:t>（10）</w:t>
      </w:r>
      <w:r w:rsidRPr="009D370F">
        <w:rPr>
          <w:rFonts w:ascii="宋体" w:hAnsi="宋体" w:cs="宋体"/>
          <w:color w:val="000000"/>
          <w:kern w:val="0"/>
          <w:sz w:val="24"/>
        </w:rPr>
        <w:t>本基金投资的</w:t>
      </w:r>
      <w:r w:rsidRPr="009D370F">
        <w:rPr>
          <w:rFonts w:ascii="宋体" w:hAnsi="宋体" w:cs="宋体" w:hint="eastAsia"/>
          <w:color w:val="000000"/>
          <w:kern w:val="0"/>
          <w:sz w:val="24"/>
        </w:rPr>
        <w:t>债券与非金融企业债务融资工具</w:t>
      </w:r>
      <w:r w:rsidRPr="009D370F">
        <w:rPr>
          <w:rFonts w:ascii="宋体" w:hAnsi="宋体" w:cs="宋体"/>
          <w:color w:val="000000"/>
          <w:kern w:val="0"/>
          <w:sz w:val="24"/>
        </w:rPr>
        <w:t>须具有评级资质的资信评级机构进行持续信用评级</w:t>
      </w:r>
      <w:r w:rsidRPr="009D370F">
        <w:rPr>
          <w:rFonts w:ascii="宋体" w:hAnsi="宋体" w:cs="宋体" w:hint="eastAsia"/>
          <w:color w:val="000000"/>
          <w:kern w:val="0"/>
          <w:sz w:val="24"/>
        </w:rPr>
        <w:t>，信用评级主要参照最近一个会计年度的主体信用评级，如果对发行人同时有两家以上境内机构评级的，应采用孰低原则确定其评级，并结合基金管理人内部信用评级进行独立判断与认定</w:t>
      </w:r>
      <w:r w:rsidRPr="009D370F">
        <w:rPr>
          <w:rFonts w:ascii="宋体" w:hAnsi="宋体" w:cs="宋体"/>
          <w:color w:val="000000"/>
          <w:kern w:val="0"/>
          <w:sz w:val="24"/>
        </w:rPr>
        <w:t>；</w:t>
      </w:r>
    </w:p>
    <w:p w14:paraId="5F4CCD4F" w14:textId="2679C967" w:rsidR="00EB54CA"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11</w:t>
      </w:r>
      <w:r w:rsidRPr="009D370F">
        <w:rPr>
          <w:rFonts w:ascii="宋体" w:hAnsi="宋体" w:cs="宋体"/>
          <w:color w:val="000000"/>
          <w:kern w:val="0"/>
          <w:sz w:val="24"/>
        </w:rPr>
        <w:t>）</w:t>
      </w:r>
      <w:r w:rsidRPr="009D370F">
        <w:rPr>
          <w:rFonts w:ascii="宋体" w:hAnsi="宋体" w:cs="宋体" w:hint="eastAsia"/>
          <w:color w:val="000000"/>
          <w:kern w:val="0"/>
          <w:sz w:val="24"/>
        </w:rPr>
        <w:t>本基金持有的同一</w:t>
      </w:r>
      <w:r w:rsidR="00E05B61" w:rsidRPr="009D370F">
        <w:rPr>
          <w:rFonts w:ascii="宋体" w:hAnsi="宋体" w:cs="宋体" w:hint="eastAsia"/>
          <w:color w:val="000000"/>
          <w:kern w:val="0"/>
          <w:sz w:val="24"/>
        </w:rPr>
        <w:t>（</w:t>
      </w:r>
      <w:r w:rsidRPr="009D370F">
        <w:rPr>
          <w:rFonts w:ascii="宋体" w:hAnsi="宋体" w:cs="宋体" w:hint="eastAsia"/>
          <w:color w:val="000000"/>
          <w:kern w:val="0"/>
          <w:sz w:val="24"/>
        </w:rPr>
        <w:t>指同一信用级别</w:t>
      </w:r>
      <w:r w:rsidR="00E05B61" w:rsidRPr="009D370F">
        <w:rPr>
          <w:rFonts w:ascii="宋体" w:hAnsi="宋体" w:cs="宋体" w:hint="eastAsia"/>
          <w:color w:val="000000"/>
          <w:kern w:val="0"/>
          <w:sz w:val="24"/>
        </w:rPr>
        <w:t>）</w:t>
      </w:r>
      <w:r w:rsidRPr="009D370F">
        <w:rPr>
          <w:rFonts w:ascii="宋体" w:hAnsi="宋体" w:cs="宋体" w:hint="eastAsia"/>
          <w:color w:val="000000"/>
          <w:kern w:val="0"/>
          <w:sz w:val="24"/>
        </w:rPr>
        <w:t>资产支持证券的比例，不得超过该资产支持证券规模的10％；</w:t>
      </w:r>
      <w:r w:rsidRPr="009D370F">
        <w:rPr>
          <w:rFonts w:ascii="宋体" w:hAnsi="宋体" w:cs="宋体"/>
          <w:color w:val="000000"/>
          <w:kern w:val="0"/>
          <w:sz w:val="24"/>
        </w:rPr>
        <w:t>本基金持有的全部资产支持证券，其市值不得超过基金资产净值的20％；本基金管理人管理的全部基金投资于同一原始权益人的各类资产支持证券，不得超过其各类资产支持证券合计规模的10％；</w:t>
      </w:r>
    </w:p>
    <w:p w14:paraId="206D3E25" w14:textId="3CFAAE5D" w:rsidR="008F1A6C" w:rsidRPr="009D370F" w:rsidRDefault="00EB54CA"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（12）</w:t>
      </w:r>
      <w:r w:rsidR="009E3777" w:rsidRPr="009D370F">
        <w:rPr>
          <w:rFonts w:ascii="宋体" w:hAnsi="宋体" w:cs="宋体"/>
          <w:color w:val="000000"/>
          <w:kern w:val="0"/>
          <w:sz w:val="24"/>
        </w:rPr>
        <w:t>本基金应投资于信用级别评级为</w:t>
      </w:r>
      <w:r w:rsidR="009E3777" w:rsidRPr="009D370F">
        <w:rPr>
          <w:rFonts w:ascii="宋体" w:hAnsi="宋体" w:cs="宋体" w:hint="eastAsia"/>
          <w:color w:val="000000"/>
          <w:kern w:val="0"/>
          <w:sz w:val="24"/>
        </w:rPr>
        <w:t>AAA</w:t>
      </w:r>
      <w:r w:rsidR="009E3777" w:rsidRPr="009D370F">
        <w:rPr>
          <w:rFonts w:ascii="宋体" w:hAnsi="宋体" w:cs="宋体"/>
          <w:color w:val="000000"/>
          <w:kern w:val="0"/>
          <w:sz w:val="24"/>
        </w:rPr>
        <w:t>以上</w:t>
      </w:r>
      <w:r w:rsidR="00E05B61" w:rsidRPr="009D370F">
        <w:rPr>
          <w:rFonts w:ascii="宋体" w:hAnsi="宋体" w:cs="宋体"/>
          <w:color w:val="000000"/>
          <w:kern w:val="0"/>
          <w:sz w:val="24"/>
        </w:rPr>
        <w:t>（</w:t>
      </w:r>
      <w:r w:rsidR="009E3777" w:rsidRPr="009D370F">
        <w:rPr>
          <w:rFonts w:ascii="宋体" w:hAnsi="宋体" w:cs="宋体"/>
          <w:color w:val="000000"/>
          <w:kern w:val="0"/>
          <w:sz w:val="24"/>
        </w:rPr>
        <w:t>含</w:t>
      </w:r>
      <w:r w:rsidR="009E3777" w:rsidRPr="009D370F">
        <w:rPr>
          <w:rFonts w:ascii="宋体" w:hAnsi="宋体" w:cs="宋体" w:hint="eastAsia"/>
          <w:color w:val="000000"/>
          <w:kern w:val="0"/>
          <w:sz w:val="24"/>
        </w:rPr>
        <w:t>AAA</w:t>
      </w:r>
      <w:r w:rsidR="00E05B61" w:rsidRPr="009D370F">
        <w:rPr>
          <w:rFonts w:ascii="宋体" w:hAnsi="宋体" w:cs="宋体"/>
          <w:color w:val="000000"/>
          <w:kern w:val="0"/>
          <w:sz w:val="24"/>
        </w:rPr>
        <w:t>）</w:t>
      </w:r>
      <w:r w:rsidR="009E3777" w:rsidRPr="009D370F">
        <w:rPr>
          <w:rFonts w:ascii="宋体" w:hAnsi="宋体" w:cs="宋体"/>
          <w:color w:val="000000"/>
          <w:kern w:val="0"/>
          <w:sz w:val="24"/>
        </w:rPr>
        <w:t>的资产支持证券。基金持有资产支持证券期间，如果其信用等级下降、不再符合投资标准，应在评级报告发布之日起3个月内予以全部卖出；</w:t>
      </w:r>
    </w:p>
    <w:p w14:paraId="19F5E13E" w14:textId="77777777" w:rsidR="00EB54CA" w:rsidRPr="009D370F" w:rsidRDefault="00060231"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w:t>
      </w:r>
      <w:r w:rsidR="00EB54CA" w:rsidRPr="009D370F">
        <w:rPr>
          <w:rFonts w:ascii="宋体" w:hAnsi="宋体" w:cs="宋体"/>
          <w:color w:val="000000"/>
          <w:kern w:val="0"/>
          <w:sz w:val="24"/>
        </w:rPr>
        <w:t>3</w:t>
      </w:r>
      <w:r w:rsidRPr="009D370F">
        <w:rPr>
          <w:rFonts w:ascii="宋体" w:hAnsi="宋体" w:cs="宋体" w:hint="eastAsia"/>
          <w:color w:val="000000"/>
          <w:kern w:val="0"/>
          <w:sz w:val="24"/>
        </w:rPr>
        <w:t>）</w:t>
      </w:r>
      <w:r w:rsidR="00EB54CA" w:rsidRPr="009D370F">
        <w:rPr>
          <w:rFonts w:ascii="宋体" w:hAnsi="宋体" w:cs="宋体" w:hint="eastAsia"/>
          <w:color w:val="000000"/>
          <w:kern w:val="0"/>
          <w:sz w:val="24"/>
        </w:rPr>
        <w:t>本基金根据基金份额持有人集中度情况，投资组合应符合下列规定：</w:t>
      </w:r>
    </w:p>
    <w:p w14:paraId="08CECC29" w14:textId="77777777" w:rsidR="00060231" w:rsidRPr="009D370F" w:rsidRDefault="00EB54CA"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1</w:t>
      </w:r>
      <w:r w:rsidRPr="009D370F">
        <w:rPr>
          <w:rFonts w:ascii="宋体" w:hAnsi="宋体" w:cs="宋体" w:hint="eastAsia"/>
          <w:color w:val="000000"/>
          <w:kern w:val="0"/>
          <w:sz w:val="24"/>
        </w:rPr>
        <w:t>）</w:t>
      </w:r>
      <w:r w:rsidR="00060231" w:rsidRPr="009D370F">
        <w:rPr>
          <w:rFonts w:ascii="宋体" w:hAnsi="宋体" w:cs="宋体" w:hint="eastAsia"/>
          <w:color w:val="000000"/>
          <w:kern w:val="0"/>
          <w:sz w:val="24"/>
        </w:rPr>
        <w:t>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007B030F" w14:textId="77777777" w:rsidR="00060231" w:rsidRPr="009D370F" w:rsidRDefault="00EB54CA"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2</w:t>
      </w:r>
      <w:r w:rsidR="00060231" w:rsidRPr="009D370F">
        <w:rPr>
          <w:rFonts w:ascii="宋体" w:hAnsi="宋体" w:cs="宋体" w:hint="eastAsia"/>
          <w:color w:val="000000"/>
          <w:kern w:val="0"/>
          <w:sz w:val="24"/>
        </w:rPr>
        <w:t>）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0A3118D7" w14:textId="77777777" w:rsidR="00060231" w:rsidRPr="009D370F" w:rsidRDefault="00060231"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（14）本基金管理人管理的全部货币市场基金投资于同一商业银行的银行存款及其发行的同业存单与债券，不得超过该商业银行最近一个季度末净资产的10%；</w:t>
      </w:r>
    </w:p>
    <w:p w14:paraId="1892A10A" w14:textId="77777777" w:rsidR="00060231" w:rsidRPr="009D370F" w:rsidRDefault="00060231"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15）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4C38ACB3" w14:textId="77777777" w:rsidR="00060231" w:rsidRPr="009D370F" w:rsidRDefault="00060231"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lastRenderedPageBreak/>
        <w:t>（16）本基金与私募类证券资管产品及中国证监会认定的其</w:t>
      </w:r>
      <w:r w:rsidR="00592D6C" w:rsidRPr="009D370F">
        <w:rPr>
          <w:rFonts w:ascii="宋体" w:hAnsi="宋体" w:cs="宋体" w:hint="eastAsia"/>
          <w:color w:val="000000"/>
          <w:kern w:val="0"/>
          <w:sz w:val="24"/>
        </w:rPr>
        <w:t>他主体为交易对手开展逆回购交易的，可接受质押品的资质要求应当与</w:t>
      </w:r>
      <w:r w:rsidRPr="009D370F">
        <w:rPr>
          <w:rFonts w:ascii="宋体" w:hAnsi="宋体" w:cs="宋体" w:hint="eastAsia"/>
          <w:color w:val="000000"/>
          <w:kern w:val="0"/>
          <w:sz w:val="24"/>
        </w:rPr>
        <w:t>基金合同约定的投资范围保持一致；</w:t>
      </w:r>
    </w:p>
    <w:p w14:paraId="354629BB"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（1</w:t>
      </w:r>
      <w:r w:rsidR="00060231" w:rsidRPr="009D370F">
        <w:rPr>
          <w:rFonts w:ascii="宋体" w:hAnsi="宋体" w:cs="宋体" w:hint="eastAsia"/>
          <w:color w:val="000000"/>
          <w:kern w:val="0"/>
          <w:sz w:val="24"/>
        </w:rPr>
        <w:t>7</w:t>
      </w:r>
      <w:r w:rsidRPr="009D370F">
        <w:rPr>
          <w:rFonts w:ascii="宋体" w:hAnsi="宋体" w:cs="宋体" w:hint="eastAsia"/>
          <w:color w:val="000000"/>
          <w:kern w:val="0"/>
          <w:sz w:val="24"/>
        </w:rPr>
        <w:t>）法律法规及中国证监会规定的其他比例限制。</w:t>
      </w:r>
    </w:p>
    <w:p w14:paraId="5FBBACDE" w14:textId="77777777" w:rsidR="00691784"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除上述第</w:t>
      </w:r>
      <w:r w:rsidR="00060231" w:rsidRPr="009D370F">
        <w:rPr>
          <w:rFonts w:ascii="宋体" w:hAnsi="宋体" w:cs="宋体" w:hint="eastAsia"/>
          <w:color w:val="000000"/>
          <w:kern w:val="0"/>
          <w:sz w:val="24"/>
        </w:rPr>
        <w:t>（1）、</w:t>
      </w:r>
      <w:r w:rsidRPr="009D370F">
        <w:rPr>
          <w:rFonts w:ascii="宋体" w:hAnsi="宋体" w:cs="宋体"/>
          <w:color w:val="000000"/>
          <w:kern w:val="0"/>
          <w:sz w:val="24"/>
        </w:rPr>
        <w:t>（</w:t>
      </w:r>
      <w:r w:rsidRPr="009D370F">
        <w:rPr>
          <w:rFonts w:ascii="宋体" w:hAnsi="宋体" w:cs="宋体" w:hint="eastAsia"/>
          <w:color w:val="000000"/>
          <w:kern w:val="0"/>
          <w:sz w:val="24"/>
        </w:rPr>
        <w:t>7</w:t>
      </w:r>
      <w:r w:rsidRPr="009D370F">
        <w:rPr>
          <w:rFonts w:ascii="宋体" w:hAnsi="宋体" w:cs="宋体"/>
          <w:color w:val="000000"/>
          <w:kern w:val="0"/>
          <w:sz w:val="24"/>
        </w:rPr>
        <w:t>）</w:t>
      </w:r>
      <w:r w:rsidRPr="009D370F">
        <w:rPr>
          <w:rFonts w:ascii="宋体" w:hAnsi="宋体" w:cs="宋体" w:hint="eastAsia"/>
          <w:color w:val="000000"/>
          <w:kern w:val="0"/>
          <w:sz w:val="24"/>
        </w:rPr>
        <w:t>、</w:t>
      </w:r>
      <w:r w:rsidR="00060231" w:rsidRPr="009D370F">
        <w:rPr>
          <w:rFonts w:ascii="宋体" w:hAnsi="宋体" w:cs="宋体" w:hint="eastAsia"/>
          <w:color w:val="000000"/>
          <w:kern w:val="0"/>
          <w:sz w:val="24"/>
        </w:rPr>
        <w:t>（9）、</w:t>
      </w:r>
      <w:r w:rsidRPr="009D370F">
        <w:rPr>
          <w:rFonts w:ascii="宋体" w:hAnsi="宋体" w:cs="宋体" w:hint="eastAsia"/>
          <w:color w:val="000000"/>
          <w:kern w:val="0"/>
          <w:sz w:val="24"/>
        </w:rPr>
        <w:t>（</w:t>
      </w:r>
      <w:r w:rsidR="00EB54CA" w:rsidRPr="009D370F">
        <w:rPr>
          <w:rFonts w:ascii="宋体" w:hAnsi="宋体" w:cs="宋体" w:hint="eastAsia"/>
          <w:color w:val="000000"/>
          <w:kern w:val="0"/>
          <w:sz w:val="24"/>
        </w:rPr>
        <w:t>1</w:t>
      </w:r>
      <w:r w:rsidR="00EB54CA" w:rsidRPr="009D370F">
        <w:rPr>
          <w:rFonts w:ascii="宋体" w:hAnsi="宋体" w:cs="宋体"/>
          <w:color w:val="000000"/>
          <w:kern w:val="0"/>
          <w:sz w:val="24"/>
        </w:rPr>
        <w:t>2</w:t>
      </w:r>
      <w:r w:rsidRPr="009D370F">
        <w:rPr>
          <w:rFonts w:ascii="宋体" w:hAnsi="宋体" w:cs="宋体" w:hint="eastAsia"/>
          <w:color w:val="000000"/>
          <w:kern w:val="0"/>
          <w:sz w:val="24"/>
        </w:rPr>
        <w:t>）</w:t>
      </w:r>
      <w:r w:rsidR="00060231" w:rsidRPr="009D370F">
        <w:rPr>
          <w:rFonts w:ascii="宋体" w:hAnsi="宋体" w:cs="宋体" w:hint="eastAsia"/>
          <w:color w:val="000000"/>
          <w:kern w:val="0"/>
          <w:sz w:val="24"/>
        </w:rPr>
        <w:t>、（16）</w:t>
      </w:r>
      <w:r w:rsidRPr="009D370F">
        <w:rPr>
          <w:rFonts w:ascii="宋体" w:hAnsi="宋体" w:cs="宋体" w:hint="eastAsia"/>
          <w:color w:val="000000"/>
          <w:kern w:val="0"/>
          <w:sz w:val="24"/>
        </w:rPr>
        <w:t>项另有约定</w:t>
      </w:r>
      <w:r w:rsidRPr="009D370F">
        <w:rPr>
          <w:rFonts w:ascii="宋体" w:hAnsi="宋体" w:cs="宋体"/>
          <w:color w:val="000000"/>
          <w:kern w:val="0"/>
          <w:sz w:val="24"/>
        </w:rPr>
        <w:t>外，因市场波动、基金规模变动等基金管理人之外的因素致使基金投资比例不符合上述</w:t>
      </w:r>
      <w:r w:rsidRPr="009D370F">
        <w:rPr>
          <w:rFonts w:ascii="宋体" w:hAnsi="宋体" w:cs="宋体" w:hint="eastAsia"/>
          <w:color w:val="000000"/>
          <w:kern w:val="0"/>
          <w:sz w:val="24"/>
        </w:rPr>
        <w:t>规定</w:t>
      </w:r>
      <w:r w:rsidRPr="009D370F">
        <w:rPr>
          <w:rFonts w:ascii="宋体" w:hAnsi="宋体" w:cs="宋体"/>
          <w:color w:val="000000"/>
          <w:kern w:val="0"/>
          <w:sz w:val="24"/>
        </w:rPr>
        <w:t>投资比例的，基金管理人应当在10个交易日内进行调整</w:t>
      </w:r>
      <w:r w:rsidRPr="009D370F">
        <w:rPr>
          <w:rFonts w:ascii="宋体" w:hAnsi="宋体" w:cs="宋体" w:hint="eastAsia"/>
          <w:color w:val="000000"/>
          <w:kern w:val="0"/>
          <w:sz w:val="24"/>
        </w:rPr>
        <w:t>，但中国证监会规定的特殊情形除外</w:t>
      </w:r>
      <w:r w:rsidRPr="009D370F">
        <w:rPr>
          <w:rFonts w:ascii="宋体" w:hAnsi="宋体" w:cs="宋体"/>
          <w:color w:val="000000"/>
          <w:kern w:val="0"/>
          <w:sz w:val="24"/>
        </w:rPr>
        <w:t>。</w:t>
      </w:r>
      <w:r w:rsidRPr="009D370F">
        <w:rPr>
          <w:rFonts w:ascii="宋体" w:hAnsi="宋体" w:cs="宋体" w:hint="eastAsia"/>
          <w:color w:val="000000"/>
          <w:kern w:val="0"/>
          <w:sz w:val="24"/>
        </w:rPr>
        <w:t>法律法规另有规定的，从其规定。</w:t>
      </w:r>
    </w:p>
    <w:p w14:paraId="3DE3BADB" w14:textId="77777777" w:rsidR="00060231" w:rsidRPr="00691784" w:rsidRDefault="00060231" w:rsidP="009D370F">
      <w:pPr>
        <w:widowControl/>
        <w:tabs>
          <w:tab w:val="num" w:pos="780"/>
        </w:tabs>
        <w:spacing w:line="360" w:lineRule="auto"/>
        <w:ind w:firstLineChars="200" w:firstLine="480"/>
        <w:rPr>
          <w:rFonts w:ascii="宋体" w:hAnsi="宋体" w:cs="宋体"/>
          <w:color w:val="000000"/>
          <w:kern w:val="0"/>
          <w:sz w:val="24"/>
        </w:rPr>
      </w:pPr>
      <w:r w:rsidRPr="00060231">
        <w:rPr>
          <w:rFonts w:ascii="宋体" w:hAnsi="宋体" w:cs="宋体" w:hint="eastAsia"/>
          <w:color w:val="000000"/>
          <w:kern w:val="0"/>
          <w:sz w:val="24"/>
        </w:rPr>
        <w:t>本基金拟投资于主体信用评级低于AA+的商业银行的银行存款与同业存单的，应当经基金管理人董事会审议批准，相关交易应当事先征得基金托管人的同意，并作为重大事项履行信息披露程序。</w:t>
      </w:r>
    </w:p>
    <w:p w14:paraId="64844736"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（六）建仓期</w:t>
      </w:r>
    </w:p>
    <w:p w14:paraId="41ACD2C9"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本基金的建仓期为自本基金成立之日起三个月内。</w:t>
      </w:r>
    </w:p>
    <w:p w14:paraId="1E1F3FA4"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（七）平均剩余到期期限</w:t>
      </w:r>
      <w:r w:rsidR="009E3777" w:rsidRPr="009D370F">
        <w:rPr>
          <w:rFonts w:ascii="宋体" w:hAnsi="宋体" w:cs="宋体" w:hint="eastAsia"/>
          <w:color w:val="000000"/>
          <w:kern w:val="0"/>
          <w:sz w:val="24"/>
        </w:rPr>
        <w:t>和平均剩余存续期</w:t>
      </w:r>
    </w:p>
    <w:p w14:paraId="2FD92928" w14:textId="77777777" w:rsidR="00691784"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本基金投资组合的平均剩余期限不得超过120天，平均剩余存续期不得超过240天</w:t>
      </w:r>
      <w:r w:rsidR="00691784" w:rsidRPr="009D370F">
        <w:rPr>
          <w:rFonts w:ascii="宋体" w:hAnsi="宋体" w:cs="宋体" w:hint="eastAsia"/>
          <w:color w:val="000000"/>
          <w:kern w:val="0"/>
          <w:sz w:val="24"/>
        </w:rPr>
        <w:t>。</w:t>
      </w:r>
    </w:p>
    <w:p w14:paraId="390CAE4F"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1</w:t>
      </w:r>
      <w:r w:rsidRPr="009D370F">
        <w:rPr>
          <w:rFonts w:ascii="宋体" w:hAnsi="宋体" w:cs="宋体" w:hint="eastAsia"/>
          <w:color w:val="000000"/>
          <w:kern w:val="0"/>
          <w:sz w:val="24"/>
        </w:rPr>
        <w:t>、平均剩余期限（天）的计算公式如下：</w:t>
      </w:r>
    </w:p>
    <w:p w14:paraId="3687F12E" w14:textId="77777777" w:rsidR="009E3777" w:rsidRDefault="009E3777" w:rsidP="009E3777">
      <w:pPr>
        <w:spacing w:line="360" w:lineRule="auto"/>
        <w:ind w:firstLineChars="200" w:firstLine="420"/>
        <w:rPr>
          <w:bCs/>
          <w:szCs w:val="21"/>
        </w:rPr>
      </w:pPr>
      <w:r w:rsidRPr="00441247">
        <w:rPr>
          <w:bCs/>
          <w:szCs w:val="21"/>
        </w:rPr>
        <w:object w:dxaOrig="11260" w:dyaOrig="700" w14:anchorId="10656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1.5pt" o:ole="">
            <v:imagedata r:id="rId24" o:title=""/>
          </v:shape>
          <o:OLEObject Type="Embed" ProgID="Equation.DSMT4" ShapeID="_x0000_i1025" DrawAspect="Content" ObjectID="_1686491450" r:id="rId25"/>
        </w:object>
      </w:r>
    </w:p>
    <w:p w14:paraId="183C3B71"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本基金投资组合平均剩余存续期限的计算公式为：</w:t>
      </w:r>
    </w:p>
    <w:p w14:paraId="59C12DB3" w14:textId="13450AD5" w:rsidR="009E3777" w:rsidRDefault="009E76FA" w:rsidP="009E3777">
      <w:pPr>
        <w:spacing w:line="360" w:lineRule="auto"/>
        <w:ind w:firstLineChars="200" w:firstLine="420"/>
        <w:rPr>
          <w:bCs/>
          <w:szCs w:val="21"/>
        </w:rPr>
      </w:pPr>
      <w:r>
        <w:rPr>
          <w:bCs/>
          <w:noProof/>
          <w:szCs w:val="21"/>
        </w:rPr>
        <w:drawing>
          <wp:anchor distT="0" distB="0" distL="114300" distR="114300" simplePos="0" relativeHeight="251659264" behindDoc="1" locked="0" layoutInCell="1" allowOverlap="1" wp14:anchorId="1D3DCFCA" wp14:editId="482E45CA">
            <wp:simplePos x="0" y="0"/>
            <wp:positionH relativeFrom="margin">
              <wp:align>left</wp:align>
            </wp:positionH>
            <wp:positionV relativeFrom="page">
              <wp:posOffset>6972300</wp:posOffset>
            </wp:positionV>
            <wp:extent cx="6038850" cy="352425"/>
            <wp:effectExtent l="0" t="0" r="0" b="9525"/>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6">
                      <a:grayscl/>
                      <a:biLevel thresh="50000"/>
                    </a:blip>
                    <a:srcRect/>
                    <a:stretch>
                      <a:fillRect/>
                    </a:stretch>
                  </pic:blipFill>
                  <pic:spPr bwMode="auto">
                    <a:xfrm>
                      <a:off x="0" y="0"/>
                      <a:ext cx="6038850" cy="352425"/>
                    </a:xfrm>
                    <a:prstGeom prst="rect">
                      <a:avLst/>
                    </a:prstGeom>
                    <a:noFill/>
                  </pic:spPr>
                </pic:pic>
              </a:graphicData>
            </a:graphic>
          </wp:anchor>
        </w:drawing>
      </w:r>
    </w:p>
    <w:p w14:paraId="63030916" w14:textId="56B25A74" w:rsidR="009E3777" w:rsidRPr="00F33CB4" w:rsidRDefault="009E3777" w:rsidP="009E3777">
      <w:pPr>
        <w:spacing w:line="360" w:lineRule="auto"/>
        <w:ind w:firstLineChars="200" w:firstLine="420"/>
        <w:rPr>
          <w:bCs/>
          <w:szCs w:val="21"/>
        </w:rPr>
      </w:pPr>
    </w:p>
    <w:p w14:paraId="068081C3" w14:textId="7E39C5D8"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其中：</w:t>
      </w:r>
    </w:p>
    <w:p w14:paraId="0AFED77B" w14:textId="48C0BBE2" w:rsidR="005E35F2"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投资于金融工具产生的资产包括现金，期限在1年以内（含1年）的银行存款、债券回购、中央银行票据、同业存单，剩余期限在397天以内（含397天）的债券、非金融企业债务融资工具、资产支持证券，以及</w:t>
      </w:r>
      <w:r w:rsidRPr="009D370F">
        <w:rPr>
          <w:rFonts w:ascii="宋体" w:hAnsi="宋体" w:cs="宋体"/>
          <w:color w:val="000000"/>
          <w:kern w:val="0"/>
          <w:sz w:val="24"/>
        </w:rPr>
        <w:t>中国证监会、中国人民银行认可的其他具有良好流动性的货币市场工具。</w:t>
      </w:r>
    </w:p>
    <w:p w14:paraId="6D9D41A7" w14:textId="77777777" w:rsidR="009E3777" w:rsidRPr="009D370F" w:rsidRDefault="005E35F2"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投资于金融工具产生的负债包括正回购、买断式回购产生的待返售债券等</w:t>
      </w:r>
    </w:p>
    <w:p w14:paraId="44EC97CF"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lastRenderedPageBreak/>
        <w:t>采用“摊余成本法”计算的附息债券成本包括债券的面值和折溢价；贴现式债券成本包括债券投资成本和内在应收利息。</w:t>
      </w:r>
    </w:p>
    <w:p w14:paraId="4388A8A8"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2</w:t>
      </w:r>
      <w:r w:rsidRPr="009D370F">
        <w:rPr>
          <w:rFonts w:ascii="宋体" w:hAnsi="宋体" w:cs="宋体" w:hint="eastAsia"/>
          <w:color w:val="000000"/>
          <w:kern w:val="0"/>
          <w:sz w:val="24"/>
        </w:rPr>
        <w:t>、各类资产和负债剩余期限和剩余存续期限的确定</w:t>
      </w:r>
    </w:p>
    <w:p w14:paraId="6CBB014E"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w:t>
      </w:r>
      <w:r w:rsidRPr="009D370F">
        <w:rPr>
          <w:rFonts w:ascii="宋体" w:hAnsi="宋体" w:cs="宋体"/>
          <w:color w:val="000000"/>
          <w:kern w:val="0"/>
          <w:sz w:val="24"/>
        </w:rPr>
        <w:t>1</w:t>
      </w:r>
      <w:r w:rsidRPr="009D370F">
        <w:rPr>
          <w:rFonts w:ascii="宋体" w:hAnsi="宋体" w:cs="宋体" w:hint="eastAsia"/>
          <w:color w:val="000000"/>
          <w:kern w:val="0"/>
          <w:sz w:val="24"/>
        </w:rPr>
        <w:t>）银行活期存款、清算备付金、交易保证金的剩余期限和剩余存续期限为0天；证券清算款的剩余期限和剩余存续期限以计算日至交收日的剩余交易日天数计算；</w:t>
      </w:r>
    </w:p>
    <w:p w14:paraId="5D2E0A17"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4A45FED4"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7A4DE91F"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（4）中央银行票据的剩余期限和剩余存续期限以计算日至中央银行票据到期日的实际剩余天数计算；</w:t>
      </w:r>
    </w:p>
    <w:p w14:paraId="19F54FDD"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（5）组合中债券的剩余期限和剩余存续期限是指计算日至债券到期日为止所剩余的天数，以下情况除外：</w:t>
      </w:r>
    </w:p>
    <w:p w14:paraId="73057FAA"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允许投资的可变利率或浮动利率债券的剩余期限以计算日至下一个利率调整日的实际剩余天数计算。</w:t>
      </w:r>
    </w:p>
    <w:p w14:paraId="34FF874F"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允许投资的可变利率或浮动利率债券的剩余存续期限以计算日至债券到期日的实际剩余天数计算。</w:t>
      </w:r>
    </w:p>
    <w:p w14:paraId="49F6A090"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（6）对其它金融工具，本基金管理人将基于审慎原则，根据法律法规或中国证监会的规定、或参照行业公认的方法计算其剩余期限和剩余存续期限。</w:t>
      </w:r>
    </w:p>
    <w:p w14:paraId="157A9D5D"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平均剩余期限和剩余存续期限的计算结果保留至整数位，小数点后四舍五入。如法律法规或中国证监会对剩余期限和剩余存续期限计算方法另有规定的从其规定。</w:t>
      </w:r>
    </w:p>
    <w:p w14:paraId="71EFEC4C" w14:textId="77777777" w:rsidR="00691784" w:rsidRPr="00691784"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（八）禁止行为</w:t>
      </w:r>
    </w:p>
    <w:p w14:paraId="1C491387" w14:textId="77777777" w:rsidR="00691784" w:rsidRPr="009D370F" w:rsidRDefault="00691784"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为维护基金持有人的合法权益，本基金禁止从事下列行为：</w:t>
      </w:r>
    </w:p>
    <w:p w14:paraId="3A7ED585"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lastRenderedPageBreak/>
        <w:t>（1）承销证券；</w:t>
      </w:r>
    </w:p>
    <w:p w14:paraId="2ED220FD"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2</w:t>
      </w:r>
      <w:r w:rsidRPr="009D370F">
        <w:rPr>
          <w:rFonts w:ascii="宋体" w:hAnsi="宋体" w:cs="宋体"/>
          <w:color w:val="000000"/>
          <w:kern w:val="0"/>
          <w:sz w:val="24"/>
        </w:rPr>
        <w:t>）</w:t>
      </w:r>
      <w:r w:rsidRPr="009D370F">
        <w:rPr>
          <w:rFonts w:ascii="宋体" w:hAnsi="宋体" w:cs="宋体" w:hint="eastAsia"/>
          <w:color w:val="000000"/>
          <w:kern w:val="0"/>
          <w:sz w:val="24"/>
        </w:rPr>
        <w:t>违反规定</w:t>
      </w:r>
      <w:r w:rsidRPr="009D370F">
        <w:rPr>
          <w:rFonts w:ascii="宋体" w:hAnsi="宋体" w:cs="宋体"/>
          <w:color w:val="000000"/>
          <w:kern w:val="0"/>
          <w:sz w:val="24"/>
        </w:rPr>
        <w:t>向他人贷款或者提供担保；</w:t>
      </w:r>
    </w:p>
    <w:p w14:paraId="4E48634D"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3</w:t>
      </w:r>
      <w:r w:rsidRPr="009D370F">
        <w:rPr>
          <w:rFonts w:ascii="宋体" w:hAnsi="宋体" w:cs="宋体"/>
          <w:color w:val="000000"/>
          <w:kern w:val="0"/>
          <w:sz w:val="24"/>
        </w:rPr>
        <w:t>）从事承担无限责任的投资；</w:t>
      </w:r>
    </w:p>
    <w:p w14:paraId="4A164F33"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4</w:t>
      </w:r>
      <w:r w:rsidRPr="009D370F">
        <w:rPr>
          <w:rFonts w:ascii="宋体" w:hAnsi="宋体" w:cs="宋体"/>
          <w:color w:val="000000"/>
          <w:kern w:val="0"/>
          <w:sz w:val="24"/>
        </w:rPr>
        <w:t>）买卖其他基金份额，但是</w:t>
      </w:r>
      <w:r w:rsidRPr="009D370F">
        <w:rPr>
          <w:rFonts w:ascii="宋体" w:hAnsi="宋体" w:cs="宋体" w:hint="eastAsia"/>
          <w:color w:val="000000"/>
          <w:kern w:val="0"/>
          <w:sz w:val="24"/>
        </w:rPr>
        <w:t>中国证监会</w:t>
      </w:r>
      <w:r w:rsidRPr="009D370F">
        <w:rPr>
          <w:rFonts w:ascii="宋体" w:hAnsi="宋体" w:cs="宋体"/>
          <w:color w:val="000000"/>
          <w:kern w:val="0"/>
          <w:sz w:val="24"/>
        </w:rPr>
        <w:t>另有规定的除外；</w:t>
      </w:r>
    </w:p>
    <w:p w14:paraId="54E92347"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5</w:t>
      </w:r>
      <w:r w:rsidRPr="009D370F">
        <w:rPr>
          <w:rFonts w:ascii="宋体" w:hAnsi="宋体" w:cs="宋体"/>
          <w:color w:val="000000"/>
          <w:kern w:val="0"/>
          <w:sz w:val="24"/>
        </w:rPr>
        <w:t>）向其基金管理人、基金托管人出资；</w:t>
      </w:r>
    </w:p>
    <w:p w14:paraId="0EFB4D23"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6</w:t>
      </w:r>
      <w:r w:rsidRPr="009D370F">
        <w:rPr>
          <w:rFonts w:ascii="宋体" w:hAnsi="宋体" w:cs="宋体"/>
          <w:color w:val="000000"/>
          <w:kern w:val="0"/>
          <w:sz w:val="24"/>
        </w:rPr>
        <w:t>）从事内幕交易、操纵证券交易价格及其他不正当的证券交易活动；</w:t>
      </w:r>
    </w:p>
    <w:p w14:paraId="59CAF23C" w14:textId="77777777" w:rsidR="009E3777"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7</w:t>
      </w:r>
      <w:r w:rsidRPr="009D370F">
        <w:rPr>
          <w:rFonts w:ascii="宋体" w:hAnsi="宋体" w:cs="宋体"/>
          <w:color w:val="000000"/>
          <w:kern w:val="0"/>
          <w:sz w:val="24"/>
        </w:rPr>
        <w:t>）法律</w:t>
      </w:r>
      <w:r w:rsidRPr="009D370F">
        <w:rPr>
          <w:rFonts w:ascii="宋体" w:hAnsi="宋体" w:cs="宋体" w:hint="eastAsia"/>
          <w:color w:val="000000"/>
          <w:kern w:val="0"/>
          <w:sz w:val="24"/>
        </w:rPr>
        <w:t>、行政</w:t>
      </w:r>
      <w:r w:rsidRPr="009D370F">
        <w:rPr>
          <w:rFonts w:ascii="宋体" w:hAnsi="宋体" w:cs="宋体"/>
          <w:color w:val="000000"/>
          <w:kern w:val="0"/>
          <w:sz w:val="24"/>
        </w:rPr>
        <w:t>法规</w:t>
      </w:r>
      <w:r w:rsidRPr="009D370F">
        <w:rPr>
          <w:rFonts w:ascii="宋体" w:hAnsi="宋体" w:cs="宋体" w:hint="eastAsia"/>
          <w:color w:val="000000"/>
          <w:kern w:val="0"/>
          <w:sz w:val="24"/>
        </w:rPr>
        <w:t>和</w:t>
      </w:r>
      <w:r w:rsidRPr="009D370F">
        <w:rPr>
          <w:rFonts w:ascii="宋体" w:hAnsi="宋体" w:cs="宋体"/>
          <w:color w:val="000000"/>
          <w:kern w:val="0"/>
          <w:sz w:val="24"/>
        </w:rPr>
        <w:t>中国证监会规定禁止的其他活动</w:t>
      </w:r>
      <w:r w:rsidRPr="009D370F">
        <w:rPr>
          <w:rFonts w:ascii="宋体" w:hAnsi="宋体" w:cs="宋体" w:hint="eastAsia"/>
          <w:color w:val="000000"/>
          <w:kern w:val="0"/>
          <w:sz w:val="24"/>
        </w:rPr>
        <w:t>。</w:t>
      </w:r>
    </w:p>
    <w:p w14:paraId="59BBBC51" w14:textId="77777777" w:rsidR="00691784" w:rsidRPr="00691784"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8</w:t>
      </w:r>
      <w:r w:rsidRPr="009D370F">
        <w:rPr>
          <w:rFonts w:ascii="宋体" w:hAnsi="宋体" w:cs="宋体"/>
          <w:color w:val="000000"/>
          <w:kern w:val="0"/>
          <w:sz w:val="24"/>
        </w:rPr>
        <w:t>）</w:t>
      </w:r>
      <w:r w:rsidR="00691784" w:rsidRPr="009D370F">
        <w:rPr>
          <w:rFonts w:ascii="宋体" w:hAnsi="宋体" w:cs="宋体" w:hint="eastAsia"/>
          <w:color w:val="000000"/>
          <w:kern w:val="0"/>
          <w:sz w:val="24"/>
        </w:rPr>
        <w:t>以基金的名义使用不属于基金名下的资金买卖证券；</w:t>
      </w:r>
    </w:p>
    <w:p w14:paraId="12344512" w14:textId="6CA98921" w:rsidR="00691784" w:rsidRPr="00691784"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color w:val="000000"/>
          <w:kern w:val="0"/>
          <w:sz w:val="24"/>
        </w:rPr>
        <w:t>（</w:t>
      </w:r>
      <w:r w:rsidRPr="009D370F">
        <w:rPr>
          <w:rFonts w:ascii="宋体" w:hAnsi="宋体" w:cs="宋体" w:hint="eastAsia"/>
          <w:color w:val="000000"/>
          <w:kern w:val="0"/>
          <w:sz w:val="24"/>
        </w:rPr>
        <w:t>9</w:t>
      </w:r>
      <w:r w:rsidRPr="009D370F">
        <w:rPr>
          <w:rFonts w:ascii="宋体" w:hAnsi="宋体" w:cs="宋体"/>
          <w:color w:val="000000"/>
          <w:kern w:val="0"/>
          <w:sz w:val="24"/>
        </w:rPr>
        <w:t>）</w:t>
      </w:r>
      <w:r w:rsidR="00691784" w:rsidRPr="009D370F">
        <w:rPr>
          <w:rFonts w:ascii="宋体" w:hAnsi="宋体" w:cs="宋体" w:hint="eastAsia"/>
          <w:color w:val="000000"/>
          <w:kern w:val="0"/>
          <w:sz w:val="24"/>
        </w:rPr>
        <w:t>以基金资产进行房地产投资</w:t>
      </w:r>
      <w:r w:rsidR="00900C61" w:rsidRPr="009D370F">
        <w:rPr>
          <w:rFonts w:ascii="宋体" w:hAnsi="宋体" w:cs="宋体" w:hint="eastAsia"/>
          <w:color w:val="000000"/>
          <w:kern w:val="0"/>
          <w:sz w:val="24"/>
        </w:rPr>
        <w:t>。</w:t>
      </w:r>
    </w:p>
    <w:p w14:paraId="194E1D64" w14:textId="77777777" w:rsidR="0071133E" w:rsidRPr="009D370F" w:rsidRDefault="009E3777"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9D370F">
        <w:rPr>
          <w:rFonts w:ascii="宋体" w:hAnsi="宋体" w:cs="宋体"/>
          <w:color w:val="000000"/>
          <w:kern w:val="0"/>
          <w:sz w:val="24"/>
        </w:rPr>
        <w:t>经过</w:t>
      </w:r>
      <w:r w:rsidRPr="009D370F">
        <w:rPr>
          <w:rFonts w:ascii="宋体" w:hAnsi="宋体" w:cs="宋体" w:hint="eastAsia"/>
          <w:color w:val="000000"/>
          <w:kern w:val="0"/>
          <w:sz w:val="24"/>
        </w:rPr>
        <w:t>三分之二</w:t>
      </w:r>
      <w:r w:rsidRPr="009D370F">
        <w:rPr>
          <w:rFonts w:ascii="宋体" w:hAnsi="宋体" w:cs="宋体"/>
          <w:color w:val="000000"/>
          <w:kern w:val="0"/>
          <w:sz w:val="24"/>
        </w:rPr>
        <w:t>以上的独立董事通过</w:t>
      </w:r>
      <w:r w:rsidRPr="009D370F">
        <w:rPr>
          <w:rFonts w:ascii="宋体" w:hAnsi="宋体" w:cs="宋体" w:hint="eastAsia"/>
          <w:color w:val="000000"/>
          <w:kern w:val="0"/>
          <w:sz w:val="24"/>
        </w:rPr>
        <w:t>。基金管理人董事会应至少每半年对关联交易事项进行审查。</w:t>
      </w:r>
    </w:p>
    <w:p w14:paraId="3DD23E6C" w14:textId="4023094D" w:rsidR="00691784" w:rsidRPr="009D370F" w:rsidRDefault="0071133E" w:rsidP="009D370F">
      <w:pPr>
        <w:widowControl/>
        <w:tabs>
          <w:tab w:val="num" w:pos="780"/>
        </w:tabs>
        <w:spacing w:line="360" w:lineRule="auto"/>
        <w:ind w:firstLineChars="200" w:firstLine="480"/>
        <w:rPr>
          <w:rFonts w:ascii="宋体" w:hAnsi="宋体" w:cs="宋体"/>
          <w:color w:val="000000"/>
          <w:kern w:val="0"/>
          <w:sz w:val="24"/>
        </w:rPr>
      </w:pPr>
      <w:r w:rsidRPr="009D370F">
        <w:rPr>
          <w:rFonts w:ascii="宋体" w:hAnsi="宋体" w:cs="宋体" w:hint="eastAsia"/>
          <w:color w:val="000000"/>
          <w:kern w:val="0"/>
          <w:sz w:val="24"/>
        </w:rPr>
        <w:t>法律、行政法规和监管部门取消上述禁止性规定的，</w:t>
      </w:r>
      <w:r w:rsidRPr="009D370F">
        <w:rPr>
          <w:rFonts w:ascii="宋体" w:hAnsi="宋体" w:cs="宋体"/>
          <w:color w:val="000000"/>
          <w:kern w:val="0"/>
          <w:sz w:val="24"/>
        </w:rPr>
        <w:t>在适用于本基金的情况下，则本基金投资不再受相关限制。</w:t>
      </w:r>
    </w:p>
    <w:p w14:paraId="45B18016" w14:textId="77777777" w:rsidR="00BF0F5F" w:rsidRPr="009D370F" w:rsidRDefault="00BF0F5F" w:rsidP="009D370F">
      <w:pPr>
        <w:widowControl/>
        <w:tabs>
          <w:tab w:val="num" w:pos="780"/>
        </w:tabs>
        <w:spacing w:line="360" w:lineRule="auto"/>
        <w:ind w:firstLineChars="200" w:firstLine="480"/>
        <w:rPr>
          <w:rFonts w:ascii="宋体" w:hAnsi="宋体" w:cs="宋体"/>
          <w:color w:val="000000"/>
          <w:kern w:val="0"/>
          <w:sz w:val="24"/>
        </w:rPr>
      </w:pPr>
      <w:bookmarkStart w:id="143" w:name="_Toc61983316"/>
      <w:bookmarkStart w:id="144" w:name="_Toc61633213"/>
      <w:r w:rsidRPr="009D370F">
        <w:rPr>
          <w:rFonts w:ascii="宋体" w:hAnsi="宋体" w:cs="宋体"/>
          <w:color w:val="000000"/>
          <w:kern w:val="0"/>
          <w:sz w:val="24"/>
        </w:rPr>
        <w:br w:type="page"/>
      </w:r>
    </w:p>
    <w:p w14:paraId="458BB770" w14:textId="77777777" w:rsidR="00691784" w:rsidRPr="003A0833" w:rsidRDefault="00691784" w:rsidP="003A0833">
      <w:pPr>
        <w:pStyle w:val="2"/>
      </w:pPr>
      <w:bookmarkStart w:id="145" w:name="_Toc522864528"/>
      <w:r w:rsidRPr="003A0833">
        <w:lastRenderedPageBreak/>
        <w:t>1.</w:t>
      </w:r>
      <w:r w:rsidR="004500E1" w:rsidRPr="003A0833">
        <w:t>1</w:t>
      </w:r>
      <w:r w:rsidR="004500E1">
        <w:rPr>
          <w:rFonts w:hint="eastAsia"/>
        </w:rPr>
        <w:t>8</w:t>
      </w:r>
      <w:r w:rsidR="003A0833">
        <w:rPr>
          <w:rFonts w:hint="eastAsia"/>
        </w:rPr>
        <w:tab/>
      </w:r>
      <w:r w:rsidRPr="003A0833">
        <w:rPr>
          <w:rFonts w:hint="eastAsia"/>
        </w:rPr>
        <w:t>基金的融资</w:t>
      </w:r>
      <w:bookmarkEnd w:id="143"/>
      <w:bookmarkEnd w:id="144"/>
      <w:bookmarkEnd w:id="145"/>
    </w:p>
    <w:p w14:paraId="2776366B" w14:textId="56D30FE2" w:rsidR="00691784" w:rsidRPr="00691784" w:rsidRDefault="00691784" w:rsidP="00C76B64">
      <w:pPr>
        <w:widowControl/>
        <w:tabs>
          <w:tab w:val="num" w:pos="780"/>
        </w:tabs>
        <w:spacing w:line="360" w:lineRule="auto"/>
        <w:ind w:firstLineChars="200" w:firstLine="480"/>
        <w:rPr>
          <w:rFonts w:ascii="宋体" w:hAnsi="宋体" w:cs="宋体"/>
          <w:color w:val="000000"/>
          <w:kern w:val="0"/>
          <w:sz w:val="24"/>
        </w:rPr>
      </w:pPr>
      <w:r w:rsidRPr="00C76B64">
        <w:rPr>
          <w:rFonts w:ascii="宋体" w:hAnsi="宋体" w:cs="宋体" w:hint="eastAsia"/>
          <w:color w:val="000000"/>
          <w:kern w:val="0"/>
          <w:sz w:val="24"/>
        </w:rPr>
        <w:t>本基金可以按照国家的有关规定进行融资。</w:t>
      </w:r>
    </w:p>
    <w:p w14:paraId="7D128068" w14:textId="77777777" w:rsidR="00BF0F5F" w:rsidRDefault="00BF0F5F">
      <w:pPr>
        <w:widowControl/>
        <w:jc w:val="left"/>
        <w:rPr>
          <w:rFonts w:ascii="Arial" w:eastAsia="黑体" w:hAnsi="Arial"/>
          <w:b/>
          <w:bCs/>
          <w:sz w:val="32"/>
          <w:szCs w:val="32"/>
        </w:rPr>
      </w:pPr>
      <w:bookmarkStart w:id="146" w:name="_Toc61983317"/>
      <w:bookmarkStart w:id="147" w:name="_Toc61633214"/>
      <w:r>
        <w:br w:type="page"/>
      </w:r>
    </w:p>
    <w:p w14:paraId="49D5184E" w14:textId="77777777" w:rsidR="00691784" w:rsidRPr="003A0833" w:rsidRDefault="00691784" w:rsidP="003A0833">
      <w:pPr>
        <w:pStyle w:val="2"/>
      </w:pPr>
      <w:bookmarkStart w:id="148" w:name="_Toc522864529"/>
      <w:r w:rsidRPr="003A0833">
        <w:lastRenderedPageBreak/>
        <w:t>1.</w:t>
      </w:r>
      <w:r w:rsidR="004500E1" w:rsidRPr="003A0833">
        <w:t>1</w:t>
      </w:r>
      <w:r w:rsidR="004500E1">
        <w:rPr>
          <w:rFonts w:hint="eastAsia"/>
        </w:rPr>
        <w:t>9</w:t>
      </w:r>
      <w:r w:rsidR="003A0833">
        <w:rPr>
          <w:rFonts w:hint="eastAsia"/>
        </w:rPr>
        <w:tab/>
      </w:r>
      <w:r w:rsidRPr="003A0833">
        <w:rPr>
          <w:rFonts w:hint="eastAsia"/>
        </w:rPr>
        <w:t>基金资产</w:t>
      </w:r>
      <w:bookmarkEnd w:id="142"/>
      <w:bookmarkEnd w:id="146"/>
      <w:bookmarkEnd w:id="147"/>
      <w:bookmarkEnd w:id="148"/>
    </w:p>
    <w:p w14:paraId="0F12525D" w14:textId="6A8F5111"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bookmarkStart w:id="149" w:name="_Toc10604947"/>
      <w:bookmarkStart w:id="150" w:name="_Toc8718400"/>
      <w:bookmarkStart w:id="151" w:name="_Toc520693896"/>
      <w:bookmarkStart w:id="152" w:name="_Toc520693798"/>
      <w:bookmarkStart w:id="153" w:name="OLE_LINK10"/>
      <w:bookmarkStart w:id="154" w:name="_Toc454717519"/>
      <w:bookmarkEnd w:id="149"/>
      <w:bookmarkEnd w:id="150"/>
      <w:bookmarkEnd w:id="151"/>
      <w:bookmarkEnd w:id="152"/>
      <w:r w:rsidRPr="00B97B53">
        <w:rPr>
          <w:rFonts w:ascii="宋体" w:hAnsi="宋体" w:cs="宋体" w:hint="eastAsia"/>
          <w:color w:val="000000"/>
          <w:kern w:val="0"/>
          <w:sz w:val="24"/>
        </w:rPr>
        <w:t>（一）基金资产总值</w:t>
      </w:r>
      <w:bookmarkEnd w:id="153"/>
    </w:p>
    <w:p w14:paraId="4CEE6E16" w14:textId="77777777"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是指购买的各类证券价值、银行存款本息和基金应收的申购基金款以及其他投资所形成的价值总和。</w:t>
      </w:r>
    </w:p>
    <w:p w14:paraId="72021396" w14:textId="1725DF28"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（二）基金资产净值</w:t>
      </w:r>
    </w:p>
    <w:p w14:paraId="54B65A47" w14:textId="77777777"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基金资产净值是指基金资产总值减去负债后的价值。</w:t>
      </w:r>
    </w:p>
    <w:p w14:paraId="72B22823" w14:textId="22EEBD2D"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（三）基金资产的账户</w:t>
      </w:r>
    </w:p>
    <w:p w14:paraId="37BAB875" w14:textId="77777777"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本基金资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它基金资产账户相独立。</w:t>
      </w:r>
    </w:p>
    <w:p w14:paraId="11433028" w14:textId="3BDC314D"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（四）基金资产的处分</w:t>
      </w:r>
    </w:p>
    <w:p w14:paraId="2FF012D7" w14:textId="1BB156DE" w:rsidR="00691784" w:rsidRPr="00691784" w:rsidRDefault="00691784" w:rsidP="00B97B53">
      <w:pPr>
        <w:widowControl/>
        <w:tabs>
          <w:tab w:val="num" w:pos="780"/>
        </w:tabs>
        <w:spacing w:line="360" w:lineRule="auto"/>
        <w:ind w:firstLineChars="200" w:firstLine="480"/>
        <w:rPr>
          <w:rFonts w:ascii="宋体" w:hAnsi="宋体" w:cs="宋体"/>
          <w:color w:val="000000"/>
          <w:kern w:val="0"/>
          <w:sz w:val="24"/>
        </w:rPr>
      </w:pPr>
      <w:r w:rsidRPr="00B97B53">
        <w:rPr>
          <w:rFonts w:ascii="宋体" w:hAnsi="宋体" w:cs="宋体" w:hint="eastAsia"/>
          <w:color w:val="000000"/>
          <w:kern w:val="0"/>
          <w:sz w:val="24"/>
        </w:rPr>
        <w:t>本基金资产独立于基金管理人和基金托管人的资产，并由基金托管人保管。基金管理人、基金托管人以其自有的资产承担自身的法律责任，其债权人不得对基金资产行使请求冻结、扣押或其它权利。除依据</w:t>
      </w:r>
      <w:r w:rsidR="009E3777" w:rsidRPr="00B97B53">
        <w:rPr>
          <w:rFonts w:ascii="宋体" w:hAnsi="宋体" w:cs="宋体" w:hint="eastAsia"/>
          <w:color w:val="000000"/>
          <w:kern w:val="0"/>
          <w:sz w:val="24"/>
        </w:rPr>
        <w:t>《基金法》</w:t>
      </w:r>
      <w:r w:rsidRPr="00B97B53">
        <w:rPr>
          <w:rFonts w:ascii="宋体" w:hAnsi="宋体" w:cs="宋体" w:hint="eastAsia"/>
          <w:color w:val="000000"/>
          <w:kern w:val="0"/>
          <w:sz w:val="24"/>
        </w:rPr>
        <w:t>、</w:t>
      </w:r>
      <w:r w:rsidR="009E3777" w:rsidRPr="00B97B53">
        <w:rPr>
          <w:rFonts w:ascii="宋体" w:hAnsi="宋体" w:cs="宋体" w:hint="eastAsia"/>
          <w:color w:val="000000"/>
          <w:kern w:val="0"/>
          <w:sz w:val="24"/>
        </w:rPr>
        <w:t>《运作办法》</w:t>
      </w:r>
      <w:r w:rsidRPr="00B97B53">
        <w:rPr>
          <w:rFonts w:ascii="宋体" w:hAnsi="宋体" w:cs="宋体" w:hint="eastAsia"/>
          <w:color w:val="000000"/>
          <w:kern w:val="0"/>
          <w:sz w:val="24"/>
        </w:rPr>
        <w:t>、本</w:t>
      </w:r>
      <w:r w:rsidR="001327DA" w:rsidRPr="00B97B53">
        <w:rPr>
          <w:rFonts w:ascii="宋体" w:hAnsi="宋体" w:cs="宋体" w:hint="eastAsia"/>
          <w:color w:val="000000"/>
          <w:kern w:val="0"/>
          <w:sz w:val="24"/>
        </w:rPr>
        <w:t>基金合同</w:t>
      </w:r>
      <w:r w:rsidRPr="00B97B53">
        <w:rPr>
          <w:rFonts w:ascii="宋体" w:hAnsi="宋体" w:cs="宋体" w:hint="eastAsia"/>
          <w:color w:val="000000"/>
          <w:kern w:val="0"/>
          <w:sz w:val="24"/>
        </w:rPr>
        <w:t>及其它有关规定处分外，基金资产不得被处分。</w:t>
      </w:r>
    </w:p>
    <w:p w14:paraId="280F83BF" w14:textId="77777777" w:rsidR="00BF0F5F" w:rsidRDefault="00BF0F5F">
      <w:pPr>
        <w:widowControl/>
        <w:jc w:val="left"/>
        <w:rPr>
          <w:rFonts w:ascii="Arial" w:eastAsia="黑体" w:hAnsi="Arial"/>
          <w:b/>
          <w:bCs/>
          <w:sz w:val="32"/>
          <w:szCs w:val="32"/>
        </w:rPr>
      </w:pPr>
      <w:bookmarkStart w:id="155" w:name="_Toc61983318"/>
      <w:bookmarkStart w:id="156" w:name="_Toc61633215"/>
      <w:r>
        <w:br w:type="page"/>
      </w:r>
    </w:p>
    <w:p w14:paraId="763DEE5B" w14:textId="77777777" w:rsidR="00691784" w:rsidRPr="003A0833" w:rsidRDefault="00691784" w:rsidP="003A0833">
      <w:pPr>
        <w:pStyle w:val="2"/>
      </w:pPr>
      <w:bookmarkStart w:id="157" w:name="_Toc522864530"/>
      <w:r w:rsidRPr="003A0833">
        <w:lastRenderedPageBreak/>
        <w:t>1.</w:t>
      </w:r>
      <w:r w:rsidR="004500E1">
        <w:rPr>
          <w:rFonts w:hint="eastAsia"/>
        </w:rPr>
        <w:t>20</w:t>
      </w:r>
      <w:r w:rsidR="003A0833">
        <w:rPr>
          <w:rFonts w:hint="eastAsia"/>
        </w:rPr>
        <w:tab/>
      </w:r>
      <w:r w:rsidRPr="003A0833">
        <w:rPr>
          <w:rFonts w:hint="eastAsia"/>
        </w:rPr>
        <w:t>基金资产</w:t>
      </w:r>
      <w:bookmarkEnd w:id="154"/>
      <w:bookmarkEnd w:id="155"/>
      <w:r w:rsidRPr="003A0833">
        <w:rPr>
          <w:rFonts w:hint="eastAsia"/>
        </w:rPr>
        <w:t>计价</w:t>
      </w:r>
      <w:bookmarkEnd w:id="156"/>
      <w:bookmarkEnd w:id="157"/>
    </w:p>
    <w:p w14:paraId="40EE0D33"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58" w:name="OLE_LINK71"/>
      <w:bookmarkStart w:id="159" w:name="OLE_LINK76"/>
      <w:bookmarkEnd w:id="158"/>
      <w:r w:rsidRPr="00A95058">
        <w:rPr>
          <w:rFonts w:ascii="宋体" w:hAnsi="宋体" w:cs="宋体" w:hint="eastAsia"/>
          <w:color w:val="000000"/>
          <w:kern w:val="0"/>
          <w:sz w:val="24"/>
        </w:rPr>
        <w:t>本基金通过每日计算基金收益并分配的方式，使</w:t>
      </w:r>
      <w:r w:rsidR="003842E3" w:rsidRPr="00A95058">
        <w:rPr>
          <w:rFonts w:ascii="宋体" w:hAnsi="宋体" w:cs="宋体" w:hint="eastAsia"/>
          <w:color w:val="000000"/>
          <w:kern w:val="0"/>
          <w:sz w:val="24"/>
        </w:rPr>
        <w:t>基金份额</w:t>
      </w:r>
      <w:r w:rsidRPr="00A95058">
        <w:rPr>
          <w:rFonts w:ascii="宋体" w:hAnsi="宋体" w:cs="宋体" w:hint="eastAsia"/>
          <w:color w:val="000000"/>
          <w:kern w:val="0"/>
          <w:sz w:val="24"/>
        </w:rPr>
        <w:t>资产净值保持在人民币1.00元。</w:t>
      </w:r>
    </w:p>
    <w:p w14:paraId="077D25FD"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60" w:name="_Toc18915677"/>
      <w:bookmarkStart w:id="161" w:name="_Toc21944429"/>
      <w:bookmarkStart w:id="162" w:name="_Toc57530309"/>
      <w:r w:rsidRPr="00A95058">
        <w:rPr>
          <w:rFonts w:ascii="宋体" w:hAnsi="宋体" w:cs="宋体" w:hint="eastAsia"/>
          <w:color w:val="000000"/>
          <w:kern w:val="0"/>
          <w:sz w:val="24"/>
        </w:rPr>
        <w:t>（一）计价目的</w:t>
      </w:r>
      <w:bookmarkEnd w:id="160"/>
      <w:bookmarkEnd w:id="161"/>
      <w:bookmarkEnd w:id="162"/>
    </w:p>
    <w:p w14:paraId="672700D2"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基金资产计价的目的是客观、准确地反映基金资产的价值。</w:t>
      </w:r>
    </w:p>
    <w:p w14:paraId="5E57750B"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63" w:name="_Toc18915678"/>
      <w:bookmarkStart w:id="164" w:name="_Toc21944430"/>
      <w:bookmarkStart w:id="165" w:name="_Toc57530310"/>
      <w:r w:rsidRPr="00A95058">
        <w:rPr>
          <w:rFonts w:ascii="宋体" w:hAnsi="宋体" w:cs="宋体" w:hint="eastAsia"/>
          <w:color w:val="000000"/>
          <w:kern w:val="0"/>
          <w:sz w:val="24"/>
        </w:rPr>
        <w:t>（二）计价日</w:t>
      </w:r>
      <w:bookmarkEnd w:id="163"/>
      <w:bookmarkEnd w:id="164"/>
      <w:bookmarkEnd w:id="165"/>
    </w:p>
    <w:p w14:paraId="5C321165"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本基金的计价日为相关的证券交易场所的正常营业日，定价时点为上述证券交易场所的收市时间。</w:t>
      </w:r>
    </w:p>
    <w:p w14:paraId="07D226D6"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66" w:name="_Toc18915679"/>
      <w:bookmarkStart w:id="167" w:name="_Toc21944431"/>
      <w:bookmarkStart w:id="168" w:name="_Toc57530311"/>
      <w:r w:rsidRPr="00A95058">
        <w:rPr>
          <w:rFonts w:ascii="宋体" w:hAnsi="宋体" w:cs="宋体" w:hint="eastAsia"/>
          <w:color w:val="000000"/>
          <w:kern w:val="0"/>
          <w:sz w:val="24"/>
        </w:rPr>
        <w:t>（三）计价方法</w:t>
      </w:r>
      <w:bookmarkEnd w:id="166"/>
      <w:bookmarkEnd w:id="167"/>
      <w:bookmarkEnd w:id="168"/>
    </w:p>
    <w:p w14:paraId="24289CBC"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本基金按以下方式进行计价：</w:t>
      </w:r>
    </w:p>
    <w:p w14:paraId="4511AC97" w14:textId="77777777" w:rsidR="009E3777" w:rsidRPr="00A95058" w:rsidRDefault="009E3777"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14:paraId="521703F5" w14:textId="77777777" w:rsidR="009E3777" w:rsidRPr="00A95058" w:rsidRDefault="009E3777"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w:t>
      </w:r>
      <w:r w:rsidRPr="00A95058">
        <w:rPr>
          <w:rFonts w:ascii="宋体" w:hAnsi="宋体" w:cs="宋体"/>
          <w:color w:val="000000"/>
          <w:kern w:val="0"/>
          <w:sz w:val="24"/>
        </w:rPr>
        <w:t>基金管理人</w:t>
      </w:r>
      <w:r w:rsidRPr="00A95058">
        <w:rPr>
          <w:rFonts w:ascii="宋体" w:hAnsi="宋体" w:cs="宋体" w:hint="eastAsia"/>
          <w:color w:val="000000"/>
          <w:kern w:val="0"/>
          <w:sz w:val="24"/>
        </w:rPr>
        <w:t>应当在5个交易日内将负偏离度绝对值调整到0.25%以内</w:t>
      </w:r>
      <w:r w:rsidRPr="00A95058">
        <w:rPr>
          <w:rFonts w:ascii="宋体" w:hAnsi="宋体" w:cs="宋体"/>
          <w:color w:val="000000"/>
          <w:kern w:val="0"/>
          <w:sz w:val="24"/>
        </w:rPr>
        <w:t>，</w:t>
      </w:r>
      <w:r w:rsidRPr="00A95058">
        <w:rPr>
          <w:rFonts w:ascii="宋体" w:hAnsi="宋体" w:cs="宋体" w:hint="eastAsia"/>
          <w:color w:val="000000"/>
          <w:kern w:val="0"/>
          <w:sz w:val="24"/>
        </w:rPr>
        <w:t>当正偏离绝对值</w:t>
      </w:r>
      <w:r w:rsidRPr="00A95058">
        <w:rPr>
          <w:rFonts w:ascii="宋体" w:hAnsi="宋体" w:cs="宋体"/>
          <w:color w:val="000000"/>
          <w:kern w:val="0"/>
          <w:sz w:val="24"/>
        </w:rPr>
        <w:t>达到0.5%</w:t>
      </w:r>
      <w:r w:rsidRPr="00A95058">
        <w:rPr>
          <w:rFonts w:ascii="宋体" w:hAnsi="宋体" w:cs="宋体" w:hint="eastAsia"/>
          <w:color w:val="000000"/>
          <w:kern w:val="0"/>
          <w:sz w:val="24"/>
        </w:rPr>
        <w:t>时</w:t>
      </w:r>
      <w:r w:rsidRPr="00A95058">
        <w:rPr>
          <w:rFonts w:ascii="宋体" w:hAnsi="宋体" w:cs="宋体"/>
          <w:color w:val="000000"/>
          <w:kern w:val="0"/>
          <w:sz w:val="24"/>
        </w:rPr>
        <w:t>，基金管理人</w:t>
      </w:r>
      <w:r w:rsidRPr="00A95058">
        <w:rPr>
          <w:rFonts w:ascii="宋体" w:hAnsi="宋体" w:cs="宋体" w:hint="eastAsia"/>
          <w:color w:val="000000"/>
          <w:kern w:val="0"/>
          <w:sz w:val="24"/>
        </w:rPr>
        <w:t>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14:paraId="57FFA572"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3、如有确凿证据表明按上述方法进行计价不能客观反映其公允价值的，基金管理人可根据具体情况与基金托管人商定后，按最能反映公允价值的方法计价。</w:t>
      </w:r>
    </w:p>
    <w:p w14:paraId="057ADF48"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4、如有新增事项，按国家相关法律法规规定计价。</w:t>
      </w:r>
    </w:p>
    <w:p w14:paraId="55D490F7"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69" w:name="_Toc18915680"/>
      <w:bookmarkStart w:id="170" w:name="_Toc21944432"/>
      <w:bookmarkStart w:id="171" w:name="_Toc57530312"/>
      <w:r w:rsidRPr="00A95058">
        <w:rPr>
          <w:rFonts w:ascii="宋体" w:hAnsi="宋体" w:cs="宋体" w:hint="eastAsia"/>
          <w:color w:val="000000"/>
          <w:kern w:val="0"/>
          <w:sz w:val="24"/>
        </w:rPr>
        <w:lastRenderedPageBreak/>
        <w:t>（四）计价对象</w:t>
      </w:r>
      <w:bookmarkEnd w:id="169"/>
      <w:bookmarkEnd w:id="170"/>
      <w:bookmarkEnd w:id="171"/>
    </w:p>
    <w:p w14:paraId="56CA3C54"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本基金依法所持有的各类有价证券。</w:t>
      </w:r>
    </w:p>
    <w:p w14:paraId="2779523C"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72" w:name="_Hlt47837242"/>
      <w:bookmarkStart w:id="173" w:name="_Toc18915681"/>
      <w:bookmarkStart w:id="174" w:name="_Toc21944433"/>
      <w:bookmarkStart w:id="175" w:name="_Toc43280834"/>
      <w:bookmarkStart w:id="176" w:name="_Toc57530313"/>
      <w:bookmarkEnd w:id="172"/>
      <w:r w:rsidRPr="00A95058">
        <w:rPr>
          <w:rFonts w:ascii="宋体" w:hAnsi="宋体" w:cs="宋体" w:hint="eastAsia"/>
          <w:color w:val="000000"/>
          <w:kern w:val="0"/>
          <w:sz w:val="24"/>
        </w:rPr>
        <w:t>（五）计价程序</w:t>
      </w:r>
      <w:bookmarkEnd w:id="173"/>
      <w:bookmarkEnd w:id="174"/>
      <w:bookmarkEnd w:id="175"/>
      <w:bookmarkEnd w:id="176"/>
    </w:p>
    <w:p w14:paraId="74549AF7"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在计价日，基金管理人完成计价后，将计价结果加盖业务公章以书面形式报给基金托管人，基金托管人按《</w:t>
      </w:r>
      <w:r w:rsidR="001327DA" w:rsidRPr="00A95058">
        <w:rPr>
          <w:rFonts w:ascii="宋体" w:hAnsi="宋体" w:cs="宋体" w:hint="eastAsia"/>
          <w:color w:val="000000"/>
          <w:kern w:val="0"/>
          <w:sz w:val="24"/>
        </w:rPr>
        <w:t>基金合同</w:t>
      </w:r>
      <w:r w:rsidRPr="00A95058">
        <w:rPr>
          <w:rFonts w:ascii="宋体" w:hAnsi="宋体" w:cs="宋体" w:hint="eastAsia"/>
          <w:color w:val="000000"/>
          <w:kern w:val="0"/>
          <w:sz w:val="24"/>
        </w:rPr>
        <w:t>》及国家有关规定的计价方法、时间、程序进行复核，基金托管人复核无误后加盖业务公章返回给基金管理人。月末、年中和年末计价复核与基金会计账目的核对同时进行。</w:t>
      </w:r>
    </w:p>
    <w:p w14:paraId="6CC9E765"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77" w:name="_Toc18915682"/>
      <w:bookmarkStart w:id="178" w:name="_Toc21944434"/>
      <w:bookmarkStart w:id="179" w:name="_Toc57530314"/>
      <w:r w:rsidRPr="00A95058">
        <w:rPr>
          <w:rFonts w:ascii="宋体" w:hAnsi="宋体" w:cs="宋体" w:hint="eastAsia"/>
          <w:color w:val="000000"/>
          <w:kern w:val="0"/>
          <w:sz w:val="24"/>
        </w:rPr>
        <w:t>（六）计价错误的处理</w:t>
      </w:r>
      <w:bookmarkEnd w:id="177"/>
      <w:bookmarkEnd w:id="178"/>
      <w:bookmarkEnd w:id="179"/>
    </w:p>
    <w:p w14:paraId="18BEFCAA"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当基金计价出现错误时，基金管理人应当立即公告、予以纠正，并采取合理的措施防止损失进一步扩大；计价错误偏差达到基金资产净值的</w:t>
      </w:r>
      <w:r w:rsidRPr="00A95058">
        <w:rPr>
          <w:rFonts w:ascii="宋体" w:hAnsi="宋体" w:cs="宋体"/>
          <w:color w:val="000000"/>
          <w:kern w:val="0"/>
          <w:sz w:val="24"/>
        </w:rPr>
        <w:t>0.</w:t>
      </w:r>
      <w:r w:rsidRPr="00A95058">
        <w:rPr>
          <w:rFonts w:ascii="宋体" w:hAnsi="宋体" w:cs="宋体" w:hint="eastAsia"/>
          <w:color w:val="000000"/>
          <w:kern w:val="0"/>
          <w:sz w:val="24"/>
        </w:rPr>
        <w:t>25</w:t>
      </w:r>
      <w:r w:rsidRPr="00A95058">
        <w:rPr>
          <w:rFonts w:ascii="宋体" w:hAnsi="宋体" w:cs="宋体"/>
          <w:color w:val="000000"/>
          <w:kern w:val="0"/>
          <w:sz w:val="24"/>
        </w:rPr>
        <w:t>%</w:t>
      </w:r>
      <w:r w:rsidRPr="00A95058">
        <w:rPr>
          <w:rFonts w:ascii="宋体" w:hAnsi="宋体" w:cs="宋体" w:hint="eastAsia"/>
          <w:color w:val="000000"/>
          <w:kern w:val="0"/>
          <w:sz w:val="24"/>
        </w:rPr>
        <w:t>时，基金管理人应当报中国证监会备案。计价错误偏差达到基金资产净值的</w:t>
      </w:r>
      <w:r w:rsidRPr="00A95058">
        <w:rPr>
          <w:rFonts w:ascii="宋体" w:hAnsi="宋体" w:cs="宋体"/>
          <w:color w:val="000000"/>
          <w:kern w:val="0"/>
          <w:sz w:val="24"/>
        </w:rPr>
        <w:t>0.5%</w:t>
      </w:r>
      <w:r w:rsidRPr="00A95058">
        <w:rPr>
          <w:rFonts w:ascii="宋体" w:hAnsi="宋体" w:cs="宋体" w:hint="eastAsia"/>
          <w:color w:val="000000"/>
          <w:kern w:val="0"/>
          <w:sz w:val="24"/>
        </w:rPr>
        <w:t>时，基金管理人应当通报基金托管人并报中国证监会备案。</w:t>
      </w:r>
    </w:p>
    <w:p w14:paraId="71EFB9AE"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因基金计价错误给投资者造成损失的应先由基金管理人承担，基金管理人对不应由其承担的责任，有权根据过错原则向过错人追偿，本</w:t>
      </w:r>
      <w:r w:rsidR="00407DA1" w:rsidRPr="00A95058">
        <w:rPr>
          <w:rFonts w:ascii="宋体" w:hAnsi="宋体" w:cs="宋体" w:hint="eastAsia"/>
          <w:color w:val="000000"/>
          <w:kern w:val="0"/>
          <w:sz w:val="24"/>
        </w:rPr>
        <w:t>合同</w:t>
      </w:r>
      <w:r w:rsidRPr="00A95058">
        <w:rPr>
          <w:rFonts w:ascii="宋体" w:hAnsi="宋体" w:cs="宋体" w:hint="eastAsia"/>
          <w:color w:val="000000"/>
          <w:kern w:val="0"/>
          <w:sz w:val="24"/>
        </w:rPr>
        <w:t>的当事人应将按照以下约定处理：</w:t>
      </w:r>
    </w:p>
    <w:p w14:paraId="14B343B2"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1、差错类型</w:t>
      </w:r>
    </w:p>
    <w:p w14:paraId="3C38C454"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本基金运作过程中</w:t>
      </w:r>
      <w:r w:rsidRPr="00A95058">
        <w:rPr>
          <w:rFonts w:ascii="宋体" w:hAnsi="宋体" w:cs="宋体"/>
          <w:color w:val="000000"/>
          <w:kern w:val="0"/>
          <w:sz w:val="24"/>
        </w:rPr>
        <w:t>，</w:t>
      </w:r>
      <w:r w:rsidRPr="00A95058">
        <w:rPr>
          <w:rFonts w:ascii="宋体" w:hAnsi="宋体" w:cs="宋体" w:hint="eastAsia"/>
          <w:color w:val="000000"/>
          <w:kern w:val="0"/>
          <w:sz w:val="24"/>
        </w:rPr>
        <w:t>如果由于基金管理人或基金托管人、注册与过户登记人、或代理销售机构、或投资者自身的过错造成差错</w:t>
      </w:r>
      <w:r w:rsidRPr="00A95058">
        <w:rPr>
          <w:rFonts w:ascii="宋体" w:hAnsi="宋体" w:cs="宋体"/>
          <w:color w:val="000000"/>
          <w:kern w:val="0"/>
          <w:sz w:val="24"/>
        </w:rPr>
        <w:t>，</w:t>
      </w:r>
      <w:r w:rsidRPr="00A95058">
        <w:rPr>
          <w:rFonts w:ascii="宋体" w:hAnsi="宋体" w:cs="宋体" w:hint="eastAsia"/>
          <w:color w:val="000000"/>
          <w:kern w:val="0"/>
          <w:sz w:val="24"/>
        </w:rPr>
        <w:t>导致其他当事人遭受损失的</w:t>
      </w:r>
      <w:r w:rsidRPr="00A95058">
        <w:rPr>
          <w:rFonts w:ascii="宋体" w:hAnsi="宋体" w:cs="宋体"/>
          <w:color w:val="000000"/>
          <w:kern w:val="0"/>
          <w:sz w:val="24"/>
        </w:rPr>
        <w:t>，</w:t>
      </w:r>
      <w:r w:rsidRPr="00A95058">
        <w:rPr>
          <w:rFonts w:ascii="宋体" w:hAnsi="宋体" w:cs="宋体" w:hint="eastAsia"/>
          <w:color w:val="000000"/>
          <w:kern w:val="0"/>
          <w:sz w:val="24"/>
        </w:rPr>
        <w:t>过错的责任人应当对由于该差错遭受损失的当事人（“受损方”）按下述“差错处理原则”给予赔偿并承担赔偿责任。</w:t>
      </w:r>
    </w:p>
    <w:p w14:paraId="68D09AFD"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2、上述差错的主要类型包括但不限于：资料申报差错、数据传输差错、数据计算差错、系统故障差错、下达指令差错等；对于因技术原因引起的差错</w:t>
      </w:r>
      <w:r w:rsidRPr="00A95058">
        <w:rPr>
          <w:rFonts w:ascii="宋体" w:hAnsi="宋体" w:cs="宋体"/>
          <w:color w:val="000000"/>
          <w:kern w:val="0"/>
          <w:sz w:val="24"/>
        </w:rPr>
        <w:t>，</w:t>
      </w:r>
      <w:r w:rsidRPr="00A95058">
        <w:rPr>
          <w:rFonts w:ascii="宋体" w:hAnsi="宋体" w:cs="宋体" w:hint="eastAsia"/>
          <w:color w:val="000000"/>
          <w:kern w:val="0"/>
          <w:sz w:val="24"/>
        </w:rPr>
        <w:t>若系同行业现有技术水平无法预见、无法避免、无法抗拒</w:t>
      </w:r>
      <w:r w:rsidRPr="00A95058">
        <w:rPr>
          <w:rFonts w:ascii="宋体" w:hAnsi="宋体" w:cs="宋体"/>
          <w:color w:val="000000"/>
          <w:kern w:val="0"/>
          <w:sz w:val="24"/>
        </w:rPr>
        <w:t>，</w:t>
      </w:r>
      <w:r w:rsidRPr="00A95058">
        <w:rPr>
          <w:rFonts w:ascii="宋体" w:hAnsi="宋体" w:cs="宋体" w:hint="eastAsia"/>
          <w:color w:val="000000"/>
          <w:kern w:val="0"/>
          <w:sz w:val="24"/>
        </w:rPr>
        <w:t>则属不可抗力</w:t>
      </w:r>
      <w:r w:rsidRPr="00A95058">
        <w:rPr>
          <w:rFonts w:ascii="宋体" w:hAnsi="宋体" w:cs="宋体"/>
          <w:color w:val="000000"/>
          <w:kern w:val="0"/>
          <w:sz w:val="24"/>
        </w:rPr>
        <w:t>，</w:t>
      </w:r>
      <w:r w:rsidRPr="00A95058">
        <w:rPr>
          <w:rFonts w:ascii="宋体" w:hAnsi="宋体" w:cs="宋体" w:hint="eastAsia"/>
          <w:color w:val="000000"/>
          <w:kern w:val="0"/>
          <w:sz w:val="24"/>
        </w:rPr>
        <w:t>按照下述规定执行。</w:t>
      </w:r>
    </w:p>
    <w:p w14:paraId="25D6B8E6"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由于不可抗力原因造成投资者的交易资料灭失或被错误处理或造成其他差错</w:t>
      </w:r>
      <w:r w:rsidRPr="00A95058">
        <w:rPr>
          <w:rFonts w:ascii="宋体" w:hAnsi="宋体" w:cs="宋体"/>
          <w:color w:val="000000"/>
          <w:kern w:val="0"/>
          <w:sz w:val="24"/>
        </w:rPr>
        <w:t>，</w:t>
      </w:r>
      <w:r w:rsidRPr="00A95058">
        <w:rPr>
          <w:rFonts w:ascii="宋体" w:hAnsi="宋体" w:cs="宋体" w:hint="eastAsia"/>
          <w:color w:val="000000"/>
          <w:kern w:val="0"/>
          <w:sz w:val="24"/>
        </w:rPr>
        <w:t>因不可抗力原因出现差错的当事人不对其他当事人承担赔偿责任</w:t>
      </w:r>
      <w:r w:rsidRPr="00A95058">
        <w:rPr>
          <w:rFonts w:ascii="宋体" w:hAnsi="宋体" w:cs="宋体"/>
          <w:color w:val="000000"/>
          <w:kern w:val="0"/>
          <w:sz w:val="24"/>
        </w:rPr>
        <w:t>，</w:t>
      </w:r>
      <w:r w:rsidRPr="00A95058">
        <w:rPr>
          <w:rFonts w:ascii="宋体" w:hAnsi="宋体" w:cs="宋体" w:hint="eastAsia"/>
          <w:color w:val="000000"/>
          <w:kern w:val="0"/>
          <w:sz w:val="24"/>
        </w:rPr>
        <w:t>但因该差错取得不当得利的当事人仍应负有返还不当得利的义务。</w:t>
      </w:r>
    </w:p>
    <w:p w14:paraId="398012FE"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2、差错处理原则</w:t>
      </w:r>
    </w:p>
    <w:p w14:paraId="01656009"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lastRenderedPageBreak/>
        <w:t>（</w:t>
      </w:r>
      <w:r w:rsidRPr="00A95058">
        <w:rPr>
          <w:rFonts w:ascii="宋体" w:hAnsi="宋体" w:cs="宋体"/>
          <w:color w:val="000000"/>
          <w:kern w:val="0"/>
          <w:sz w:val="24"/>
        </w:rPr>
        <w:t>1</w:t>
      </w:r>
      <w:r w:rsidRPr="00A95058">
        <w:rPr>
          <w:rFonts w:ascii="宋体" w:hAnsi="宋体" w:cs="宋体" w:hint="eastAsia"/>
          <w:color w:val="000000"/>
          <w:kern w:val="0"/>
          <w:sz w:val="24"/>
        </w:rPr>
        <w:t>）差错已发生</w:t>
      </w:r>
      <w:r w:rsidRPr="00A95058">
        <w:rPr>
          <w:rFonts w:ascii="宋体" w:hAnsi="宋体" w:cs="宋体"/>
          <w:color w:val="000000"/>
          <w:kern w:val="0"/>
          <w:sz w:val="24"/>
        </w:rPr>
        <w:t>，</w:t>
      </w:r>
      <w:r w:rsidRPr="00A95058">
        <w:rPr>
          <w:rFonts w:ascii="宋体" w:hAnsi="宋体" w:cs="宋体" w:hint="eastAsia"/>
          <w:color w:val="000000"/>
          <w:kern w:val="0"/>
          <w:sz w:val="24"/>
        </w:rPr>
        <w:t>但尚未给当事人造成损失时</w:t>
      </w:r>
      <w:r w:rsidRPr="00A95058">
        <w:rPr>
          <w:rFonts w:ascii="宋体" w:hAnsi="宋体" w:cs="宋体"/>
          <w:color w:val="000000"/>
          <w:kern w:val="0"/>
          <w:sz w:val="24"/>
        </w:rPr>
        <w:t>，</w:t>
      </w:r>
      <w:r w:rsidRPr="00A95058">
        <w:rPr>
          <w:rFonts w:ascii="宋体" w:hAnsi="宋体" w:cs="宋体" w:hint="eastAsia"/>
          <w:color w:val="000000"/>
          <w:kern w:val="0"/>
          <w:sz w:val="24"/>
        </w:rPr>
        <w:t>差错责任方应及时协调各方</w:t>
      </w:r>
      <w:r w:rsidRPr="00A95058">
        <w:rPr>
          <w:rFonts w:ascii="宋体" w:hAnsi="宋体" w:cs="宋体"/>
          <w:color w:val="000000"/>
          <w:kern w:val="0"/>
          <w:sz w:val="24"/>
        </w:rPr>
        <w:t>，</w:t>
      </w:r>
      <w:r w:rsidRPr="00A95058">
        <w:rPr>
          <w:rFonts w:ascii="宋体" w:hAnsi="宋体" w:cs="宋体" w:hint="eastAsia"/>
          <w:color w:val="000000"/>
          <w:kern w:val="0"/>
          <w:sz w:val="24"/>
        </w:rPr>
        <w:t>及时进行更正</w:t>
      </w:r>
      <w:r w:rsidRPr="00A95058">
        <w:rPr>
          <w:rFonts w:ascii="宋体" w:hAnsi="宋体" w:cs="宋体"/>
          <w:color w:val="000000"/>
          <w:kern w:val="0"/>
          <w:sz w:val="24"/>
        </w:rPr>
        <w:t>，</w:t>
      </w:r>
      <w:r w:rsidRPr="00A95058">
        <w:rPr>
          <w:rFonts w:ascii="宋体" w:hAnsi="宋体" w:cs="宋体" w:hint="eastAsia"/>
          <w:color w:val="000000"/>
          <w:kern w:val="0"/>
          <w:sz w:val="24"/>
        </w:rPr>
        <w:t>因更正差错发生的费用由差错责任方承担；由于差错责任方未及时更正已产生的差错</w:t>
      </w:r>
      <w:r w:rsidRPr="00A95058">
        <w:rPr>
          <w:rFonts w:ascii="宋体" w:hAnsi="宋体" w:cs="宋体"/>
          <w:color w:val="000000"/>
          <w:kern w:val="0"/>
          <w:sz w:val="24"/>
        </w:rPr>
        <w:t>，</w:t>
      </w:r>
      <w:r w:rsidRPr="00A95058">
        <w:rPr>
          <w:rFonts w:ascii="宋体" w:hAnsi="宋体" w:cs="宋体" w:hint="eastAsia"/>
          <w:color w:val="000000"/>
          <w:kern w:val="0"/>
          <w:sz w:val="24"/>
        </w:rPr>
        <w:t>给当事人造成损失的由差错责任方承担；若差错责任方已经积极协调</w:t>
      </w:r>
      <w:r w:rsidRPr="00A95058">
        <w:rPr>
          <w:rFonts w:ascii="宋体" w:hAnsi="宋体" w:cs="宋体"/>
          <w:color w:val="000000"/>
          <w:kern w:val="0"/>
          <w:sz w:val="24"/>
        </w:rPr>
        <w:t>，</w:t>
      </w:r>
      <w:r w:rsidRPr="00A95058">
        <w:rPr>
          <w:rFonts w:ascii="宋体" w:hAnsi="宋体" w:cs="宋体" w:hint="eastAsia"/>
          <w:color w:val="000000"/>
          <w:kern w:val="0"/>
          <w:sz w:val="24"/>
        </w:rPr>
        <w:t>并且有协助义务的当事人有足够的时间进行更正而未更正</w:t>
      </w:r>
      <w:r w:rsidRPr="00A95058">
        <w:rPr>
          <w:rFonts w:ascii="宋体" w:hAnsi="宋体" w:cs="宋体"/>
          <w:color w:val="000000"/>
          <w:kern w:val="0"/>
          <w:sz w:val="24"/>
        </w:rPr>
        <w:t>，</w:t>
      </w:r>
      <w:r w:rsidRPr="00A95058">
        <w:rPr>
          <w:rFonts w:ascii="宋体" w:hAnsi="宋体" w:cs="宋体" w:hint="eastAsia"/>
          <w:color w:val="000000"/>
          <w:kern w:val="0"/>
          <w:sz w:val="24"/>
        </w:rPr>
        <w:t>则其应当承担相应赔偿责任。差错责任方应对更正的情况向有关当事人进行确认</w:t>
      </w:r>
      <w:r w:rsidRPr="00A95058">
        <w:rPr>
          <w:rFonts w:ascii="宋体" w:hAnsi="宋体" w:cs="宋体"/>
          <w:color w:val="000000"/>
          <w:kern w:val="0"/>
          <w:sz w:val="24"/>
        </w:rPr>
        <w:t>，</w:t>
      </w:r>
      <w:r w:rsidRPr="00A95058">
        <w:rPr>
          <w:rFonts w:ascii="宋体" w:hAnsi="宋体" w:cs="宋体" w:hint="eastAsia"/>
          <w:color w:val="000000"/>
          <w:kern w:val="0"/>
          <w:sz w:val="24"/>
        </w:rPr>
        <w:t>确保差错已得到更正；</w:t>
      </w:r>
    </w:p>
    <w:p w14:paraId="2921F0DE"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2</w:t>
      </w:r>
      <w:r w:rsidRPr="00A95058">
        <w:rPr>
          <w:rFonts w:ascii="宋体" w:hAnsi="宋体" w:cs="宋体" w:hint="eastAsia"/>
          <w:color w:val="000000"/>
          <w:kern w:val="0"/>
          <w:sz w:val="24"/>
        </w:rPr>
        <w:t>）差错的责任方对可能导致有关当事人的直接损失负责</w:t>
      </w:r>
      <w:r w:rsidRPr="00A95058">
        <w:rPr>
          <w:rFonts w:ascii="宋体" w:hAnsi="宋体" w:cs="宋体"/>
          <w:color w:val="000000"/>
          <w:kern w:val="0"/>
          <w:sz w:val="24"/>
        </w:rPr>
        <w:t>，</w:t>
      </w:r>
      <w:r w:rsidRPr="00A95058">
        <w:rPr>
          <w:rFonts w:ascii="宋体" w:hAnsi="宋体" w:cs="宋体" w:hint="eastAsia"/>
          <w:color w:val="000000"/>
          <w:kern w:val="0"/>
          <w:sz w:val="24"/>
        </w:rPr>
        <w:t>不对间接损失负责</w:t>
      </w:r>
      <w:r w:rsidRPr="00A95058">
        <w:rPr>
          <w:rFonts w:ascii="宋体" w:hAnsi="宋体" w:cs="宋体"/>
          <w:color w:val="000000"/>
          <w:kern w:val="0"/>
          <w:sz w:val="24"/>
        </w:rPr>
        <w:t>，</w:t>
      </w:r>
      <w:r w:rsidRPr="00A95058">
        <w:rPr>
          <w:rFonts w:ascii="宋体" w:hAnsi="宋体" w:cs="宋体" w:hint="eastAsia"/>
          <w:color w:val="000000"/>
          <w:kern w:val="0"/>
          <w:sz w:val="24"/>
        </w:rPr>
        <w:t>并且仅对差错的有关直接当事人负责</w:t>
      </w:r>
      <w:r w:rsidRPr="00A95058">
        <w:rPr>
          <w:rFonts w:ascii="宋体" w:hAnsi="宋体" w:cs="宋体"/>
          <w:color w:val="000000"/>
          <w:kern w:val="0"/>
          <w:sz w:val="24"/>
        </w:rPr>
        <w:t>，</w:t>
      </w:r>
      <w:r w:rsidRPr="00A95058">
        <w:rPr>
          <w:rFonts w:ascii="宋体" w:hAnsi="宋体" w:cs="宋体" w:hint="eastAsia"/>
          <w:color w:val="000000"/>
          <w:kern w:val="0"/>
          <w:sz w:val="24"/>
        </w:rPr>
        <w:t>不对第三方负责；</w:t>
      </w:r>
    </w:p>
    <w:p w14:paraId="162245F3"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3</w:t>
      </w:r>
      <w:r w:rsidRPr="00A95058">
        <w:rPr>
          <w:rFonts w:ascii="宋体" w:hAnsi="宋体" w:cs="宋体" w:hint="eastAsia"/>
          <w:color w:val="000000"/>
          <w:kern w:val="0"/>
          <w:sz w:val="24"/>
        </w:rPr>
        <w:t>）因差错而获得不当得利的当事人负有及时返还不当得利的义务。但差错责任方仍应对差错负责</w:t>
      </w:r>
      <w:r w:rsidRPr="00A95058">
        <w:rPr>
          <w:rFonts w:ascii="宋体" w:hAnsi="宋体" w:cs="宋体"/>
          <w:color w:val="000000"/>
          <w:kern w:val="0"/>
          <w:sz w:val="24"/>
        </w:rPr>
        <w:t>，</w:t>
      </w:r>
      <w:r w:rsidRPr="00A95058">
        <w:rPr>
          <w:rFonts w:ascii="宋体" w:hAnsi="宋体" w:cs="宋体" w:hint="eastAsia"/>
          <w:color w:val="000000"/>
          <w:kern w:val="0"/>
          <w:sz w:val="24"/>
        </w:rPr>
        <w:t>如果由于获得不当得利的当事人不返还或不全部返还不当得利造成其他当事人的利益损失（“受损方”）</w:t>
      </w:r>
      <w:r w:rsidRPr="00A95058">
        <w:rPr>
          <w:rFonts w:ascii="宋体" w:hAnsi="宋体" w:cs="宋体"/>
          <w:color w:val="000000"/>
          <w:kern w:val="0"/>
          <w:sz w:val="24"/>
        </w:rPr>
        <w:t>，</w:t>
      </w:r>
      <w:r w:rsidRPr="00A95058">
        <w:rPr>
          <w:rFonts w:ascii="宋体" w:hAnsi="宋体" w:cs="宋体" w:hint="eastAsia"/>
          <w:color w:val="000000"/>
          <w:kern w:val="0"/>
          <w:sz w:val="24"/>
        </w:rPr>
        <w:t>则差错责任方应赔偿受损方的损失</w:t>
      </w:r>
      <w:r w:rsidRPr="00A95058">
        <w:rPr>
          <w:rFonts w:ascii="宋体" w:hAnsi="宋体" w:cs="宋体"/>
          <w:color w:val="000000"/>
          <w:kern w:val="0"/>
          <w:sz w:val="24"/>
        </w:rPr>
        <w:t>，</w:t>
      </w:r>
      <w:r w:rsidRPr="00A95058">
        <w:rPr>
          <w:rFonts w:ascii="宋体" w:hAnsi="宋体" w:cs="宋体" w:hint="eastAsia"/>
          <w:color w:val="000000"/>
          <w:kern w:val="0"/>
          <w:sz w:val="24"/>
        </w:rPr>
        <w:t>并在其支付的赔偿金额的范围内对获得不当得利的当事人享有要求交付不当得利的权利；如果获得不当得利的当事人已经将此部分不当得利返还给受损方</w:t>
      </w:r>
      <w:r w:rsidRPr="00A95058">
        <w:rPr>
          <w:rFonts w:ascii="宋体" w:hAnsi="宋体" w:cs="宋体"/>
          <w:color w:val="000000"/>
          <w:kern w:val="0"/>
          <w:sz w:val="24"/>
        </w:rPr>
        <w:t>，</w:t>
      </w:r>
      <w:r w:rsidRPr="00A95058">
        <w:rPr>
          <w:rFonts w:ascii="宋体" w:hAnsi="宋体" w:cs="宋体" w:hint="eastAsia"/>
          <w:color w:val="000000"/>
          <w:kern w:val="0"/>
          <w:sz w:val="24"/>
        </w:rPr>
        <w:t>则受损方应当将其已经获得的赔偿额加上已经获得的不当得利返还的总和超过其实际损失的差额部分支付给差错责任方；</w:t>
      </w:r>
    </w:p>
    <w:p w14:paraId="3BE23D54"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4</w:t>
      </w:r>
      <w:r w:rsidRPr="00A95058">
        <w:rPr>
          <w:rFonts w:ascii="宋体" w:hAnsi="宋体" w:cs="宋体" w:hint="eastAsia"/>
          <w:color w:val="000000"/>
          <w:kern w:val="0"/>
          <w:sz w:val="24"/>
        </w:rPr>
        <w:t>）差错调整采用尽量恢复至假设未发生差错的正确情形的方式；</w:t>
      </w:r>
    </w:p>
    <w:p w14:paraId="71578AA1"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5</w:t>
      </w:r>
      <w:r w:rsidRPr="00A95058">
        <w:rPr>
          <w:rFonts w:ascii="宋体" w:hAnsi="宋体" w:cs="宋体" w:hint="eastAsia"/>
          <w:color w:val="000000"/>
          <w:kern w:val="0"/>
          <w:sz w:val="24"/>
        </w:rPr>
        <w:t>）差错责任方拒绝进行赔偿时</w:t>
      </w:r>
      <w:r w:rsidRPr="00A95058">
        <w:rPr>
          <w:rFonts w:ascii="宋体" w:hAnsi="宋体" w:cs="宋体"/>
          <w:color w:val="000000"/>
          <w:kern w:val="0"/>
          <w:sz w:val="24"/>
        </w:rPr>
        <w:t>，</w:t>
      </w:r>
      <w:r w:rsidRPr="00A95058">
        <w:rPr>
          <w:rFonts w:ascii="宋体" w:hAnsi="宋体" w:cs="宋体" w:hint="eastAsia"/>
          <w:color w:val="000000"/>
          <w:kern w:val="0"/>
          <w:sz w:val="24"/>
        </w:rPr>
        <w:t>如果因基金管理人过错造成基金资产损失时，基金托管人应为基金的利益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466E332E"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6</w:t>
      </w:r>
      <w:r w:rsidRPr="00A95058">
        <w:rPr>
          <w:rFonts w:ascii="宋体" w:hAnsi="宋体" w:cs="宋体" w:hint="eastAsia"/>
          <w:color w:val="000000"/>
          <w:kern w:val="0"/>
          <w:sz w:val="24"/>
        </w:rPr>
        <w:t>）如果出现差错的当事人未按规定对受损方进行赔偿</w:t>
      </w:r>
      <w:r w:rsidRPr="00A95058">
        <w:rPr>
          <w:rFonts w:ascii="宋体" w:hAnsi="宋体" w:cs="宋体"/>
          <w:color w:val="000000"/>
          <w:kern w:val="0"/>
          <w:sz w:val="24"/>
        </w:rPr>
        <w:t>，</w:t>
      </w:r>
      <w:r w:rsidRPr="00A95058">
        <w:rPr>
          <w:rFonts w:ascii="宋体" w:hAnsi="宋体" w:cs="宋体" w:hint="eastAsia"/>
          <w:color w:val="000000"/>
          <w:kern w:val="0"/>
          <w:sz w:val="24"/>
        </w:rPr>
        <w:t>并且依据法律法规、《</w:t>
      </w:r>
      <w:r w:rsidR="001327DA" w:rsidRPr="00A95058">
        <w:rPr>
          <w:rFonts w:ascii="宋体" w:hAnsi="宋体" w:cs="宋体" w:hint="eastAsia"/>
          <w:color w:val="000000"/>
          <w:kern w:val="0"/>
          <w:sz w:val="24"/>
        </w:rPr>
        <w:t>基金合同</w:t>
      </w:r>
      <w:r w:rsidRPr="00A95058">
        <w:rPr>
          <w:rFonts w:ascii="宋体" w:hAnsi="宋体" w:cs="宋体" w:hint="eastAsia"/>
          <w:color w:val="000000"/>
          <w:kern w:val="0"/>
          <w:sz w:val="24"/>
        </w:rPr>
        <w:t>》或其他规定</w:t>
      </w:r>
      <w:r w:rsidRPr="00A95058">
        <w:rPr>
          <w:rFonts w:ascii="宋体" w:hAnsi="宋体" w:cs="宋体"/>
          <w:color w:val="000000"/>
          <w:kern w:val="0"/>
          <w:sz w:val="24"/>
        </w:rPr>
        <w:t>，</w:t>
      </w:r>
      <w:r w:rsidRPr="00A95058">
        <w:rPr>
          <w:rFonts w:ascii="宋体" w:hAnsi="宋体" w:cs="宋体" w:hint="eastAsia"/>
          <w:color w:val="000000"/>
          <w:kern w:val="0"/>
          <w:sz w:val="24"/>
        </w:rPr>
        <w:t>基金管理人自行或依据法院判决、仲裁裁决对受损方承担了赔偿责任</w:t>
      </w:r>
      <w:r w:rsidRPr="00A95058">
        <w:rPr>
          <w:rFonts w:ascii="宋体" w:hAnsi="宋体" w:cs="宋体"/>
          <w:color w:val="000000"/>
          <w:kern w:val="0"/>
          <w:sz w:val="24"/>
        </w:rPr>
        <w:t>，</w:t>
      </w:r>
      <w:r w:rsidRPr="00A95058">
        <w:rPr>
          <w:rFonts w:ascii="宋体" w:hAnsi="宋体" w:cs="宋体" w:hint="eastAsia"/>
          <w:color w:val="000000"/>
          <w:kern w:val="0"/>
          <w:sz w:val="24"/>
        </w:rPr>
        <w:t>则基金管理人有权向出现过错的当事人进行追索</w:t>
      </w:r>
      <w:r w:rsidRPr="00A95058">
        <w:rPr>
          <w:rFonts w:ascii="宋体" w:hAnsi="宋体" w:cs="宋体"/>
          <w:color w:val="000000"/>
          <w:kern w:val="0"/>
          <w:sz w:val="24"/>
        </w:rPr>
        <w:t>，</w:t>
      </w:r>
      <w:r w:rsidRPr="00A95058">
        <w:rPr>
          <w:rFonts w:ascii="宋体" w:hAnsi="宋体" w:cs="宋体" w:hint="eastAsia"/>
          <w:color w:val="000000"/>
          <w:kern w:val="0"/>
          <w:sz w:val="24"/>
        </w:rPr>
        <w:t>并有权要求其赔偿或补偿由此发生的费用和遭受的损失；</w:t>
      </w:r>
    </w:p>
    <w:p w14:paraId="0CAE4CBF"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7</w:t>
      </w:r>
      <w:r w:rsidRPr="00A95058">
        <w:rPr>
          <w:rFonts w:ascii="宋体" w:hAnsi="宋体" w:cs="宋体" w:hint="eastAsia"/>
          <w:color w:val="000000"/>
          <w:kern w:val="0"/>
          <w:sz w:val="24"/>
        </w:rPr>
        <w:t>）按法律法规规定的其他原则处理差错。</w:t>
      </w:r>
    </w:p>
    <w:p w14:paraId="15C2F77B"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3、差错处理程序</w:t>
      </w:r>
    </w:p>
    <w:p w14:paraId="739CF715"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差错被发现后</w:t>
      </w:r>
      <w:r w:rsidRPr="00A95058">
        <w:rPr>
          <w:rFonts w:ascii="宋体" w:hAnsi="宋体" w:cs="宋体"/>
          <w:color w:val="000000"/>
          <w:kern w:val="0"/>
          <w:sz w:val="24"/>
        </w:rPr>
        <w:t>，</w:t>
      </w:r>
      <w:r w:rsidRPr="00A95058">
        <w:rPr>
          <w:rFonts w:ascii="宋体" w:hAnsi="宋体" w:cs="宋体" w:hint="eastAsia"/>
          <w:color w:val="000000"/>
          <w:kern w:val="0"/>
          <w:sz w:val="24"/>
        </w:rPr>
        <w:t>有关的当事人应当及时进行处理</w:t>
      </w:r>
      <w:r w:rsidRPr="00A95058">
        <w:rPr>
          <w:rFonts w:ascii="宋体" w:hAnsi="宋体" w:cs="宋体"/>
          <w:color w:val="000000"/>
          <w:kern w:val="0"/>
          <w:sz w:val="24"/>
        </w:rPr>
        <w:t>，</w:t>
      </w:r>
      <w:r w:rsidRPr="00A95058">
        <w:rPr>
          <w:rFonts w:ascii="宋体" w:hAnsi="宋体" w:cs="宋体" w:hint="eastAsia"/>
          <w:color w:val="000000"/>
          <w:kern w:val="0"/>
          <w:sz w:val="24"/>
        </w:rPr>
        <w:t>处理的程序如下：</w:t>
      </w:r>
    </w:p>
    <w:p w14:paraId="67BFD2D1"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lastRenderedPageBreak/>
        <w:t>（</w:t>
      </w:r>
      <w:r w:rsidRPr="00A95058">
        <w:rPr>
          <w:rFonts w:ascii="宋体" w:hAnsi="宋体" w:cs="宋体"/>
          <w:color w:val="000000"/>
          <w:kern w:val="0"/>
          <w:sz w:val="24"/>
        </w:rPr>
        <w:t>1</w:t>
      </w:r>
      <w:r w:rsidRPr="00A95058">
        <w:rPr>
          <w:rFonts w:ascii="宋体" w:hAnsi="宋体" w:cs="宋体" w:hint="eastAsia"/>
          <w:color w:val="000000"/>
          <w:kern w:val="0"/>
          <w:sz w:val="24"/>
        </w:rPr>
        <w:t>）查明差错发生的原因</w:t>
      </w:r>
      <w:r w:rsidRPr="00A95058">
        <w:rPr>
          <w:rFonts w:ascii="宋体" w:hAnsi="宋体" w:cs="宋体"/>
          <w:color w:val="000000"/>
          <w:kern w:val="0"/>
          <w:sz w:val="24"/>
        </w:rPr>
        <w:t>，</w:t>
      </w:r>
      <w:r w:rsidRPr="00A95058">
        <w:rPr>
          <w:rFonts w:ascii="宋体" w:hAnsi="宋体" w:cs="宋体" w:hint="eastAsia"/>
          <w:color w:val="000000"/>
          <w:kern w:val="0"/>
          <w:sz w:val="24"/>
        </w:rPr>
        <w:t>列明所有的当事人</w:t>
      </w:r>
      <w:r w:rsidRPr="00A95058">
        <w:rPr>
          <w:rFonts w:ascii="宋体" w:hAnsi="宋体" w:cs="宋体"/>
          <w:color w:val="000000"/>
          <w:kern w:val="0"/>
          <w:sz w:val="24"/>
        </w:rPr>
        <w:t>，</w:t>
      </w:r>
      <w:r w:rsidRPr="00A95058">
        <w:rPr>
          <w:rFonts w:ascii="宋体" w:hAnsi="宋体" w:cs="宋体" w:hint="eastAsia"/>
          <w:color w:val="000000"/>
          <w:kern w:val="0"/>
          <w:sz w:val="24"/>
        </w:rPr>
        <w:t>并根据差错发生的原因确定差错的责任方；</w:t>
      </w:r>
    </w:p>
    <w:p w14:paraId="4507953C"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2</w:t>
      </w:r>
      <w:r w:rsidRPr="00A95058">
        <w:rPr>
          <w:rFonts w:ascii="宋体" w:hAnsi="宋体" w:cs="宋体" w:hint="eastAsia"/>
          <w:color w:val="000000"/>
          <w:kern w:val="0"/>
          <w:sz w:val="24"/>
        </w:rPr>
        <w:t>）根据差错处理原则或当事人协商的方法对因差错造成的损失进行评估；</w:t>
      </w:r>
    </w:p>
    <w:p w14:paraId="4EF4FB8F"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3</w:t>
      </w:r>
      <w:r w:rsidRPr="00A95058">
        <w:rPr>
          <w:rFonts w:ascii="宋体" w:hAnsi="宋体" w:cs="宋体" w:hint="eastAsia"/>
          <w:color w:val="000000"/>
          <w:kern w:val="0"/>
          <w:sz w:val="24"/>
        </w:rPr>
        <w:t>）根据差错处理原则或当事人协商的方法由差错的责任方进行更正和赔偿损失；</w:t>
      </w:r>
    </w:p>
    <w:p w14:paraId="276371D8"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4</w:t>
      </w:r>
      <w:r w:rsidRPr="00A95058">
        <w:rPr>
          <w:rFonts w:ascii="宋体" w:hAnsi="宋体" w:cs="宋体" w:hint="eastAsia"/>
          <w:color w:val="000000"/>
          <w:kern w:val="0"/>
          <w:sz w:val="24"/>
        </w:rPr>
        <w:t>）根据差错处理的方法</w:t>
      </w:r>
      <w:r w:rsidRPr="00A95058">
        <w:rPr>
          <w:rFonts w:ascii="宋体" w:hAnsi="宋体" w:cs="宋体"/>
          <w:color w:val="000000"/>
          <w:kern w:val="0"/>
          <w:sz w:val="24"/>
        </w:rPr>
        <w:t>，</w:t>
      </w:r>
      <w:r w:rsidRPr="00A95058">
        <w:rPr>
          <w:rFonts w:ascii="宋体" w:hAnsi="宋体" w:cs="宋体" w:hint="eastAsia"/>
          <w:color w:val="000000"/>
          <w:kern w:val="0"/>
          <w:sz w:val="24"/>
        </w:rPr>
        <w:t>需要修改注册与过户登记人的交易数据的</w:t>
      </w:r>
      <w:r w:rsidRPr="00A95058">
        <w:rPr>
          <w:rFonts w:ascii="宋体" w:hAnsi="宋体" w:cs="宋体"/>
          <w:color w:val="000000"/>
          <w:kern w:val="0"/>
          <w:sz w:val="24"/>
        </w:rPr>
        <w:t>，</w:t>
      </w:r>
      <w:r w:rsidRPr="00A95058">
        <w:rPr>
          <w:rFonts w:ascii="宋体" w:hAnsi="宋体" w:cs="宋体" w:hint="eastAsia"/>
          <w:color w:val="000000"/>
          <w:kern w:val="0"/>
          <w:sz w:val="24"/>
        </w:rPr>
        <w:t>由注册与过户登记人进行更正</w:t>
      </w:r>
      <w:r w:rsidRPr="00A95058">
        <w:rPr>
          <w:rFonts w:ascii="宋体" w:hAnsi="宋体" w:cs="宋体"/>
          <w:color w:val="000000"/>
          <w:kern w:val="0"/>
          <w:sz w:val="24"/>
        </w:rPr>
        <w:t>，</w:t>
      </w:r>
      <w:r w:rsidRPr="00A95058">
        <w:rPr>
          <w:rFonts w:ascii="宋体" w:hAnsi="宋体" w:cs="宋体" w:hint="eastAsia"/>
          <w:color w:val="000000"/>
          <w:kern w:val="0"/>
          <w:sz w:val="24"/>
        </w:rPr>
        <w:t>并就差错的更正向有关当事人进行确认；</w:t>
      </w:r>
    </w:p>
    <w:p w14:paraId="2D133D97"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w:t>
      </w:r>
      <w:r w:rsidRPr="00A95058">
        <w:rPr>
          <w:rFonts w:ascii="宋体" w:hAnsi="宋体" w:cs="宋体"/>
          <w:color w:val="000000"/>
          <w:kern w:val="0"/>
          <w:sz w:val="24"/>
        </w:rPr>
        <w:t>5</w:t>
      </w:r>
      <w:r w:rsidRPr="00A95058">
        <w:rPr>
          <w:rFonts w:ascii="宋体" w:hAnsi="宋体" w:cs="宋体" w:hint="eastAsia"/>
          <w:color w:val="000000"/>
          <w:kern w:val="0"/>
          <w:sz w:val="24"/>
        </w:rPr>
        <w:t>）基金管理人及基金托管人基金资产净值计价错误偏差达到基金资产净值的</w:t>
      </w:r>
      <w:r w:rsidRPr="00A95058">
        <w:rPr>
          <w:rFonts w:ascii="宋体" w:hAnsi="宋体" w:cs="宋体"/>
          <w:color w:val="000000"/>
          <w:kern w:val="0"/>
          <w:sz w:val="24"/>
        </w:rPr>
        <w:t>0.</w:t>
      </w:r>
      <w:r w:rsidRPr="00A95058">
        <w:rPr>
          <w:rFonts w:ascii="宋体" w:hAnsi="宋体" w:cs="宋体" w:hint="eastAsia"/>
          <w:color w:val="000000"/>
          <w:kern w:val="0"/>
          <w:sz w:val="24"/>
        </w:rPr>
        <w:t>2</w:t>
      </w:r>
      <w:r w:rsidRPr="00A95058">
        <w:rPr>
          <w:rFonts w:ascii="宋体" w:hAnsi="宋体" w:cs="宋体"/>
          <w:color w:val="000000"/>
          <w:kern w:val="0"/>
          <w:sz w:val="24"/>
        </w:rPr>
        <w:t>5%</w:t>
      </w:r>
      <w:r w:rsidRPr="00A95058">
        <w:rPr>
          <w:rFonts w:ascii="宋体" w:hAnsi="宋体" w:cs="宋体" w:hint="eastAsia"/>
          <w:color w:val="000000"/>
          <w:kern w:val="0"/>
          <w:sz w:val="24"/>
        </w:rPr>
        <w:t>时，基金管理人应当报中国证监会备案；计算错误偏差达到基金资产净值</w:t>
      </w:r>
      <w:r w:rsidRPr="00A95058">
        <w:rPr>
          <w:rFonts w:ascii="宋体" w:hAnsi="宋体" w:cs="宋体"/>
          <w:color w:val="000000"/>
          <w:kern w:val="0"/>
          <w:sz w:val="24"/>
        </w:rPr>
        <w:t>0.5%</w:t>
      </w:r>
      <w:r w:rsidRPr="00A95058">
        <w:rPr>
          <w:rFonts w:ascii="宋体" w:hAnsi="宋体" w:cs="宋体" w:hint="eastAsia"/>
          <w:color w:val="000000"/>
          <w:kern w:val="0"/>
          <w:sz w:val="24"/>
        </w:rPr>
        <w:t>时</w:t>
      </w:r>
      <w:r w:rsidRPr="00A95058">
        <w:rPr>
          <w:rFonts w:ascii="宋体" w:hAnsi="宋体" w:cs="宋体"/>
          <w:color w:val="000000"/>
          <w:kern w:val="0"/>
          <w:sz w:val="24"/>
        </w:rPr>
        <w:t>，</w:t>
      </w:r>
      <w:r w:rsidRPr="00A95058">
        <w:rPr>
          <w:rFonts w:ascii="宋体" w:hAnsi="宋体" w:cs="宋体" w:hint="eastAsia"/>
          <w:color w:val="000000"/>
          <w:kern w:val="0"/>
          <w:sz w:val="24"/>
        </w:rPr>
        <w:t>基金管理人应当通报基金托管人并报中国证监会备案。</w:t>
      </w:r>
    </w:p>
    <w:p w14:paraId="562EA6B1"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80" w:name="_Toc18915683"/>
      <w:bookmarkStart w:id="181" w:name="_Toc21944435"/>
      <w:bookmarkStart w:id="182" w:name="_Toc57530315"/>
      <w:r w:rsidRPr="00A95058">
        <w:rPr>
          <w:rFonts w:ascii="宋体" w:hAnsi="宋体" w:cs="宋体" w:hint="eastAsia"/>
          <w:color w:val="000000"/>
          <w:kern w:val="0"/>
          <w:sz w:val="24"/>
        </w:rPr>
        <w:t>（七）暂停计价的情形</w:t>
      </w:r>
      <w:bookmarkEnd w:id="180"/>
      <w:bookmarkEnd w:id="181"/>
      <w:bookmarkEnd w:id="182"/>
    </w:p>
    <w:p w14:paraId="56BDB029"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1、与本基金投资有关的证券交易场所遇法定节假日或因其他原因暂停营业时；</w:t>
      </w:r>
    </w:p>
    <w:p w14:paraId="461C0942"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2、因不可抗力或其他情形致使基金管理人无法准确评估基金资产价值时</w:t>
      </w:r>
      <w:r w:rsidR="0013237D" w:rsidRPr="00A95058">
        <w:rPr>
          <w:rFonts w:ascii="宋体" w:hAnsi="宋体" w:cs="宋体" w:hint="eastAsia"/>
          <w:color w:val="000000"/>
          <w:kern w:val="0"/>
          <w:sz w:val="24"/>
        </w:rPr>
        <w:t>；</w:t>
      </w:r>
    </w:p>
    <w:p w14:paraId="3C9C0630" w14:textId="12142648" w:rsidR="00CE4C8A" w:rsidRPr="00A95058" w:rsidRDefault="00CE4C8A"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color w:val="000000"/>
          <w:kern w:val="0"/>
          <w:sz w:val="24"/>
        </w:rPr>
        <w:t>3、当前一估值日基金资产净值50%以上的资产出现无可参考的活跃市场价格且采用估值技术仍导致公允价值存在重大不确定性时，经与基金托管人协商一致的</w:t>
      </w:r>
      <w:r w:rsidRPr="00A95058">
        <w:rPr>
          <w:rFonts w:ascii="宋体" w:hAnsi="宋体" w:cs="宋体" w:hint="eastAsia"/>
          <w:color w:val="000000"/>
          <w:kern w:val="0"/>
          <w:sz w:val="24"/>
        </w:rPr>
        <w:t>，基金应当暂停估值</w:t>
      </w:r>
      <w:r w:rsidR="0013237D" w:rsidRPr="00A95058">
        <w:rPr>
          <w:rFonts w:ascii="宋体" w:hAnsi="宋体" w:cs="宋体" w:hint="eastAsia"/>
          <w:color w:val="000000"/>
          <w:kern w:val="0"/>
          <w:sz w:val="24"/>
        </w:rPr>
        <w:t>。</w:t>
      </w:r>
    </w:p>
    <w:p w14:paraId="48A637C7"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bookmarkStart w:id="183" w:name="_Toc18915684"/>
      <w:bookmarkStart w:id="184" w:name="_Toc21944436"/>
      <w:bookmarkStart w:id="185" w:name="_Toc57530316"/>
      <w:r w:rsidRPr="00A95058">
        <w:rPr>
          <w:rFonts w:ascii="宋体" w:hAnsi="宋体" w:cs="宋体" w:hint="eastAsia"/>
          <w:color w:val="000000"/>
          <w:kern w:val="0"/>
          <w:sz w:val="24"/>
        </w:rPr>
        <w:t>（八）特殊情形的处理</w:t>
      </w:r>
      <w:bookmarkEnd w:id="183"/>
      <w:bookmarkEnd w:id="184"/>
      <w:bookmarkEnd w:id="185"/>
    </w:p>
    <w:p w14:paraId="2BB6AD0E" w14:textId="77777777" w:rsidR="00D43C7D" w:rsidRPr="00A95058"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1、基金管理人按计价方法的第2、3条方法进行计价时，所造成的误差不作为基金资产净值错误处理；</w:t>
      </w:r>
    </w:p>
    <w:p w14:paraId="65BA8DEE" w14:textId="6BA5B0AB" w:rsidR="00691784" w:rsidRPr="00691784" w:rsidRDefault="00D43C7D"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2、由于本基金所投资的各个市场及其登记结算机构发送的数据错误，或由于其他不可抗力原因，基金管理人和基金托管人虽然已经采取必要、适当、合理的措施进行检查，但是未能发现该错误的，由此造成的基金资产计价错误，基金管理人和基金托管人可以免除赔偿责任。但基金管理人应当积极采取必要的措施消除由此造成的影响。</w:t>
      </w:r>
      <w:bookmarkEnd w:id="159"/>
    </w:p>
    <w:p w14:paraId="40E3CF48" w14:textId="77777777" w:rsidR="00BF0F5F" w:rsidRDefault="00BF0F5F">
      <w:pPr>
        <w:widowControl/>
        <w:jc w:val="left"/>
        <w:rPr>
          <w:rFonts w:ascii="Arial" w:eastAsia="黑体" w:hAnsi="Arial"/>
          <w:b/>
          <w:bCs/>
          <w:sz w:val="32"/>
          <w:szCs w:val="32"/>
        </w:rPr>
      </w:pPr>
      <w:bookmarkStart w:id="186" w:name="_Toc61633216"/>
      <w:bookmarkStart w:id="187" w:name="_Toc10604948"/>
      <w:bookmarkStart w:id="188" w:name="_Toc8718401"/>
      <w:bookmarkStart w:id="189" w:name="_Toc520693897"/>
      <w:bookmarkStart w:id="190" w:name="_Toc520693799"/>
      <w:bookmarkStart w:id="191" w:name="_Toc61983319"/>
      <w:bookmarkStart w:id="192" w:name="_Toc454717520"/>
      <w:bookmarkEnd w:id="186"/>
      <w:bookmarkEnd w:id="187"/>
      <w:bookmarkEnd w:id="188"/>
      <w:bookmarkEnd w:id="189"/>
      <w:bookmarkEnd w:id="190"/>
      <w:r>
        <w:br w:type="page"/>
      </w:r>
    </w:p>
    <w:p w14:paraId="7E93E59A" w14:textId="77777777" w:rsidR="00691784" w:rsidRPr="003A0833" w:rsidRDefault="00691784" w:rsidP="003A0833">
      <w:pPr>
        <w:pStyle w:val="2"/>
      </w:pPr>
      <w:bookmarkStart w:id="193" w:name="_Toc522864531"/>
      <w:r w:rsidRPr="003A0833">
        <w:lastRenderedPageBreak/>
        <w:t>1.</w:t>
      </w:r>
      <w:r w:rsidR="004500E1" w:rsidRPr="003A0833">
        <w:t>2</w:t>
      </w:r>
      <w:r w:rsidR="004500E1">
        <w:rPr>
          <w:rFonts w:hint="eastAsia"/>
        </w:rPr>
        <w:t>1</w:t>
      </w:r>
      <w:r w:rsidR="003A0833">
        <w:rPr>
          <w:rFonts w:hint="eastAsia"/>
        </w:rPr>
        <w:tab/>
      </w:r>
      <w:r w:rsidRPr="003A0833">
        <w:rPr>
          <w:rFonts w:hint="eastAsia"/>
        </w:rPr>
        <w:t>基金的费用</w:t>
      </w:r>
      <w:bookmarkEnd w:id="191"/>
      <w:bookmarkEnd w:id="192"/>
      <w:bookmarkEnd w:id="193"/>
    </w:p>
    <w:p w14:paraId="0ADC4D18"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bookmarkStart w:id="194" w:name="OLE_LINK11"/>
      <w:r w:rsidRPr="00A95058">
        <w:rPr>
          <w:rFonts w:ascii="宋体" w:hAnsi="宋体" w:cs="宋体" w:hint="eastAsia"/>
          <w:color w:val="000000"/>
          <w:kern w:val="0"/>
          <w:sz w:val="24"/>
        </w:rPr>
        <w:t>（一）基金费用的种类</w:t>
      </w:r>
    </w:p>
    <w:p w14:paraId="408646D8" w14:textId="09D4E23A"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（1）基金管理人的管理费；</w:t>
      </w:r>
    </w:p>
    <w:p w14:paraId="7A589DFD" w14:textId="46F7780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（2）基金托管人的托管费；</w:t>
      </w:r>
    </w:p>
    <w:p w14:paraId="34B1E4BA" w14:textId="1EC47DC9"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（3）持续销售费</w:t>
      </w:r>
    </w:p>
    <w:p w14:paraId="27A08A1D" w14:textId="731A484E"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（4）证券交易费用；</w:t>
      </w:r>
    </w:p>
    <w:p w14:paraId="54DF4C81" w14:textId="5254D2B1"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（5）基金信息披露费用；</w:t>
      </w:r>
    </w:p>
    <w:p w14:paraId="1586E621" w14:textId="1B23C1F8"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（6）基金持有人大会费用；</w:t>
      </w:r>
    </w:p>
    <w:p w14:paraId="73373DBA" w14:textId="45D50FA0"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（7）基金成立后与基金相关的会计师费和律师费；</w:t>
      </w:r>
    </w:p>
    <w:p w14:paraId="2947FC30" w14:textId="19C5405F"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（8）按照国家有关规定可以列入的其它费用。</w:t>
      </w:r>
    </w:p>
    <w:p w14:paraId="49A27B67"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（二）基金费用计提方法、计提标准和支付方式</w:t>
      </w:r>
    </w:p>
    <w:p w14:paraId="79650092"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A95058">
        <w:rPr>
          <w:rFonts w:ascii="宋体" w:hAnsi="宋体" w:cs="宋体" w:hint="eastAsia"/>
          <w:color w:val="000000"/>
          <w:kern w:val="0"/>
          <w:sz w:val="24"/>
        </w:rPr>
        <w:t>、基金管理人的管理费</w:t>
      </w:r>
    </w:p>
    <w:p w14:paraId="32D3DF4B" w14:textId="0E5FD6C5"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在通常情况下，本基金的管理费按前一日基金资产净值</w:t>
      </w:r>
      <w:r w:rsidRPr="00691784">
        <w:rPr>
          <w:rFonts w:ascii="宋体" w:hAnsi="宋体" w:cs="宋体"/>
          <w:color w:val="000000"/>
          <w:kern w:val="0"/>
          <w:sz w:val="24"/>
        </w:rPr>
        <w:t>0.</w:t>
      </w:r>
      <w:r w:rsidR="00D77C70">
        <w:rPr>
          <w:rFonts w:ascii="宋体" w:hAnsi="宋体" w:cs="宋体"/>
          <w:color w:val="000000"/>
          <w:kern w:val="0"/>
          <w:sz w:val="24"/>
        </w:rPr>
        <w:t>15</w:t>
      </w:r>
      <w:r w:rsidRPr="00691784">
        <w:rPr>
          <w:rFonts w:ascii="宋体" w:hAnsi="宋体" w:cs="宋体"/>
          <w:color w:val="000000"/>
          <w:kern w:val="0"/>
          <w:sz w:val="24"/>
        </w:rPr>
        <w:t>%</w:t>
      </w:r>
      <w:r w:rsidRPr="00A95058">
        <w:rPr>
          <w:rFonts w:ascii="宋体" w:hAnsi="宋体" w:cs="宋体" w:hint="eastAsia"/>
          <w:color w:val="000000"/>
          <w:kern w:val="0"/>
          <w:sz w:val="24"/>
        </w:rPr>
        <w:t>的年费率计算，计算方法如下：</w:t>
      </w:r>
    </w:p>
    <w:p w14:paraId="052A1CA3" w14:textId="0DBF086E"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H</w:t>
      </w:r>
      <w:r w:rsidRPr="00A95058">
        <w:rPr>
          <w:rFonts w:ascii="宋体" w:hAnsi="宋体" w:cs="宋体" w:hint="eastAsia"/>
          <w:color w:val="000000"/>
          <w:kern w:val="0"/>
          <w:sz w:val="24"/>
        </w:rPr>
        <w:t>＝</w:t>
      </w:r>
      <w:r w:rsidRPr="00691784">
        <w:rPr>
          <w:rFonts w:ascii="宋体" w:hAnsi="宋体" w:cs="宋体"/>
          <w:color w:val="000000"/>
          <w:kern w:val="0"/>
          <w:sz w:val="24"/>
        </w:rPr>
        <w:t>E</w:t>
      </w:r>
      <w:r w:rsidRPr="00A95058">
        <w:rPr>
          <w:rFonts w:ascii="宋体" w:hAnsi="宋体" w:cs="宋体" w:hint="eastAsia"/>
          <w:color w:val="000000"/>
          <w:kern w:val="0"/>
          <w:sz w:val="24"/>
        </w:rPr>
        <w:t>×</w:t>
      </w:r>
      <w:r w:rsidRPr="00691784">
        <w:rPr>
          <w:rFonts w:ascii="宋体" w:hAnsi="宋体" w:cs="宋体"/>
          <w:color w:val="000000"/>
          <w:kern w:val="0"/>
          <w:sz w:val="24"/>
        </w:rPr>
        <w:t>0.</w:t>
      </w:r>
      <w:r w:rsidR="00D77C70">
        <w:rPr>
          <w:rFonts w:ascii="宋体" w:hAnsi="宋体" w:cs="宋体"/>
          <w:color w:val="000000"/>
          <w:kern w:val="0"/>
          <w:sz w:val="24"/>
        </w:rPr>
        <w:t>15</w:t>
      </w:r>
      <w:r w:rsidRPr="00691784">
        <w:rPr>
          <w:rFonts w:ascii="宋体" w:hAnsi="宋体" w:cs="宋体"/>
          <w:color w:val="000000"/>
          <w:kern w:val="0"/>
          <w:sz w:val="24"/>
        </w:rPr>
        <w:t>%</w:t>
      </w:r>
      <w:r w:rsidRPr="00A95058">
        <w:rPr>
          <w:rFonts w:ascii="宋体" w:hAnsi="宋体" w:cs="宋体" w:hint="eastAsia"/>
          <w:color w:val="000000"/>
          <w:kern w:val="0"/>
          <w:sz w:val="24"/>
        </w:rPr>
        <w:t>÷当年天数</w:t>
      </w:r>
    </w:p>
    <w:p w14:paraId="3B994B44"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H</w:t>
      </w:r>
      <w:r w:rsidRPr="00A95058">
        <w:rPr>
          <w:rFonts w:ascii="宋体" w:hAnsi="宋体" w:cs="宋体" w:hint="eastAsia"/>
          <w:color w:val="000000"/>
          <w:kern w:val="0"/>
          <w:sz w:val="24"/>
        </w:rPr>
        <w:t>为每日应计提的基金管理费</w:t>
      </w:r>
    </w:p>
    <w:p w14:paraId="02E9566F" w14:textId="3F434EC9"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color w:val="000000"/>
          <w:kern w:val="0"/>
          <w:sz w:val="24"/>
        </w:rPr>
        <w:t>E</w:t>
      </w:r>
      <w:r w:rsidRPr="00A95058">
        <w:rPr>
          <w:rFonts w:ascii="宋体" w:hAnsi="宋体" w:cs="宋体" w:hint="eastAsia"/>
          <w:color w:val="000000"/>
          <w:kern w:val="0"/>
          <w:sz w:val="24"/>
        </w:rPr>
        <w:t>为前一日基金资产净值</w:t>
      </w:r>
    </w:p>
    <w:p w14:paraId="4CA594EC" w14:textId="1432396F"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基金管理人的管理费每日计提</w:t>
      </w:r>
      <w:r w:rsidRPr="00691784">
        <w:rPr>
          <w:rFonts w:ascii="宋体" w:hAnsi="宋体" w:cs="宋体"/>
          <w:color w:val="000000"/>
          <w:kern w:val="0"/>
          <w:sz w:val="24"/>
        </w:rPr>
        <w:t>,</w:t>
      </w:r>
      <w:r w:rsidRPr="00A95058">
        <w:rPr>
          <w:rFonts w:ascii="宋体" w:hAnsi="宋体" w:cs="宋体" w:hint="eastAsia"/>
          <w:color w:val="000000"/>
          <w:kern w:val="0"/>
          <w:sz w:val="24"/>
        </w:rPr>
        <w:t>按月支付，由基金托管人于</w:t>
      </w:r>
      <w:r w:rsidR="00AF292D" w:rsidRPr="00A95058">
        <w:rPr>
          <w:rFonts w:ascii="宋体" w:hAnsi="宋体" w:cs="宋体" w:hint="eastAsia"/>
          <w:color w:val="000000"/>
          <w:kern w:val="0"/>
          <w:sz w:val="24"/>
        </w:rPr>
        <w:t>次月初5个工作日内</w:t>
      </w:r>
      <w:r w:rsidRPr="00A95058">
        <w:rPr>
          <w:rFonts w:ascii="宋体" w:hAnsi="宋体" w:cs="宋体" w:hint="eastAsia"/>
          <w:color w:val="000000"/>
          <w:kern w:val="0"/>
          <w:sz w:val="24"/>
        </w:rPr>
        <w:t>从基金资产中一次性支付给基金管理人，若遇法定节假日、休息日等，支付日期顺延。</w:t>
      </w:r>
    </w:p>
    <w:p w14:paraId="074F0F36"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A95058">
        <w:rPr>
          <w:rFonts w:ascii="宋体" w:hAnsi="宋体" w:cs="宋体" w:hint="eastAsia"/>
          <w:color w:val="000000"/>
          <w:kern w:val="0"/>
          <w:sz w:val="24"/>
        </w:rPr>
        <w:t>、基金托管人的托管费</w:t>
      </w:r>
    </w:p>
    <w:p w14:paraId="7F073D31" w14:textId="152C9A26"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在通常情况下，本基金的托管费按前一日基金资产净值</w:t>
      </w:r>
      <w:r w:rsidRPr="00691784">
        <w:rPr>
          <w:rFonts w:ascii="宋体" w:hAnsi="宋体" w:cs="宋体"/>
          <w:color w:val="000000"/>
          <w:kern w:val="0"/>
          <w:sz w:val="24"/>
        </w:rPr>
        <w:t>0.</w:t>
      </w:r>
      <w:r w:rsidR="00D77C70">
        <w:rPr>
          <w:rFonts w:ascii="宋体" w:hAnsi="宋体" w:cs="宋体"/>
          <w:color w:val="000000"/>
          <w:kern w:val="0"/>
          <w:sz w:val="24"/>
        </w:rPr>
        <w:t>05</w:t>
      </w:r>
      <w:r w:rsidRPr="00691784">
        <w:rPr>
          <w:rFonts w:ascii="宋体" w:hAnsi="宋体" w:cs="宋体"/>
          <w:color w:val="000000"/>
          <w:kern w:val="0"/>
          <w:sz w:val="24"/>
        </w:rPr>
        <w:t>%</w:t>
      </w:r>
      <w:r w:rsidRPr="00A95058">
        <w:rPr>
          <w:rFonts w:ascii="宋体" w:hAnsi="宋体" w:cs="宋体" w:hint="eastAsia"/>
          <w:color w:val="000000"/>
          <w:kern w:val="0"/>
          <w:sz w:val="24"/>
        </w:rPr>
        <w:t>的年费率计算，计算方法如下：</w:t>
      </w:r>
    </w:p>
    <w:p w14:paraId="53C371F1" w14:textId="6B2255EE"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H</w:t>
      </w:r>
      <w:r w:rsidRPr="00A95058">
        <w:rPr>
          <w:rFonts w:ascii="宋体" w:hAnsi="宋体" w:cs="宋体" w:hint="eastAsia"/>
          <w:color w:val="000000"/>
          <w:kern w:val="0"/>
          <w:sz w:val="24"/>
        </w:rPr>
        <w:t>＝</w:t>
      </w:r>
      <w:r w:rsidRPr="00691784">
        <w:rPr>
          <w:rFonts w:ascii="宋体" w:hAnsi="宋体" w:cs="宋体"/>
          <w:color w:val="000000"/>
          <w:kern w:val="0"/>
          <w:sz w:val="24"/>
        </w:rPr>
        <w:t>E</w:t>
      </w:r>
      <w:r w:rsidRPr="00A95058">
        <w:rPr>
          <w:rFonts w:ascii="宋体" w:hAnsi="宋体" w:cs="宋体" w:hint="eastAsia"/>
          <w:color w:val="000000"/>
          <w:kern w:val="0"/>
          <w:sz w:val="24"/>
        </w:rPr>
        <w:t>×</w:t>
      </w:r>
      <w:r w:rsidRPr="00691784">
        <w:rPr>
          <w:rFonts w:ascii="宋体" w:hAnsi="宋体" w:cs="宋体"/>
          <w:color w:val="000000"/>
          <w:kern w:val="0"/>
          <w:sz w:val="24"/>
        </w:rPr>
        <w:t>0.</w:t>
      </w:r>
      <w:r w:rsidR="00D77C70">
        <w:rPr>
          <w:rFonts w:ascii="宋体" w:hAnsi="宋体" w:cs="宋体"/>
          <w:color w:val="000000"/>
          <w:kern w:val="0"/>
          <w:sz w:val="24"/>
        </w:rPr>
        <w:t>05</w:t>
      </w:r>
      <w:r w:rsidRPr="00691784">
        <w:rPr>
          <w:rFonts w:ascii="宋体" w:hAnsi="宋体" w:cs="宋体"/>
          <w:color w:val="000000"/>
          <w:kern w:val="0"/>
          <w:sz w:val="24"/>
        </w:rPr>
        <w:t>%</w:t>
      </w:r>
      <w:r w:rsidRPr="00A95058">
        <w:rPr>
          <w:rFonts w:ascii="宋体" w:hAnsi="宋体" w:cs="宋体" w:hint="eastAsia"/>
          <w:color w:val="000000"/>
          <w:kern w:val="0"/>
          <w:sz w:val="24"/>
        </w:rPr>
        <w:t>÷当年天数</w:t>
      </w:r>
    </w:p>
    <w:p w14:paraId="0BF70F2F"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H</w:t>
      </w:r>
      <w:r w:rsidRPr="00A95058">
        <w:rPr>
          <w:rFonts w:ascii="宋体" w:hAnsi="宋体" w:cs="宋体" w:hint="eastAsia"/>
          <w:color w:val="000000"/>
          <w:kern w:val="0"/>
          <w:sz w:val="24"/>
        </w:rPr>
        <w:t>为每日应计提的基金托管费</w:t>
      </w:r>
    </w:p>
    <w:p w14:paraId="200E2F61" w14:textId="65D20494"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color w:val="000000"/>
          <w:kern w:val="0"/>
          <w:sz w:val="24"/>
        </w:rPr>
        <w:t>E</w:t>
      </w:r>
      <w:r w:rsidRPr="00A95058">
        <w:rPr>
          <w:rFonts w:ascii="宋体" w:hAnsi="宋体" w:cs="宋体" w:hint="eastAsia"/>
          <w:color w:val="000000"/>
          <w:kern w:val="0"/>
          <w:sz w:val="24"/>
        </w:rPr>
        <w:t>为前一日基金资产净值</w:t>
      </w:r>
    </w:p>
    <w:p w14:paraId="5B3C63A5" w14:textId="450696E1"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color w:val="000000"/>
          <w:kern w:val="0"/>
          <w:sz w:val="24"/>
        </w:rPr>
        <w:t>基金托管人的托管费每日计算，每日计提，按月支付，由基金托管人于</w:t>
      </w:r>
      <w:r w:rsidR="00AF292D" w:rsidRPr="00A95058">
        <w:rPr>
          <w:rFonts w:ascii="宋体" w:hAnsi="宋体" w:cs="宋体" w:hint="eastAsia"/>
          <w:color w:val="000000"/>
          <w:kern w:val="0"/>
          <w:sz w:val="24"/>
        </w:rPr>
        <w:t>次月初5个工作日内</w:t>
      </w:r>
      <w:r w:rsidRPr="00A95058">
        <w:rPr>
          <w:rFonts w:ascii="宋体" w:hAnsi="宋体" w:cs="宋体"/>
          <w:color w:val="000000"/>
          <w:kern w:val="0"/>
          <w:sz w:val="24"/>
        </w:rPr>
        <w:t>从基金资产中一次性支取，若遇法定节假日、休息日等，支付日期顺延。</w:t>
      </w:r>
    </w:p>
    <w:p w14:paraId="36C78EC1" w14:textId="77777777" w:rsidR="00691784" w:rsidRPr="00A95058"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lastRenderedPageBreak/>
        <w:t>3</w:t>
      </w:r>
      <w:r w:rsidRPr="00A95058">
        <w:rPr>
          <w:rFonts w:ascii="宋体" w:hAnsi="宋体" w:cs="宋体" w:hint="eastAsia"/>
          <w:color w:val="000000"/>
          <w:kern w:val="0"/>
          <w:sz w:val="24"/>
        </w:rPr>
        <w:t>、持续销售费</w:t>
      </w:r>
    </w:p>
    <w:p w14:paraId="20BC457A" w14:textId="28D70BE8" w:rsidR="001C337B" w:rsidRPr="001C337B" w:rsidRDefault="001C337B" w:rsidP="00A95058">
      <w:pPr>
        <w:widowControl/>
        <w:tabs>
          <w:tab w:val="num" w:pos="780"/>
        </w:tabs>
        <w:spacing w:line="360" w:lineRule="auto"/>
        <w:ind w:firstLineChars="200" w:firstLine="480"/>
        <w:rPr>
          <w:rFonts w:ascii="宋体" w:hAnsi="宋体" w:cs="宋体"/>
          <w:color w:val="000000"/>
          <w:kern w:val="0"/>
          <w:sz w:val="24"/>
        </w:rPr>
      </w:pPr>
      <w:r w:rsidRPr="001C337B">
        <w:rPr>
          <w:rFonts w:ascii="宋体" w:hAnsi="宋体" w:cs="宋体" w:hint="eastAsia"/>
          <w:color w:val="000000"/>
          <w:kern w:val="0"/>
          <w:sz w:val="24"/>
        </w:rPr>
        <w:t>各级基金份额的持续销售费率均不超过0.25％年费率，各级基金份额计提的持续销售费率参见本基金的招募说明书。各级基金份额的持续销售费计算方法如下：</w:t>
      </w:r>
    </w:p>
    <w:p w14:paraId="71C2181C" w14:textId="5CF098C6" w:rsidR="001C337B" w:rsidRPr="001C337B" w:rsidRDefault="001C337B" w:rsidP="00A95058">
      <w:pPr>
        <w:widowControl/>
        <w:tabs>
          <w:tab w:val="num" w:pos="780"/>
        </w:tabs>
        <w:spacing w:line="360" w:lineRule="auto"/>
        <w:ind w:firstLineChars="200" w:firstLine="480"/>
        <w:rPr>
          <w:rFonts w:ascii="宋体" w:hAnsi="宋体" w:cs="宋体"/>
          <w:color w:val="000000"/>
          <w:kern w:val="0"/>
          <w:sz w:val="24"/>
        </w:rPr>
      </w:pPr>
      <w:r w:rsidRPr="001C337B">
        <w:rPr>
          <w:rFonts w:ascii="宋体" w:hAnsi="宋体" w:cs="宋体" w:hint="eastAsia"/>
          <w:color w:val="000000"/>
          <w:kern w:val="0"/>
          <w:sz w:val="24"/>
        </w:rPr>
        <w:t>H＝E×R÷当年天数</w:t>
      </w:r>
    </w:p>
    <w:p w14:paraId="3E23CC41" w14:textId="1521C770" w:rsidR="001C337B" w:rsidRPr="001C337B" w:rsidRDefault="001C337B" w:rsidP="00A95058">
      <w:pPr>
        <w:widowControl/>
        <w:tabs>
          <w:tab w:val="num" w:pos="780"/>
        </w:tabs>
        <w:spacing w:line="360" w:lineRule="auto"/>
        <w:ind w:firstLineChars="200" w:firstLine="480"/>
        <w:rPr>
          <w:rFonts w:ascii="宋体" w:hAnsi="宋体" w:cs="宋体"/>
          <w:color w:val="000000"/>
          <w:kern w:val="0"/>
          <w:sz w:val="24"/>
        </w:rPr>
      </w:pPr>
      <w:r w:rsidRPr="001C337B">
        <w:rPr>
          <w:rFonts w:ascii="宋体" w:hAnsi="宋体" w:cs="宋体" w:hint="eastAsia"/>
          <w:color w:val="000000"/>
          <w:kern w:val="0"/>
          <w:sz w:val="24"/>
        </w:rPr>
        <w:t>H为每日应计提的持续销售费</w:t>
      </w:r>
    </w:p>
    <w:p w14:paraId="7E5FAA9B" w14:textId="4BECCF8E" w:rsidR="001C337B" w:rsidRPr="001C337B" w:rsidRDefault="001C337B" w:rsidP="00A95058">
      <w:pPr>
        <w:widowControl/>
        <w:tabs>
          <w:tab w:val="num" w:pos="780"/>
        </w:tabs>
        <w:spacing w:line="360" w:lineRule="auto"/>
        <w:ind w:firstLineChars="200" w:firstLine="480"/>
        <w:rPr>
          <w:rFonts w:ascii="宋体" w:hAnsi="宋体" w:cs="宋体"/>
          <w:color w:val="000000"/>
          <w:kern w:val="0"/>
          <w:sz w:val="24"/>
        </w:rPr>
      </w:pPr>
      <w:r w:rsidRPr="001C337B">
        <w:rPr>
          <w:rFonts w:ascii="宋体" w:hAnsi="宋体" w:cs="宋体" w:hint="eastAsia"/>
          <w:color w:val="000000"/>
          <w:kern w:val="0"/>
          <w:sz w:val="24"/>
        </w:rPr>
        <w:t>E为前一日该级基金资产净值</w:t>
      </w:r>
    </w:p>
    <w:p w14:paraId="37210A13" w14:textId="56E35972" w:rsidR="001C337B" w:rsidRPr="001C337B" w:rsidRDefault="001C337B" w:rsidP="00A95058">
      <w:pPr>
        <w:widowControl/>
        <w:tabs>
          <w:tab w:val="num" w:pos="780"/>
        </w:tabs>
        <w:spacing w:line="360" w:lineRule="auto"/>
        <w:ind w:firstLineChars="200" w:firstLine="480"/>
        <w:rPr>
          <w:rFonts w:ascii="宋体" w:hAnsi="宋体" w:cs="宋体"/>
          <w:color w:val="000000"/>
          <w:kern w:val="0"/>
          <w:sz w:val="24"/>
        </w:rPr>
      </w:pPr>
      <w:r w:rsidRPr="001C337B">
        <w:rPr>
          <w:rFonts w:ascii="宋体" w:hAnsi="宋体" w:cs="宋体" w:hint="eastAsia"/>
          <w:color w:val="000000"/>
          <w:kern w:val="0"/>
          <w:sz w:val="24"/>
        </w:rPr>
        <w:t>R为该级基金份额的持续销售费率</w:t>
      </w:r>
    </w:p>
    <w:p w14:paraId="098C47DB" w14:textId="02575A5F" w:rsidR="001C337B" w:rsidRPr="001C337B" w:rsidRDefault="001C337B" w:rsidP="00A95058">
      <w:pPr>
        <w:widowControl/>
        <w:tabs>
          <w:tab w:val="num" w:pos="780"/>
        </w:tabs>
        <w:spacing w:line="360" w:lineRule="auto"/>
        <w:ind w:firstLineChars="200" w:firstLine="480"/>
        <w:rPr>
          <w:rFonts w:ascii="宋体" w:hAnsi="宋体" w:cs="宋体"/>
          <w:color w:val="000000"/>
          <w:kern w:val="0"/>
          <w:sz w:val="24"/>
        </w:rPr>
      </w:pPr>
      <w:r w:rsidRPr="001C337B">
        <w:rPr>
          <w:rFonts w:ascii="宋体" w:hAnsi="宋体" w:cs="宋体" w:hint="eastAsia"/>
          <w:color w:val="000000"/>
          <w:kern w:val="0"/>
          <w:sz w:val="24"/>
        </w:rPr>
        <w:t>基金管理人可以调整对各级基金份额计提的持续销售费率，但各级持续销售费年费率最高不超过0.25%。基金管理人必须在开始调整之日前3个工作日至少在一种中国证监会</w:t>
      </w:r>
      <w:r w:rsidR="00923FB4">
        <w:rPr>
          <w:rFonts w:ascii="宋体" w:hAnsi="宋体" w:cs="宋体" w:hint="eastAsia"/>
          <w:color w:val="000000"/>
          <w:kern w:val="0"/>
          <w:sz w:val="24"/>
        </w:rPr>
        <w:t>规定</w:t>
      </w:r>
      <w:r w:rsidRPr="001C337B">
        <w:rPr>
          <w:rFonts w:ascii="宋体" w:hAnsi="宋体" w:cs="宋体" w:hint="eastAsia"/>
          <w:color w:val="000000"/>
          <w:kern w:val="0"/>
          <w:sz w:val="24"/>
        </w:rPr>
        <w:t>的媒</w:t>
      </w:r>
      <w:r w:rsidR="00432B1C">
        <w:rPr>
          <w:rFonts w:ascii="宋体" w:hAnsi="宋体" w:cs="宋体" w:hint="eastAsia"/>
          <w:color w:val="000000"/>
          <w:kern w:val="0"/>
          <w:sz w:val="24"/>
        </w:rPr>
        <w:t>介</w:t>
      </w:r>
      <w:r w:rsidRPr="001C337B">
        <w:rPr>
          <w:rFonts w:ascii="宋体" w:hAnsi="宋体" w:cs="宋体" w:hint="eastAsia"/>
          <w:color w:val="000000"/>
          <w:kern w:val="0"/>
          <w:sz w:val="24"/>
        </w:rPr>
        <w:t>上刊登公告。</w:t>
      </w:r>
    </w:p>
    <w:p w14:paraId="65AD64F0" w14:textId="47FEEE58" w:rsidR="00691784" w:rsidRPr="00691784" w:rsidRDefault="00101C61"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各级基金份额的基金持续销售费</w:t>
      </w:r>
      <w:r w:rsidRPr="00A95058">
        <w:rPr>
          <w:rFonts w:ascii="宋体" w:hAnsi="宋体" w:cs="宋体"/>
          <w:color w:val="000000"/>
          <w:kern w:val="0"/>
          <w:sz w:val="24"/>
        </w:rPr>
        <w:t>每日计提，按月支付。由基金管理人向基金托管人发送</w:t>
      </w:r>
      <w:r w:rsidRPr="00A95058">
        <w:rPr>
          <w:rFonts w:ascii="宋体" w:hAnsi="宋体" w:cs="宋体" w:hint="eastAsia"/>
          <w:color w:val="000000"/>
          <w:kern w:val="0"/>
          <w:sz w:val="24"/>
        </w:rPr>
        <w:t>持续销售费</w:t>
      </w:r>
      <w:r w:rsidRPr="00A95058">
        <w:rPr>
          <w:rFonts w:ascii="宋体" w:hAnsi="宋体" w:cs="宋体"/>
          <w:color w:val="000000"/>
          <w:kern w:val="0"/>
          <w:sz w:val="24"/>
        </w:rPr>
        <w:t>划付指令，经基金托管人复核后于</w:t>
      </w:r>
      <w:r w:rsidR="00167BC2" w:rsidRPr="00A95058">
        <w:rPr>
          <w:rFonts w:ascii="宋体" w:hAnsi="宋体" w:cs="宋体" w:hint="eastAsia"/>
          <w:color w:val="000000"/>
          <w:kern w:val="0"/>
          <w:sz w:val="24"/>
        </w:rPr>
        <w:t>次月初5个工作日内</w:t>
      </w:r>
      <w:r w:rsidRPr="00A95058">
        <w:rPr>
          <w:rFonts w:ascii="宋体" w:hAnsi="宋体" w:cs="宋体"/>
          <w:color w:val="000000"/>
          <w:kern w:val="0"/>
          <w:sz w:val="24"/>
        </w:rPr>
        <w:t>从基金财产中划出，经登记结算机构</w:t>
      </w:r>
      <w:r w:rsidRPr="00A95058">
        <w:rPr>
          <w:rFonts w:ascii="宋体" w:hAnsi="宋体" w:cs="宋体" w:hint="eastAsia"/>
          <w:color w:val="000000"/>
          <w:kern w:val="0"/>
          <w:sz w:val="24"/>
        </w:rPr>
        <w:t>代</w:t>
      </w:r>
      <w:r w:rsidRPr="00A95058">
        <w:rPr>
          <w:rFonts w:ascii="宋体" w:hAnsi="宋体" w:cs="宋体"/>
          <w:color w:val="000000"/>
          <w:kern w:val="0"/>
          <w:sz w:val="24"/>
        </w:rPr>
        <w:t>付给各个基金销售机构。若遇法定节假日、</w:t>
      </w:r>
      <w:r w:rsidRPr="00A95058">
        <w:rPr>
          <w:rFonts w:ascii="宋体" w:hAnsi="宋体" w:cs="宋体" w:hint="eastAsia"/>
          <w:color w:val="000000"/>
          <w:kern w:val="0"/>
          <w:sz w:val="24"/>
        </w:rPr>
        <w:t>公休假</w:t>
      </w:r>
      <w:r w:rsidRPr="00A95058">
        <w:rPr>
          <w:rFonts w:ascii="宋体" w:hAnsi="宋体" w:cs="宋体"/>
          <w:color w:val="000000"/>
          <w:kern w:val="0"/>
          <w:sz w:val="24"/>
        </w:rPr>
        <w:t>等,支付日期顺延。</w:t>
      </w:r>
    </w:p>
    <w:p w14:paraId="480636DC"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上述（一）中（</w:t>
      </w:r>
      <w:r w:rsidRPr="00691784">
        <w:rPr>
          <w:rFonts w:ascii="宋体" w:hAnsi="宋体" w:cs="宋体"/>
          <w:color w:val="000000"/>
          <w:kern w:val="0"/>
          <w:sz w:val="24"/>
        </w:rPr>
        <w:t>3</w:t>
      </w:r>
      <w:r w:rsidRPr="00A95058">
        <w:rPr>
          <w:rFonts w:ascii="宋体" w:hAnsi="宋体" w:cs="宋体" w:hint="eastAsia"/>
          <w:color w:val="000000"/>
          <w:kern w:val="0"/>
          <w:sz w:val="24"/>
        </w:rPr>
        <w:t>）到（</w:t>
      </w:r>
      <w:r w:rsidRPr="00691784">
        <w:rPr>
          <w:rFonts w:ascii="宋体" w:hAnsi="宋体" w:cs="宋体"/>
          <w:color w:val="000000"/>
          <w:kern w:val="0"/>
          <w:sz w:val="24"/>
        </w:rPr>
        <w:t>8</w:t>
      </w:r>
      <w:r w:rsidRPr="00A95058">
        <w:rPr>
          <w:rFonts w:ascii="宋体" w:hAnsi="宋体" w:cs="宋体" w:hint="eastAsia"/>
          <w:color w:val="000000"/>
          <w:kern w:val="0"/>
          <w:sz w:val="24"/>
        </w:rPr>
        <w:t>）项费用由基金托管人根据其它有关法规及相应协议的规定，按费用实际支出金额支付，列入当期基金费用。</w:t>
      </w:r>
    </w:p>
    <w:p w14:paraId="31737070"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（三）不列入基金费用的项目</w:t>
      </w:r>
    </w:p>
    <w:p w14:paraId="34AD3C59"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基金管理人和基金托管人因未履行或未完全履行义务导致的费用支出或基金资产的损失，以及处理与基金运作无关的事项发生的费用等不列入基金费用。</w:t>
      </w:r>
    </w:p>
    <w:p w14:paraId="74F0FCFE" w14:textId="77777777"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A95058">
        <w:rPr>
          <w:rFonts w:ascii="宋体" w:hAnsi="宋体" w:cs="宋体" w:hint="eastAsia"/>
          <w:color w:val="000000"/>
          <w:kern w:val="0"/>
          <w:sz w:val="24"/>
        </w:rPr>
        <w:t>基金成立前的信息披露费用是否列入基金费用依据中国证监会有关规定执行。</w:t>
      </w:r>
    </w:p>
    <w:p w14:paraId="4F11944B" w14:textId="772D4B38" w:rsidR="00691784" w:rsidRPr="00691784" w:rsidRDefault="00691784" w:rsidP="00A95058">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hint="eastAsia"/>
          <w:color w:val="000000"/>
          <w:kern w:val="0"/>
          <w:sz w:val="24"/>
        </w:rPr>
        <w:t>（四）基金管理人和基金托管人可磋商酌情降低基金管理费、基金托管费和基金持续销售费，</w:t>
      </w:r>
      <w:r w:rsidRPr="00A95058">
        <w:rPr>
          <w:rFonts w:ascii="宋体" w:hAnsi="宋体" w:cs="宋体" w:hint="eastAsia"/>
          <w:color w:val="000000"/>
          <w:kern w:val="0"/>
          <w:sz w:val="24"/>
        </w:rPr>
        <w:t>下调前述费率无须召开基金持有人大会。基金管理人必须最迟于新的费率实施日前3个工作日在</w:t>
      </w:r>
      <w:r w:rsidR="00923FB4" w:rsidRPr="00A95058">
        <w:rPr>
          <w:rFonts w:ascii="宋体" w:hAnsi="宋体" w:cs="宋体" w:hint="eastAsia"/>
          <w:color w:val="000000"/>
          <w:kern w:val="0"/>
          <w:sz w:val="24"/>
        </w:rPr>
        <w:t>规定媒介</w:t>
      </w:r>
      <w:r w:rsidRPr="00A95058">
        <w:rPr>
          <w:rFonts w:ascii="宋体" w:hAnsi="宋体" w:cs="宋体" w:hint="eastAsia"/>
          <w:color w:val="000000"/>
          <w:kern w:val="0"/>
          <w:sz w:val="24"/>
        </w:rPr>
        <w:t>上刊登公告。</w:t>
      </w:r>
      <w:bookmarkEnd w:id="194"/>
    </w:p>
    <w:p w14:paraId="7072DA8F" w14:textId="77777777" w:rsidR="00BF0F5F" w:rsidRDefault="00BF0F5F">
      <w:pPr>
        <w:widowControl/>
        <w:jc w:val="left"/>
        <w:rPr>
          <w:rFonts w:ascii="Arial" w:eastAsia="黑体" w:hAnsi="Arial"/>
          <w:b/>
          <w:bCs/>
          <w:sz w:val="32"/>
          <w:szCs w:val="32"/>
        </w:rPr>
      </w:pPr>
      <w:bookmarkStart w:id="195" w:name="_Toc61983320"/>
      <w:bookmarkStart w:id="196" w:name="_Toc61633217"/>
      <w:r>
        <w:br w:type="page"/>
      </w:r>
    </w:p>
    <w:p w14:paraId="01378D93" w14:textId="77777777" w:rsidR="00691784" w:rsidRPr="004633D8" w:rsidRDefault="00691784" w:rsidP="004633D8">
      <w:pPr>
        <w:pStyle w:val="2"/>
      </w:pPr>
      <w:bookmarkStart w:id="197" w:name="_Toc522864532"/>
      <w:r w:rsidRPr="004633D8">
        <w:lastRenderedPageBreak/>
        <w:t>1.</w:t>
      </w:r>
      <w:r w:rsidR="004500E1" w:rsidRPr="004633D8">
        <w:t>2</w:t>
      </w:r>
      <w:r w:rsidR="004500E1">
        <w:rPr>
          <w:rFonts w:hint="eastAsia"/>
        </w:rPr>
        <w:t>2</w:t>
      </w:r>
      <w:r w:rsidR="004633D8">
        <w:rPr>
          <w:rFonts w:hint="eastAsia"/>
        </w:rPr>
        <w:tab/>
      </w:r>
      <w:r w:rsidRPr="004633D8">
        <w:rPr>
          <w:rFonts w:hint="eastAsia"/>
        </w:rPr>
        <w:t>基金的税收</w:t>
      </w:r>
      <w:bookmarkEnd w:id="195"/>
      <w:bookmarkEnd w:id="196"/>
      <w:bookmarkEnd w:id="197"/>
    </w:p>
    <w:p w14:paraId="47A3617B" w14:textId="3050D474" w:rsidR="00691784" w:rsidRPr="00691784" w:rsidRDefault="00691784" w:rsidP="0027337A">
      <w:pPr>
        <w:widowControl/>
        <w:tabs>
          <w:tab w:val="num" w:pos="780"/>
        </w:tabs>
        <w:spacing w:line="360" w:lineRule="auto"/>
        <w:ind w:firstLineChars="200" w:firstLine="480"/>
        <w:rPr>
          <w:rFonts w:ascii="宋体" w:hAnsi="宋体" w:cs="宋体"/>
          <w:color w:val="000000"/>
          <w:kern w:val="0"/>
          <w:sz w:val="24"/>
        </w:rPr>
      </w:pPr>
      <w:bookmarkStart w:id="198" w:name="OLE_LINK12"/>
      <w:r w:rsidRPr="0027337A">
        <w:rPr>
          <w:rFonts w:ascii="宋体" w:hAnsi="宋体" w:cs="宋体" w:hint="eastAsia"/>
          <w:color w:val="000000"/>
          <w:kern w:val="0"/>
          <w:sz w:val="24"/>
        </w:rPr>
        <w:t>本基金运作过程中的各类纳税主体，依照国家法律法规的规定，履行纳税义务。</w:t>
      </w:r>
      <w:bookmarkEnd w:id="198"/>
    </w:p>
    <w:p w14:paraId="61DF976E" w14:textId="77777777" w:rsidR="00BF0F5F" w:rsidRDefault="00BF0F5F">
      <w:pPr>
        <w:widowControl/>
        <w:jc w:val="left"/>
        <w:rPr>
          <w:rFonts w:ascii="Arial" w:eastAsia="黑体" w:hAnsi="Arial"/>
          <w:b/>
          <w:bCs/>
          <w:sz w:val="32"/>
          <w:szCs w:val="32"/>
        </w:rPr>
      </w:pPr>
      <w:bookmarkStart w:id="199" w:name="_Toc61633218"/>
      <w:bookmarkStart w:id="200" w:name="_Toc10604949"/>
      <w:bookmarkStart w:id="201" w:name="_Toc8718402"/>
      <w:bookmarkStart w:id="202" w:name="_Toc520693898"/>
      <w:bookmarkStart w:id="203" w:name="_Toc520693800"/>
      <w:bookmarkStart w:id="204" w:name="_Toc61983321"/>
      <w:bookmarkStart w:id="205" w:name="_Toc454717521"/>
      <w:bookmarkEnd w:id="199"/>
      <w:bookmarkEnd w:id="200"/>
      <w:bookmarkEnd w:id="201"/>
      <w:bookmarkEnd w:id="202"/>
      <w:bookmarkEnd w:id="203"/>
      <w:r>
        <w:br w:type="page"/>
      </w:r>
    </w:p>
    <w:p w14:paraId="59C13871" w14:textId="77777777" w:rsidR="00691784" w:rsidRPr="004633D8" w:rsidRDefault="00691784" w:rsidP="004633D8">
      <w:pPr>
        <w:pStyle w:val="2"/>
      </w:pPr>
      <w:bookmarkStart w:id="206" w:name="_Toc522864533"/>
      <w:r w:rsidRPr="004633D8">
        <w:lastRenderedPageBreak/>
        <w:t>1.</w:t>
      </w:r>
      <w:r w:rsidR="004500E1" w:rsidRPr="004633D8">
        <w:t>2</w:t>
      </w:r>
      <w:r w:rsidR="004500E1">
        <w:rPr>
          <w:rFonts w:hint="eastAsia"/>
        </w:rPr>
        <w:t>3</w:t>
      </w:r>
      <w:r w:rsidR="004633D8">
        <w:rPr>
          <w:rFonts w:hint="eastAsia"/>
        </w:rPr>
        <w:tab/>
      </w:r>
      <w:r w:rsidRPr="004633D8">
        <w:rPr>
          <w:rFonts w:hint="eastAsia"/>
        </w:rPr>
        <w:t>基金收益与分配</w:t>
      </w:r>
      <w:bookmarkEnd w:id="204"/>
      <w:bookmarkEnd w:id="205"/>
      <w:bookmarkEnd w:id="206"/>
    </w:p>
    <w:p w14:paraId="649F2CF4"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bookmarkStart w:id="207" w:name="OLE_LINK33"/>
      <w:bookmarkStart w:id="208" w:name="_Toc10604950"/>
      <w:bookmarkStart w:id="209" w:name="_Toc8718403"/>
      <w:bookmarkStart w:id="210" w:name="_Toc520693899"/>
      <w:bookmarkStart w:id="211" w:name="_Toc520693801"/>
      <w:bookmarkStart w:id="212" w:name="OLE_LINK13"/>
      <w:bookmarkStart w:id="213" w:name="_Toc454717522"/>
      <w:bookmarkEnd w:id="207"/>
      <w:bookmarkEnd w:id="208"/>
      <w:bookmarkEnd w:id="209"/>
      <w:bookmarkEnd w:id="210"/>
      <w:bookmarkEnd w:id="211"/>
      <w:r w:rsidRPr="00216712">
        <w:rPr>
          <w:rFonts w:ascii="宋体" w:hAnsi="宋体" w:cs="宋体" w:hint="eastAsia"/>
          <w:color w:val="000000"/>
          <w:kern w:val="0"/>
          <w:sz w:val="24"/>
        </w:rPr>
        <w:t>（一）基金收益的构成</w:t>
      </w:r>
      <w:bookmarkEnd w:id="212"/>
    </w:p>
    <w:p w14:paraId="498C67AE" w14:textId="4BAE213D"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（1）买卖证券差价；</w:t>
      </w:r>
    </w:p>
    <w:p w14:paraId="2A724C4A" w14:textId="723DFF31"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（2）基金投资所得债券利息、票据投资收益；</w:t>
      </w:r>
    </w:p>
    <w:p w14:paraId="7DE570B2" w14:textId="4F73F96E"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（3）银行存款利息；</w:t>
      </w:r>
    </w:p>
    <w:p w14:paraId="6621573F" w14:textId="2F34C9E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（4）已实现的其它合法收入。</w:t>
      </w:r>
    </w:p>
    <w:p w14:paraId="281CEC06"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因运用基金资产带来的成本或费用的节约计入收益。</w:t>
      </w:r>
    </w:p>
    <w:p w14:paraId="78975760"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（二）基金净收益</w:t>
      </w:r>
    </w:p>
    <w:p w14:paraId="60FFFCBA"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基金净收益为基金收益扣除按照国家有关规定可以在基金收益中扣除的费用后的余额。</w:t>
      </w:r>
    </w:p>
    <w:p w14:paraId="578F5957"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（三）收益分配原则</w:t>
      </w:r>
    </w:p>
    <w:p w14:paraId="31633C6B" w14:textId="17326DB3"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1、</w:t>
      </w:r>
      <w:r w:rsidRPr="00691784">
        <w:rPr>
          <w:rFonts w:ascii="宋体" w:hAnsi="宋体" w:cs="宋体"/>
          <w:color w:val="000000"/>
          <w:kern w:val="0"/>
          <w:sz w:val="24"/>
        </w:rPr>
        <w:t>“</w:t>
      </w:r>
      <w:r w:rsidRPr="00216712">
        <w:rPr>
          <w:rFonts w:ascii="宋体" w:hAnsi="宋体" w:cs="宋体" w:hint="eastAsia"/>
          <w:color w:val="000000"/>
          <w:kern w:val="0"/>
          <w:sz w:val="24"/>
        </w:rPr>
        <w:t>每日分配、按月支付</w:t>
      </w:r>
      <w:r w:rsidRPr="00691784">
        <w:rPr>
          <w:rFonts w:ascii="宋体" w:hAnsi="宋体" w:cs="宋体"/>
          <w:color w:val="000000"/>
          <w:kern w:val="0"/>
          <w:sz w:val="24"/>
        </w:rPr>
        <w:t>”</w:t>
      </w:r>
      <w:r w:rsidRPr="00216712">
        <w:rPr>
          <w:rFonts w:ascii="宋体" w:hAnsi="宋体" w:cs="宋体" w:hint="eastAsia"/>
          <w:color w:val="000000"/>
          <w:kern w:val="0"/>
          <w:sz w:val="24"/>
        </w:rPr>
        <w:t>。本基金收益根据每日基金收益公告，以每万份</w:t>
      </w:r>
      <w:r w:rsidR="003842E3" w:rsidRPr="00216712">
        <w:rPr>
          <w:rFonts w:ascii="宋体" w:hAnsi="宋体" w:cs="宋体" w:hint="eastAsia"/>
          <w:color w:val="000000"/>
          <w:kern w:val="0"/>
          <w:sz w:val="24"/>
        </w:rPr>
        <w:t>基金份额</w:t>
      </w:r>
      <w:r w:rsidRPr="00216712">
        <w:rPr>
          <w:rFonts w:ascii="宋体" w:hAnsi="宋体" w:cs="宋体" w:hint="eastAsia"/>
          <w:color w:val="000000"/>
          <w:kern w:val="0"/>
          <w:sz w:val="24"/>
        </w:rPr>
        <w:t>收益为基准，为投资者每日计算当日收益并分配，每月集中支付收益。投资者当日收益的精度为</w:t>
      </w:r>
      <w:r w:rsidRPr="00216712">
        <w:rPr>
          <w:rFonts w:ascii="宋体" w:hAnsi="宋体" w:cs="宋体"/>
          <w:color w:val="000000"/>
          <w:kern w:val="0"/>
          <w:sz w:val="24"/>
        </w:rPr>
        <w:t>0.01</w:t>
      </w:r>
      <w:r w:rsidRPr="00216712">
        <w:rPr>
          <w:rFonts w:ascii="宋体" w:hAnsi="宋体" w:cs="宋体" w:hint="eastAsia"/>
          <w:color w:val="000000"/>
          <w:kern w:val="0"/>
          <w:sz w:val="24"/>
        </w:rPr>
        <w:t>元，第三位采用去尾的方式，因去尾形成的余额进行再次分配。</w:t>
      </w:r>
    </w:p>
    <w:p w14:paraId="4711983B"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2、本基金根据每日收益情况，将当日收益全部分配，若当日净收益大于零时，为投资者记正收益；若当日净收益小于零时，为投资者记负收益；若当日净收益等于零时，当日投资者不记收益。</w:t>
      </w:r>
    </w:p>
    <w:p w14:paraId="0909F497" w14:textId="77777777" w:rsidR="00863FFC" w:rsidRPr="00216712"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3、本基金每日收益计算并分配时，以人民币元方式簿记，每月累计收益支付方式只采用红利再投资（即红利转基金份额）方式，投资者可通过赎回基金份额获得现金收益；若投资者在每月累计收益支付时，其累计收益恰好为负值，则将缩减投资者基金份额。</w:t>
      </w:r>
      <w:r w:rsidR="00863FFC" w:rsidRPr="00216712">
        <w:rPr>
          <w:rFonts w:ascii="宋体" w:hAnsi="宋体" w:cs="宋体" w:hint="eastAsia"/>
          <w:color w:val="000000"/>
          <w:kern w:val="0"/>
          <w:sz w:val="24"/>
        </w:rPr>
        <w:t>若投资者全部赎回基金</w:t>
      </w:r>
      <w:r w:rsidR="005E35F2" w:rsidRPr="00216712">
        <w:rPr>
          <w:rFonts w:ascii="宋体" w:hAnsi="宋体" w:cs="宋体" w:hint="eastAsia"/>
          <w:color w:val="000000"/>
          <w:kern w:val="0"/>
          <w:sz w:val="24"/>
        </w:rPr>
        <w:t>份额</w:t>
      </w:r>
      <w:r w:rsidR="00863FFC" w:rsidRPr="00216712">
        <w:rPr>
          <w:rFonts w:ascii="宋体" w:hAnsi="宋体" w:cs="宋体" w:hint="eastAsia"/>
          <w:color w:val="000000"/>
          <w:kern w:val="0"/>
          <w:sz w:val="24"/>
        </w:rPr>
        <w:t>时，本基金A、B级份额的收益将立即结清，若收益恰好为负值，则将从投资者赎回基金款中扣除，本基金其他份额等级的相关结算规则在招募说明书中列示。</w:t>
      </w:r>
    </w:p>
    <w:p w14:paraId="5DF90092" w14:textId="04A72A26"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color w:val="000000"/>
          <w:kern w:val="0"/>
          <w:sz w:val="24"/>
        </w:rPr>
        <w:t>4</w:t>
      </w:r>
      <w:r w:rsidRPr="00216712">
        <w:rPr>
          <w:rFonts w:ascii="宋体" w:hAnsi="宋体" w:cs="宋体" w:hint="eastAsia"/>
          <w:color w:val="000000"/>
          <w:kern w:val="0"/>
          <w:sz w:val="24"/>
        </w:rPr>
        <w:t>、</w:t>
      </w:r>
      <w:r w:rsidRPr="00216712">
        <w:rPr>
          <w:rFonts w:ascii="宋体" w:hAnsi="宋体" w:cs="宋体"/>
          <w:color w:val="000000"/>
          <w:kern w:val="0"/>
          <w:sz w:val="24"/>
        </w:rPr>
        <w:t>T</w:t>
      </w:r>
      <w:r w:rsidRPr="00216712">
        <w:rPr>
          <w:rFonts w:ascii="宋体" w:hAnsi="宋体" w:cs="宋体" w:hint="eastAsia"/>
          <w:color w:val="000000"/>
          <w:kern w:val="0"/>
          <w:sz w:val="24"/>
        </w:rPr>
        <w:t>日申购的基金份额不享有当日分红权益，赎回的基金份额享有当日分红权益。</w:t>
      </w:r>
    </w:p>
    <w:p w14:paraId="3497D853"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5、本基金收益每月中旬集中支付一次，成立不满一个月不支付。每一</w:t>
      </w:r>
      <w:r w:rsidR="003842E3" w:rsidRPr="00216712">
        <w:rPr>
          <w:rFonts w:ascii="宋体" w:hAnsi="宋体" w:cs="宋体" w:hint="eastAsia"/>
          <w:color w:val="000000"/>
          <w:kern w:val="0"/>
          <w:sz w:val="24"/>
        </w:rPr>
        <w:t>基金份额</w:t>
      </w:r>
      <w:r w:rsidRPr="00216712">
        <w:rPr>
          <w:rFonts w:ascii="宋体" w:hAnsi="宋体" w:cs="宋体" w:hint="eastAsia"/>
          <w:color w:val="000000"/>
          <w:kern w:val="0"/>
          <w:sz w:val="24"/>
        </w:rPr>
        <w:t>享有同等分配权。</w:t>
      </w:r>
    </w:p>
    <w:p w14:paraId="4052C896"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lastRenderedPageBreak/>
        <w:t>6、在不影响投资者利益情况下，基金管理人可酌情调整基金收益分配方式，此项调整不需要基金持有人大会决议通过。</w:t>
      </w:r>
    </w:p>
    <w:p w14:paraId="42E5F391" w14:textId="1C08972C"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（四）收益公告</w:t>
      </w:r>
    </w:p>
    <w:p w14:paraId="0ABDC9AF" w14:textId="109C42A3"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本基金每工作日公告基金日收益和基金七日收益率。基金收益公告由基金管理人拟定，并由基金托管人核实后确定。</w:t>
      </w:r>
    </w:p>
    <w:p w14:paraId="2DEF0768" w14:textId="55B51DE9"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基金日收益</w:t>
      </w:r>
      <w:r w:rsidRPr="00216712">
        <w:rPr>
          <w:rFonts w:ascii="宋体" w:hAnsi="宋体" w:cs="宋体"/>
          <w:color w:val="000000"/>
          <w:kern w:val="0"/>
          <w:sz w:val="24"/>
        </w:rPr>
        <w:t>=[</w:t>
      </w:r>
      <w:r w:rsidRPr="00216712">
        <w:rPr>
          <w:rFonts w:ascii="宋体" w:hAnsi="宋体" w:cs="宋体" w:hint="eastAsia"/>
          <w:color w:val="000000"/>
          <w:kern w:val="0"/>
          <w:sz w:val="24"/>
        </w:rPr>
        <w:t>当日基金净收益</w:t>
      </w:r>
      <w:r w:rsidRPr="00216712">
        <w:rPr>
          <w:rFonts w:ascii="宋体" w:hAnsi="宋体" w:cs="宋体"/>
          <w:color w:val="000000"/>
          <w:kern w:val="0"/>
          <w:sz w:val="24"/>
        </w:rPr>
        <w:t>/</w:t>
      </w:r>
      <w:r w:rsidRPr="00216712">
        <w:rPr>
          <w:rFonts w:ascii="宋体" w:hAnsi="宋体" w:cs="宋体" w:hint="eastAsia"/>
          <w:color w:val="000000"/>
          <w:kern w:val="0"/>
          <w:sz w:val="24"/>
        </w:rPr>
        <w:t>当日基金发行在外的总份额</w:t>
      </w:r>
      <w:r w:rsidRPr="00216712">
        <w:rPr>
          <w:rFonts w:ascii="宋体" w:hAnsi="宋体" w:cs="宋体"/>
          <w:color w:val="000000"/>
          <w:kern w:val="0"/>
          <w:sz w:val="24"/>
        </w:rPr>
        <w:t>]*10000</w:t>
      </w:r>
    </w:p>
    <w:p w14:paraId="45FBE989" w14:textId="1634C3F1"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上述收益的精度为</w:t>
      </w:r>
      <w:r w:rsidRPr="00216712">
        <w:rPr>
          <w:rFonts w:ascii="宋体" w:hAnsi="宋体" w:cs="宋体"/>
          <w:color w:val="000000"/>
          <w:kern w:val="0"/>
          <w:sz w:val="24"/>
        </w:rPr>
        <w:t>0.00001</w:t>
      </w:r>
      <w:r w:rsidRPr="00216712">
        <w:rPr>
          <w:rFonts w:ascii="宋体" w:hAnsi="宋体" w:cs="宋体" w:hint="eastAsia"/>
          <w:color w:val="000000"/>
          <w:kern w:val="0"/>
          <w:sz w:val="24"/>
        </w:rPr>
        <w:t>元，</w:t>
      </w:r>
      <w:r w:rsidR="00F75B7D">
        <w:rPr>
          <w:rFonts w:ascii="宋体" w:cs="宋体" w:hint="eastAsia"/>
          <w:color w:val="000000"/>
          <w:kern w:val="0"/>
          <w:sz w:val="24"/>
          <w:szCs w:val="21"/>
        </w:rPr>
        <w:t>小数点后</w:t>
      </w:r>
      <w:bookmarkStart w:id="214" w:name="_GoBack"/>
      <w:bookmarkEnd w:id="214"/>
      <w:r w:rsidRPr="00216712">
        <w:rPr>
          <w:rFonts w:ascii="宋体" w:hAnsi="宋体" w:cs="宋体" w:hint="eastAsia"/>
          <w:color w:val="000000"/>
          <w:kern w:val="0"/>
          <w:sz w:val="24"/>
        </w:rPr>
        <w:t>第六位采用去尾的方式。</w:t>
      </w:r>
    </w:p>
    <w:p w14:paraId="6C3B14EB" w14:textId="77777777"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基金七日收益率＝【（（∑Ri/7）</w:t>
      </w:r>
      <w:r w:rsidRPr="00216712">
        <w:rPr>
          <w:rFonts w:ascii="宋体" w:hAnsi="宋体" w:cs="宋体"/>
          <w:color w:val="000000"/>
          <w:kern w:val="0"/>
          <w:sz w:val="24"/>
        </w:rPr>
        <w:t>*365</w:t>
      </w:r>
      <w:r w:rsidRPr="00216712">
        <w:rPr>
          <w:rFonts w:ascii="宋体" w:hAnsi="宋体" w:cs="宋体" w:hint="eastAsia"/>
          <w:color w:val="000000"/>
          <w:kern w:val="0"/>
          <w:sz w:val="24"/>
        </w:rPr>
        <w:t>）</w:t>
      </w:r>
      <w:r w:rsidRPr="00216712">
        <w:rPr>
          <w:rFonts w:ascii="宋体" w:hAnsi="宋体" w:cs="宋体"/>
          <w:color w:val="000000"/>
          <w:kern w:val="0"/>
          <w:sz w:val="24"/>
        </w:rPr>
        <w:t>/10000</w:t>
      </w:r>
      <w:r w:rsidRPr="00216712">
        <w:rPr>
          <w:rFonts w:ascii="宋体" w:hAnsi="宋体" w:cs="宋体" w:hint="eastAsia"/>
          <w:color w:val="000000"/>
          <w:kern w:val="0"/>
          <w:sz w:val="24"/>
        </w:rPr>
        <w:t>】</w:t>
      </w:r>
      <w:r w:rsidRPr="00216712">
        <w:rPr>
          <w:rFonts w:ascii="宋体" w:hAnsi="宋体" w:cs="宋体"/>
          <w:color w:val="000000"/>
          <w:kern w:val="0"/>
          <w:sz w:val="24"/>
        </w:rPr>
        <w:t>*100%</w:t>
      </w:r>
    </w:p>
    <w:p w14:paraId="319E67A5" w14:textId="741AE3D8"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其中：</w:t>
      </w:r>
      <w:r w:rsidRPr="00216712">
        <w:rPr>
          <w:rFonts w:ascii="宋体" w:hAnsi="宋体" w:cs="宋体"/>
          <w:color w:val="000000"/>
          <w:kern w:val="0"/>
          <w:sz w:val="24"/>
        </w:rPr>
        <w:t>Ri</w:t>
      </w:r>
      <w:r w:rsidRPr="00216712">
        <w:rPr>
          <w:rFonts w:ascii="宋体" w:hAnsi="宋体" w:cs="宋体" w:hint="eastAsia"/>
          <w:color w:val="000000"/>
          <w:kern w:val="0"/>
          <w:sz w:val="24"/>
        </w:rPr>
        <w:t>为最近第</w:t>
      </w:r>
      <w:r w:rsidRPr="00216712">
        <w:rPr>
          <w:rFonts w:ascii="宋体" w:hAnsi="宋体" w:cs="宋体"/>
          <w:color w:val="000000"/>
          <w:kern w:val="0"/>
          <w:sz w:val="24"/>
        </w:rPr>
        <w:t>i</w:t>
      </w:r>
      <w:r w:rsidRPr="00216712">
        <w:rPr>
          <w:rFonts w:ascii="宋体" w:hAnsi="宋体" w:cs="宋体" w:hint="eastAsia"/>
          <w:color w:val="000000"/>
          <w:kern w:val="0"/>
          <w:sz w:val="24"/>
        </w:rPr>
        <w:t>公历日（i=1,2</w:t>
      </w:r>
      <w:r w:rsidRPr="00216712">
        <w:rPr>
          <w:rFonts w:ascii="宋体" w:hAnsi="宋体" w:cs="宋体"/>
          <w:color w:val="000000"/>
          <w:kern w:val="0"/>
          <w:sz w:val="24"/>
        </w:rPr>
        <w:t>…</w:t>
      </w:r>
      <w:r w:rsidRPr="00216712">
        <w:rPr>
          <w:rFonts w:ascii="宋体" w:hAnsi="宋体" w:cs="宋体" w:hint="eastAsia"/>
          <w:color w:val="000000"/>
          <w:kern w:val="0"/>
          <w:sz w:val="24"/>
        </w:rPr>
        <w:t>..7）的基金日收益，基金七日收益率采取四舍五入方式保留小数点后三位。</w:t>
      </w:r>
    </w:p>
    <w:p w14:paraId="24FAEA8D" w14:textId="46A3BA2C"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（五）基金收益分配中发生的费用</w:t>
      </w:r>
    </w:p>
    <w:p w14:paraId="5DF4916D" w14:textId="0BB1423C" w:rsidR="00691784" w:rsidRPr="00691784" w:rsidRDefault="00691784" w:rsidP="00216712">
      <w:pPr>
        <w:widowControl/>
        <w:tabs>
          <w:tab w:val="num" w:pos="780"/>
        </w:tabs>
        <w:spacing w:line="360" w:lineRule="auto"/>
        <w:ind w:firstLineChars="200" w:firstLine="480"/>
        <w:rPr>
          <w:rFonts w:ascii="宋体" w:hAnsi="宋体" w:cs="宋体"/>
          <w:color w:val="000000"/>
          <w:kern w:val="0"/>
          <w:sz w:val="24"/>
        </w:rPr>
      </w:pPr>
      <w:r w:rsidRPr="00216712">
        <w:rPr>
          <w:rFonts w:ascii="宋体" w:hAnsi="宋体" w:cs="宋体" w:hint="eastAsia"/>
          <w:color w:val="000000"/>
          <w:kern w:val="0"/>
          <w:sz w:val="24"/>
        </w:rPr>
        <w:t>收益分配时所发生的银行转账或其他手续费用由基金持有人自行承担。</w:t>
      </w:r>
    </w:p>
    <w:p w14:paraId="0A7BDEC3" w14:textId="77777777" w:rsidR="00BF0F5F" w:rsidRPr="00216712" w:rsidRDefault="00BF0F5F" w:rsidP="00216712">
      <w:pPr>
        <w:widowControl/>
        <w:tabs>
          <w:tab w:val="num" w:pos="780"/>
        </w:tabs>
        <w:spacing w:line="360" w:lineRule="auto"/>
        <w:ind w:firstLineChars="200" w:firstLine="480"/>
        <w:rPr>
          <w:rFonts w:ascii="宋体" w:hAnsi="宋体" w:cs="宋体"/>
          <w:color w:val="000000"/>
          <w:kern w:val="0"/>
          <w:sz w:val="24"/>
        </w:rPr>
      </w:pPr>
      <w:bookmarkStart w:id="215" w:name="_Toc61983322"/>
      <w:bookmarkStart w:id="216" w:name="_Toc61633219"/>
      <w:r w:rsidRPr="00216712">
        <w:rPr>
          <w:rFonts w:ascii="宋体" w:hAnsi="宋体" w:cs="宋体"/>
          <w:color w:val="000000"/>
          <w:kern w:val="0"/>
          <w:sz w:val="24"/>
        </w:rPr>
        <w:br w:type="page"/>
      </w:r>
    </w:p>
    <w:p w14:paraId="4D1DA25A" w14:textId="77777777" w:rsidR="00691784" w:rsidRPr="004633D8" w:rsidRDefault="00691784" w:rsidP="004633D8">
      <w:pPr>
        <w:pStyle w:val="2"/>
      </w:pPr>
      <w:bookmarkStart w:id="217" w:name="_Toc522864534"/>
      <w:r w:rsidRPr="004633D8">
        <w:lastRenderedPageBreak/>
        <w:t>1.</w:t>
      </w:r>
      <w:r w:rsidR="004500E1" w:rsidRPr="004633D8">
        <w:t>2</w:t>
      </w:r>
      <w:r w:rsidR="004500E1">
        <w:rPr>
          <w:rFonts w:hint="eastAsia"/>
        </w:rPr>
        <w:t>4</w:t>
      </w:r>
      <w:r w:rsidR="004633D8">
        <w:rPr>
          <w:rFonts w:hint="eastAsia"/>
        </w:rPr>
        <w:tab/>
      </w:r>
      <w:r w:rsidRPr="004633D8">
        <w:rPr>
          <w:rFonts w:hint="eastAsia"/>
        </w:rPr>
        <w:t>基金的支付功能</w:t>
      </w:r>
      <w:bookmarkEnd w:id="215"/>
      <w:bookmarkEnd w:id="216"/>
      <w:bookmarkEnd w:id="217"/>
    </w:p>
    <w:p w14:paraId="04EA236D" w14:textId="28ABCD8C" w:rsidR="00691784" w:rsidRPr="00691784" w:rsidRDefault="00691784" w:rsidP="00FF1867">
      <w:pPr>
        <w:widowControl/>
        <w:tabs>
          <w:tab w:val="num" w:pos="780"/>
        </w:tabs>
        <w:spacing w:line="360" w:lineRule="auto"/>
        <w:ind w:firstLineChars="200" w:firstLine="480"/>
        <w:rPr>
          <w:rFonts w:ascii="宋体" w:hAnsi="宋体" w:cs="宋体"/>
          <w:color w:val="000000"/>
          <w:kern w:val="0"/>
          <w:sz w:val="24"/>
        </w:rPr>
      </w:pPr>
      <w:bookmarkStart w:id="218" w:name="OLE_LINK14"/>
      <w:r w:rsidRPr="00FF1867">
        <w:rPr>
          <w:rFonts w:ascii="宋体" w:hAnsi="宋体" w:cs="宋体" w:hint="eastAsia"/>
          <w:color w:val="000000"/>
          <w:kern w:val="0"/>
          <w:sz w:val="24"/>
        </w:rPr>
        <w:t>本基金可作为现金的管理工具之一，在销售机构技术条件许可的情况下，可以与基金持有人在基金销售代理人处开立的银行账户相连接进行现金支付划款。基金持有人运用银行账户实现本基金支付功能的指令被视为对其所持有的相应价值基金份额的赎回指令。</w:t>
      </w:r>
    </w:p>
    <w:p w14:paraId="189E6A94" w14:textId="15F67D3A" w:rsidR="00691784" w:rsidRPr="00691784" w:rsidRDefault="00691784" w:rsidP="00FF1867">
      <w:pPr>
        <w:widowControl/>
        <w:tabs>
          <w:tab w:val="num" w:pos="780"/>
        </w:tabs>
        <w:spacing w:line="360" w:lineRule="auto"/>
        <w:ind w:firstLineChars="200" w:firstLine="480"/>
        <w:rPr>
          <w:rFonts w:ascii="宋体" w:hAnsi="宋体" w:cs="宋体"/>
          <w:color w:val="000000"/>
          <w:kern w:val="0"/>
          <w:sz w:val="24"/>
        </w:rPr>
      </w:pPr>
      <w:r w:rsidRPr="00FF1867">
        <w:rPr>
          <w:rFonts w:ascii="宋体" w:hAnsi="宋体" w:cs="宋体" w:hint="eastAsia"/>
          <w:color w:val="000000"/>
          <w:kern w:val="0"/>
          <w:sz w:val="24"/>
        </w:rPr>
        <w:t>本基金开通支付功能的具体时间和实施规则以基金管理人届时发布的公告为准。</w:t>
      </w:r>
      <w:bookmarkEnd w:id="218"/>
    </w:p>
    <w:p w14:paraId="106B62CC" w14:textId="77777777" w:rsidR="00BF0F5F" w:rsidRDefault="00BF0F5F">
      <w:pPr>
        <w:widowControl/>
        <w:jc w:val="left"/>
        <w:rPr>
          <w:rFonts w:ascii="Arial" w:eastAsia="黑体" w:hAnsi="Arial"/>
          <w:b/>
          <w:bCs/>
          <w:sz w:val="32"/>
          <w:szCs w:val="32"/>
        </w:rPr>
      </w:pPr>
      <w:bookmarkStart w:id="219" w:name="_Toc61983323"/>
      <w:bookmarkStart w:id="220" w:name="_Toc61633220"/>
      <w:r>
        <w:br w:type="page"/>
      </w:r>
    </w:p>
    <w:p w14:paraId="02B9D3FA" w14:textId="77777777" w:rsidR="00691784" w:rsidRPr="004633D8" w:rsidRDefault="00691784" w:rsidP="004633D8">
      <w:pPr>
        <w:pStyle w:val="2"/>
      </w:pPr>
      <w:bookmarkStart w:id="221" w:name="_Toc522864535"/>
      <w:r w:rsidRPr="004633D8">
        <w:lastRenderedPageBreak/>
        <w:t>1.</w:t>
      </w:r>
      <w:r w:rsidR="004500E1" w:rsidRPr="004633D8">
        <w:t>2</w:t>
      </w:r>
      <w:r w:rsidR="004500E1">
        <w:rPr>
          <w:rFonts w:hint="eastAsia"/>
        </w:rPr>
        <w:t>5</w:t>
      </w:r>
      <w:r w:rsidR="004633D8">
        <w:rPr>
          <w:rFonts w:hint="eastAsia"/>
        </w:rPr>
        <w:tab/>
      </w:r>
      <w:r w:rsidRPr="004633D8">
        <w:rPr>
          <w:rFonts w:hint="eastAsia"/>
        </w:rPr>
        <w:t>基金的会计与审计</w:t>
      </w:r>
      <w:bookmarkEnd w:id="213"/>
      <w:bookmarkEnd w:id="219"/>
      <w:bookmarkEnd w:id="220"/>
      <w:bookmarkEnd w:id="221"/>
    </w:p>
    <w:p w14:paraId="2E05C336" w14:textId="4D9CAD29"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bookmarkStart w:id="222" w:name="OLE_LINK68"/>
      <w:bookmarkStart w:id="223" w:name="OLE_LINK35"/>
      <w:bookmarkStart w:id="224" w:name="OLE_LINK53"/>
      <w:bookmarkEnd w:id="222"/>
      <w:r w:rsidRPr="00AA72CB">
        <w:rPr>
          <w:rFonts w:ascii="宋体" w:hAnsi="宋体" w:cs="宋体" w:hint="eastAsia"/>
          <w:color w:val="000000"/>
          <w:kern w:val="0"/>
          <w:sz w:val="24"/>
        </w:rPr>
        <w:t>（一）基金会计政策</w:t>
      </w:r>
      <w:bookmarkEnd w:id="223"/>
    </w:p>
    <w:p w14:paraId="2E1EBA99" w14:textId="3CB6B3C8"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AA72CB">
        <w:rPr>
          <w:rFonts w:ascii="宋体" w:hAnsi="宋体" w:cs="宋体" w:hint="eastAsia"/>
          <w:color w:val="000000"/>
          <w:kern w:val="0"/>
          <w:sz w:val="24"/>
        </w:rPr>
        <w:t>基金管理人为本基金的基金会计责任方；</w:t>
      </w:r>
    </w:p>
    <w:p w14:paraId="6BE9511A" w14:textId="6D76E5B2"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AA72CB">
        <w:rPr>
          <w:rFonts w:ascii="宋体" w:hAnsi="宋体" w:cs="宋体" w:hint="eastAsia"/>
          <w:color w:val="000000"/>
          <w:kern w:val="0"/>
          <w:sz w:val="24"/>
        </w:rPr>
        <w:t>基金的会计年度为公历每年</w:t>
      </w:r>
      <w:r w:rsidRPr="00691784">
        <w:rPr>
          <w:rFonts w:ascii="宋体" w:hAnsi="宋体" w:cs="宋体"/>
          <w:color w:val="000000"/>
          <w:kern w:val="0"/>
          <w:sz w:val="24"/>
        </w:rPr>
        <w:t>1</w:t>
      </w:r>
      <w:r w:rsidRPr="00AA72CB">
        <w:rPr>
          <w:rFonts w:ascii="宋体" w:hAnsi="宋体" w:cs="宋体" w:hint="eastAsia"/>
          <w:color w:val="000000"/>
          <w:kern w:val="0"/>
          <w:sz w:val="24"/>
        </w:rPr>
        <w:t>月</w:t>
      </w:r>
      <w:r w:rsidRPr="00691784">
        <w:rPr>
          <w:rFonts w:ascii="宋体" w:hAnsi="宋体" w:cs="宋体"/>
          <w:color w:val="000000"/>
          <w:kern w:val="0"/>
          <w:sz w:val="24"/>
        </w:rPr>
        <w:t>1</w:t>
      </w:r>
      <w:r w:rsidRPr="00AA72CB">
        <w:rPr>
          <w:rFonts w:ascii="宋体" w:hAnsi="宋体" w:cs="宋体" w:hint="eastAsia"/>
          <w:color w:val="000000"/>
          <w:kern w:val="0"/>
          <w:sz w:val="24"/>
        </w:rPr>
        <w:t>日至</w:t>
      </w:r>
      <w:smartTag w:uri="urn:schemas-microsoft-com:office:smarttags" w:element="chsdate">
        <w:smartTagPr>
          <w:attr w:name="Year" w:val="2007"/>
          <w:attr w:name="Month" w:val="12"/>
          <w:attr w:name="Day" w:val="31"/>
          <w:attr w:name="IsLunarDate" w:val="False"/>
          <w:attr w:name="IsROCDate" w:val="False"/>
        </w:smartTagPr>
        <w:r w:rsidRPr="00691784">
          <w:rPr>
            <w:rFonts w:ascii="宋体" w:hAnsi="宋体" w:cs="宋体"/>
            <w:color w:val="000000"/>
            <w:kern w:val="0"/>
            <w:sz w:val="24"/>
          </w:rPr>
          <w:t>12</w:t>
        </w:r>
        <w:r w:rsidRPr="00AA72CB">
          <w:rPr>
            <w:rFonts w:ascii="宋体" w:hAnsi="宋体" w:cs="宋体" w:hint="eastAsia"/>
            <w:color w:val="000000"/>
            <w:kern w:val="0"/>
            <w:sz w:val="24"/>
          </w:rPr>
          <w:t>月</w:t>
        </w:r>
        <w:r w:rsidRPr="00691784">
          <w:rPr>
            <w:rFonts w:ascii="宋体" w:hAnsi="宋体" w:cs="宋体"/>
            <w:color w:val="000000"/>
            <w:kern w:val="0"/>
            <w:sz w:val="24"/>
          </w:rPr>
          <w:t>31</w:t>
        </w:r>
        <w:r w:rsidRPr="00AA72CB">
          <w:rPr>
            <w:rFonts w:ascii="宋体" w:hAnsi="宋体" w:cs="宋体" w:hint="eastAsia"/>
            <w:color w:val="000000"/>
            <w:kern w:val="0"/>
            <w:sz w:val="24"/>
          </w:rPr>
          <w:t>日</w:t>
        </w:r>
      </w:smartTag>
      <w:r w:rsidRPr="00AA72CB">
        <w:rPr>
          <w:rFonts w:ascii="宋体" w:hAnsi="宋体" w:cs="宋体" w:hint="eastAsia"/>
          <w:color w:val="000000"/>
          <w:kern w:val="0"/>
          <w:sz w:val="24"/>
        </w:rPr>
        <w:t>；基金首次募集的会计年度按如下原则：如果基金成立少于</w:t>
      </w:r>
      <w:r w:rsidRPr="00691784">
        <w:rPr>
          <w:rFonts w:ascii="宋体" w:hAnsi="宋体" w:cs="宋体"/>
          <w:color w:val="000000"/>
          <w:kern w:val="0"/>
          <w:sz w:val="24"/>
        </w:rPr>
        <w:t>3</w:t>
      </w:r>
      <w:r w:rsidRPr="00AA72CB">
        <w:rPr>
          <w:rFonts w:ascii="宋体" w:hAnsi="宋体" w:cs="宋体" w:hint="eastAsia"/>
          <w:color w:val="000000"/>
          <w:kern w:val="0"/>
          <w:sz w:val="24"/>
        </w:rPr>
        <w:t>个月，可以并入下一个会计年度；</w:t>
      </w:r>
    </w:p>
    <w:p w14:paraId="70D94442" w14:textId="708D3F30"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AA72CB">
        <w:rPr>
          <w:rFonts w:ascii="宋体" w:hAnsi="宋体" w:cs="宋体" w:hint="eastAsia"/>
          <w:color w:val="000000"/>
          <w:kern w:val="0"/>
          <w:sz w:val="24"/>
        </w:rPr>
        <w:t>基金核算以人民币为记账本位币，以人民币元为记账单位；</w:t>
      </w:r>
    </w:p>
    <w:p w14:paraId="5A1C94E1" w14:textId="177B514B"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4、</w:t>
      </w:r>
      <w:r w:rsidRPr="00AA72CB">
        <w:rPr>
          <w:rFonts w:ascii="宋体" w:hAnsi="宋体" w:cs="宋体" w:hint="eastAsia"/>
          <w:color w:val="000000"/>
          <w:kern w:val="0"/>
          <w:sz w:val="24"/>
        </w:rPr>
        <w:t>会计制度执行国家有关的会计制度；</w:t>
      </w:r>
    </w:p>
    <w:p w14:paraId="15887427" w14:textId="69905A16"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5、</w:t>
      </w:r>
      <w:r w:rsidRPr="00AA72CB">
        <w:rPr>
          <w:rFonts w:ascii="宋体" w:hAnsi="宋体" w:cs="宋体" w:hint="eastAsia"/>
          <w:color w:val="000000"/>
          <w:kern w:val="0"/>
          <w:sz w:val="24"/>
        </w:rPr>
        <w:t>本基金独立建账、独立核算；</w:t>
      </w:r>
    </w:p>
    <w:p w14:paraId="2EDCABAD" w14:textId="712B4E38"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6、</w:t>
      </w:r>
      <w:r w:rsidRPr="00AA72CB">
        <w:rPr>
          <w:rFonts w:ascii="宋体" w:hAnsi="宋体" w:cs="宋体" w:hint="eastAsia"/>
          <w:color w:val="000000"/>
          <w:kern w:val="0"/>
          <w:sz w:val="24"/>
        </w:rPr>
        <w:t>基金管理人及基金托管人各自保留完整的会计账目、凭证并进行日常的会计核算，按照有关规定编制基金会计报表；</w:t>
      </w:r>
    </w:p>
    <w:p w14:paraId="62B2C577" w14:textId="2352AA3F"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7、</w:t>
      </w:r>
      <w:r w:rsidRPr="00AA72CB">
        <w:rPr>
          <w:rFonts w:ascii="宋体" w:hAnsi="宋体" w:cs="宋体" w:hint="eastAsia"/>
          <w:color w:val="000000"/>
          <w:kern w:val="0"/>
          <w:sz w:val="24"/>
        </w:rPr>
        <w:t>基金托管人每月与基金管理人就基金的会计核算、报表编制等进行核对并以书面方式确认。</w:t>
      </w:r>
    </w:p>
    <w:p w14:paraId="7F4E5A37" w14:textId="0EABEA2B"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（二）基金审计</w:t>
      </w:r>
    </w:p>
    <w:p w14:paraId="7BE7F713" w14:textId="71CFDF51"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AA72CB">
        <w:rPr>
          <w:rFonts w:ascii="宋体" w:hAnsi="宋体" w:cs="宋体" w:hint="eastAsia"/>
          <w:color w:val="000000"/>
          <w:kern w:val="0"/>
          <w:sz w:val="24"/>
        </w:rPr>
        <w:t>、本基金管理人聘请普华永道中天会计师事务所有限公司及其</w:t>
      </w:r>
      <w:r w:rsidR="009F4408" w:rsidRPr="00AA72CB">
        <w:rPr>
          <w:rFonts w:ascii="宋体" w:hAnsi="宋体" w:cs="宋体" w:hint="eastAsia"/>
          <w:color w:val="000000"/>
          <w:kern w:val="0"/>
          <w:sz w:val="24"/>
        </w:rPr>
        <w:t>符合《证券法》规定的</w:t>
      </w:r>
      <w:r w:rsidRPr="00AA72CB">
        <w:rPr>
          <w:rFonts w:ascii="宋体" w:hAnsi="宋体" w:cs="宋体" w:hint="eastAsia"/>
          <w:color w:val="000000"/>
          <w:kern w:val="0"/>
          <w:sz w:val="24"/>
        </w:rPr>
        <w:t>注册会计师对基金年度财务报表进行审计；</w:t>
      </w:r>
    </w:p>
    <w:p w14:paraId="0CFE80ED"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AA72CB">
        <w:rPr>
          <w:rFonts w:ascii="宋体" w:hAnsi="宋体" w:cs="宋体" w:hint="eastAsia"/>
          <w:color w:val="000000"/>
          <w:kern w:val="0"/>
          <w:sz w:val="24"/>
        </w:rPr>
        <w:t>、会计师事务所更换经办注册会计师，须事先征得基金管理人和基金托管人同意；</w:t>
      </w:r>
    </w:p>
    <w:p w14:paraId="1AA4C2AA" w14:textId="6C676BF4"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AA72CB">
        <w:rPr>
          <w:rFonts w:ascii="宋体" w:hAnsi="宋体" w:cs="宋体" w:hint="eastAsia"/>
          <w:color w:val="000000"/>
          <w:kern w:val="0"/>
          <w:sz w:val="24"/>
        </w:rPr>
        <w:t>、基金管理人（或基金托管人）认为有充足理由更换会计师事务所，经基金托管人（或基金管理人）同意，并报中国证监会备案后可以更换。更换会计师事务所在五日内公告。</w:t>
      </w:r>
      <w:bookmarkEnd w:id="224"/>
    </w:p>
    <w:p w14:paraId="3DCCC0EF" w14:textId="77777777" w:rsidR="00BF0F5F" w:rsidRDefault="00BF0F5F">
      <w:pPr>
        <w:widowControl/>
        <w:jc w:val="left"/>
        <w:rPr>
          <w:rFonts w:ascii="Arial" w:eastAsia="黑体" w:hAnsi="Arial"/>
          <w:b/>
          <w:bCs/>
          <w:sz w:val="32"/>
          <w:szCs w:val="32"/>
        </w:rPr>
      </w:pPr>
      <w:bookmarkStart w:id="225" w:name="_Toc61633221"/>
      <w:bookmarkStart w:id="226" w:name="_Toc10604951"/>
      <w:bookmarkStart w:id="227" w:name="_Toc8718404"/>
      <w:bookmarkStart w:id="228" w:name="_Toc520693900"/>
      <w:bookmarkStart w:id="229" w:name="_Toc520693802"/>
      <w:bookmarkStart w:id="230" w:name="_Toc61983324"/>
      <w:bookmarkStart w:id="231" w:name="_Toc454717523"/>
      <w:bookmarkEnd w:id="225"/>
      <w:bookmarkEnd w:id="226"/>
      <w:bookmarkEnd w:id="227"/>
      <w:bookmarkEnd w:id="228"/>
      <w:bookmarkEnd w:id="229"/>
      <w:r>
        <w:br w:type="page"/>
      </w:r>
    </w:p>
    <w:p w14:paraId="73126E1B" w14:textId="77777777" w:rsidR="00691784" w:rsidRPr="004633D8" w:rsidRDefault="00691784" w:rsidP="004633D8">
      <w:pPr>
        <w:pStyle w:val="2"/>
      </w:pPr>
      <w:bookmarkStart w:id="232" w:name="_Toc522864536"/>
      <w:r w:rsidRPr="004633D8">
        <w:lastRenderedPageBreak/>
        <w:t>1.</w:t>
      </w:r>
      <w:r w:rsidR="004500E1" w:rsidRPr="004633D8">
        <w:t>2</w:t>
      </w:r>
      <w:r w:rsidR="004500E1">
        <w:rPr>
          <w:rFonts w:hint="eastAsia"/>
        </w:rPr>
        <w:t>6</w:t>
      </w:r>
      <w:r w:rsidR="004633D8">
        <w:rPr>
          <w:rFonts w:hint="eastAsia"/>
        </w:rPr>
        <w:tab/>
      </w:r>
      <w:r w:rsidRPr="004633D8">
        <w:rPr>
          <w:rFonts w:hint="eastAsia"/>
        </w:rPr>
        <w:t>基金的信息披露</w:t>
      </w:r>
      <w:bookmarkEnd w:id="230"/>
      <w:bookmarkEnd w:id="231"/>
      <w:bookmarkEnd w:id="232"/>
    </w:p>
    <w:p w14:paraId="2517077C" w14:textId="4001944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bookmarkStart w:id="233" w:name="_Toc10604952"/>
      <w:bookmarkStart w:id="234" w:name="_Toc8718405"/>
      <w:bookmarkStart w:id="235" w:name="_Toc520693901"/>
      <w:bookmarkStart w:id="236" w:name="_Toc520693803"/>
      <w:bookmarkStart w:id="237" w:name="OLE_LINK15"/>
      <w:bookmarkStart w:id="238" w:name="_Toc454717524"/>
      <w:bookmarkEnd w:id="233"/>
      <w:bookmarkEnd w:id="234"/>
      <w:bookmarkEnd w:id="235"/>
      <w:bookmarkEnd w:id="236"/>
      <w:r w:rsidRPr="00AA72CB">
        <w:rPr>
          <w:rFonts w:ascii="宋体" w:hAnsi="宋体" w:cs="宋体" w:hint="eastAsia"/>
          <w:color w:val="000000"/>
          <w:kern w:val="0"/>
          <w:sz w:val="24"/>
        </w:rPr>
        <w:t>本基金的信息披露应符合</w:t>
      </w:r>
      <w:r w:rsidR="00F25CAE" w:rsidRPr="00AA72CB">
        <w:rPr>
          <w:rFonts w:ascii="宋体" w:hAnsi="宋体" w:cs="宋体" w:hint="eastAsia"/>
          <w:color w:val="000000"/>
          <w:kern w:val="0"/>
          <w:sz w:val="24"/>
        </w:rPr>
        <w:t>法律法规</w:t>
      </w:r>
      <w:r w:rsidRPr="00AA72CB">
        <w:rPr>
          <w:rFonts w:ascii="宋体" w:hAnsi="宋体" w:cs="宋体" w:hint="eastAsia"/>
          <w:color w:val="000000"/>
          <w:kern w:val="0"/>
          <w:sz w:val="24"/>
        </w:rPr>
        <w:t>、</w:t>
      </w:r>
      <w:r w:rsidR="001327DA" w:rsidRPr="00AA72CB">
        <w:rPr>
          <w:rFonts w:ascii="宋体" w:hAnsi="宋体" w:cs="宋体" w:hint="eastAsia"/>
          <w:color w:val="000000"/>
          <w:kern w:val="0"/>
          <w:sz w:val="24"/>
        </w:rPr>
        <w:t>基金合同</w:t>
      </w:r>
      <w:r w:rsidRPr="00AA72CB">
        <w:rPr>
          <w:rFonts w:ascii="宋体" w:hAnsi="宋体" w:cs="宋体" w:hint="eastAsia"/>
          <w:color w:val="000000"/>
          <w:kern w:val="0"/>
          <w:sz w:val="24"/>
        </w:rPr>
        <w:t>及其它有关规定。本基金信息披露事项必须在</w:t>
      </w:r>
      <w:r w:rsidR="00923FB4" w:rsidRPr="00AA72CB">
        <w:rPr>
          <w:rFonts w:ascii="宋体" w:hAnsi="宋体" w:cs="宋体" w:hint="eastAsia"/>
          <w:color w:val="000000"/>
          <w:kern w:val="0"/>
          <w:sz w:val="24"/>
        </w:rPr>
        <w:t>规定媒介</w:t>
      </w:r>
      <w:r w:rsidRPr="00AA72CB">
        <w:rPr>
          <w:rFonts w:ascii="宋体" w:hAnsi="宋体" w:cs="宋体" w:hint="eastAsia"/>
          <w:color w:val="000000"/>
          <w:kern w:val="0"/>
          <w:sz w:val="24"/>
        </w:rPr>
        <w:t>上公告。</w:t>
      </w:r>
      <w:bookmarkEnd w:id="237"/>
    </w:p>
    <w:p w14:paraId="7F86D551"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（一）招募说明书</w:t>
      </w:r>
    </w:p>
    <w:p w14:paraId="72B28A3F"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基金发起人按照</w:t>
      </w:r>
      <w:r w:rsidR="00F25CAE" w:rsidRPr="00AA72CB">
        <w:rPr>
          <w:rFonts w:ascii="宋体" w:hAnsi="宋体" w:cs="宋体" w:hint="eastAsia"/>
          <w:color w:val="000000"/>
          <w:kern w:val="0"/>
          <w:sz w:val="24"/>
        </w:rPr>
        <w:t>法律法规</w:t>
      </w:r>
      <w:r w:rsidRPr="00AA72CB">
        <w:rPr>
          <w:rFonts w:ascii="宋体" w:hAnsi="宋体" w:cs="宋体" w:hint="eastAsia"/>
          <w:color w:val="000000"/>
          <w:kern w:val="0"/>
          <w:sz w:val="24"/>
        </w:rPr>
        <w:t>编制并公告招募说明书。</w:t>
      </w:r>
    </w:p>
    <w:p w14:paraId="466E7C9C"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（二）发行公告</w:t>
      </w:r>
    </w:p>
    <w:p w14:paraId="17AF51E7"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基金发起人按照</w:t>
      </w:r>
      <w:r w:rsidR="00F25CAE" w:rsidRPr="00AA72CB">
        <w:rPr>
          <w:rFonts w:ascii="宋体" w:hAnsi="宋体" w:cs="宋体" w:hint="eastAsia"/>
          <w:color w:val="000000"/>
          <w:kern w:val="0"/>
          <w:sz w:val="24"/>
        </w:rPr>
        <w:t>法律法规</w:t>
      </w:r>
      <w:r w:rsidRPr="00AA72CB">
        <w:rPr>
          <w:rFonts w:ascii="宋体" w:hAnsi="宋体" w:cs="宋体" w:hint="eastAsia"/>
          <w:color w:val="000000"/>
          <w:kern w:val="0"/>
          <w:sz w:val="24"/>
        </w:rPr>
        <w:t>编制并公告发行公告。</w:t>
      </w:r>
    </w:p>
    <w:p w14:paraId="3BE5CD9B"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（三）</w:t>
      </w:r>
      <w:r w:rsidR="008262C0" w:rsidRPr="00AA72CB">
        <w:rPr>
          <w:rFonts w:ascii="宋体" w:hAnsi="宋体" w:cs="宋体" w:hint="eastAsia"/>
          <w:color w:val="000000"/>
          <w:kern w:val="0"/>
          <w:sz w:val="24"/>
        </w:rPr>
        <w:t>招募</w:t>
      </w:r>
      <w:r w:rsidRPr="00AA72CB">
        <w:rPr>
          <w:rFonts w:ascii="宋体" w:hAnsi="宋体" w:cs="宋体" w:hint="eastAsia"/>
          <w:color w:val="000000"/>
          <w:kern w:val="0"/>
          <w:sz w:val="24"/>
        </w:rPr>
        <w:t>说明书</w:t>
      </w:r>
      <w:r w:rsidR="008262C0" w:rsidRPr="00AA72CB">
        <w:rPr>
          <w:rFonts w:ascii="宋体" w:hAnsi="宋体" w:cs="宋体" w:hint="eastAsia"/>
          <w:color w:val="000000"/>
          <w:kern w:val="0"/>
          <w:sz w:val="24"/>
        </w:rPr>
        <w:t>更新</w:t>
      </w:r>
    </w:p>
    <w:p w14:paraId="7A0D801B" w14:textId="17A23BF1" w:rsidR="00691784" w:rsidRPr="00691784" w:rsidRDefault="008262C0"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color w:val="000000"/>
          <w:kern w:val="0"/>
          <w:sz w:val="24"/>
        </w:rPr>
        <w:t>基金合同生效后，</w:t>
      </w:r>
      <w:r w:rsidR="008615B5" w:rsidRPr="00AA72CB">
        <w:rPr>
          <w:rFonts w:ascii="宋体" w:hAnsi="宋体" w:cs="宋体" w:hint="eastAsia"/>
          <w:color w:val="000000"/>
          <w:kern w:val="0"/>
          <w:sz w:val="24"/>
        </w:rPr>
        <w:t>基金招募说明书的信息发生重大变更的，基金管理人应当在三个工作日内，更新基金招募说明书并登载在</w:t>
      </w:r>
      <w:r w:rsidR="00923FB4" w:rsidRPr="00AA72CB">
        <w:rPr>
          <w:rFonts w:ascii="宋体" w:hAnsi="宋体" w:cs="宋体" w:hint="eastAsia"/>
          <w:color w:val="000000"/>
          <w:kern w:val="0"/>
          <w:sz w:val="24"/>
        </w:rPr>
        <w:t>规定网站</w:t>
      </w:r>
      <w:r w:rsidR="008615B5" w:rsidRPr="00AA72CB">
        <w:rPr>
          <w:rFonts w:ascii="宋体" w:hAnsi="宋体" w:cs="宋体" w:hint="eastAsia"/>
          <w:color w:val="000000"/>
          <w:kern w:val="0"/>
          <w:sz w:val="24"/>
        </w:rPr>
        <w:t>上；基金招募说明书其他信息发生变更的，基金管理人至少每年更新一次。基金终止运作的，基金管理人不再更新招募说明书</w:t>
      </w:r>
      <w:r w:rsidR="00001117" w:rsidRPr="00AA72CB">
        <w:rPr>
          <w:rFonts w:ascii="宋体" w:hAnsi="宋体" w:cs="宋体" w:hint="eastAsia"/>
          <w:color w:val="000000"/>
          <w:kern w:val="0"/>
          <w:sz w:val="24"/>
        </w:rPr>
        <w:t>。</w:t>
      </w:r>
      <w:r w:rsidRPr="00AA72CB">
        <w:rPr>
          <w:rFonts w:ascii="宋体" w:hAnsi="宋体" w:cs="宋体" w:hint="eastAsia"/>
          <w:color w:val="000000"/>
          <w:kern w:val="0"/>
          <w:sz w:val="24"/>
        </w:rPr>
        <w:t>更新招募</w:t>
      </w:r>
      <w:r w:rsidR="00691784" w:rsidRPr="00AA72CB">
        <w:rPr>
          <w:rFonts w:ascii="宋体" w:hAnsi="宋体" w:cs="宋体" w:hint="eastAsia"/>
          <w:color w:val="000000"/>
          <w:kern w:val="0"/>
          <w:sz w:val="24"/>
        </w:rPr>
        <w:t>说明书的内容包括：</w:t>
      </w:r>
    </w:p>
    <w:p w14:paraId="72F892FA" w14:textId="78DD1996"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AA72CB">
        <w:rPr>
          <w:rFonts w:ascii="宋体" w:hAnsi="宋体" w:cs="宋体" w:hint="eastAsia"/>
          <w:color w:val="000000"/>
          <w:kern w:val="0"/>
          <w:sz w:val="24"/>
        </w:rPr>
        <w:t>基金简介；</w:t>
      </w:r>
    </w:p>
    <w:p w14:paraId="452B74BC" w14:textId="02F53443"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AA72CB">
        <w:rPr>
          <w:rFonts w:ascii="宋体" w:hAnsi="宋体" w:cs="宋体" w:hint="eastAsia"/>
          <w:color w:val="000000"/>
          <w:kern w:val="0"/>
          <w:sz w:val="24"/>
        </w:rPr>
        <w:t>最近一次披露的基金投资组合公告；</w:t>
      </w:r>
    </w:p>
    <w:p w14:paraId="2F2A2A23" w14:textId="75B79F82"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AA72CB">
        <w:rPr>
          <w:rFonts w:ascii="宋体" w:hAnsi="宋体" w:cs="宋体" w:hint="eastAsia"/>
          <w:color w:val="000000"/>
          <w:kern w:val="0"/>
          <w:sz w:val="24"/>
        </w:rPr>
        <w:t>基金经营业绩；</w:t>
      </w:r>
    </w:p>
    <w:p w14:paraId="7F9F5262" w14:textId="627C449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4、</w:t>
      </w:r>
      <w:r w:rsidRPr="00AA72CB">
        <w:rPr>
          <w:rFonts w:ascii="宋体" w:hAnsi="宋体" w:cs="宋体" w:hint="eastAsia"/>
          <w:color w:val="000000"/>
          <w:kern w:val="0"/>
          <w:sz w:val="24"/>
        </w:rPr>
        <w:t>重要变更事项；</w:t>
      </w:r>
    </w:p>
    <w:p w14:paraId="1E28795B" w14:textId="0D6160FF" w:rsidR="00691784" w:rsidRPr="00AA72CB"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5、</w:t>
      </w:r>
      <w:r w:rsidRPr="00AA72CB">
        <w:rPr>
          <w:rFonts w:ascii="宋体" w:hAnsi="宋体" w:cs="宋体" w:hint="eastAsia"/>
          <w:color w:val="000000"/>
          <w:kern w:val="0"/>
          <w:sz w:val="24"/>
        </w:rPr>
        <w:t>其它应披露事项。</w:t>
      </w:r>
    </w:p>
    <w:p w14:paraId="11C4665D" w14:textId="77777777" w:rsidR="008615B5" w:rsidRPr="00AA72CB" w:rsidRDefault="008615B5"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w:t>
      </w:r>
      <w:r w:rsidRPr="00AA72CB">
        <w:rPr>
          <w:rFonts w:ascii="宋体" w:hAnsi="宋体" w:cs="宋体"/>
          <w:color w:val="000000"/>
          <w:kern w:val="0"/>
          <w:sz w:val="24"/>
        </w:rPr>
        <w:t>四</w:t>
      </w:r>
      <w:r w:rsidRPr="00AA72CB">
        <w:rPr>
          <w:rFonts w:ascii="宋体" w:hAnsi="宋体" w:cs="宋体" w:hint="eastAsia"/>
          <w:color w:val="000000"/>
          <w:kern w:val="0"/>
          <w:sz w:val="24"/>
        </w:rPr>
        <w:t>）基金产品资料概要更新</w:t>
      </w:r>
    </w:p>
    <w:p w14:paraId="3697AA25" w14:textId="45E23F5A" w:rsidR="008615B5" w:rsidRPr="00AA72CB" w:rsidRDefault="008615B5"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《基金合同》生效后，基金产品资料概要的信息发生重大变更的，基金管理人应当在三个工作日内，更新基金产品资料概要，并登载在</w:t>
      </w:r>
      <w:r w:rsidR="00923FB4" w:rsidRPr="00AA72CB">
        <w:rPr>
          <w:rFonts w:ascii="宋体" w:hAnsi="宋体" w:cs="宋体" w:hint="eastAsia"/>
          <w:color w:val="000000"/>
          <w:kern w:val="0"/>
          <w:sz w:val="24"/>
        </w:rPr>
        <w:t>规定网站</w:t>
      </w:r>
      <w:r w:rsidRPr="00AA72CB">
        <w:rPr>
          <w:rFonts w:ascii="宋体" w:hAnsi="宋体" w:cs="宋体" w:hint="eastAsia"/>
          <w:color w:val="000000"/>
          <w:kern w:val="0"/>
          <w:sz w:val="24"/>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7367154B" w14:textId="607C4178"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w:t>
      </w:r>
      <w:r w:rsidR="00BF3E66" w:rsidRPr="00AA72CB">
        <w:rPr>
          <w:rFonts w:ascii="宋体" w:hAnsi="宋体" w:cs="宋体" w:hint="eastAsia"/>
          <w:color w:val="000000"/>
          <w:kern w:val="0"/>
          <w:sz w:val="24"/>
        </w:rPr>
        <w:t>五</w:t>
      </w:r>
      <w:r w:rsidRPr="00AA72CB">
        <w:rPr>
          <w:rFonts w:ascii="宋体" w:hAnsi="宋体" w:cs="宋体" w:hint="eastAsia"/>
          <w:color w:val="000000"/>
          <w:kern w:val="0"/>
          <w:sz w:val="24"/>
        </w:rPr>
        <w:t>）基金开放申购、赎回公告</w:t>
      </w:r>
    </w:p>
    <w:p w14:paraId="54A8E5DE"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基金管理人将按照本</w:t>
      </w:r>
      <w:r w:rsidR="001327DA" w:rsidRPr="00AA72CB">
        <w:rPr>
          <w:rFonts w:ascii="宋体" w:hAnsi="宋体" w:cs="宋体" w:hint="eastAsia"/>
          <w:color w:val="000000"/>
          <w:kern w:val="0"/>
          <w:sz w:val="24"/>
        </w:rPr>
        <w:t>基金合同</w:t>
      </w:r>
      <w:r w:rsidRPr="00AA72CB">
        <w:rPr>
          <w:rFonts w:ascii="宋体" w:hAnsi="宋体" w:cs="宋体" w:hint="eastAsia"/>
          <w:color w:val="000000"/>
          <w:kern w:val="0"/>
          <w:sz w:val="24"/>
        </w:rPr>
        <w:t>的有关规定发布基金开放申购、赎回公告。</w:t>
      </w:r>
    </w:p>
    <w:p w14:paraId="6E8746CB" w14:textId="033372EE"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w:t>
      </w:r>
      <w:r w:rsidR="00BF3E66" w:rsidRPr="00AA72CB">
        <w:rPr>
          <w:rFonts w:ascii="宋体" w:hAnsi="宋体" w:cs="宋体" w:hint="eastAsia"/>
          <w:color w:val="000000"/>
          <w:kern w:val="0"/>
          <w:sz w:val="24"/>
        </w:rPr>
        <w:t>六</w:t>
      </w:r>
      <w:r w:rsidRPr="00AA72CB">
        <w:rPr>
          <w:rFonts w:ascii="宋体" w:hAnsi="宋体" w:cs="宋体" w:hint="eastAsia"/>
          <w:color w:val="000000"/>
          <w:kern w:val="0"/>
          <w:sz w:val="24"/>
        </w:rPr>
        <w:t>）定期报告</w:t>
      </w:r>
    </w:p>
    <w:p w14:paraId="56B3CF15" w14:textId="2A56625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定期报告包括年度报告、中期报告、</w:t>
      </w:r>
      <w:r w:rsidR="00E00D83" w:rsidRPr="00AA72CB">
        <w:rPr>
          <w:rFonts w:ascii="宋体" w:hAnsi="宋体" w:cs="宋体" w:hint="eastAsia"/>
          <w:color w:val="000000"/>
          <w:kern w:val="0"/>
          <w:sz w:val="24"/>
        </w:rPr>
        <w:t>季度报告</w:t>
      </w:r>
      <w:r w:rsidRPr="00AA72CB">
        <w:rPr>
          <w:rFonts w:ascii="宋体" w:hAnsi="宋体" w:cs="宋体" w:hint="eastAsia"/>
          <w:color w:val="000000"/>
          <w:kern w:val="0"/>
          <w:sz w:val="24"/>
        </w:rPr>
        <w:t>、</w:t>
      </w:r>
      <w:r w:rsidR="003842E3" w:rsidRPr="00AA72CB">
        <w:rPr>
          <w:rFonts w:ascii="宋体" w:hAnsi="宋体" w:cs="宋体" w:hint="eastAsia"/>
          <w:color w:val="000000"/>
          <w:kern w:val="0"/>
          <w:sz w:val="24"/>
        </w:rPr>
        <w:t>基金份额</w:t>
      </w:r>
      <w:r w:rsidRPr="00AA72CB">
        <w:rPr>
          <w:rFonts w:ascii="宋体" w:hAnsi="宋体" w:cs="宋体" w:hint="eastAsia"/>
          <w:color w:val="000000"/>
          <w:kern w:val="0"/>
          <w:sz w:val="24"/>
        </w:rPr>
        <w:t>资产净值、基金日收益和基金七日收益率公告。</w:t>
      </w:r>
    </w:p>
    <w:p w14:paraId="40BB5786" w14:textId="71B421E9" w:rsidR="00E00D83" w:rsidRPr="00E00D83" w:rsidRDefault="00E00D83" w:rsidP="00AA72CB">
      <w:pPr>
        <w:widowControl/>
        <w:tabs>
          <w:tab w:val="num" w:pos="780"/>
        </w:tabs>
        <w:spacing w:line="360" w:lineRule="auto"/>
        <w:ind w:firstLineChars="200" w:firstLine="480"/>
        <w:rPr>
          <w:rFonts w:ascii="宋体" w:hAnsi="宋体" w:cs="宋体"/>
          <w:color w:val="000000"/>
          <w:kern w:val="0"/>
          <w:sz w:val="24"/>
        </w:rPr>
      </w:pPr>
      <w:r w:rsidRPr="00E00D83">
        <w:rPr>
          <w:rFonts w:ascii="宋体" w:hAnsi="宋体" w:cs="宋体" w:hint="eastAsia"/>
          <w:color w:val="000000"/>
          <w:kern w:val="0"/>
          <w:sz w:val="24"/>
        </w:rPr>
        <w:lastRenderedPageBreak/>
        <w:t>1、基金管理人应当在每年结束之日起三个月内，编制完成基金年度报告，将年度报告登载在</w:t>
      </w:r>
      <w:r w:rsidR="00923FB4">
        <w:rPr>
          <w:rFonts w:ascii="宋体" w:hAnsi="宋体" w:cs="宋体" w:hint="eastAsia"/>
          <w:color w:val="000000"/>
          <w:kern w:val="0"/>
          <w:sz w:val="24"/>
        </w:rPr>
        <w:t>规定网站</w:t>
      </w:r>
      <w:r w:rsidRPr="00E00D83">
        <w:rPr>
          <w:rFonts w:ascii="宋体" w:hAnsi="宋体" w:cs="宋体" w:hint="eastAsia"/>
          <w:color w:val="000000"/>
          <w:kern w:val="0"/>
          <w:sz w:val="24"/>
        </w:rPr>
        <w:t>上，并将年度报告提示性公告登载在</w:t>
      </w:r>
      <w:r w:rsidR="00923FB4">
        <w:rPr>
          <w:rFonts w:ascii="宋体" w:hAnsi="宋体" w:cs="宋体" w:hint="eastAsia"/>
          <w:color w:val="000000"/>
          <w:kern w:val="0"/>
          <w:sz w:val="24"/>
        </w:rPr>
        <w:t>规定媒介</w:t>
      </w:r>
      <w:r w:rsidRPr="00E00D83">
        <w:rPr>
          <w:rFonts w:ascii="宋体" w:hAnsi="宋体" w:cs="宋体" w:hint="eastAsia"/>
          <w:color w:val="000000"/>
          <w:kern w:val="0"/>
          <w:sz w:val="24"/>
        </w:rPr>
        <w:t>上。基金年度报告中的财务会计报告应当经过</w:t>
      </w:r>
      <w:r w:rsidR="009F4408">
        <w:rPr>
          <w:rFonts w:ascii="宋体" w:hAnsi="宋体" w:cs="宋体" w:hint="eastAsia"/>
          <w:color w:val="000000"/>
          <w:kern w:val="0"/>
          <w:sz w:val="24"/>
        </w:rPr>
        <w:t>符合《证券法》规定的</w:t>
      </w:r>
      <w:r w:rsidRPr="00E00D83">
        <w:rPr>
          <w:rFonts w:ascii="宋体" w:hAnsi="宋体" w:cs="宋体" w:hint="eastAsia"/>
          <w:color w:val="000000"/>
          <w:kern w:val="0"/>
          <w:sz w:val="24"/>
        </w:rPr>
        <w:t>会计师事务所审计。</w:t>
      </w:r>
    </w:p>
    <w:p w14:paraId="6E197AAE" w14:textId="77000579" w:rsidR="00E00D83" w:rsidRPr="00E00D83" w:rsidRDefault="00E00D83" w:rsidP="00AA72CB">
      <w:pPr>
        <w:widowControl/>
        <w:tabs>
          <w:tab w:val="num" w:pos="780"/>
        </w:tabs>
        <w:spacing w:line="360" w:lineRule="auto"/>
        <w:ind w:firstLineChars="200" w:firstLine="480"/>
        <w:rPr>
          <w:rFonts w:ascii="宋体" w:hAnsi="宋体" w:cs="宋体"/>
          <w:color w:val="000000"/>
          <w:kern w:val="0"/>
          <w:sz w:val="24"/>
        </w:rPr>
      </w:pPr>
      <w:r w:rsidRPr="00E00D83">
        <w:rPr>
          <w:rFonts w:ascii="宋体" w:hAnsi="宋体" w:cs="宋体" w:hint="eastAsia"/>
          <w:color w:val="000000"/>
          <w:kern w:val="0"/>
          <w:sz w:val="24"/>
        </w:rPr>
        <w:t>2、基金管理人应当在上半年结束之日起两个月内，编制完成基金中期报告，将中期报告登载在</w:t>
      </w:r>
      <w:r w:rsidR="00923FB4">
        <w:rPr>
          <w:rFonts w:ascii="宋体" w:hAnsi="宋体" w:cs="宋体" w:hint="eastAsia"/>
          <w:color w:val="000000"/>
          <w:kern w:val="0"/>
          <w:sz w:val="24"/>
        </w:rPr>
        <w:t>规定网站</w:t>
      </w:r>
      <w:r w:rsidRPr="00E00D83">
        <w:rPr>
          <w:rFonts w:ascii="宋体" w:hAnsi="宋体" w:cs="宋体" w:hint="eastAsia"/>
          <w:color w:val="000000"/>
          <w:kern w:val="0"/>
          <w:sz w:val="24"/>
        </w:rPr>
        <w:t>上，并将中期报告提示性公告登载在</w:t>
      </w:r>
      <w:r w:rsidR="00923FB4">
        <w:rPr>
          <w:rFonts w:ascii="宋体" w:hAnsi="宋体" w:cs="宋体" w:hint="eastAsia"/>
          <w:color w:val="000000"/>
          <w:kern w:val="0"/>
          <w:sz w:val="24"/>
        </w:rPr>
        <w:t>规定媒介</w:t>
      </w:r>
      <w:r w:rsidRPr="00E00D83">
        <w:rPr>
          <w:rFonts w:ascii="宋体" w:hAnsi="宋体" w:cs="宋体" w:hint="eastAsia"/>
          <w:color w:val="000000"/>
          <w:kern w:val="0"/>
          <w:sz w:val="24"/>
        </w:rPr>
        <w:t>上。</w:t>
      </w:r>
    </w:p>
    <w:p w14:paraId="6FC32A50" w14:textId="42C1569A" w:rsidR="00E00D83" w:rsidRDefault="00E00D83" w:rsidP="00AA72CB">
      <w:pPr>
        <w:widowControl/>
        <w:tabs>
          <w:tab w:val="num" w:pos="780"/>
        </w:tabs>
        <w:spacing w:line="360" w:lineRule="auto"/>
        <w:ind w:firstLineChars="200" w:firstLine="480"/>
        <w:rPr>
          <w:rFonts w:ascii="宋体" w:hAnsi="宋体" w:cs="宋体"/>
          <w:color w:val="000000"/>
          <w:kern w:val="0"/>
          <w:sz w:val="24"/>
        </w:rPr>
      </w:pPr>
      <w:r w:rsidRPr="00E00D83">
        <w:rPr>
          <w:rFonts w:ascii="宋体" w:hAnsi="宋体" w:cs="宋体" w:hint="eastAsia"/>
          <w:color w:val="000000"/>
          <w:kern w:val="0"/>
          <w:sz w:val="24"/>
        </w:rPr>
        <w:t>3、基金管理人应当在季度结束之日起15个工作日内，编制完成基金季度报告，将季度报告登载在</w:t>
      </w:r>
      <w:r w:rsidR="00923FB4">
        <w:rPr>
          <w:rFonts w:ascii="宋体" w:hAnsi="宋体" w:cs="宋体" w:hint="eastAsia"/>
          <w:color w:val="000000"/>
          <w:kern w:val="0"/>
          <w:sz w:val="24"/>
        </w:rPr>
        <w:t>规定网站</w:t>
      </w:r>
      <w:r w:rsidRPr="00E00D83">
        <w:rPr>
          <w:rFonts w:ascii="宋体" w:hAnsi="宋体" w:cs="宋体" w:hint="eastAsia"/>
          <w:color w:val="000000"/>
          <w:kern w:val="0"/>
          <w:sz w:val="24"/>
        </w:rPr>
        <w:t>上，并将季度报告提示性公告登载在</w:t>
      </w:r>
      <w:r w:rsidR="00923FB4">
        <w:rPr>
          <w:rFonts w:ascii="宋体" w:hAnsi="宋体" w:cs="宋体" w:hint="eastAsia"/>
          <w:color w:val="000000"/>
          <w:kern w:val="0"/>
          <w:sz w:val="24"/>
        </w:rPr>
        <w:t>规定媒介</w:t>
      </w:r>
      <w:r w:rsidRPr="00E00D83">
        <w:rPr>
          <w:rFonts w:ascii="宋体" w:hAnsi="宋体" w:cs="宋体" w:hint="eastAsia"/>
          <w:color w:val="000000"/>
          <w:kern w:val="0"/>
          <w:sz w:val="24"/>
        </w:rPr>
        <w:t>上。</w:t>
      </w:r>
    </w:p>
    <w:p w14:paraId="0B38A6FD" w14:textId="0D322EC8" w:rsidR="00691784" w:rsidRPr="00AA72CB" w:rsidRDefault="00691784" w:rsidP="00AA72C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4、</w:t>
      </w:r>
      <w:r w:rsidRPr="00AA72CB">
        <w:rPr>
          <w:rFonts w:ascii="宋体" w:hAnsi="宋体" w:cs="宋体" w:hint="eastAsia"/>
          <w:color w:val="000000"/>
          <w:kern w:val="0"/>
          <w:sz w:val="24"/>
        </w:rPr>
        <w:t>本基金每个工作日公告前一工作日基金日收益及截止前一个工作日（含节假日）基金七日收益率。</w:t>
      </w:r>
    </w:p>
    <w:p w14:paraId="176AF847" w14:textId="77777777" w:rsidR="00CE4C8A" w:rsidRPr="00CE4C8A" w:rsidRDefault="004909D7" w:rsidP="00AA72CB">
      <w:pPr>
        <w:widowControl/>
        <w:tabs>
          <w:tab w:val="num" w:pos="78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sidR="00CE4C8A" w:rsidRPr="00CE4C8A">
        <w:rPr>
          <w:rFonts w:ascii="宋体" w:hAnsi="宋体" w:cs="宋体" w:hint="eastAsia"/>
          <w:color w:val="000000"/>
          <w:kern w:val="0"/>
          <w:sz w:val="24"/>
        </w:rPr>
        <w:t>基金运作期间，如报告期内出现单一投资者持有基金份额达到或超过基金总份额</w:t>
      </w:r>
      <w:r w:rsidR="00CE4C8A" w:rsidRPr="00CE4C8A">
        <w:rPr>
          <w:rFonts w:ascii="宋体" w:hAnsi="宋体" w:cs="宋体"/>
          <w:color w:val="000000"/>
          <w:kern w:val="0"/>
          <w:sz w:val="24"/>
        </w:rPr>
        <w:t>20%</w:t>
      </w:r>
      <w:r w:rsidR="00CE4C8A" w:rsidRPr="00CE4C8A">
        <w:rPr>
          <w:rFonts w:ascii="宋体" w:hAnsi="宋体" w:cs="宋体" w:hint="eastAsia"/>
          <w:color w:val="000000"/>
          <w:kern w:val="0"/>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DC37064" w14:textId="593971A4" w:rsidR="00CE4C8A" w:rsidRPr="00CE4C8A" w:rsidRDefault="004909D7" w:rsidP="00AA72CB">
      <w:pPr>
        <w:widowControl/>
        <w:tabs>
          <w:tab w:val="num" w:pos="78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sidR="00CE4C8A" w:rsidRPr="00CE4C8A">
        <w:rPr>
          <w:rFonts w:ascii="宋体" w:hAnsi="宋体" w:cs="宋体" w:hint="eastAsia"/>
          <w:color w:val="000000"/>
          <w:kern w:val="0"/>
          <w:sz w:val="24"/>
        </w:rPr>
        <w:t>本基金持续运作过程中</w:t>
      </w:r>
      <w:r w:rsidR="00842CE5">
        <w:rPr>
          <w:rFonts w:ascii="宋体" w:hAnsi="宋体" w:cs="宋体" w:hint="eastAsia"/>
          <w:color w:val="000000"/>
          <w:kern w:val="0"/>
          <w:sz w:val="24"/>
        </w:rPr>
        <w:t>，</w:t>
      </w:r>
      <w:r w:rsidR="00CE4C8A" w:rsidRPr="00CE4C8A">
        <w:rPr>
          <w:rFonts w:ascii="宋体" w:hAnsi="宋体" w:cs="宋体" w:hint="eastAsia"/>
          <w:color w:val="000000"/>
          <w:kern w:val="0"/>
          <w:sz w:val="24"/>
        </w:rPr>
        <w:t>应当在基金年度报告和</w:t>
      </w:r>
      <w:r w:rsidR="00B835DA">
        <w:rPr>
          <w:rFonts w:ascii="宋体" w:hAnsi="宋体" w:cs="宋体" w:hint="eastAsia"/>
          <w:color w:val="000000"/>
          <w:kern w:val="0"/>
          <w:sz w:val="24"/>
        </w:rPr>
        <w:t>中期报告</w:t>
      </w:r>
      <w:r w:rsidR="00CE4C8A" w:rsidRPr="00CE4C8A">
        <w:rPr>
          <w:rFonts w:ascii="宋体" w:hAnsi="宋体" w:cs="宋体" w:hint="eastAsia"/>
          <w:color w:val="000000"/>
          <w:kern w:val="0"/>
          <w:sz w:val="24"/>
        </w:rPr>
        <w:t>中披露基金组合资产情况及其流动性风险分析等。</w:t>
      </w:r>
    </w:p>
    <w:p w14:paraId="4DBB99CC" w14:textId="0BC98942" w:rsidR="00CE4C8A" w:rsidRPr="00CE4C8A" w:rsidRDefault="004909D7" w:rsidP="00AA72CB">
      <w:pPr>
        <w:widowControl/>
        <w:tabs>
          <w:tab w:val="num" w:pos="78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w:t>
      </w:r>
      <w:r w:rsidR="00CE4C8A" w:rsidRPr="00CE4C8A">
        <w:rPr>
          <w:rFonts w:ascii="宋体" w:hAnsi="宋体" w:cs="宋体" w:hint="eastAsia"/>
          <w:color w:val="000000"/>
          <w:kern w:val="0"/>
          <w:sz w:val="24"/>
        </w:rPr>
        <w:t>本基金应当在年度报告、</w:t>
      </w:r>
      <w:r w:rsidR="00B835DA">
        <w:rPr>
          <w:rFonts w:ascii="宋体" w:hAnsi="宋体" w:cs="宋体" w:hint="eastAsia"/>
          <w:color w:val="000000"/>
          <w:kern w:val="0"/>
          <w:sz w:val="24"/>
        </w:rPr>
        <w:t>中期报告</w:t>
      </w:r>
      <w:r w:rsidR="00CE4C8A" w:rsidRPr="00CE4C8A">
        <w:rPr>
          <w:rFonts w:ascii="宋体" w:hAnsi="宋体" w:cs="宋体" w:hint="eastAsia"/>
          <w:color w:val="000000"/>
          <w:kern w:val="0"/>
          <w:sz w:val="24"/>
        </w:rPr>
        <w:t>中至少披露报告期末基金前10名基金份额持有人的类别、持有份额及占总份额的比例等信息。</w:t>
      </w:r>
    </w:p>
    <w:p w14:paraId="31080F7C" w14:textId="67CCCFCD"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w:t>
      </w:r>
      <w:r w:rsidR="00BF3E66" w:rsidRPr="00AA72CB">
        <w:rPr>
          <w:rFonts w:ascii="宋体" w:hAnsi="宋体" w:cs="宋体" w:hint="eastAsia"/>
          <w:color w:val="000000"/>
          <w:kern w:val="0"/>
          <w:sz w:val="24"/>
        </w:rPr>
        <w:t>七</w:t>
      </w:r>
      <w:r w:rsidRPr="00AA72CB">
        <w:rPr>
          <w:rFonts w:ascii="宋体" w:hAnsi="宋体" w:cs="宋体" w:hint="eastAsia"/>
          <w:color w:val="000000"/>
          <w:kern w:val="0"/>
          <w:sz w:val="24"/>
        </w:rPr>
        <w:t>）临时报告与公告</w:t>
      </w:r>
    </w:p>
    <w:p w14:paraId="1D46E2DD" w14:textId="77777777"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在本基金运作过程中发生如下可能对基金持有人权益产生重大影响的事件时，将按照法律、法规及中国证监会的有关规定及时报告并公告：</w:t>
      </w:r>
    </w:p>
    <w:p w14:paraId="4379F175"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1、基金份额持有人大会的召开及决定的事项；</w:t>
      </w:r>
    </w:p>
    <w:p w14:paraId="3830DFAF"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2、终止《基金合同》、基金清算；</w:t>
      </w:r>
    </w:p>
    <w:p w14:paraId="46020FAB"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3、基金扩募、延长基金合同期限；</w:t>
      </w:r>
    </w:p>
    <w:p w14:paraId="581FFDD1"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4、转换基金运作方式、基金合并；</w:t>
      </w:r>
    </w:p>
    <w:p w14:paraId="5E592DF0"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5、更换基金管理人、基金托管人、基金份额登记机构，基金改聘会计师事务所；</w:t>
      </w:r>
    </w:p>
    <w:p w14:paraId="1E44496D"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6、基金管理人委托基金服务机构代为办理基金的份额登记、核算、估值等事项，基金托管人委托基金服务机构代为办理基金的核算、估值、复核等事项；</w:t>
      </w:r>
    </w:p>
    <w:p w14:paraId="3CC18A07"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lastRenderedPageBreak/>
        <w:t>7、基金管理人、基金托管人的法定名称、住所发生变更；</w:t>
      </w:r>
    </w:p>
    <w:p w14:paraId="67D9078E"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8、基金管理人变更持有百分之五以上股权的股东、基金管理人的实际控制人变更；</w:t>
      </w:r>
    </w:p>
    <w:p w14:paraId="0C03CAB3"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9、基金募集期延长或提前结束募集；</w:t>
      </w:r>
    </w:p>
    <w:p w14:paraId="0883EF07"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10、基金管理人的高级管理人员、基金经理和基金托管人专门基金托管部门负责人发生变动；</w:t>
      </w:r>
    </w:p>
    <w:p w14:paraId="48758349"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11、基金管理人的董事在最近12个月内变更超过百分之五十；</w:t>
      </w:r>
    </w:p>
    <w:p w14:paraId="5F3A53A5"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12、基金管理人、基金托管人基金托管部门的主要业务人员在最近12个月内变动超过百分之三十；</w:t>
      </w:r>
    </w:p>
    <w:p w14:paraId="5BA7CFC2"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13、涉及基金管理业务、基金财产、基金托管业务的诉讼；</w:t>
      </w:r>
    </w:p>
    <w:p w14:paraId="4FDA381E"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14、基金管理人或其高级管理人员、基金经理因基金管理业务相关行为受到重大行政处罚、刑事处罚，基金托管人或其专门基金托管部门负责人因基金托管业务相关行为受到重大行政处罚、刑事处罚；</w:t>
      </w:r>
    </w:p>
    <w:p w14:paraId="01A7AD4B"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AFDA49"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16、基金收益分配事项，但本基金合同另有约定的除外；</w:t>
      </w:r>
    </w:p>
    <w:p w14:paraId="2D55D34D"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17、管理费、托管费、销售服务费、申购费、赎回费等费用计提标准、计提方式和费率发生变更；</w:t>
      </w:r>
    </w:p>
    <w:p w14:paraId="5097F977"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18、基金资产净值计价错误达基金资产净值百分之零点五；</w:t>
      </w:r>
    </w:p>
    <w:p w14:paraId="714A2D2C"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19、本基金开始办理申购、赎回；</w:t>
      </w:r>
    </w:p>
    <w:p w14:paraId="45B3D889"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20、本基金收费方式发生变更；</w:t>
      </w:r>
    </w:p>
    <w:p w14:paraId="1F86DACF"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21、本基金发生巨额赎回并延期办理；</w:t>
      </w:r>
    </w:p>
    <w:p w14:paraId="13850547"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22、本基金连续发生巨额赎回并暂停接受赎回申请或延缓支付赎回款项；</w:t>
      </w:r>
    </w:p>
    <w:p w14:paraId="7128329B"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23、本基金暂停接受申购、赎回申请或重新接受申购、赎回申请；</w:t>
      </w:r>
    </w:p>
    <w:p w14:paraId="2E2A5EE5" w14:textId="77777777" w:rsidR="00AC28B6" w:rsidRP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24、根据《货币市场基金监督管理办法》、《货币市场基金信息披露特别规定》等法律法规规定的偏离度达到一定程度的情形；</w:t>
      </w:r>
    </w:p>
    <w:p w14:paraId="2A8730F6" w14:textId="77777777" w:rsidR="00AC28B6" w:rsidRDefault="00AC28B6" w:rsidP="00AA72CB">
      <w:pPr>
        <w:widowControl/>
        <w:tabs>
          <w:tab w:val="num" w:pos="780"/>
        </w:tabs>
        <w:spacing w:line="360" w:lineRule="auto"/>
        <w:ind w:firstLineChars="200" w:firstLine="480"/>
        <w:rPr>
          <w:rFonts w:ascii="宋体" w:hAnsi="宋体" w:cs="宋体"/>
          <w:color w:val="000000"/>
          <w:kern w:val="0"/>
          <w:sz w:val="24"/>
        </w:rPr>
      </w:pPr>
      <w:r w:rsidRPr="00AC28B6">
        <w:rPr>
          <w:rFonts w:ascii="宋体" w:hAnsi="宋体" w:cs="宋体" w:hint="eastAsia"/>
          <w:color w:val="000000"/>
          <w:kern w:val="0"/>
          <w:sz w:val="24"/>
        </w:rPr>
        <w:t>25、基金信息披露义务人认为可能对基金份额持有人权益或者基金份额的价格产生重大影响的其他事项或中国证监会规定和基金合同约定的其他事项。</w:t>
      </w:r>
    </w:p>
    <w:p w14:paraId="5F5AEA39" w14:textId="218AE42B" w:rsidR="00691784" w:rsidRPr="00691784" w:rsidRDefault="00691784"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lastRenderedPageBreak/>
        <w:t>（</w:t>
      </w:r>
      <w:r w:rsidR="00BF3E66" w:rsidRPr="00AA72CB">
        <w:rPr>
          <w:rFonts w:ascii="宋体" w:hAnsi="宋体" w:cs="宋体" w:hint="eastAsia"/>
          <w:color w:val="000000"/>
          <w:kern w:val="0"/>
          <w:sz w:val="24"/>
        </w:rPr>
        <w:t>八</w:t>
      </w:r>
      <w:r w:rsidRPr="00AA72CB">
        <w:rPr>
          <w:rFonts w:ascii="宋体" w:hAnsi="宋体" w:cs="宋体" w:hint="eastAsia"/>
          <w:color w:val="000000"/>
          <w:kern w:val="0"/>
          <w:sz w:val="24"/>
        </w:rPr>
        <w:t>）信息披露文件的存放与查阅</w:t>
      </w:r>
    </w:p>
    <w:p w14:paraId="4AEFB3BA" w14:textId="36F14128" w:rsidR="00691784" w:rsidRPr="00691784" w:rsidRDefault="00B612CB" w:rsidP="00AA72CB">
      <w:pPr>
        <w:widowControl/>
        <w:tabs>
          <w:tab w:val="num" w:pos="780"/>
        </w:tabs>
        <w:spacing w:line="360" w:lineRule="auto"/>
        <w:ind w:firstLineChars="200" w:firstLine="480"/>
        <w:rPr>
          <w:rFonts w:ascii="宋体" w:hAnsi="宋体" w:cs="宋体"/>
          <w:color w:val="000000"/>
          <w:kern w:val="0"/>
          <w:sz w:val="24"/>
        </w:rPr>
      </w:pPr>
      <w:r w:rsidRPr="00AA72CB">
        <w:rPr>
          <w:rFonts w:ascii="宋体" w:hAnsi="宋体" w:cs="宋体" w:hint="eastAsia"/>
          <w:color w:val="000000"/>
          <w:kern w:val="0"/>
          <w:sz w:val="24"/>
        </w:rPr>
        <w:t>依法必须披露的信息发布后，基金管理人、基金托管人应当按照相关法律法规规定将信息置备于各自住所，供社会公众查阅、复制。</w:t>
      </w:r>
    </w:p>
    <w:p w14:paraId="68CEB71E" w14:textId="77777777" w:rsidR="00BF0F5F" w:rsidRDefault="00BF0F5F">
      <w:pPr>
        <w:widowControl/>
        <w:jc w:val="left"/>
        <w:rPr>
          <w:rFonts w:ascii="Arial" w:eastAsia="黑体" w:hAnsi="Arial"/>
          <w:b/>
          <w:bCs/>
          <w:sz w:val="32"/>
          <w:szCs w:val="32"/>
        </w:rPr>
      </w:pPr>
      <w:bookmarkStart w:id="239" w:name="_Toc61983325"/>
      <w:bookmarkStart w:id="240" w:name="_Toc61633222"/>
      <w:r>
        <w:br w:type="page"/>
      </w:r>
    </w:p>
    <w:p w14:paraId="5D53DDDA" w14:textId="77777777" w:rsidR="00691784" w:rsidRPr="004633D8" w:rsidRDefault="00691784" w:rsidP="004633D8">
      <w:pPr>
        <w:pStyle w:val="2"/>
      </w:pPr>
      <w:bookmarkStart w:id="241" w:name="_Toc522864537"/>
      <w:r w:rsidRPr="004633D8">
        <w:lastRenderedPageBreak/>
        <w:t>1.</w:t>
      </w:r>
      <w:r w:rsidR="004500E1" w:rsidRPr="004633D8">
        <w:t>2</w:t>
      </w:r>
      <w:r w:rsidR="004500E1">
        <w:rPr>
          <w:rFonts w:hint="eastAsia"/>
        </w:rPr>
        <w:t>7</w:t>
      </w:r>
      <w:r w:rsidR="004633D8">
        <w:rPr>
          <w:rFonts w:hint="eastAsia"/>
        </w:rPr>
        <w:tab/>
      </w:r>
      <w:r w:rsidRPr="004633D8">
        <w:rPr>
          <w:rFonts w:hint="eastAsia"/>
        </w:rPr>
        <w:t>基金的终止、清算</w:t>
      </w:r>
      <w:bookmarkEnd w:id="238"/>
      <w:bookmarkEnd w:id="239"/>
      <w:bookmarkEnd w:id="240"/>
      <w:bookmarkEnd w:id="241"/>
    </w:p>
    <w:p w14:paraId="7572D9DF"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bookmarkStart w:id="242" w:name="OLE_LINK38"/>
      <w:bookmarkStart w:id="243" w:name="OLE_LINK16"/>
      <w:bookmarkStart w:id="244" w:name="OLE_LINK70"/>
      <w:bookmarkEnd w:id="242"/>
      <w:r w:rsidRPr="0086254A">
        <w:rPr>
          <w:rFonts w:ascii="宋体" w:hAnsi="宋体" w:cs="宋体" w:hint="eastAsia"/>
          <w:color w:val="000000"/>
          <w:kern w:val="0"/>
          <w:sz w:val="24"/>
        </w:rPr>
        <w:t>（一）基金的终止</w:t>
      </w:r>
    </w:p>
    <w:p w14:paraId="521D2C82"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有下列情形之一的，基金</w:t>
      </w:r>
      <w:r w:rsidR="009E3777" w:rsidRPr="0086254A">
        <w:rPr>
          <w:rFonts w:ascii="宋体" w:hAnsi="宋体" w:cs="宋体" w:hint="eastAsia"/>
          <w:color w:val="000000"/>
          <w:kern w:val="0"/>
          <w:sz w:val="24"/>
        </w:rPr>
        <w:t>应当</w:t>
      </w:r>
      <w:r w:rsidRPr="0086254A">
        <w:rPr>
          <w:rFonts w:ascii="宋体" w:hAnsi="宋体" w:cs="宋体" w:hint="eastAsia"/>
          <w:color w:val="000000"/>
          <w:kern w:val="0"/>
          <w:sz w:val="24"/>
        </w:rPr>
        <w:t>终止：</w:t>
      </w:r>
    </w:p>
    <w:p w14:paraId="444151AA" w14:textId="0A3CECFB"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86254A">
        <w:rPr>
          <w:rFonts w:ascii="宋体" w:hAnsi="宋体" w:cs="宋体" w:hint="eastAsia"/>
          <w:color w:val="000000"/>
          <w:kern w:val="0"/>
          <w:sz w:val="24"/>
        </w:rPr>
        <w:t>存续期内，本基金持有人数量连续</w:t>
      </w:r>
      <w:r w:rsidRPr="00691784">
        <w:rPr>
          <w:rFonts w:ascii="宋体" w:hAnsi="宋体" w:cs="宋体"/>
          <w:color w:val="000000"/>
          <w:kern w:val="0"/>
          <w:sz w:val="24"/>
        </w:rPr>
        <w:t>60</w:t>
      </w:r>
      <w:r w:rsidRPr="0086254A">
        <w:rPr>
          <w:rFonts w:ascii="宋体" w:hAnsi="宋体" w:cs="宋体" w:hint="eastAsia"/>
          <w:color w:val="000000"/>
          <w:kern w:val="0"/>
          <w:sz w:val="24"/>
        </w:rPr>
        <w:t>个工作日达不到</w:t>
      </w:r>
      <w:r w:rsidRPr="00691784">
        <w:rPr>
          <w:rFonts w:ascii="宋体" w:hAnsi="宋体" w:cs="宋体"/>
          <w:color w:val="000000"/>
          <w:kern w:val="0"/>
          <w:sz w:val="24"/>
        </w:rPr>
        <w:t>100</w:t>
      </w:r>
      <w:r w:rsidRPr="0086254A">
        <w:rPr>
          <w:rFonts w:ascii="宋体" w:hAnsi="宋体" w:cs="宋体" w:hint="eastAsia"/>
          <w:color w:val="000000"/>
          <w:kern w:val="0"/>
          <w:sz w:val="24"/>
        </w:rPr>
        <w:t>人，或连续</w:t>
      </w:r>
      <w:r w:rsidRPr="00691784">
        <w:rPr>
          <w:rFonts w:ascii="宋体" w:hAnsi="宋体" w:cs="宋体"/>
          <w:color w:val="000000"/>
          <w:kern w:val="0"/>
          <w:sz w:val="24"/>
        </w:rPr>
        <w:t>60</w:t>
      </w:r>
      <w:r w:rsidRPr="0086254A">
        <w:rPr>
          <w:rFonts w:ascii="宋体" w:hAnsi="宋体" w:cs="宋体" w:hint="eastAsia"/>
          <w:color w:val="000000"/>
          <w:kern w:val="0"/>
          <w:sz w:val="24"/>
        </w:rPr>
        <w:t>个工作日基金资产净值低于</w:t>
      </w:r>
      <w:r w:rsidRPr="00691784">
        <w:rPr>
          <w:rFonts w:ascii="宋体" w:hAnsi="宋体" w:cs="宋体"/>
          <w:color w:val="000000"/>
          <w:kern w:val="0"/>
          <w:sz w:val="24"/>
        </w:rPr>
        <w:t>5000</w:t>
      </w:r>
      <w:r w:rsidRPr="0086254A">
        <w:rPr>
          <w:rFonts w:ascii="宋体" w:hAnsi="宋体" w:cs="宋体" w:hint="eastAsia"/>
          <w:color w:val="000000"/>
          <w:kern w:val="0"/>
          <w:sz w:val="24"/>
        </w:rPr>
        <w:t>万元人民币，基金管理人将宣布该基金终止；</w:t>
      </w:r>
    </w:p>
    <w:p w14:paraId="18E6C9D1" w14:textId="5E5C0338"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86254A">
        <w:rPr>
          <w:rFonts w:ascii="宋体" w:hAnsi="宋体" w:cs="宋体" w:hint="eastAsia"/>
          <w:color w:val="000000"/>
          <w:kern w:val="0"/>
          <w:sz w:val="24"/>
        </w:rPr>
        <w:t>基金经持有人大会表决终止的；</w:t>
      </w:r>
    </w:p>
    <w:p w14:paraId="68D90F58" w14:textId="0AF4515D"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86254A">
        <w:rPr>
          <w:rFonts w:ascii="宋体" w:hAnsi="宋体" w:cs="宋体" w:hint="eastAsia"/>
          <w:color w:val="000000"/>
          <w:kern w:val="0"/>
          <w:sz w:val="24"/>
        </w:rPr>
        <w:t>因重大违法、违规行为，基金被中国证监会责令终止的；</w:t>
      </w:r>
    </w:p>
    <w:p w14:paraId="6A2E9A8D" w14:textId="59E2245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4、</w:t>
      </w:r>
      <w:r w:rsidRPr="0086254A">
        <w:rPr>
          <w:rFonts w:ascii="宋体" w:hAnsi="宋体" w:cs="宋体" w:hint="eastAsia"/>
          <w:color w:val="000000"/>
          <w:kern w:val="0"/>
          <w:sz w:val="24"/>
        </w:rPr>
        <w:t>基金管理人因解散、破产、撤销等事由，不能继续担任本基金管理人的职务，而无其它适当的基金管理人承受其原有权利及义务；</w:t>
      </w:r>
    </w:p>
    <w:p w14:paraId="18EC0F88" w14:textId="5399095A"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5、</w:t>
      </w:r>
      <w:r w:rsidRPr="0086254A">
        <w:rPr>
          <w:rFonts w:ascii="宋体" w:hAnsi="宋体" w:cs="宋体" w:hint="eastAsia"/>
          <w:color w:val="000000"/>
          <w:kern w:val="0"/>
          <w:sz w:val="24"/>
        </w:rPr>
        <w:t>基金托管人因解散、破产、撤销等事由，不能继续担任本基金托管人的职务，而无其他适当的基金托管人承受其原有权利及义务；</w:t>
      </w:r>
    </w:p>
    <w:p w14:paraId="331C94FF" w14:textId="3108A32E"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6、</w:t>
      </w:r>
      <w:r w:rsidRPr="0086254A">
        <w:rPr>
          <w:rFonts w:ascii="宋体" w:hAnsi="宋体" w:cs="宋体" w:hint="eastAsia"/>
          <w:color w:val="000000"/>
          <w:kern w:val="0"/>
          <w:sz w:val="24"/>
        </w:rPr>
        <w:t>由于投资方向变更引起的基金合并、撤销；</w:t>
      </w:r>
    </w:p>
    <w:p w14:paraId="6A8CC424" w14:textId="3368DB40"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7、</w:t>
      </w:r>
      <w:r w:rsidRPr="0086254A">
        <w:rPr>
          <w:rFonts w:ascii="宋体" w:hAnsi="宋体" w:cs="宋体" w:hint="eastAsia"/>
          <w:color w:val="000000"/>
          <w:kern w:val="0"/>
          <w:sz w:val="24"/>
        </w:rPr>
        <w:t>中国证监会允许的其它情况。</w:t>
      </w:r>
    </w:p>
    <w:p w14:paraId="354D7A30"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（二）基金清算小组</w:t>
      </w:r>
    </w:p>
    <w:p w14:paraId="7855467F" w14:textId="58B00149"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86254A">
        <w:rPr>
          <w:rFonts w:ascii="宋体" w:hAnsi="宋体" w:cs="宋体" w:hint="eastAsia"/>
          <w:color w:val="000000"/>
          <w:kern w:val="0"/>
          <w:sz w:val="24"/>
        </w:rPr>
        <w:t>自基金终止之日起三个工作日内成立清算小组，清算小组必须在中国证监会的监督下进行基金清算。</w:t>
      </w:r>
    </w:p>
    <w:p w14:paraId="7A7E65C7" w14:textId="732E41F5"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86254A">
        <w:rPr>
          <w:rFonts w:ascii="宋体" w:hAnsi="宋体" w:cs="宋体" w:hint="eastAsia"/>
          <w:color w:val="000000"/>
          <w:kern w:val="0"/>
          <w:sz w:val="24"/>
        </w:rPr>
        <w:t>基金清算小组成员由基金管理人、基金托管人、</w:t>
      </w:r>
      <w:r w:rsidR="00571954" w:rsidRPr="0086254A">
        <w:rPr>
          <w:rFonts w:ascii="宋体" w:hAnsi="宋体" w:cs="宋体" w:hint="eastAsia"/>
          <w:color w:val="000000"/>
          <w:kern w:val="0"/>
          <w:sz w:val="24"/>
        </w:rPr>
        <w:t>符合《证券法》规定的</w:t>
      </w:r>
      <w:r w:rsidRPr="0086254A">
        <w:rPr>
          <w:rFonts w:ascii="宋体" w:hAnsi="宋体" w:cs="宋体" w:hint="eastAsia"/>
          <w:color w:val="000000"/>
          <w:kern w:val="0"/>
          <w:sz w:val="24"/>
        </w:rPr>
        <w:t>注册会计师、律师以及中国证监会指定的人员组成。基金清算小组可以聘请必要的工作人员。</w:t>
      </w:r>
    </w:p>
    <w:p w14:paraId="5E137602" w14:textId="50A5382F"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86254A">
        <w:rPr>
          <w:rFonts w:ascii="宋体" w:hAnsi="宋体" w:cs="宋体" w:hint="eastAsia"/>
          <w:color w:val="000000"/>
          <w:kern w:val="0"/>
          <w:sz w:val="24"/>
        </w:rPr>
        <w:t>基金清算小组负责基金资产的保管、清理、估价、变现和分配。基金清算小组可以依法进行必要的民事活动。</w:t>
      </w:r>
    </w:p>
    <w:p w14:paraId="2BA3082A"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（三）基金清算程序</w:t>
      </w:r>
    </w:p>
    <w:p w14:paraId="287CFA24" w14:textId="6D69375E"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86254A">
        <w:rPr>
          <w:rFonts w:ascii="宋体" w:hAnsi="宋体" w:cs="宋体" w:hint="eastAsia"/>
          <w:color w:val="000000"/>
          <w:kern w:val="0"/>
          <w:sz w:val="24"/>
        </w:rPr>
        <w:t>基金终止后，由基金清算小组统一接管基金资产；</w:t>
      </w:r>
    </w:p>
    <w:p w14:paraId="5D950A79" w14:textId="787DF83F"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86254A">
        <w:rPr>
          <w:rFonts w:ascii="宋体" w:hAnsi="宋体" w:cs="宋体" w:hint="eastAsia"/>
          <w:color w:val="000000"/>
          <w:kern w:val="0"/>
          <w:sz w:val="24"/>
        </w:rPr>
        <w:t>基金清算小组对基金资产进行清理和确认；</w:t>
      </w:r>
    </w:p>
    <w:p w14:paraId="39BFA42A" w14:textId="13A986B2"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86254A">
        <w:rPr>
          <w:rFonts w:ascii="宋体" w:hAnsi="宋体" w:cs="宋体" w:hint="eastAsia"/>
          <w:color w:val="000000"/>
          <w:kern w:val="0"/>
          <w:sz w:val="24"/>
        </w:rPr>
        <w:t>对基金资产进行估价；</w:t>
      </w:r>
    </w:p>
    <w:p w14:paraId="0809C1CB" w14:textId="69A10D3D"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4、</w:t>
      </w:r>
      <w:r w:rsidRPr="0086254A">
        <w:rPr>
          <w:rFonts w:ascii="宋体" w:hAnsi="宋体" w:cs="宋体" w:hint="eastAsia"/>
          <w:color w:val="000000"/>
          <w:kern w:val="0"/>
          <w:sz w:val="24"/>
        </w:rPr>
        <w:t>对基金资产进行变现；</w:t>
      </w:r>
    </w:p>
    <w:p w14:paraId="795C36C0" w14:textId="6285CE4D"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5、</w:t>
      </w:r>
      <w:r w:rsidRPr="0086254A">
        <w:rPr>
          <w:rFonts w:ascii="宋体" w:hAnsi="宋体" w:cs="宋体" w:hint="eastAsia"/>
          <w:color w:val="000000"/>
          <w:kern w:val="0"/>
          <w:sz w:val="24"/>
        </w:rPr>
        <w:t>将基金清算结果报告中国证监会；</w:t>
      </w:r>
    </w:p>
    <w:p w14:paraId="61AD51D1" w14:textId="42484474"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6、</w:t>
      </w:r>
      <w:r w:rsidRPr="0086254A">
        <w:rPr>
          <w:rFonts w:ascii="宋体" w:hAnsi="宋体" w:cs="宋体" w:hint="eastAsia"/>
          <w:color w:val="000000"/>
          <w:kern w:val="0"/>
          <w:sz w:val="24"/>
        </w:rPr>
        <w:t>公布基金清算公告；</w:t>
      </w:r>
    </w:p>
    <w:p w14:paraId="5128B8AF" w14:textId="6976DFDE"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7、</w:t>
      </w:r>
      <w:r w:rsidRPr="0086254A">
        <w:rPr>
          <w:rFonts w:ascii="宋体" w:hAnsi="宋体" w:cs="宋体" w:hint="eastAsia"/>
          <w:color w:val="000000"/>
          <w:kern w:val="0"/>
          <w:sz w:val="24"/>
        </w:rPr>
        <w:t>进行基金剩余资产的分配。</w:t>
      </w:r>
    </w:p>
    <w:p w14:paraId="2241F1C9"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lastRenderedPageBreak/>
        <w:t>（四）清算费用</w:t>
      </w:r>
    </w:p>
    <w:p w14:paraId="56E56830"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清算费用是指清算小组在进行基金清算过程中发生的所有合理费用，清算费用由清算小组从基金资产中支付。</w:t>
      </w:r>
    </w:p>
    <w:p w14:paraId="39DACDCF"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（五）基金剩余资产的分配</w:t>
      </w:r>
    </w:p>
    <w:p w14:paraId="1A1645E9"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基金清算后的全部剩余资产扣除基金清算费用后，按基金持有人持有的</w:t>
      </w:r>
      <w:r w:rsidR="003842E3" w:rsidRPr="0086254A">
        <w:rPr>
          <w:rFonts w:ascii="宋体" w:hAnsi="宋体" w:cs="宋体" w:hint="eastAsia"/>
          <w:color w:val="000000"/>
          <w:kern w:val="0"/>
          <w:sz w:val="24"/>
        </w:rPr>
        <w:t>基金份额</w:t>
      </w:r>
      <w:r w:rsidRPr="0086254A">
        <w:rPr>
          <w:rFonts w:ascii="宋体" w:hAnsi="宋体" w:cs="宋体" w:hint="eastAsia"/>
          <w:color w:val="000000"/>
          <w:kern w:val="0"/>
          <w:sz w:val="24"/>
        </w:rPr>
        <w:t>比例进行分配。</w:t>
      </w:r>
    </w:p>
    <w:p w14:paraId="6384A89A"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（六）基金清算的公告</w:t>
      </w:r>
    </w:p>
    <w:p w14:paraId="7344F52F" w14:textId="5882D609" w:rsidR="00691784" w:rsidRPr="00691784" w:rsidRDefault="00E00D83"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清算过程中的有关重大事项须及时公告；基金财产清算报告经</w:t>
      </w:r>
      <w:r w:rsidR="009F4408" w:rsidRPr="0086254A">
        <w:rPr>
          <w:rFonts w:ascii="宋体" w:hAnsi="宋体" w:cs="宋体" w:hint="eastAsia"/>
          <w:color w:val="000000"/>
          <w:kern w:val="0"/>
          <w:sz w:val="24"/>
        </w:rPr>
        <w:t>符合《证券法》规定的</w:t>
      </w:r>
      <w:r w:rsidRPr="0086254A">
        <w:rPr>
          <w:rFonts w:ascii="宋体" w:hAnsi="宋体" w:cs="宋体" w:hint="eastAsia"/>
          <w:color w:val="000000"/>
          <w:kern w:val="0"/>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923FB4" w:rsidRPr="0086254A">
        <w:rPr>
          <w:rFonts w:ascii="宋体" w:hAnsi="宋体" w:cs="宋体" w:hint="eastAsia"/>
          <w:color w:val="000000"/>
          <w:kern w:val="0"/>
          <w:sz w:val="24"/>
        </w:rPr>
        <w:t>规定网站</w:t>
      </w:r>
      <w:r w:rsidRPr="0086254A">
        <w:rPr>
          <w:rFonts w:ascii="宋体" w:hAnsi="宋体" w:cs="宋体" w:hint="eastAsia"/>
          <w:color w:val="000000"/>
          <w:kern w:val="0"/>
          <w:sz w:val="24"/>
        </w:rPr>
        <w:t>上，并将清算报告提示性公告登载在</w:t>
      </w:r>
      <w:r w:rsidR="00923FB4" w:rsidRPr="0086254A">
        <w:rPr>
          <w:rFonts w:ascii="宋体" w:hAnsi="宋体" w:cs="宋体" w:hint="eastAsia"/>
          <w:color w:val="000000"/>
          <w:kern w:val="0"/>
          <w:sz w:val="24"/>
        </w:rPr>
        <w:t>规定报刊</w:t>
      </w:r>
      <w:r w:rsidRPr="0086254A">
        <w:rPr>
          <w:rFonts w:ascii="宋体" w:hAnsi="宋体" w:cs="宋体" w:hint="eastAsia"/>
          <w:color w:val="000000"/>
          <w:kern w:val="0"/>
          <w:sz w:val="24"/>
        </w:rPr>
        <w:t>上</w:t>
      </w:r>
      <w:r w:rsidR="00691784" w:rsidRPr="0086254A">
        <w:rPr>
          <w:rFonts w:ascii="宋体" w:hAnsi="宋体" w:cs="宋体" w:hint="eastAsia"/>
          <w:color w:val="000000"/>
          <w:kern w:val="0"/>
          <w:sz w:val="24"/>
        </w:rPr>
        <w:t>。</w:t>
      </w:r>
    </w:p>
    <w:p w14:paraId="377EF2BA" w14:textId="77777777"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（七）基金清算账册及文件的保存</w:t>
      </w:r>
    </w:p>
    <w:p w14:paraId="5CD94EA5" w14:textId="68624710" w:rsidR="00691784" w:rsidRPr="00691784" w:rsidRDefault="00691784" w:rsidP="0086254A">
      <w:pPr>
        <w:widowControl/>
        <w:tabs>
          <w:tab w:val="num" w:pos="780"/>
        </w:tabs>
        <w:spacing w:line="360" w:lineRule="auto"/>
        <w:ind w:firstLineChars="200" w:firstLine="480"/>
        <w:rPr>
          <w:rFonts w:ascii="宋体" w:hAnsi="宋体" w:cs="宋体"/>
          <w:color w:val="000000"/>
          <w:kern w:val="0"/>
          <w:sz w:val="24"/>
        </w:rPr>
      </w:pPr>
      <w:r w:rsidRPr="0086254A">
        <w:rPr>
          <w:rFonts w:ascii="宋体" w:hAnsi="宋体" w:cs="宋体" w:hint="eastAsia"/>
          <w:color w:val="000000"/>
          <w:kern w:val="0"/>
          <w:sz w:val="24"/>
        </w:rPr>
        <w:t>基金清算账册及有关文件由基金托管人按照国家有关规定保存。</w:t>
      </w:r>
      <w:bookmarkEnd w:id="243"/>
      <w:bookmarkEnd w:id="244"/>
    </w:p>
    <w:p w14:paraId="17AAEFA1" w14:textId="77777777" w:rsidR="00BF0F5F" w:rsidRDefault="00BF0F5F">
      <w:pPr>
        <w:widowControl/>
        <w:jc w:val="left"/>
        <w:rPr>
          <w:rFonts w:ascii="Arial" w:eastAsia="黑体" w:hAnsi="Arial"/>
          <w:b/>
          <w:bCs/>
          <w:sz w:val="32"/>
          <w:szCs w:val="32"/>
        </w:rPr>
      </w:pPr>
      <w:bookmarkStart w:id="245" w:name="_Toc61633223"/>
      <w:bookmarkStart w:id="246" w:name="_Toc10604953"/>
      <w:bookmarkStart w:id="247" w:name="_Toc8718406"/>
      <w:bookmarkStart w:id="248" w:name="_Toc520693902"/>
      <w:bookmarkStart w:id="249" w:name="_Toc520693804"/>
      <w:bookmarkStart w:id="250" w:name="_Toc61983326"/>
      <w:bookmarkStart w:id="251" w:name="_Toc454717526"/>
      <w:bookmarkEnd w:id="245"/>
      <w:bookmarkEnd w:id="246"/>
      <w:bookmarkEnd w:id="247"/>
      <w:bookmarkEnd w:id="248"/>
      <w:bookmarkEnd w:id="249"/>
      <w:r>
        <w:br w:type="page"/>
      </w:r>
    </w:p>
    <w:p w14:paraId="13B7A53E" w14:textId="77777777" w:rsidR="00691784" w:rsidRPr="004633D8" w:rsidRDefault="00691784" w:rsidP="004633D8">
      <w:pPr>
        <w:pStyle w:val="2"/>
      </w:pPr>
      <w:bookmarkStart w:id="252" w:name="_Toc522864538"/>
      <w:r w:rsidRPr="004633D8">
        <w:lastRenderedPageBreak/>
        <w:t>1.</w:t>
      </w:r>
      <w:r w:rsidR="004500E1" w:rsidRPr="004633D8">
        <w:t>2</w:t>
      </w:r>
      <w:r w:rsidR="004500E1">
        <w:rPr>
          <w:rFonts w:hint="eastAsia"/>
        </w:rPr>
        <w:t>8</w:t>
      </w:r>
      <w:r w:rsidR="004633D8">
        <w:rPr>
          <w:rFonts w:hint="eastAsia"/>
        </w:rPr>
        <w:tab/>
      </w:r>
      <w:r w:rsidRPr="004633D8">
        <w:rPr>
          <w:rFonts w:hint="eastAsia"/>
        </w:rPr>
        <w:t>违约责任</w:t>
      </w:r>
      <w:bookmarkEnd w:id="250"/>
      <w:bookmarkEnd w:id="251"/>
      <w:bookmarkEnd w:id="252"/>
    </w:p>
    <w:p w14:paraId="074B0661" w14:textId="77777777" w:rsidR="00691784" w:rsidRPr="00691784" w:rsidRDefault="00691784" w:rsidP="00263F9B">
      <w:pPr>
        <w:widowControl/>
        <w:tabs>
          <w:tab w:val="num" w:pos="780"/>
        </w:tabs>
        <w:spacing w:line="360" w:lineRule="auto"/>
        <w:ind w:firstLineChars="200" w:firstLine="480"/>
        <w:rPr>
          <w:rFonts w:ascii="宋体" w:hAnsi="宋体" w:cs="宋体"/>
          <w:color w:val="000000"/>
          <w:kern w:val="0"/>
          <w:sz w:val="24"/>
        </w:rPr>
      </w:pPr>
      <w:r w:rsidRPr="00263F9B">
        <w:rPr>
          <w:rFonts w:ascii="宋体" w:hAnsi="宋体" w:cs="宋体" w:hint="eastAsia"/>
          <w:color w:val="000000"/>
          <w:kern w:val="0"/>
          <w:sz w:val="24"/>
        </w:rPr>
        <w:t>（一）由于本</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当事人的过错，造成</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不能履行或不能完全履行的，由有过错的一方承担违约责任；如属</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双方或多方当事人的过错，根据实际情况，由双方或多方分别承担各自应负的违约责任。但是发生下列情况的，当事人可以免责：</w:t>
      </w:r>
    </w:p>
    <w:p w14:paraId="64407C52" w14:textId="77777777" w:rsidR="00691784" w:rsidRPr="00691784" w:rsidRDefault="00691784" w:rsidP="00263F9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263F9B">
        <w:rPr>
          <w:rFonts w:ascii="宋体" w:hAnsi="宋体" w:cs="宋体" w:hint="eastAsia"/>
          <w:color w:val="000000"/>
          <w:kern w:val="0"/>
          <w:sz w:val="24"/>
        </w:rPr>
        <w:t>、基金管理人及基金托管人按照有效的法律法规或中国证监会的规定作为或不作为而造成的损失等；</w:t>
      </w:r>
    </w:p>
    <w:p w14:paraId="18EE41C3" w14:textId="77777777" w:rsidR="00691784" w:rsidRPr="00691784" w:rsidRDefault="00691784" w:rsidP="00263F9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263F9B">
        <w:rPr>
          <w:rFonts w:ascii="宋体" w:hAnsi="宋体" w:cs="宋体" w:hint="eastAsia"/>
          <w:color w:val="000000"/>
          <w:kern w:val="0"/>
          <w:sz w:val="24"/>
        </w:rPr>
        <w:t>、在没有欺诈或过失的情况下，基金管理人由于按照本</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规定的投资原则而行使或不行使其投资权而造成的损失等；</w:t>
      </w:r>
    </w:p>
    <w:p w14:paraId="075DA5DE" w14:textId="77777777" w:rsidR="00691784" w:rsidRPr="00691784" w:rsidRDefault="00691784" w:rsidP="00263F9B">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3</w:t>
      </w:r>
      <w:r w:rsidRPr="00263F9B">
        <w:rPr>
          <w:rFonts w:ascii="宋体" w:hAnsi="宋体" w:cs="宋体" w:hint="eastAsia"/>
          <w:color w:val="000000"/>
          <w:kern w:val="0"/>
          <w:sz w:val="24"/>
        </w:rPr>
        <w:t>、发生不可抗力的情况，包括但不限于地震、台风、水灾等自然灾害，以及罢工、政治动乱、战争等重大社会事件，指使本</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无法正常履行的情况。</w:t>
      </w:r>
    </w:p>
    <w:p w14:paraId="2EB0E8D3" w14:textId="545AED9E" w:rsidR="00691784" w:rsidRPr="00691784" w:rsidRDefault="00691784" w:rsidP="00263F9B">
      <w:pPr>
        <w:widowControl/>
        <w:tabs>
          <w:tab w:val="num" w:pos="780"/>
        </w:tabs>
        <w:spacing w:line="360" w:lineRule="auto"/>
        <w:ind w:firstLineChars="200" w:firstLine="480"/>
        <w:rPr>
          <w:rFonts w:ascii="宋体" w:hAnsi="宋体" w:cs="宋体"/>
          <w:color w:val="000000"/>
          <w:kern w:val="0"/>
          <w:sz w:val="24"/>
        </w:rPr>
      </w:pPr>
      <w:r w:rsidRPr="00263F9B">
        <w:rPr>
          <w:rFonts w:ascii="宋体" w:hAnsi="宋体" w:cs="宋体" w:hint="eastAsia"/>
          <w:color w:val="000000"/>
          <w:kern w:val="0"/>
          <w:sz w:val="24"/>
        </w:rPr>
        <w:t>（二）当事人因故意或过失违反</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给其他方当事人造成损失的，应就直接损失进行赔偿。</w:t>
      </w:r>
    </w:p>
    <w:p w14:paraId="709E8F6F" w14:textId="6B5F5A03" w:rsidR="00691784" w:rsidRPr="00691784" w:rsidRDefault="00691784" w:rsidP="00263F9B">
      <w:pPr>
        <w:widowControl/>
        <w:tabs>
          <w:tab w:val="num" w:pos="780"/>
        </w:tabs>
        <w:spacing w:line="360" w:lineRule="auto"/>
        <w:ind w:firstLineChars="200" w:firstLine="480"/>
        <w:rPr>
          <w:rFonts w:ascii="宋体" w:hAnsi="宋体" w:cs="宋体"/>
          <w:color w:val="000000"/>
          <w:kern w:val="0"/>
          <w:sz w:val="24"/>
        </w:rPr>
      </w:pPr>
      <w:r w:rsidRPr="00263F9B">
        <w:rPr>
          <w:rFonts w:ascii="宋体" w:hAnsi="宋体" w:cs="宋体" w:hint="eastAsia"/>
          <w:color w:val="000000"/>
          <w:kern w:val="0"/>
          <w:sz w:val="24"/>
        </w:rPr>
        <w:t>（三）在发生一方或多方违约的情况下，在最大限度地保护基金持有人利益的前提下，《</w:t>
      </w:r>
      <w:r w:rsidR="001327DA" w:rsidRPr="00263F9B">
        <w:rPr>
          <w:rFonts w:ascii="宋体" w:hAnsi="宋体" w:cs="宋体" w:hint="eastAsia"/>
          <w:color w:val="000000"/>
          <w:kern w:val="0"/>
          <w:sz w:val="24"/>
        </w:rPr>
        <w:t>基金合同</w:t>
      </w:r>
      <w:r w:rsidRPr="00263F9B">
        <w:rPr>
          <w:rFonts w:ascii="宋体" w:hAnsi="宋体" w:cs="宋体" w:hint="eastAsia"/>
          <w:color w:val="000000"/>
          <w:kern w:val="0"/>
          <w:sz w:val="24"/>
        </w:rPr>
        <w:t>》能够继续履行的应当继续履行。未违约方当事人在职责范围内有义务及时采取必要的措施，防止损失的扩大。</w:t>
      </w:r>
    </w:p>
    <w:p w14:paraId="0DF1886B" w14:textId="77777777" w:rsidR="00BF0F5F" w:rsidRDefault="00BF0F5F">
      <w:pPr>
        <w:widowControl/>
        <w:jc w:val="left"/>
        <w:rPr>
          <w:rFonts w:ascii="Arial" w:eastAsia="黑体" w:hAnsi="Arial"/>
          <w:b/>
          <w:bCs/>
          <w:sz w:val="32"/>
          <w:szCs w:val="32"/>
        </w:rPr>
      </w:pPr>
      <w:bookmarkStart w:id="253" w:name="_Toc61633224"/>
      <w:bookmarkStart w:id="254" w:name="_Toc10604954"/>
      <w:bookmarkStart w:id="255" w:name="_Toc8718407"/>
      <w:bookmarkStart w:id="256" w:name="_Toc520693903"/>
      <w:bookmarkStart w:id="257" w:name="_Toc520693805"/>
      <w:bookmarkStart w:id="258" w:name="_Toc61983327"/>
      <w:bookmarkStart w:id="259" w:name="_Toc454717527"/>
      <w:bookmarkEnd w:id="253"/>
      <w:bookmarkEnd w:id="254"/>
      <w:bookmarkEnd w:id="255"/>
      <w:bookmarkEnd w:id="256"/>
      <w:bookmarkEnd w:id="257"/>
      <w:r>
        <w:br w:type="page"/>
      </w:r>
    </w:p>
    <w:p w14:paraId="060B245A" w14:textId="77777777" w:rsidR="00691784" w:rsidRPr="004633D8" w:rsidRDefault="00691784" w:rsidP="004633D8">
      <w:pPr>
        <w:pStyle w:val="2"/>
      </w:pPr>
      <w:bookmarkStart w:id="260" w:name="_Toc522864539"/>
      <w:r w:rsidRPr="004633D8">
        <w:lastRenderedPageBreak/>
        <w:t>1.</w:t>
      </w:r>
      <w:r w:rsidR="004500E1" w:rsidRPr="004633D8">
        <w:t>2</w:t>
      </w:r>
      <w:r w:rsidR="004500E1">
        <w:rPr>
          <w:rFonts w:hint="eastAsia"/>
        </w:rPr>
        <w:t>9</w:t>
      </w:r>
      <w:r w:rsidR="004633D8">
        <w:rPr>
          <w:rFonts w:hint="eastAsia"/>
        </w:rPr>
        <w:tab/>
      </w:r>
      <w:r w:rsidRPr="004633D8">
        <w:rPr>
          <w:rFonts w:hint="eastAsia"/>
        </w:rPr>
        <w:t>争议的处理</w:t>
      </w:r>
      <w:bookmarkEnd w:id="258"/>
      <w:bookmarkEnd w:id="259"/>
      <w:bookmarkEnd w:id="260"/>
    </w:p>
    <w:p w14:paraId="29D0CBC1" w14:textId="6C71CCF5" w:rsidR="00691784" w:rsidRPr="00691784" w:rsidRDefault="00691784" w:rsidP="007A43C4">
      <w:pPr>
        <w:widowControl/>
        <w:tabs>
          <w:tab w:val="num" w:pos="780"/>
        </w:tabs>
        <w:spacing w:line="360" w:lineRule="auto"/>
        <w:ind w:firstLineChars="200" w:firstLine="480"/>
        <w:rPr>
          <w:rFonts w:ascii="宋体" w:hAnsi="宋体" w:cs="宋体"/>
          <w:color w:val="000000"/>
          <w:kern w:val="0"/>
          <w:sz w:val="24"/>
        </w:rPr>
      </w:pPr>
      <w:r w:rsidRPr="007A43C4">
        <w:rPr>
          <w:rFonts w:ascii="宋体" w:hAnsi="宋体" w:cs="宋体" w:hint="eastAsia"/>
          <w:color w:val="000000"/>
          <w:kern w:val="0"/>
          <w:sz w:val="24"/>
        </w:rPr>
        <w:t>各方当事人因</w:t>
      </w:r>
      <w:r w:rsidR="001327DA" w:rsidRPr="007A43C4">
        <w:rPr>
          <w:rFonts w:ascii="宋体" w:hAnsi="宋体" w:cs="宋体" w:hint="eastAsia"/>
          <w:color w:val="000000"/>
          <w:kern w:val="0"/>
          <w:sz w:val="24"/>
        </w:rPr>
        <w:t>基金合同</w:t>
      </w:r>
      <w:r w:rsidRPr="007A43C4">
        <w:rPr>
          <w:rFonts w:ascii="宋体" w:hAnsi="宋体" w:cs="宋体" w:hint="eastAsia"/>
          <w:color w:val="000000"/>
          <w:kern w:val="0"/>
          <w:sz w:val="24"/>
        </w:rPr>
        <w:t>而产生的或与</w:t>
      </w:r>
      <w:r w:rsidR="001327DA" w:rsidRPr="007A43C4">
        <w:rPr>
          <w:rFonts w:ascii="宋体" w:hAnsi="宋体" w:cs="宋体" w:hint="eastAsia"/>
          <w:color w:val="000000"/>
          <w:kern w:val="0"/>
          <w:sz w:val="24"/>
        </w:rPr>
        <w:t>基金合同</w:t>
      </w:r>
      <w:r w:rsidRPr="007A43C4">
        <w:rPr>
          <w:rFonts w:ascii="宋体" w:hAnsi="宋体" w:cs="宋体" w:hint="eastAsia"/>
          <w:color w:val="000000"/>
          <w:kern w:val="0"/>
          <w:sz w:val="24"/>
        </w:rPr>
        <w:t>有关的一切争议，如经友好协商未能解决的，可向基金管理人注册地人民法院起诉，也可根据事后达成的仲裁协议向仲裁机构申请仲裁。</w:t>
      </w:r>
    </w:p>
    <w:p w14:paraId="4A25796A" w14:textId="77777777" w:rsidR="00BF0F5F" w:rsidRDefault="00BF0F5F">
      <w:pPr>
        <w:widowControl/>
        <w:jc w:val="left"/>
        <w:rPr>
          <w:rFonts w:ascii="Arial" w:eastAsia="黑体" w:hAnsi="Arial"/>
          <w:b/>
          <w:bCs/>
          <w:sz w:val="32"/>
          <w:szCs w:val="32"/>
        </w:rPr>
      </w:pPr>
      <w:bookmarkStart w:id="261" w:name="_Toc61633225"/>
      <w:bookmarkStart w:id="262" w:name="_Toc10604955"/>
      <w:bookmarkStart w:id="263" w:name="_Toc8718408"/>
      <w:bookmarkStart w:id="264" w:name="_Toc520693904"/>
      <w:bookmarkStart w:id="265" w:name="_Toc520693806"/>
      <w:bookmarkStart w:id="266" w:name="_Toc61983328"/>
      <w:bookmarkStart w:id="267" w:name="_Toc454717528"/>
      <w:bookmarkEnd w:id="261"/>
      <w:bookmarkEnd w:id="262"/>
      <w:bookmarkEnd w:id="263"/>
      <w:bookmarkEnd w:id="264"/>
      <w:bookmarkEnd w:id="265"/>
      <w:r>
        <w:br w:type="page"/>
      </w:r>
    </w:p>
    <w:p w14:paraId="1AAFAA3B" w14:textId="77777777" w:rsidR="00691784" w:rsidRPr="004633D8" w:rsidRDefault="00691784" w:rsidP="004633D8">
      <w:pPr>
        <w:pStyle w:val="2"/>
      </w:pPr>
      <w:bookmarkStart w:id="268" w:name="_Toc522864540"/>
      <w:r w:rsidRPr="004633D8">
        <w:lastRenderedPageBreak/>
        <w:t>1.</w:t>
      </w:r>
      <w:r w:rsidR="004500E1">
        <w:rPr>
          <w:rFonts w:hint="eastAsia"/>
        </w:rPr>
        <w:t>30</w:t>
      </w:r>
      <w:r w:rsidR="004633D8">
        <w:rPr>
          <w:rFonts w:hint="eastAsia"/>
        </w:rPr>
        <w:tab/>
      </w:r>
      <w:r w:rsidR="001327DA">
        <w:rPr>
          <w:rFonts w:hint="eastAsia"/>
        </w:rPr>
        <w:t>基金合同</w:t>
      </w:r>
      <w:r w:rsidRPr="004633D8">
        <w:rPr>
          <w:rFonts w:hint="eastAsia"/>
        </w:rPr>
        <w:t>的效力</w:t>
      </w:r>
      <w:bookmarkEnd w:id="266"/>
      <w:bookmarkEnd w:id="267"/>
      <w:bookmarkEnd w:id="268"/>
    </w:p>
    <w:p w14:paraId="6022614A" w14:textId="3F5AA52F" w:rsidR="00691784" w:rsidRPr="00691784" w:rsidRDefault="00691784" w:rsidP="00CA1A31">
      <w:pPr>
        <w:widowControl/>
        <w:tabs>
          <w:tab w:val="num" w:pos="780"/>
        </w:tabs>
        <w:spacing w:line="360" w:lineRule="auto"/>
        <w:ind w:firstLineChars="200" w:firstLine="480"/>
        <w:rPr>
          <w:rFonts w:ascii="宋体" w:hAnsi="宋体" w:cs="宋体"/>
          <w:color w:val="000000"/>
          <w:kern w:val="0"/>
          <w:sz w:val="24"/>
        </w:rPr>
      </w:pPr>
      <w:bookmarkStart w:id="269" w:name="_Toc8718409"/>
      <w:bookmarkStart w:id="270" w:name="_Toc520693905"/>
      <w:bookmarkStart w:id="271" w:name="_Toc520693807"/>
      <w:bookmarkStart w:id="272" w:name="_Toc10604956"/>
      <w:bookmarkStart w:id="273" w:name="_Toc454717529"/>
      <w:bookmarkEnd w:id="269"/>
      <w:bookmarkEnd w:id="270"/>
      <w:bookmarkEnd w:id="271"/>
      <w:r w:rsidRPr="00CA1A31">
        <w:rPr>
          <w:rFonts w:ascii="宋体" w:hAnsi="宋体" w:cs="宋体" w:hint="eastAsia"/>
          <w:color w:val="000000"/>
          <w:kern w:val="0"/>
          <w:sz w:val="24"/>
        </w:rPr>
        <w:t>（一）本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经基金发起人、基金管理人和基金托管人盖章以及法定代表人或授权代表签字并经中国证监会批准后生效。</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的有效期自生效之日至该基金清算结束报中国证监会</w:t>
      </w:r>
      <w:r w:rsidR="009E3777" w:rsidRPr="00CA1A31">
        <w:rPr>
          <w:rFonts w:ascii="宋体" w:hAnsi="宋体" w:cs="宋体" w:hint="eastAsia"/>
          <w:color w:val="000000"/>
          <w:kern w:val="0"/>
          <w:sz w:val="24"/>
        </w:rPr>
        <w:t>备案</w:t>
      </w:r>
      <w:r w:rsidRPr="00CA1A31">
        <w:rPr>
          <w:rFonts w:ascii="宋体" w:hAnsi="宋体" w:cs="宋体" w:hint="eastAsia"/>
          <w:color w:val="000000"/>
          <w:kern w:val="0"/>
          <w:sz w:val="24"/>
        </w:rPr>
        <w:t>并公告之日。基金持有人根据本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的规定依法持有本</w:t>
      </w:r>
      <w:r w:rsidR="003842E3" w:rsidRPr="00CA1A31">
        <w:rPr>
          <w:rFonts w:ascii="宋体" w:hAnsi="宋体" w:cs="宋体" w:hint="eastAsia"/>
          <w:color w:val="000000"/>
          <w:kern w:val="0"/>
          <w:sz w:val="24"/>
        </w:rPr>
        <w:t>基金份额</w:t>
      </w:r>
      <w:r w:rsidRPr="00CA1A31">
        <w:rPr>
          <w:rFonts w:ascii="宋体" w:hAnsi="宋体" w:cs="宋体" w:hint="eastAsia"/>
          <w:color w:val="000000"/>
          <w:kern w:val="0"/>
          <w:sz w:val="24"/>
        </w:rPr>
        <w:t>即表示对本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的承认和接受。</w:t>
      </w:r>
      <w:bookmarkEnd w:id="272"/>
    </w:p>
    <w:p w14:paraId="21FB3524" w14:textId="137FCD4D" w:rsidR="00691784" w:rsidRPr="00691784" w:rsidRDefault="00691784" w:rsidP="00CA1A31">
      <w:pPr>
        <w:widowControl/>
        <w:tabs>
          <w:tab w:val="num" w:pos="780"/>
        </w:tabs>
        <w:spacing w:line="360" w:lineRule="auto"/>
        <w:ind w:firstLineChars="200" w:firstLine="480"/>
        <w:rPr>
          <w:rFonts w:ascii="宋体" w:hAnsi="宋体" w:cs="宋体"/>
          <w:color w:val="000000"/>
          <w:kern w:val="0"/>
          <w:sz w:val="24"/>
        </w:rPr>
      </w:pPr>
      <w:r w:rsidRPr="00CA1A31">
        <w:rPr>
          <w:rFonts w:ascii="宋体" w:hAnsi="宋体" w:cs="宋体" w:hint="eastAsia"/>
          <w:color w:val="000000"/>
          <w:kern w:val="0"/>
          <w:sz w:val="24"/>
        </w:rPr>
        <w:t>（二）本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自生效之日对本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当事人具有同等的法律约束力。</w:t>
      </w:r>
    </w:p>
    <w:p w14:paraId="3D327713" w14:textId="28F3B28E" w:rsidR="00691784" w:rsidRPr="00691784" w:rsidRDefault="00691784" w:rsidP="00CA1A31">
      <w:pPr>
        <w:widowControl/>
        <w:tabs>
          <w:tab w:val="num" w:pos="780"/>
        </w:tabs>
        <w:spacing w:line="360" w:lineRule="auto"/>
        <w:ind w:firstLineChars="200" w:firstLine="480"/>
        <w:rPr>
          <w:rFonts w:ascii="宋体" w:hAnsi="宋体" w:cs="宋体"/>
          <w:color w:val="000000"/>
          <w:kern w:val="0"/>
          <w:sz w:val="24"/>
        </w:rPr>
      </w:pPr>
      <w:r w:rsidRPr="00CA1A31">
        <w:rPr>
          <w:rFonts w:ascii="宋体" w:hAnsi="宋体" w:cs="宋体" w:hint="eastAsia"/>
          <w:color w:val="000000"/>
          <w:kern w:val="0"/>
          <w:sz w:val="24"/>
        </w:rPr>
        <w:t>（三）本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正本一式五份，除中国证监会和中国人民银行各持一份外，</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每一签约人各持有一份。每份具有同等的法律效力。</w:t>
      </w:r>
    </w:p>
    <w:p w14:paraId="5DCBAC49" w14:textId="22AD4E65" w:rsidR="00691784" w:rsidRPr="00691784" w:rsidRDefault="00691784" w:rsidP="00CA1A31">
      <w:pPr>
        <w:widowControl/>
        <w:tabs>
          <w:tab w:val="num" w:pos="780"/>
        </w:tabs>
        <w:spacing w:line="360" w:lineRule="auto"/>
        <w:ind w:firstLineChars="200" w:firstLine="480"/>
        <w:rPr>
          <w:rFonts w:ascii="宋体" w:hAnsi="宋体" w:cs="宋体"/>
          <w:color w:val="000000"/>
          <w:kern w:val="0"/>
          <w:sz w:val="24"/>
        </w:rPr>
      </w:pPr>
      <w:r w:rsidRPr="00CA1A31">
        <w:rPr>
          <w:rFonts w:ascii="宋体" w:hAnsi="宋体" w:cs="宋体" w:hint="eastAsia"/>
          <w:color w:val="000000"/>
          <w:kern w:val="0"/>
          <w:sz w:val="24"/>
        </w:rPr>
        <w:t>（四）本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可印制成册，供投资者在基金管理人、基金托管人、销售代理人和注册登记机构办公场所查阅；也可按工本费购买本</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复制件或复印件，但应以</w:t>
      </w:r>
      <w:r w:rsidR="001327DA" w:rsidRPr="00CA1A31">
        <w:rPr>
          <w:rFonts w:ascii="宋体" w:hAnsi="宋体" w:cs="宋体" w:hint="eastAsia"/>
          <w:color w:val="000000"/>
          <w:kern w:val="0"/>
          <w:sz w:val="24"/>
        </w:rPr>
        <w:t>基金合同</w:t>
      </w:r>
      <w:r w:rsidRPr="00CA1A31">
        <w:rPr>
          <w:rFonts w:ascii="宋体" w:hAnsi="宋体" w:cs="宋体" w:hint="eastAsia"/>
          <w:color w:val="000000"/>
          <w:kern w:val="0"/>
          <w:sz w:val="24"/>
        </w:rPr>
        <w:t>正本为准。</w:t>
      </w:r>
    </w:p>
    <w:p w14:paraId="699D5B43" w14:textId="77777777" w:rsidR="00BF0F5F" w:rsidRDefault="00BF0F5F">
      <w:pPr>
        <w:widowControl/>
        <w:jc w:val="left"/>
        <w:rPr>
          <w:rFonts w:ascii="Arial" w:eastAsia="黑体" w:hAnsi="Arial"/>
          <w:b/>
          <w:bCs/>
          <w:sz w:val="32"/>
          <w:szCs w:val="32"/>
        </w:rPr>
      </w:pPr>
      <w:bookmarkStart w:id="274" w:name="_Toc61983329"/>
      <w:bookmarkStart w:id="275" w:name="_Toc61633226"/>
      <w:r>
        <w:br w:type="page"/>
      </w:r>
    </w:p>
    <w:p w14:paraId="54C30503" w14:textId="77777777" w:rsidR="00691784" w:rsidRPr="004633D8" w:rsidRDefault="00691784" w:rsidP="004633D8">
      <w:pPr>
        <w:pStyle w:val="2"/>
      </w:pPr>
      <w:bookmarkStart w:id="276" w:name="_Toc522864541"/>
      <w:r w:rsidRPr="004633D8">
        <w:lastRenderedPageBreak/>
        <w:t>1.</w:t>
      </w:r>
      <w:r w:rsidR="004500E1" w:rsidRPr="004633D8">
        <w:t>3</w:t>
      </w:r>
      <w:r w:rsidR="004500E1">
        <w:rPr>
          <w:rFonts w:hint="eastAsia"/>
        </w:rPr>
        <w:t>1</w:t>
      </w:r>
      <w:r w:rsidR="004633D8">
        <w:rPr>
          <w:rFonts w:hint="eastAsia"/>
        </w:rPr>
        <w:tab/>
      </w:r>
      <w:r w:rsidR="001327DA">
        <w:rPr>
          <w:rFonts w:hint="eastAsia"/>
        </w:rPr>
        <w:t>基金合同</w:t>
      </w:r>
      <w:r w:rsidRPr="004633D8">
        <w:rPr>
          <w:rFonts w:hint="eastAsia"/>
        </w:rPr>
        <w:t>的修改和终止</w:t>
      </w:r>
      <w:bookmarkEnd w:id="273"/>
      <w:bookmarkEnd w:id="274"/>
      <w:bookmarkEnd w:id="275"/>
      <w:bookmarkEnd w:id="276"/>
    </w:p>
    <w:p w14:paraId="58A41E9A" w14:textId="77777777" w:rsidR="00691784" w:rsidRPr="00691784" w:rsidRDefault="00691784" w:rsidP="007865AD">
      <w:pPr>
        <w:widowControl/>
        <w:tabs>
          <w:tab w:val="num" w:pos="780"/>
        </w:tabs>
        <w:spacing w:line="360" w:lineRule="auto"/>
        <w:ind w:firstLineChars="200" w:firstLine="480"/>
        <w:rPr>
          <w:rFonts w:ascii="宋体" w:hAnsi="宋体" w:cs="宋体"/>
          <w:color w:val="000000"/>
          <w:kern w:val="0"/>
          <w:sz w:val="24"/>
        </w:rPr>
      </w:pPr>
      <w:bookmarkStart w:id="277" w:name="_Toc8718410"/>
      <w:bookmarkStart w:id="278" w:name="_Toc520693906"/>
      <w:bookmarkStart w:id="279" w:name="_Toc520693808"/>
      <w:bookmarkStart w:id="280" w:name="_Toc454717530"/>
      <w:bookmarkStart w:id="281" w:name="_Toc10604957"/>
      <w:bookmarkStart w:id="282" w:name="_Toc446430260"/>
      <w:bookmarkEnd w:id="277"/>
      <w:bookmarkEnd w:id="278"/>
      <w:bookmarkEnd w:id="279"/>
      <w:bookmarkEnd w:id="280"/>
      <w:r w:rsidRPr="007865AD">
        <w:rPr>
          <w:rFonts w:ascii="宋体" w:hAnsi="宋体" w:cs="宋体" w:hint="eastAsia"/>
          <w:color w:val="000000"/>
          <w:kern w:val="0"/>
          <w:sz w:val="24"/>
        </w:rPr>
        <w:t>（一）</w:t>
      </w:r>
      <w:r w:rsidR="001327DA" w:rsidRPr="007865AD">
        <w:rPr>
          <w:rFonts w:ascii="宋体" w:hAnsi="宋体" w:cs="宋体" w:hint="eastAsia"/>
          <w:color w:val="000000"/>
          <w:kern w:val="0"/>
          <w:sz w:val="24"/>
        </w:rPr>
        <w:t>基金合同</w:t>
      </w:r>
      <w:r w:rsidRPr="007865AD">
        <w:rPr>
          <w:rFonts w:ascii="宋体" w:hAnsi="宋体" w:cs="宋体" w:hint="eastAsia"/>
          <w:color w:val="000000"/>
          <w:kern w:val="0"/>
          <w:sz w:val="24"/>
        </w:rPr>
        <w:t>的修改</w:t>
      </w:r>
      <w:bookmarkEnd w:id="281"/>
    </w:p>
    <w:p w14:paraId="2B36E3F8" w14:textId="77777777" w:rsidR="00691784" w:rsidRPr="00691784" w:rsidRDefault="00691784" w:rsidP="007865AD">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1</w:t>
      </w:r>
      <w:r w:rsidRPr="007865AD">
        <w:rPr>
          <w:rFonts w:ascii="宋体" w:hAnsi="宋体" w:cs="宋体" w:hint="eastAsia"/>
          <w:color w:val="000000"/>
          <w:kern w:val="0"/>
          <w:sz w:val="24"/>
        </w:rPr>
        <w:t>、本</w:t>
      </w:r>
      <w:r w:rsidR="001327DA" w:rsidRPr="007865AD">
        <w:rPr>
          <w:rFonts w:ascii="宋体" w:hAnsi="宋体" w:cs="宋体" w:hint="eastAsia"/>
          <w:color w:val="000000"/>
          <w:kern w:val="0"/>
          <w:sz w:val="24"/>
        </w:rPr>
        <w:t>基金合同</w:t>
      </w:r>
      <w:r w:rsidRPr="007865AD">
        <w:rPr>
          <w:rFonts w:ascii="宋体" w:hAnsi="宋体" w:cs="宋体" w:hint="eastAsia"/>
          <w:color w:val="000000"/>
          <w:kern w:val="0"/>
          <w:sz w:val="24"/>
        </w:rPr>
        <w:t>的修改应经基金发起人、基金管理人和基金托管人同意；</w:t>
      </w:r>
    </w:p>
    <w:p w14:paraId="73D47BC1" w14:textId="77777777" w:rsidR="00691784" w:rsidRPr="00691784" w:rsidRDefault="00691784" w:rsidP="007865AD">
      <w:pPr>
        <w:widowControl/>
        <w:tabs>
          <w:tab w:val="num" w:pos="780"/>
        </w:tabs>
        <w:spacing w:line="360" w:lineRule="auto"/>
        <w:ind w:firstLineChars="200" w:firstLine="480"/>
        <w:rPr>
          <w:rFonts w:ascii="宋体" w:hAnsi="宋体" w:cs="宋体"/>
          <w:color w:val="000000"/>
          <w:kern w:val="0"/>
          <w:sz w:val="24"/>
        </w:rPr>
      </w:pPr>
      <w:r w:rsidRPr="00691784">
        <w:rPr>
          <w:rFonts w:ascii="宋体" w:hAnsi="宋体" w:cs="宋体"/>
          <w:color w:val="000000"/>
          <w:kern w:val="0"/>
          <w:sz w:val="24"/>
        </w:rPr>
        <w:t>2</w:t>
      </w:r>
      <w:r w:rsidRPr="007865AD">
        <w:rPr>
          <w:rFonts w:ascii="宋体" w:hAnsi="宋体" w:cs="宋体" w:hint="eastAsia"/>
          <w:color w:val="000000"/>
          <w:kern w:val="0"/>
          <w:sz w:val="24"/>
        </w:rPr>
        <w:t>、修改</w:t>
      </w:r>
      <w:r w:rsidR="001327DA" w:rsidRPr="007865AD">
        <w:rPr>
          <w:rFonts w:ascii="宋体" w:hAnsi="宋体" w:cs="宋体" w:hint="eastAsia"/>
          <w:color w:val="000000"/>
          <w:kern w:val="0"/>
          <w:sz w:val="24"/>
        </w:rPr>
        <w:t>基金合同</w:t>
      </w:r>
      <w:r w:rsidRPr="007865AD">
        <w:rPr>
          <w:rFonts w:ascii="宋体" w:hAnsi="宋体" w:cs="宋体" w:hint="eastAsia"/>
          <w:color w:val="000000"/>
          <w:kern w:val="0"/>
          <w:sz w:val="24"/>
        </w:rPr>
        <w:t>应经基金持有人大会决议通过并报中国证监会</w:t>
      </w:r>
      <w:r w:rsidR="009E3777" w:rsidRPr="007865AD">
        <w:rPr>
          <w:rFonts w:ascii="宋体" w:hAnsi="宋体" w:cs="宋体" w:hint="eastAsia"/>
          <w:color w:val="000000"/>
          <w:kern w:val="0"/>
          <w:sz w:val="24"/>
        </w:rPr>
        <w:t>备案</w:t>
      </w:r>
      <w:r w:rsidRPr="007865AD">
        <w:rPr>
          <w:rFonts w:ascii="宋体" w:hAnsi="宋体" w:cs="宋体" w:hint="eastAsia"/>
          <w:color w:val="000000"/>
          <w:kern w:val="0"/>
          <w:sz w:val="24"/>
        </w:rPr>
        <w:t>，自</w:t>
      </w:r>
      <w:r w:rsidR="009E3777" w:rsidRPr="007865AD">
        <w:rPr>
          <w:rFonts w:ascii="宋体" w:hAnsi="宋体" w:cs="宋体" w:hint="eastAsia"/>
          <w:color w:val="000000"/>
          <w:kern w:val="0"/>
          <w:sz w:val="24"/>
        </w:rPr>
        <w:t>决议通过</w:t>
      </w:r>
      <w:r w:rsidRPr="007865AD">
        <w:rPr>
          <w:rFonts w:ascii="宋体" w:hAnsi="宋体" w:cs="宋体" w:hint="eastAsia"/>
          <w:color w:val="000000"/>
          <w:kern w:val="0"/>
          <w:sz w:val="24"/>
        </w:rPr>
        <w:t>之日起生效。但如因相应的法律法规发生变动并属于本</w:t>
      </w:r>
      <w:r w:rsidR="001327DA" w:rsidRPr="007865AD">
        <w:rPr>
          <w:rFonts w:ascii="宋体" w:hAnsi="宋体" w:cs="宋体" w:hint="eastAsia"/>
          <w:color w:val="000000"/>
          <w:kern w:val="0"/>
          <w:sz w:val="24"/>
        </w:rPr>
        <w:t>基金合同</w:t>
      </w:r>
      <w:r w:rsidRPr="007865AD">
        <w:rPr>
          <w:rFonts w:ascii="宋体" w:hAnsi="宋体" w:cs="宋体" w:hint="eastAsia"/>
          <w:color w:val="000000"/>
          <w:kern w:val="0"/>
          <w:sz w:val="24"/>
        </w:rPr>
        <w:t>必须遵照进行修改的情形，或者</w:t>
      </w:r>
      <w:r w:rsidR="001327DA">
        <w:rPr>
          <w:rFonts w:ascii="宋体" w:hAnsi="宋体" w:cs="宋体" w:hint="eastAsia"/>
          <w:color w:val="000000"/>
          <w:kern w:val="0"/>
          <w:sz w:val="24"/>
        </w:rPr>
        <w:t>基金合同</w:t>
      </w:r>
      <w:r w:rsidRPr="00691784">
        <w:rPr>
          <w:rFonts w:ascii="宋体" w:hAnsi="宋体" w:cs="宋体" w:hint="eastAsia"/>
          <w:color w:val="000000"/>
          <w:kern w:val="0"/>
          <w:sz w:val="24"/>
        </w:rPr>
        <w:t>的修改不涉及</w:t>
      </w:r>
      <w:r w:rsidR="001327DA">
        <w:rPr>
          <w:rFonts w:ascii="宋体" w:hAnsi="宋体" w:cs="宋体" w:hint="eastAsia"/>
          <w:color w:val="000000"/>
          <w:kern w:val="0"/>
          <w:sz w:val="24"/>
        </w:rPr>
        <w:t>基金合同</w:t>
      </w:r>
      <w:r w:rsidRPr="00691784">
        <w:rPr>
          <w:rFonts w:ascii="宋体" w:hAnsi="宋体" w:cs="宋体" w:hint="eastAsia"/>
          <w:color w:val="000000"/>
          <w:kern w:val="0"/>
          <w:sz w:val="24"/>
        </w:rPr>
        <w:t>当事人权利义务关系发生变化，</w:t>
      </w:r>
      <w:r w:rsidRPr="007865AD">
        <w:rPr>
          <w:rFonts w:ascii="宋体" w:hAnsi="宋体" w:cs="宋体" w:hint="eastAsia"/>
          <w:color w:val="000000"/>
          <w:kern w:val="0"/>
          <w:sz w:val="24"/>
        </w:rPr>
        <w:t>或者</w:t>
      </w:r>
      <w:r w:rsidR="001327DA">
        <w:rPr>
          <w:rFonts w:ascii="宋体" w:hAnsi="宋体" w:cs="宋体" w:hint="eastAsia"/>
          <w:color w:val="000000"/>
          <w:kern w:val="0"/>
          <w:sz w:val="24"/>
        </w:rPr>
        <w:t>基金合同</w:t>
      </w:r>
      <w:r w:rsidRPr="00691784">
        <w:rPr>
          <w:rFonts w:ascii="宋体" w:hAnsi="宋体" w:cs="宋体" w:hint="eastAsia"/>
          <w:color w:val="000000"/>
          <w:kern w:val="0"/>
          <w:sz w:val="24"/>
        </w:rPr>
        <w:t>的修改对基金持有人利益无实质性不利影响</w:t>
      </w:r>
      <w:r w:rsidRPr="007865AD">
        <w:rPr>
          <w:rFonts w:ascii="宋体" w:hAnsi="宋体" w:cs="宋体" w:hint="eastAsia"/>
          <w:color w:val="000000"/>
          <w:kern w:val="0"/>
          <w:sz w:val="24"/>
        </w:rPr>
        <w:t>，可不经基金持有人大会决议，而经基金管理人和基金托管人同意修改后公布，并报中国证监会备案。</w:t>
      </w:r>
    </w:p>
    <w:p w14:paraId="399C9313" w14:textId="77777777" w:rsidR="00691784" w:rsidRPr="00691784" w:rsidRDefault="00691784" w:rsidP="007865AD">
      <w:pPr>
        <w:widowControl/>
        <w:tabs>
          <w:tab w:val="num" w:pos="780"/>
        </w:tabs>
        <w:spacing w:line="360" w:lineRule="auto"/>
        <w:ind w:firstLineChars="200" w:firstLine="480"/>
        <w:rPr>
          <w:rFonts w:ascii="宋体" w:hAnsi="宋体" w:cs="宋体"/>
          <w:color w:val="000000"/>
          <w:kern w:val="0"/>
          <w:sz w:val="24"/>
        </w:rPr>
      </w:pPr>
      <w:r w:rsidRPr="007865AD">
        <w:rPr>
          <w:rFonts w:ascii="宋体" w:hAnsi="宋体" w:cs="宋体" w:hint="eastAsia"/>
          <w:color w:val="000000"/>
          <w:kern w:val="0"/>
          <w:sz w:val="24"/>
        </w:rPr>
        <w:t>（二）</w:t>
      </w:r>
      <w:r w:rsidR="001327DA" w:rsidRPr="007865AD">
        <w:rPr>
          <w:rFonts w:ascii="宋体" w:hAnsi="宋体" w:cs="宋体" w:hint="eastAsia"/>
          <w:color w:val="000000"/>
          <w:kern w:val="0"/>
          <w:sz w:val="24"/>
        </w:rPr>
        <w:t>基金合同</w:t>
      </w:r>
      <w:r w:rsidRPr="007865AD">
        <w:rPr>
          <w:rFonts w:ascii="宋体" w:hAnsi="宋体" w:cs="宋体" w:hint="eastAsia"/>
          <w:color w:val="000000"/>
          <w:kern w:val="0"/>
          <w:sz w:val="24"/>
        </w:rPr>
        <w:t>的终止</w:t>
      </w:r>
    </w:p>
    <w:p w14:paraId="44A5AC5F" w14:textId="127EDE51" w:rsidR="00691784" w:rsidRPr="00691784" w:rsidRDefault="00691784" w:rsidP="007865AD">
      <w:pPr>
        <w:widowControl/>
        <w:tabs>
          <w:tab w:val="num" w:pos="780"/>
        </w:tabs>
        <w:spacing w:line="360" w:lineRule="auto"/>
        <w:ind w:firstLineChars="200" w:firstLine="480"/>
        <w:rPr>
          <w:rFonts w:ascii="宋体" w:hAnsi="宋体" w:cs="宋体"/>
          <w:color w:val="000000"/>
          <w:kern w:val="0"/>
          <w:sz w:val="24"/>
        </w:rPr>
      </w:pPr>
      <w:r w:rsidRPr="007865AD">
        <w:rPr>
          <w:rFonts w:ascii="宋体" w:hAnsi="宋体" w:cs="宋体" w:hint="eastAsia"/>
          <w:color w:val="000000"/>
          <w:kern w:val="0"/>
          <w:sz w:val="24"/>
        </w:rPr>
        <w:t>本基金终止后，应当对基金进行清算。</w:t>
      </w:r>
      <w:r w:rsidR="009E3777" w:rsidRPr="007865AD">
        <w:rPr>
          <w:rFonts w:ascii="宋体" w:hAnsi="宋体" w:cs="宋体"/>
          <w:color w:val="000000"/>
          <w:kern w:val="0"/>
          <w:sz w:val="24"/>
        </w:rPr>
        <w:t>清算报告报中国证监会备案并公告</w:t>
      </w:r>
      <w:r w:rsidR="009E3777" w:rsidRPr="007865AD">
        <w:rPr>
          <w:rFonts w:ascii="宋体" w:hAnsi="宋体" w:cs="宋体" w:hint="eastAsia"/>
          <w:color w:val="000000"/>
          <w:kern w:val="0"/>
          <w:sz w:val="24"/>
        </w:rPr>
        <w:t>。</w:t>
      </w:r>
    </w:p>
    <w:p w14:paraId="22D27FC5" w14:textId="77777777" w:rsidR="00BF0F5F" w:rsidRDefault="00BF0F5F">
      <w:pPr>
        <w:widowControl/>
        <w:jc w:val="left"/>
        <w:rPr>
          <w:rFonts w:ascii="Arial" w:eastAsia="黑体" w:hAnsi="Arial"/>
          <w:b/>
          <w:bCs/>
          <w:sz w:val="32"/>
          <w:szCs w:val="32"/>
        </w:rPr>
      </w:pPr>
      <w:bookmarkStart w:id="283" w:name="_Toc61983330"/>
      <w:bookmarkStart w:id="284" w:name="_Toc61633227"/>
      <w:r>
        <w:br w:type="page"/>
      </w:r>
    </w:p>
    <w:p w14:paraId="007C7872" w14:textId="77777777" w:rsidR="00691784" w:rsidRPr="00E427E7" w:rsidRDefault="00691784" w:rsidP="00E427E7">
      <w:pPr>
        <w:pStyle w:val="2"/>
      </w:pPr>
      <w:bookmarkStart w:id="285" w:name="_Toc522864542"/>
      <w:r w:rsidRPr="00E427E7">
        <w:lastRenderedPageBreak/>
        <w:t>1.</w:t>
      </w:r>
      <w:r w:rsidR="004500E1" w:rsidRPr="00E427E7">
        <w:t>3</w:t>
      </w:r>
      <w:r w:rsidR="004500E1">
        <w:rPr>
          <w:rFonts w:hint="eastAsia"/>
        </w:rPr>
        <w:t>2</w:t>
      </w:r>
      <w:r w:rsidR="00E427E7">
        <w:rPr>
          <w:rFonts w:hint="eastAsia"/>
        </w:rPr>
        <w:tab/>
      </w:r>
      <w:r w:rsidRPr="00E427E7">
        <w:rPr>
          <w:rFonts w:hint="eastAsia"/>
        </w:rPr>
        <w:t>其它事项</w:t>
      </w:r>
      <w:bookmarkEnd w:id="282"/>
      <w:bookmarkEnd w:id="283"/>
      <w:bookmarkEnd w:id="284"/>
      <w:bookmarkEnd w:id="285"/>
    </w:p>
    <w:p w14:paraId="422552A7" w14:textId="332E41C6" w:rsidR="00691784" w:rsidRPr="00691784" w:rsidRDefault="001327DA" w:rsidP="00585D37">
      <w:pPr>
        <w:widowControl/>
        <w:tabs>
          <w:tab w:val="num" w:pos="780"/>
        </w:tabs>
        <w:spacing w:line="360" w:lineRule="auto"/>
        <w:ind w:firstLineChars="200" w:firstLine="480"/>
        <w:rPr>
          <w:rFonts w:ascii="宋体" w:hAnsi="宋体" w:cs="宋体"/>
          <w:color w:val="000000"/>
          <w:kern w:val="0"/>
          <w:sz w:val="24"/>
        </w:rPr>
      </w:pPr>
      <w:bookmarkStart w:id="286" w:name="_Toc8718411"/>
      <w:bookmarkStart w:id="287" w:name="_Toc520693907"/>
      <w:bookmarkStart w:id="288" w:name="_Toc520693809"/>
      <w:bookmarkStart w:id="289" w:name="_Toc454717531"/>
      <w:bookmarkStart w:id="290" w:name="_Toc10604958"/>
      <w:bookmarkStart w:id="291" w:name="_Toc412185610"/>
      <w:bookmarkEnd w:id="286"/>
      <w:bookmarkEnd w:id="287"/>
      <w:bookmarkEnd w:id="288"/>
      <w:bookmarkEnd w:id="289"/>
      <w:r w:rsidRPr="00585D37">
        <w:rPr>
          <w:rFonts w:ascii="宋体" w:hAnsi="宋体" w:cs="宋体" w:hint="eastAsia"/>
          <w:color w:val="000000"/>
          <w:kern w:val="0"/>
          <w:sz w:val="24"/>
        </w:rPr>
        <w:t>基金合同</w:t>
      </w:r>
      <w:r w:rsidR="00691784" w:rsidRPr="00585D37">
        <w:rPr>
          <w:rFonts w:ascii="宋体" w:hAnsi="宋体" w:cs="宋体" w:hint="eastAsia"/>
          <w:color w:val="000000"/>
          <w:kern w:val="0"/>
          <w:sz w:val="24"/>
        </w:rPr>
        <w:t>当事人应遵守《</w:t>
      </w:r>
      <w:bookmarkEnd w:id="290"/>
      <w:r w:rsidR="002248D7" w:rsidRPr="00585D37">
        <w:rPr>
          <w:rFonts w:ascii="宋体" w:hAnsi="宋体" w:cs="宋体"/>
          <w:color w:val="000000"/>
          <w:kern w:val="0"/>
          <w:sz w:val="24"/>
        </w:rPr>
        <w:fldChar w:fldCharType="begin"/>
      </w:r>
      <w:r w:rsidR="00691784" w:rsidRPr="00585D37">
        <w:rPr>
          <w:rFonts w:ascii="宋体" w:hAnsi="宋体" w:cs="宋体"/>
          <w:color w:val="000000"/>
          <w:kern w:val="0"/>
          <w:sz w:val="24"/>
        </w:rPr>
        <w:instrText xml:space="preserve"> HYPERLINK "http://www.nffund.com" \t "_blank" </w:instrText>
      </w:r>
      <w:r w:rsidR="002248D7" w:rsidRPr="00585D37">
        <w:rPr>
          <w:rFonts w:ascii="宋体" w:hAnsi="宋体" w:cs="宋体"/>
          <w:color w:val="000000"/>
          <w:kern w:val="0"/>
          <w:sz w:val="24"/>
        </w:rPr>
        <w:fldChar w:fldCharType="end"/>
      </w:r>
      <w:hyperlink r:id="rId27" w:tgtFrame="_blank" w:history="1">
        <w:r w:rsidR="00691784" w:rsidRPr="00585D37">
          <w:rPr>
            <w:rFonts w:ascii="宋体" w:hAnsi="宋体" w:cs="宋体" w:hint="eastAsia"/>
            <w:color w:val="000000"/>
            <w:kern w:val="0"/>
            <w:sz w:val="24"/>
          </w:rPr>
          <w:t>南方基金</w:t>
        </w:r>
      </w:hyperlink>
      <w:r w:rsidR="00691784" w:rsidRPr="00585D37">
        <w:rPr>
          <w:rFonts w:ascii="宋体" w:hAnsi="宋体" w:cs="宋体" w:hint="eastAsia"/>
          <w:color w:val="000000"/>
          <w:kern w:val="0"/>
          <w:sz w:val="24"/>
        </w:rPr>
        <w:t>管理</w:t>
      </w:r>
      <w:r w:rsidR="007B22F4" w:rsidRPr="00585D37">
        <w:rPr>
          <w:rFonts w:ascii="宋体" w:hAnsi="宋体" w:cs="宋体" w:hint="eastAsia"/>
          <w:color w:val="000000"/>
          <w:kern w:val="0"/>
          <w:sz w:val="24"/>
        </w:rPr>
        <w:t>股份</w:t>
      </w:r>
      <w:r w:rsidR="00691784" w:rsidRPr="00585D37">
        <w:rPr>
          <w:rFonts w:ascii="宋体" w:hAnsi="宋体" w:cs="宋体" w:hint="eastAsia"/>
          <w:color w:val="000000"/>
          <w:kern w:val="0"/>
          <w:sz w:val="24"/>
        </w:rPr>
        <w:t>有限公司开放式基金业务管理规则》。上述规则由基金管理人制订，并由其解释与修改，但规则的修改若实质性地修改了</w:t>
      </w:r>
      <w:r w:rsidRPr="00585D37">
        <w:rPr>
          <w:rFonts w:ascii="宋体" w:hAnsi="宋体" w:cs="宋体" w:hint="eastAsia"/>
          <w:color w:val="000000"/>
          <w:kern w:val="0"/>
          <w:sz w:val="24"/>
        </w:rPr>
        <w:t>基金合同</w:t>
      </w:r>
      <w:r w:rsidR="00691784" w:rsidRPr="00585D37">
        <w:rPr>
          <w:rFonts w:ascii="宋体" w:hAnsi="宋体" w:cs="宋体" w:hint="eastAsia"/>
          <w:color w:val="000000"/>
          <w:kern w:val="0"/>
          <w:sz w:val="24"/>
        </w:rPr>
        <w:t>，应召开持有人大会，对</w:t>
      </w:r>
      <w:r w:rsidRPr="00585D37">
        <w:rPr>
          <w:rFonts w:ascii="宋体" w:hAnsi="宋体" w:cs="宋体" w:hint="eastAsia"/>
          <w:color w:val="000000"/>
          <w:kern w:val="0"/>
          <w:sz w:val="24"/>
        </w:rPr>
        <w:t>基金合同</w:t>
      </w:r>
      <w:r w:rsidR="00691784" w:rsidRPr="00585D37">
        <w:rPr>
          <w:rFonts w:ascii="宋体" w:hAnsi="宋体" w:cs="宋体" w:hint="eastAsia"/>
          <w:color w:val="000000"/>
          <w:kern w:val="0"/>
          <w:sz w:val="24"/>
        </w:rPr>
        <w:t>的修改达成决议。</w:t>
      </w:r>
    </w:p>
    <w:p w14:paraId="438F6821" w14:textId="65F89D6F" w:rsidR="00691784" w:rsidRPr="00691784" w:rsidRDefault="00691784" w:rsidP="00585D37">
      <w:pPr>
        <w:widowControl/>
        <w:tabs>
          <w:tab w:val="num" w:pos="780"/>
        </w:tabs>
        <w:spacing w:line="360" w:lineRule="auto"/>
        <w:ind w:firstLineChars="200" w:firstLine="480"/>
        <w:rPr>
          <w:rFonts w:ascii="宋体" w:hAnsi="宋体" w:cs="宋体"/>
          <w:color w:val="000000"/>
          <w:kern w:val="0"/>
          <w:sz w:val="24"/>
        </w:rPr>
      </w:pPr>
      <w:r w:rsidRPr="00585D37">
        <w:rPr>
          <w:rFonts w:ascii="宋体" w:hAnsi="宋体" w:cs="宋体" w:hint="eastAsia"/>
          <w:color w:val="000000"/>
          <w:kern w:val="0"/>
          <w:sz w:val="24"/>
        </w:rPr>
        <w:t>本</w:t>
      </w:r>
      <w:r w:rsidR="001327DA" w:rsidRPr="00585D37">
        <w:rPr>
          <w:rFonts w:ascii="宋体" w:hAnsi="宋体" w:cs="宋体" w:hint="eastAsia"/>
          <w:color w:val="000000"/>
          <w:kern w:val="0"/>
          <w:sz w:val="24"/>
        </w:rPr>
        <w:t>基金合同</w:t>
      </w:r>
      <w:r w:rsidRPr="00585D37">
        <w:rPr>
          <w:rFonts w:ascii="宋体" w:hAnsi="宋体" w:cs="宋体" w:hint="eastAsia"/>
          <w:color w:val="000000"/>
          <w:kern w:val="0"/>
          <w:sz w:val="24"/>
        </w:rPr>
        <w:t>如有未尽事宜，由本</w:t>
      </w:r>
      <w:r w:rsidR="001327DA" w:rsidRPr="00585D37">
        <w:rPr>
          <w:rFonts w:ascii="宋体" w:hAnsi="宋体" w:cs="宋体" w:hint="eastAsia"/>
          <w:color w:val="000000"/>
          <w:kern w:val="0"/>
          <w:sz w:val="24"/>
        </w:rPr>
        <w:t>基金合同</w:t>
      </w:r>
      <w:r w:rsidRPr="00585D37">
        <w:rPr>
          <w:rFonts w:ascii="宋体" w:hAnsi="宋体" w:cs="宋体" w:hint="eastAsia"/>
          <w:color w:val="000000"/>
          <w:kern w:val="0"/>
          <w:sz w:val="24"/>
        </w:rPr>
        <w:t>当事人各方按有关法律法规和规定协商解决。</w:t>
      </w:r>
    </w:p>
    <w:p w14:paraId="6F9A85BD" w14:textId="77777777" w:rsidR="00BF0F5F" w:rsidRDefault="00BF0F5F">
      <w:pPr>
        <w:widowControl/>
        <w:jc w:val="left"/>
        <w:rPr>
          <w:rFonts w:ascii="Arial" w:eastAsia="黑体" w:hAnsi="Arial"/>
          <w:b/>
          <w:bCs/>
          <w:sz w:val="32"/>
          <w:szCs w:val="32"/>
        </w:rPr>
      </w:pPr>
      <w:bookmarkStart w:id="292" w:name="_Toc61983331"/>
      <w:bookmarkStart w:id="293" w:name="_Toc61633228"/>
      <w:r>
        <w:br w:type="page"/>
      </w:r>
    </w:p>
    <w:p w14:paraId="16099601" w14:textId="77777777" w:rsidR="00691784" w:rsidRPr="000F03E4" w:rsidRDefault="00691784" w:rsidP="000F03E4">
      <w:pPr>
        <w:pStyle w:val="2"/>
      </w:pPr>
      <w:bookmarkStart w:id="294" w:name="_Toc522864543"/>
      <w:r w:rsidRPr="000F03E4">
        <w:lastRenderedPageBreak/>
        <w:t>1.</w:t>
      </w:r>
      <w:r w:rsidR="004500E1" w:rsidRPr="000F03E4">
        <w:t>3</w:t>
      </w:r>
      <w:r w:rsidR="004500E1">
        <w:rPr>
          <w:rFonts w:hint="eastAsia"/>
        </w:rPr>
        <w:t>3</w:t>
      </w:r>
      <w:r w:rsidR="000F03E4">
        <w:rPr>
          <w:rFonts w:hint="eastAsia"/>
        </w:rPr>
        <w:tab/>
      </w:r>
      <w:r w:rsidR="00407DA1">
        <w:rPr>
          <w:rFonts w:hint="eastAsia"/>
        </w:rPr>
        <w:t>合同</w:t>
      </w:r>
      <w:r w:rsidRPr="000F03E4">
        <w:rPr>
          <w:rFonts w:hint="eastAsia"/>
        </w:rPr>
        <w:t>当事人盖章及法定代表人签字、签约地、签订日</w:t>
      </w:r>
      <w:bookmarkEnd w:id="291"/>
      <w:bookmarkEnd w:id="292"/>
      <w:bookmarkEnd w:id="293"/>
      <w:bookmarkEnd w:id="294"/>
    </w:p>
    <w:p w14:paraId="46F68E4C" w14:textId="069F76A7" w:rsidR="00A308A6" w:rsidRPr="006D02A5" w:rsidRDefault="00691784" w:rsidP="006D02A5">
      <w:pPr>
        <w:widowControl/>
        <w:tabs>
          <w:tab w:val="num" w:pos="780"/>
        </w:tabs>
        <w:spacing w:line="360" w:lineRule="auto"/>
        <w:ind w:firstLineChars="200" w:firstLine="480"/>
        <w:rPr>
          <w:rFonts w:ascii="宋体" w:hAnsi="宋体" w:cs="宋体"/>
          <w:color w:val="000000"/>
          <w:kern w:val="0"/>
          <w:sz w:val="24"/>
        </w:rPr>
      </w:pPr>
      <w:r w:rsidRPr="006D02A5">
        <w:rPr>
          <w:rFonts w:ascii="宋体" w:hAnsi="宋体" w:cs="宋体"/>
          <w:color w:val="000000"/>
          <w:kern w:val="0"/>
          <w:sz w:val="24"/>
        </w:rPr>
        <w:t>（见下页）</w:t>
      </w:r>
    </w:p>
    <w:p w14:paraId="7BBDC79B" w14:textId="77777777" w:rsidR="00A308A6" w:rsidRDefault="00A308A6">
      <w:pPr>
        <w:widowControl/>
        <w:jc w:val="left"/>
        <w:rPr>
          <w:color w:val="000000"/>
          <w:kern w:val="0"/>
          <w:szCs w:val="20"/>
        </w:rPr>
      </w:pPr>
      <w:r>
        <w:rPr>
          <w:color w:val="000000"/>
          <w:kern w:val="0"/>
          <w:szCs w:val="20"/>
        </w:rPr>
        <w:br w:type="page"/>
      </w:r>
    </w:p>
    <w:p w14:paraId="3A9F88E2" w14:textId="77777777"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lastRenderedPageBreak/>
        <w:t>（本签字页仅供南方现金增利基金</w:t>
      </w:r>
      <w:r w:rsidR="001327DA" w:rsidRPr="000D6B44">
        <w:rPr>
          <w:rFonts w:ascii="宋体" w:hAnsi="宋体" w:cs="宋体"/>
          <w:color w:val="000000"/>
          <w:kern w:val="0"/>
          <w:sz w:val="24"/>
        </w:rPr>
        <w:t>基金合同</w:t>
      </w:r>
      <w:r w:rsidRPr="000D6B44">
        <w:rPr>
          <w:rFonts w:ascii="宋体" w:hAnsi="宋体" w:cs="宋体"/>
          <w:color w:val="000000"/>
          <w:kern w:val="0"/>
          <w:sz w:val="24"/>
        </w:rPr>
        <w:t>使用）</w:t>
      </w:r>
    </w:p>
    <w:p w14:paraId="15531E72" w14:textId="40E8D867" w:rsidR="00691784" w:rsidRDefault="00691784" w:rsidP="000D6B44">
      <w:pPr>
        <w:widowControl/>
        <w:tabs>
          <w:tab w:val="num" w:pos="780"/>
        </w:tabs>
        <w:spacing w:line="360" w:lineRule="auto"/>
        <w:rPr>
          <w:rFonts w:ascii="宋体" w:hAnsi="宋体" w:cs="宋体"/>
          <w:color w:val="000000"/>
          <w:kern w:val="0"/>
          <w:sz w:val="24"/>
        </w:rPr>
      </w:pPr>
    </w:p>
    <w:p w14:paraId="3FC2AD2D" w14:textId="4D245E6D" w:rsidR="00BE6D29" w:rsidRDefault="00BE6D29" w:rsidP="000D6B44">
      <w:pPr>
        <w:widowControl/>
        <w:tabs>
          <w:tab w:val="num" w:pos="780"/>
        </w:tabs>
        <w:spacing w:line="360" w:lineRule="auto"/>
        <w:rPr>
          <w:rFonts w:ascii="宋体" w:hAnsi="宋体" w:cs="宋体"/>
          <w:color w:val="000000"/>
          <w:kern w:val="0"/>
          <w:sz w:val="24"/>
        </w:rPr>
      </w:pPr>
    </w:p>
    <w:p w14:paraId="07476D1E" w14:textId="77777777" w:rsidR="00BE6D29" w:rsidRPr="00691784" w:rsidRDefault="00BE6D29" w:rsidP="000D6B44">
      <w:pPr>
        <w:widowControl/>
        <w:tabs>
          <w:tab w:val="num" w:pos="780"/>
        </w:tabs>
        <w:spacing w:line="360" w:lineRule="auto"/>
        <w:rPr>
          <w:rFonts w:ascii="宋体" w:hAnsi="宋体" w:cs="宋体"/>
          <w:color w:val="000000"/>
          <w:kern w:val="0"/>
          <w:sz w:val="24"/>
        </w:rPr>
      </w:pPr>
    </w:p>
    <w:p w14:paraId="30C3B4CF" w14:textId="07BCB120"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基金发起人：</w:t>
      </w:r>
      <w:hyperlink r:id="rId28" w:tgtFrame="_blank" w:history="1"/>
      <w:hyperlink r:id="rId29" w:tgtFrame="_blank" w:history="1">
        <w:r w:rsidRPr="000D6B44">
          <w:rPr>
            <w:rFonts w:ascii="宋体" w:hAnsi="宋体" w:cs="宋体"/>
            <w:color w:val="000000"/>
            <w:kern w:val="0"/>
            <w:sz w:val="24"/>
          </w:rPr>
          <w:t>南方基金</w:t>
        </w:r>
      </w:hyperlink>
      <w:r w:rsidRPr="000D6B44">
        <w:rPr>
          <w:rFonts w:ascii="宋体" w:hAnsi="宋体" w:cs="宋体"/>
          <w:color w:val="000000"/>
          <w:kern w:val="0"/>
          <w:sz w:val="24"/>
        </w:rPr>
        <w:t>管理</w:t>
      </w:r>
      <w:r w:rsidR="007B22F4" w:rsidRPr="000D6B44">
        <w:rPr>
          <w:rFonts w:ascii="宋体" w:hAnsi="宋体" w:cs="宋体" w:hint="eastAsia"/>
          <w:color w:val="000000"/>
          <w:kern w:val="0"/>
          <w:sz w:val="24"/>
        </w:rPr>
        <w:t>股份</w:t>
      </w:r>
      <w:r w:rsidRPr="000D6B44">
        <w:rPr>
          <w:rFonts w:ascii="宋体" w:hAnsi="宋体" w:cs="宋体"/>
          <w:color w:val="000000"/>
          <w:kern w:val="0"/>
          <w:sz w:val="24"/>
        </w:rPr>
        <w:t>有限公司</w:t>
      </w:r>
    </w:p>
    <w:p w14:paraId="5EFC4848" w14:textId="6CE3CCC6"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w:t>
      </w:r>
      <w:hyperlink r:id="rId30" w:tgtFrame="_blank" w:history="1"/>
      <w:hyperlink r:id="rId31" w:tgtFrame="_blank" w:history="1">
        <w:r w:rsidRPr="000D6B44">
          <w:rPr>
            <w:rFonts w:ascii="宋体" w:hAnsi="宋体" w:cs="宋体"/>
            <w:color w:val="000000"/>
            <w:kern w:val="0"/>
            <w:sz w:val="24"/>
          </w:rPr>
          <w:t>南方基金</w:t>
        </w:r>
      </w:hyperlink>
      <w:r w:rsidRPr="000D6B44">
        <w:rPr>
          <w:rFonts w:ascii="宋体" w:hAnsi="宋体" w:cs="宋体"/>
          <w:color w:val="000000"/>
          <w:kern w:val="0"/>
          <w:sz w:val="24"/>
        </w:rPr>
        <w:t>管理</w:t>
      </w:r>
      <w:r w:rsidR="007B22F4" w:rsidRPr="000D6B44">
        <w:rPr>
          <w:rFonts w:ascii="宋体" w:hAnsi="宋体" w:cs="宋体" w:hint="eastAsia"/>
          <w:color w:val="000000"/>
          <w:kern w:val="0"/>
          <w:sz w:val="24"/>
        </w:rPr>
        <w:t>股份</w:t>
      </w:r>
      <w:r w:rsidRPr="000D6B44">
        <w:rPr>
          <w:rFonts w:ascii="宋体" w:hAnsi="宋体" w:cs="宋体"/>
          <w:color w:val="000000"/>
          <w:kern w:val="0"/>
          <w:sz w:val="24"/>
        </w:rPr>
        <w:t>有限公司盖章、法定代表人或授权代表签字）</w:t>
      </w:r>
    </w:p>
    <w:p w14:paraId="0F6DDF41" w14:textId="796B1B2A" w:rsidR="00691784" w:rsidRPr="00691784" w:rsidRDefault="00691784" w:rsidP="000D6B44">
      <w:pPr>
        <w:widowControl/>
        <w:tabs>
          <w:tab w:val="num" w:pos="780"/>
        </w:tabs>
        <w:spacing w:line="360" w:lineRule="auto"/>
        <w:rPr>
          <w:rFonts w:ascii="宋体" w:hAnsi="宋体" w:cs="宋体"/>
          <w:color w:val="000000"/>
          <w:kern w:val="0"/>
          <w:sz w:val="24"/>
        </w:rPr>
      </w:pPr>
    </w:p>
    <w:p w14:paraId="517AF3B1" w14:textId="5B25248C" w:rsidR="00691784" w:rsidRPr="00691784" w:rsidRDefault="00691784" w:rsidP="000D6B44">
      <w:pPr>
        <w:widowControl/>
        <w:tabs>
          <w:tab w:val="num" w:pos="780"/>
        </w:tabs>
        <w:spacing w:line="360" w:lineRule="auto"/>
        <w:rPr>
          <w:rFonts w:ascii="宋体" w:hAnsi="宋体" w:cs="宋体"/>
          <w:color w:val="000000"/>
          <w:kern w:val="0"/>
          <w:sz w:val="24"/>
        </w:rPr>
      </w:pPr>
    </w:p>
    <w:p w14:paraId="74E3A8B6" w14:textId="3AF7EE8B" w:rsidR="00691784" w:rsidRPr="00691784" w:rsidRDefault="00691784" w:rsidP="000D6B44">
      <w:pPr>
        <w:widowControl/>
        <w:tabs>
          <w:tab w:val="num" w:pos="780"/>
        </w:tabs>
        <w:spacing w:line="360" w:lineRule="auto"/>
        <w:rPr>
          <w:rFonts w:ascii="宋体" w:hAnsi="宋体" w:cs="宋体"/>
          <w:color w:val="000000"/>
          <w:kern w:val="0"/>
          <w:sz w:val="24"/>
        </w:rPr>
      </w:pPr>
    </w:p>
    <w:p w14:paraId="5CCC3F08" w14:textId="77777777"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签订地：市</w:t>
      </w:r>
    </w:p>
    <w:p w14:paraId="229B0BEC" w14:textId="145C3118"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签订日：年月日</w:t>
      </w:r>
    </w:p>
    <w:p w14:paraId="3125136F" w14:textId="33D9E458" w:rsidR="00691784" w:rsidRDefault="00691784" w:rsidP="000D6B44">
      <w:pPr>
        <w:widowControl/>
        <w:tabs>
          <w:tab w:val="num" w:pos="780"/>
        </w:tabs>
        <w:spacing w:line="360" w:lineRule="auto"/>
        <w:rPr>
          <w:rFonts w:ascii="宋体" w:hAnsi="宋体" w:cs="宋体"/>
          <w:color w:val="000000"/>
          <w:kern w:val="0"/>
          <w:sz w:val="24"/>
        </w:rPr>
      </w:pPr>
    </w:p>
    <w:p w14:paraId="4919CD2C" w14:textId="21C53D41" w:rsidR="00A32CEB" w:rsidRDefault="00A32CEB" w:rsidP="000D6B44">
      <w:pPr>
        <w:widowControl/>
        <w:tabs>
          <w:tab w:val="num" w:pos="780"/>
        </w:tabs>
        <w:spacing w:line="360" w:lineRule="auto"/>
        <w:rPr>
          <w:rFonts w:ascii="宋体" w:hAnsi="宋体" w:cs="宋体"/>
          <w:color w:val="000000"/>
          <w:kern w:val="0"/>
          <w:sz w:val="24"/>
        </w:rPr>
      </w:pPr>
    </w:p>
    <w:p w14:paraId="26CBB4D7" w14:textId="77777777" w:rsidR="00A32CEB" w:rsidRDefault="00A32CEB" w:rsidP="000D6B44">
      <w:pPr>
        <w:widowControl/>
        <w:tabs>
          <w:tab w:val="num" w:pos="780"/>
        </w:tabs>
        <w:spacing w:line="360" w:lineRule="auto"/>
        <w:rPr>
          <w:rFonts w:ascii="宋体" w:hAnsi="宋体" w:cs="宋体"/>
          <w:color w:val="000000"/>
          <w:kern w:val="0"/>
          <w:sz w:val="24"/>
        </w:rPr>
      </w:pPr>
    </w:p>
    <w:p w14:paraId="11FD0C95" w14:textId="56336FD6" w:rsidR="00A32CEB" w:rsidRDefault="00A32CEB" w:rsidP="000D6B44">
      <w:pPr>
        <w:widowControl/>
        <w:tabs>
          <w:tab w:val="num" w:pos="780"/>
        </w:tabs>
        <w:spacing w:line="360" w:lineRule="auto"/>
        <w:rPr>
          <w:rFonts w:ascii="宋体" w:hAnsi="宋体" w:cs="宋体"/>
          <w:color w:val="000000"/>
          <w:kern w:val="0"/>
          <w:sz w:val="24"/>
        </w:rPr>
      </w:pPr>
    </w:p>
    <w:p w14:paraId="0E564E9F" w14:textId="77777777" w:rsidR="00A32CEB" w:rsidRPr="00691784" w:rsidRDefault="00A32CEB" w:rsidP="000D6B44">
      <w:pPr>
        <w:widowControl/>
        <w:tabs>
          <w:tab w:val="num" w:pos="780"/>
        </w:tabs>
        <w:spacing w:line="360" w:lineRule="auto"/>
        <w:rPr>
          <w:rFonts w:ascii="宋体" w:hAnsi="宋体" w:cs="宋体"/>
          <w:color w:val="000000"/>
          <w:kern w:val="0"/>
          <w:sz w:val="24"/>
        </w:rPr>
      </w:pPr>
    </w:p>
    <w:p w14:paraId="766753BA" w14:textId="7A33B1F3"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基金管理人：</w:t>
      </w:r>
      <w:hyperlink r:id="rId32" w:tgtFrame="_blank" w:history="1"/>
      <w:hyperlink r:id="rId33" w:tgtFrame="_blank" w:history="1">
        <w:r w:rsidRPr="000D6B44">
          <w:rPr>
            <w:rFonts w:ascii="宋体" w:hAnsi="宋体" w:cs="宋体"/>
            <w:color w:val="000000"/>
            <w:kern w:val="0"/>
            <w:sz w:val="24"/>
          </w:rPr>
          <w:t>南方基金</w:t>
        </w:r>
      </w:hyperlink>
      <w:r w:rsidRPr="000D6B44">
        <w:rPr>
          <w:rFonts w:ascii="宋体" w:hAnsi="宋体" w:cs="宋体"/>
          <w:color w:val="000000"/>
          <w:kern w:val="0"/>
          <w:sz w:val="24"/>
        </w:rPr>
        <w:t>管理</w:t>
      </w:r>
      <w:r w:rsidR="007B22F4" w:rsidRPr="000D6B44">
        <w:rPr>
          <w:rFonts w:ascii="宋体" w:hAnsi="宋体" w:cs="宋体" w:hint="eastAsia"/>
          <w:color w:val="000000"/>
          <w:kern w:val="0"/>
          <w:sz w:val="24"/>
        </w:rPr>
        <w:t>股份</w:t>
      </w:r>
      <w:r w:rsidRPr="000D6B44">
        <w:rPr>
          <w:rFonts w:ascii="宋体" w:hAnsi="宋体" w:cs="宋体"/>
          <w:color w:val="000000"/>
          <w:kern w:val="0"/>
          <w:sz w:val="24"/>
        </w:rPr>
        <w:t>有限公司</w:t>
      </w:r>
    </w:p>
    <w:p w14:paraId="7503EE91" w14:textId="2C3EB861"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w:t>
      </w:r>
      <w:hyperlink r:id="rId34" w:tgtFrame="_blank" w:history="1"/>
      <w:hyperlink r:id="rId35" w:tgtFrame="_blank" w:history="1">
        <w:r w:rsidRPr="000D6B44">
          <w:rPr>
            <w:rFonts w:ascii="宋体" w:hAnsi="宋体" w:cs="宋体"/>
            <w:color w:val="000000"/>
            <w:kern w:val="0"/>
            <w:sz w:val="24"/>
          </w:rPr>
          <w:t>南方基金</w:t>
        </w:r>
      </w:hyperlink>
      <w:r w:rsidRPr="000D6B44">
        <w:rPr>
          <w:rFonts w:ascii="宋体" w:hAnsi="宋体" w:cs="宋体"/>
          <w:color w:val="000000"/>
          <w:kern w:val="0"/>
          <w:sz w:val="24"/>
        </w:rPr>
        <w:t>管理</w:t>
      </w:r>
      <w:r w:rsidR="007B22F4" w:rsidRPr="000D6B44">
        <w:rPr>
          <w:rFonts w:ascii="宋体" w:hAnsi="宋体" w:cs="宋体" w:hint="eastAsia"/>
          <w:color w:val="000000"/>
          <w:kern w:val="0"/>
          <w:sz w:val="24"/>
        </w:rPr>
        <w:t>股份</w:t>
      </w:r>
      <w:r w:rsidRPr="000D6B44">
        <w:rPr>
          <w:rFonts w:ascii="宋体" w:hAnsi="宋体" w:cs="宋体"/>
          <w:color w:val="000000"/>
          <w:kern w:val="0"/>
          <w:sz w:val="24"/>
        </w:rPr>
        <w:t>有限公司盖章、法定代表人或授权代表签字）</w:t>
      </w:r>
    </w:p>
    <w:p w14:paraId="32E43560" w14:textId="793E8928" w:rsidR="00691784" w:rsidRPr="00691784" w:rsidRDefault="00691784" w:rsidP="000D6B44">
      <w:pPr>
        <w:widowControl/>
        <w:tabs>
          <w:tab w:val="num" w:pos="780"/>
        </w:tabs>
        <w:spacing w:line="360" w:lineRule="auto"/>
        <w:rPr>
          <w:rFonts w:ascii="宋体" w:hAnsi="宋体" w:cs="宋体"/>
          <w:color w:val="000000"/>
          <w:kern w:val="0"/>
          <w:sz w:val="24"/>
        </w:rPr>
      </w:pPr>
    </w:p>
    <w:p w14:paraId="77E071B9" w14:textId="6F20C3BB" w:rsidR="00691784" w:rsidRPr="00691784" w:rsidRDefault="00691784" w:rsidP="000D6B44">
      <w:pPr>
        <w:widowControl/>
        <w:tabs>
          <w:tab w:val="num" w:pos="780"/>
        </w:tabs>
        <w:spacing w:line="360" w:lineRule="auto"/>
        <w:rPr>
          <w:rFonts w:ascii="宋体" w:hAnsi="宋体" w:cs="宋体"/>
          <w:color w:val="000000"/>
          <w:kern w:val="0"/>
          <w:sz w:val="24"/>
        </w:rPr>
      </w:pPr>
    </w:p>
    <w:p w14:paraId="31EF478D" w14:textId="2CF93809" w:rsidR="00691784" w:rsidRPr="00691784" w:rsidRDefault="00691784" w:rsidP="000D6B44">
      <w:pPr>
        <w:widowControl/>
        <w:tabs>
          <w:tab w:val="num" w:pos="780"/>
        </w:tabs>
        <w:spacing w:line="360" w:lineRule="auto"/>
        <w:rPr>
          <w:rFonts w:ascii="宋体" w:hAnsi="宋体" w:cs="宋体"/>
          <w:color w:val="000000"/>
          <w:kern w:val="0"/>
          <w:sz w:val="24"/>
        </w:rPr>
      </w:pPr>
    </w:p>
    <w:p w14:paraId="4398AAB7" w14:textId="77777777"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签订地：市</w:t>
      </w:r>
    </w:p>
    <w:p w14:paraId="52D9F4B0" w14:textId="6622E844"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签订日：年月日</w:t>
      </w:r>
    </w:p>
    <w:p w14:paraId="0E8CE559" w14:textId="643556BC" w:rsidR="00691784" w:rsidRPr="00691784" w:rsidRDefault="00691784" w:rsidP="000D6B44">
      <w:pPr>
        <w:widowControl/>
        <w:tabs>
          <w:tab w:val="num" w:pos="780"/>
        </w:tabs>
        <w:spacing w:line="360" w:lineRule="auto"/>
        <w:rPr>
          <w:rFonts w:ascii="宋体" w:hAnsi="宋体" w:cs="宋体"/>
          <w:color w:val="000000"/>
          <w:kern w:val="0"/>
          <w:sz w:val="24"/>
        </w:rPr>
      </w:pPr>
    </w:p>
    <w:p w14:paraId="4E473FE7" w14:textId="5E4A43AC"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基金托管人：中国</w:t>
      </w:r>
      <w:hyperlink r:id="rId36" w:tgtFrame="_blank" w:history="1">
        <w:r w:rsidRPr="000D6B44">
          <w:rPr>
            <w:rFonts w:ascii="宋体" w:hAnsi="宋体" w:cs="宋体"/>
            <w:color w:val="000000"/>
            <w:kern w:val="0"/>
            <w:sz w:val="24"/>
          </w:rPr>
          <w:t>工商银行</w:t>
        </w:r>
      </w:hyperlink>
      <w:r w:rsidR="00571954" w:rsidRPr="000D6B44">
        <w:rPr>
          <w:rFonts w:ascii="宋体" w:hAnsi="宋体" w:cs="宋体" w:hint="eastAsia"/>
          <w:color w:val="000000"/>
          <w:kern w:val="0"/>
          <w:sz w:val="24"/>
        </w:rPr>
        <w:t>股份有限公司</w:t>
      </w:r>
    </w:p>
    <w:p w14:paraId="1E6B6014" w14:textId="77777777" w:rsidR="00691784" w:rsidRPr="00691784" w:rsidRDefault="00691784" w:rsidP="000D6B44">
      <w:pPr>
        <w:widowControl/>
        <w:tabs>
          <w:tab w:val="num" w:pos="780"/>
        </w:tabs>
        <w:spacing w:line="360" w:lineRule="auto"/>
        <w:rPr>
          <w:rFonts w:ascii="宋体" w:hAnsi="宋体" w:cs="宋体"/>
          <w:color w:val="000000"/>
          <w:kern w:val="0"/>
          <w:sz w:val="24"/>
        </w:rPr>
      </w:pPr>
      <w:r w:rsidRPr="000D6B44">
        <w:rPr>
          <w:rFonts w:ascii="宋体" w:hAnsi="宋体" w:cs="宋体"/>
          <w:color w:val="000000"/>
          <w:kern w:val="0"/>
          <w:sz w:val="24"/>
        </w:rPr>
        <w:t>（中国</w:t>
      </w:r>
      <w:hyperlink r:id="rId37" w:tgtFrame="_blank" w:history="1">
        <w:r w:rsidRPr="000D6B44">
          <w:rPr>
            <w:rFonts w:ascii="宋体" w:hAnsi="宋体" w:cs="宋体"/>
            <w:color w:val="000000"/>
            <w:kern w:val="0"/>
            <w:sz w:val="24"/>
          </w:rPr>
          <w:t>工商银行</w:t>
        </w:r>
      </w:hyperlink>
      <w:r w:rsidRPr="000D6B44">
        <w:rPr>
          <w:rFonts w:ascii="宋体" w:hAnsi="宋体" w:cs="宋体"/>
          <w:color w:val="000000"/>
          <w:kern w:val="0"/>
          <w:sz w:val="24"/>
        </w:rPr>
        <w:t>盖章、法定代表人或授权代表签字）</w:t>
      </w:r>
    </w:p>
    <w:p w14:paraId="1851ACF8" w14:textId="77777777" w:rsidR="002C4720" w:rsidRPr="000D6B44" w:rsidRDefault="002C4720" w:rsidP="000D6B44">
      <w:pPr>
        <w:widowControl/>
        <w:tabs>
          <w:tab w:val="num" w:pos="780"/>
        </w:tabs>
        <w:spacing w:line="360" w:lineRule="auto"/>
        <w:rPr>
          <w:rFonts w:ascii="宋体" w:hAnsi="宋体" w:cs="宋体"/>
          <w:color w:val="000000"/>
          <w:kern w:val="0"/>
          <w:sz w:val="24"/>
        </w:rPr>
      </w:pPr>
    </w:p>
    <w:sectPr w:rsidR="002C4720" w:rsidRPr="000D6B44" w:rsidSect="00AA0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2819" w14:textId="77777777" w:rsidR="00BA570E" w:rsidRDefault="00BA570E">
      <w:r>
        <w:separator/>
      </w:r>
    </w:p>
  </w:endnote>
  <w:endnote w:type="continuationSeparator" w:id="0">
    <w:p w14:paraId="603D9231" w14:textId="77777777" w:rsidR="00BA570E" w:rsidRDefault="00BA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7514" w14:textId="7A70E26D" w:rsidR="00067CB4" w:rsidRDefault="00067CB4" w:rsidP="003B427C">
    <w:pPr>
      <w:pStyle w:val="a6"/>
      <w:jc w:val="center"/>
    </w:pPr>
    <w:r>
      <w:rPr>
        <w:rStyle w:val="a7"/>
      </w:rPr>
      <w:fldChar w:fldCharType="begin"/>
    </w:r>
    <w:r>
      <w:rPr>
        <w:rStyle w:val="a7"/>
      </w:rPr>
      <w:instrText xml:space="preserve"> PAGE </w:instrText>
    </w:r>
    <w:r>
      <w:rPr>
        <w:rStyle w:val="a7"/>
      </w:rPr>
      <w:fldChar w:fldCharType="separate"/>
    </w:r>
    <w:r w:rsidR="00F75B7D">
      <w:rPr>
        <w:rStyle w:val="a7"/>
        <w:noProof/>
      </w:rPr>
      <w:t>69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3247F" w14:textId="77777777" w:rsidR="00BA570E" w:rsidRDefault="00BA570E">
      <w:r>
        <w:separator/>
      </w:r>
    </w:p>
  </w:footnote>
  <w:footnote w:type="continuationSeparator" w:id="0">
    <w:p w14:paraId="746A096B" w14:textId="77777777" w:rsidR="00BA570E" w:rsidRDefault="00BA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18B5" w14:textId="77777777" w:rsidR="00067CB4" w:rsidRDefault="00067CB4" w:rsidP="00427902">
    <w:pPr>
      <w:pStyle w:val="a5"/>
      <w:jc w:val="right"/>
    </w:pPr>
    <w:r>
      <w:rPr>
        <w:rFonts w:hint="eastAsia"/>
      </w:rPr>
      <w:t>南方现金增利</w:t>
    </w:r>
    <w:proofErr w:type="gramStart"/>
    <w:r>
      <w:rPr>
        <w:rFonts w:hint="eastAsia"/>
      </w:rPr>
      <w:t>基金基金</w:t>
    </w:r>
    <w:proofErr w:type="gramEnd"/>
    <w:r>
      <w:rPr>
        <w:rFonts w:hint="eastAsia"/>
      </w:rPr>
      <w:t>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84"/>
    <w:rsid w:val="00001117"/>
    <w:rsid w:val="00001B95"/>
    <w:rsid w:val="0000666D"/>
    <w:rsid w:val="000153FB"/>
    <w:rsid w:val="000312BB"/>
    <w:rsid w:val="000405DD"/>
    <w:rsid w:val="00060231"/>
    <w:rsid w:val="000677E7"/>
    <w:rsid w:val="00067CB4"/>
    <w:rsid w:val="000879CE"/>
    <w:rsid w:val="000B4D30"/>
    <w:rsid w:val="000C0A44"/>
    <w:rsid w:val="000C2280"/>
    <w:rsid w:val="000C3FB7"/>
    <w:rsid w:val="000D140C"/>
    <w:rsid w:val="000D2BDC"/>
    <w:rsid w:val="000D6B44"/>
    <w:rsid w:val="000E5C63"/>
    <w:rsid w:val="000F03E4"/>
    <w:rsid w:val="000F4D02"/>
    <w:rsid w:val="001002F9"/>
    <w:rsid w:val="00101C61"/>
    <w:rsid w:val="00111AC0"/>
    <w:rsid w:val="00114AD7"/>
    <w:rsid w:val="0012355B"/>
    <w:rsid w:val="001302E8"/>
    <w:rsid w:val="0013237D"/>
    <w:rsid w:val="001327DA"/>
    <w:rsid w:val="00133DBD"/>
    <w:rsid w:val="0013452E"/>
    <w:rsid w:val="001374EF"/>
    <w:rsid w:val="00145D7C"/>
    <w:rsid w:val="001470EB"/>
    <w:rsid w:val="001660FE"/>
    <w:rsid w:val="00167BC2"/>
    <w:rsid w:val="00175D5C"/>
    <w:rsid w:val="001A5907"/>
    <w:rsid w:val="001C1F67"/>
    <w:rsid w:val="001C337B"/>
    <w:rsid w:val="001D15CC"/>
    <w:rsid w:val="001D6A15"/>
    <w:rsid w:val="001F535F"/>
    <w:rsid w:val="00216712"/>
    <w:rsid w:val="00217E02"/>
    <w:rsid w:val="002248D7"/>
    <w:rsid w:val="002309A3"/>
    <w:rsid w:val="00233A2E"/>
    <w:rsid w:val="00263F9B"/>
    <w:rsid w:val="00265878"/>
    <w:rsid w:val="0027337A"/>
    <w:rsid w:val="00274979"/>
    <w:rsid w:val="00282DFF"/>
    <w:rsid w:val="0028727F"/>
    <w:rsid w:val="002927DB"/>
    <w:rsid w:val="0029722E"/>
    <w:rsid w:val="002A162F"/>
    <w:rsid w:val="002B2239"/>
    <w:rsid w:val="002C1F89"/>
    <w:rsid w:val="002C4720"/>
    <w:rsid w:val="002D583A"/>
    <w:rsid w:val="00314145"/>
    <w:rsid w:val="00321E62"/>
    <w:rsid w:val="00331878"/>
    <w:rsid w:val="00345E46"/>
    <w:rsid w:val="00367C1A"/>
    <w:rsid w:val="00371F4D"/>
    <w:rsid w:val="003842E3"/>
    <w:rsid w:val="003A0350"/>
    <w:rsid w:val="003A0833"/>
    <w:rsid w:val="003B427C"/>
    <w:rsid w:val="003D4023"/>
    <w:rsid w:val="003E2354"/>
    <w:rsid w:val="003E2746"/>
    <w:rsid w:val="003E3C31"/>
    <w:rsid w:val="003E4138"/>
    <w:rsid w:val="003F08C7"/>
    <w:rsid w:val="003F73CD"/>
    <w:rsid w:val="004023C7"/>
    <w:rsid w:val="0040709A"/>
    <w:rsid w:val="00407DA1"/>
    <w:rsid w:val="00411016"/>
    <w:rsid w:val="004232D6"/>
    <w:rsid w:val="0042356D"/>
    <w:rsid w:val="00427902"/>
    <w:rsid w:val="00432B1C"/>
    <w:rsid w:val="004500E1"/>
    <w:rsid w:val="004633D8"/>
    <w:rsid w:val="0048225C"/>
    <w:rsid w:val="00485273"/>
    <w:rsid w:val="004909D7"/>
    <w:rsid w:val="004D09CF"/>
    <w:rsid w:val="004D0F71"/>
    <w:rsid w:val="004E5947"/>
    <w:rsid w:val="004F71DA"/>
    <w:rsid w:val="00505DC3"/>
    <w:rsid w:val="005231FC"/>
    <w:rsid w:val="00527899"/>
    <w:rsid w:val="0055426B"/>
    <w:rsid w:val="00571954"/>
    <w:rsid w:val="005779F3"/>
    <w:rsid w:val="00585D37"/>
    <w:rsid w:val="00592D6C"/>
    <w:rsid w:val="005B339D"/>
    <w:rsid w:val="005B78D7"/>
    <w:rsid w:val="005C1C26"/>
    <w:rsid w:val="005E35F2"/>
    <w:rsid w:val="00607D6E"/>
    <w:rsid w:val="00607E88"/>
    <w:rsid w:val="00691784"/>
    <w:rsid w:val="006A233E"/>
    <w:rsid w:val="006B0E5E"/>
    <w:rsid w:val="006D02A5"/>
    <w:rsid w:val="0071133E"/>
    <w:rsid w:val="00715B62"/>
    <w:rsid w:val="0072097F"/>
    <w:rsid w:val="00722518"/>
    <w:rsid w:val="00736A9C"/>
    <w:rsid w:val="00744DE1"/>
    <w:rsid w:val="007535AC"/>
    <w:rsid w:val="007542DB"/>
    <w:rsid w:val="00754AB9"/>
    <w:rsid w:val="00756018"/>
    <w:rsid w:val="007824DC"/>
    <w:rsid w:val="007865AD"/>
    <w:rsid w:val="007A43C4"/>
    <w:rsid w:val="007B22F4"/>
    <w:rsid w:val="007B3528"/>
    <w:rsid w:val="007E55AB"/>
    <w:rsid w:val="007E7250"/>
    <w:rsid w:val="007F2585"/>
    <w:rsid w:val="007F35DC"/>
    <w:rsid w:val="00814BB9"/>
    <w:rsid w:val="008262C0"/>
    <w:rsid w:val="00830127"/>
    <w:rsid w:val="00836481"/>
    <w:rsid w:val="00842CE5"/>
    <w:rsid w:val="008615B5"/>
    <w:rsid w:val="0086254A"/>
    <w:rsid w:val="00863FFC"/>
    <w:rsid w:val="00874F55"/>
    <w:rsid w:val="008770DF"/>
    <w:rsid w:val="008B4E1C"/>
    <w:rsid w:val="008D082C"/>
    <w:rsid w:val="008F1A6C"/>
    <w:rsid w:val="00900C61"/>
    <w:rsid w:val="00907C7A"/>
    <w:rsid w:val="00914C0F"/>
    <w:rsid w:val="00914E25"/>
    <w:rsid w:val="009158A2"/>
    <w:rsid w:val="009228F8"/>
    <w:rsid w:val="00923FB4"/>
    <w:rsid w:val="009245EA"/>
    <w:rsid w:val="0093595E"/>
    <w:rsid w:val="00951E7D"/>
    <w:rsid w:val="00952DF9"/>
    <w:rsid w:val="00983364"/>
    <w:rsid w:val="00983561"/>
    <w:rsid w:val="00983D74"/>
    <w:rsid w:val="009869B0"/>
    <w:rsid w:val="009900F8"/>
    <w:rsid w:val="00995E3F"/>
    <w:rsid w:val="009A64C6"/>
    <w:rsid w:val="009C060F"/>
    <w:rsid w:val="009C2C9E"/>
    <w:rsid w:val="009C4273"/>
    <w:rsid w:val="009D370F"/>
    <w:rsid w:val="009E2411"/>
    <w:rsid w:val="009E3777"/>
    <w:rsid w:val="009E5BAA"/>
    <w:rsid w:val="009E76FA"/>
    <w:rsid w:val="009F32C0"/>
    <w:rsid w:val="009F4408"/>
    <w:rsid w:val="009F6D86"/>
    <w:rsid w:val="00A10DF2"/>
    <w:rsid w:val="00A21463"/>
    <w:rsid w:val="00A26176"/>
    <w:rsid w:val="00A308A6"/>
    <w:rsid w:val="00A32CEB"/>
    <w:rsid w:val="00A3463F"/>
    <w:rsid w:val="00A420E2"/>
    <w:rsid w:val="00A429EE"/>
    <w:rsid w:val="00A8371A"/>
    <w:rsid w:val="00A87256"/>
    <w:rsid w:val="00A95058"/>
    <w:rsid w:val="00AA05A3"/>
    <w:rsid w:val="00AA72CB"/>
    <w:rsid w:val="00AB64D3"/>
    <w:rsid w:val="00AC28B6"/>
    <w:rsid w:val="00AC2B57"/>
    <w:rsid w:val="00AC39CD"/>
    <w:rsid w:val="00AD0702"/>
    <w:rsid w:val="00AF292D"/>
    <w:rsid w:val="00B10342"/>
    <w:rsid w:val="00B21A47"/>
    <w:rsid w:val="00B261FD"/>
    <w:rsid w:val="00B34B61"/>
    <w:rsid w:val="00B427F1"/>
    <w:rsid w:val="00B5000C"/>
    <w:rsid w:val="00B55F1C"/>
    <w:rsid w:val="00B57804"/>
    <w:rsid w:val="00B612CB"/>
    <w:rsid w:val="00B64772"/>
    <w:rsid w:val="00B82DEC"/>
    <w:rsid w:val="00B83429"/>
    <w:rsid w:val="00B835DA"/>
    <w:rsid w:val="00B83E36"/>
    <w:rsid w:val="00B84474"/>
    <w:rsid w:val="00B90F05"/>
    <w:rsid w:val="00B97B53"/>
    <w:rsid w:val="00BA3CD5"/>
    <w:rsid w:val="00BA4224"/>
    <w:rsid w:val="00BA570E"/>
    <w:rsid w:val="00BD5C30"/>
    <w:rsid w:val="00BD608D"/>
    <w:rsid w:val="00BD77A6"/>
    <w:rsid w:val="00BE3E25"/>
    <w:rsid w:val="00BE6D29"/>
    <w:rsid w:val="00BF0F5F"/>
    <w:rsid w:val="00BF20B8"/>
    <w:rsid w:val="00BF3E66"/>
    <w:rsid w:val="00C03D56"/>
    <w:rsid w:val="00C65898"/>
    <w:rsid w:val="00C67ED4"/>
    <w:rsid w:val="00C76B64"/>
    <w:rsid w:val="00C76FAA"/>
    <w:rsid w:val="00C93296"/>
    <w:rsid w:val="00CA1A31"/>
    <w:rsid w:val="00CD160B"/>
    <w:rsid w:val="00CE3DBE"/>
    <w:rsid w:val="00CE4C8A"/>
    <w:rsid w:val="00D1537C"/>
    <w:rsid w:val="00D23AD5"/>
    <w:rsid w:val="00D2657A"/>
    <w:rsid w:val="00D32566"/>
    <w:rsid w:val="00D41FEF"/>
    <w:rsid w:val="00D43C7D"/>
    <w:rsid w:val="00D53ACC"/>
    <w:rsid w:val="00D54A2B"/>
    <w:rsid w:val="00D573AC"/>
    <w:rsid w:val="00D64801"/>
    <w:rsid w:val="00D67B71"/>
    <w:rsid w:val="00D77C70"/>
    <w:rsid w:val="00DA5CC5"/>
    <w:rsid w:val="00DB2710"/>
    <w:rsid w:val="00DE2324"/>
    <w:rsid w:val="00E00D83"/>
    <w:rsid w:val="00E020DC"/>
    <w:rsid w:val="00E02696"/>
    <w:rsid w:val="00E05214"/>
    <w:rsid w:val="00E05B61"/>
    <w:rsid w:val="00E41474"/>
    <w:rsid w:val="00E427E7"/>
    <w:rsid w:val="00E43AB2"/>
    <w:rsid w:val="00E83431"/>
    <w:rsid w:val="00E843D1"/>
    <w:rsid w:val="00EA10D1"/>
    <w:rsid w:val="00EA47D5"/>
    <w:rsid w:val="00EB134E"/>
    <w:rsid w:val="00EB49DA"/>
    <w:rsid w:val="00EB54CA"/>
    <w:rsid w:val="00EC1D17"/>
    <w:rsid w:val="00EC2C2B"/>
    <w:rsid w:val="00ED4BE8"/>
    <w:rsid w:val="00ED554C"/>
    <w:rsid w:val="00EE5106"/>
    <w:rsid w:val="00EF299F"/>
    <w:rsid w:val="00F055F3"/>
    <w:rsid w:val="00F1426E"/>
    <w:rsid w:val="00F25CAE"/>
    <w:rsid w:val="00F27A38"/>
    <w:rsid w:val="00F44DB3"/>
    <w:rsid w:val="00F62A8E"/>
    <w:rsid w:val="00F634A7"/>
    <w:rsid w:val="00F7054C"/>
    <w:rsid w:val="00F75B7D"/>
    <w:rsid w:val="00F83CC3"/>
    <w:rsid w:val="00F90CBF"/>
    <w:rsid w:val="00FB1A65"/>
    <w:rsid w:val="00FC34BA"/>
    <w:rsid w:val="00FD3952"/>
    <w:rsid w:val="00FF17BF"/>
    <w:rsid w:val="00FF18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52A3AB1"/>
  <w15:docId w15:val="{867DCC7E-BB8C-4F2D-9370-A1946BC0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5A3"/>
    <w:pPr>
      <w:widowControl w:val="0"/>
      <w:jc w:val="both"/>
    </w:pPr>
    <w:rPr>
      <w:kern w:val="2"/>
      <w:sz w:val="21"/>
      <w:szCs w:val="24"/>
    </w:rPr>
  </w:style>
  <w:style w:type="paragraph" w:styleId="2">
    <w:name w:val="heading 2"/>
    <w:basedOn w:val="a"/>
    <w:next w:val="a"/>
    <w:qFormat/>
    <w:rsid w:val="00E43AB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43C7D"/>
  </w:style>
  <w:style w:type="paragraph" w:styleId="a3">
    <w:name w:val="Document Map"/>
    <w:basedOn w:val="a"/>
    <w:semiHidden/>
    <w:rsid w:val="006B0E5E"/>
    <w:pPr>
      <w:shd w:val="clear" w:color="auto" w:fill="000080"/>
    </w:pPr>
  </w:style>
  <w:style w:type="paragraph" w:styleId="1">
    <w:name w:val="toc 1"/>
    <w:basedOn w:val="a"/>
    <w:next w:val="a"/>
    <w:autoRedefine/>
    <w:semiHidden/>
    <w:rsid w:val="001002F9"/>
  </w:style>
  <w:style w:type="paragraph" w:styleId="20">
    <w:name w:val="toc 2"/>
    <w:basedOn w:val="a"/>
    <w:next w:val="a"/>
    <w:autoRedefine/>
    <w:uiPriority w:val="39"/>
    <w:rsid w:val="001002F9"/>
    <w:pPr>
      <w:ind w:leftChars="200" w:left="420"/>
    </w:pPr>
  </w:style>
  <w:style w:type="character" w:styleId="a4">
    <w:name w:val="Hyperlink"/>
    <w:basedOn w:val="a0"/>
    <w:uiPriority w:val="99"/>
    <w:rsid w:val="001002F9"/>
    <w:rPr>
      <w:color w:val="0000FF"/>
      <w:u w:val="single"/>
    </w:rPr>
  </w:style>
  <w:style w:type="paragraph" w:styleId="a5">
    <w:name w:val="header"/>
    <w:basedOn w:val="a"/>
    <w:rsid w:val="00427902"/>
    <w:pPr>
      <w:pBdr>
        <w:bottom w:val="single" w:sz="6" w:space="1" w:color="auto"/>
      </w:pBdr>
      <w:tabs>
        <w:tab w:val="center" w:pos="4153"/>
        <w:tab w:val="right" w:pos="8306"/>
      </w:tabs>
      <w:snapToGrid w:val="0"/>
      <w:jc w:val="center"/>
    </w:pPr>
    <w:rPr>
      <w:sz w:val="18"/>
      <w:szCs w:val="18"/>
    </w:rPr>
  </w:style>
  <w:style w:type="paragraph" w:styleId="a6">
    <w:name w:val="footer"/>
    <w:basedOn w:val="a"/>
    <w:rsid w:val="00427902"/>
    <w:pPr>
      <w:tabs>
        <w:tab w:val="center" w:pos="4153"/>
        <w:tab w:val="right" w:pos="8306"/>
      </w:tabs>
      <w:snapToGrid w:val="0"/>
      <w:jc w:val="left"/>
    </w:pPr>
    <w:rPr>
      <w:sz w:val="18"/>
      <w:szCs w:val="18"/>
    </w:rPr>
  </w:style>
  <w:style w:type="character" w:styleId="a7">
    <w:name w:val="page number"/>
    <w:basedOn w:val="a0"/>
    <w:rsid w:val="003B427C"/>
  </w:style>
  <w:style w:type="paragraph" w:styleId="a8">
    <w:name w:val="Balloon Text"/>
    <w:basedOn w:val="a"/>
    <w:link w:val="a9"/>
    <w:rsid w:val="00101C61"/>
    <w:rPr>
      <w:sz w:val="18"/>
      <w:szCs w:val="18"/>
    </w:rPr>
  </w:style>
  <w:style w:type="character" w:customStyle="1" w:styleId="a9">
    <w:name w:val="批注框文本 字符"/>
    <w:basedOn w:val="a0"/>
    <w:link w:val="a8"/>
    <w:rsid w:val="00101C61"/>
    <w:rPr>
      <w:kern w:val="2"/>
      <w:sz w:val="18"/>
      <w:szCs w:val="18"/>
    </w:rPr>
  </w:style>
  <w:style w:type="paragraph" w:styleId="aa">
    <w:name w:val="Revision"/>
    <w:hidden/>
    <w:uiPriority w:val="99"/>
    <w:semiHidden/>
    <w:rsid w:val="00983D74"/>
    <w:rPr>
      <w:kern w:val="2"/>
      <w:sz w:val="21"/>
      <w:szCs w:val="24"/>
    </w:rPr>
  </w:style>
  <w:style w:type="paragraph" w:styleId="ab">
    <w:name w:val="annotation text"/>
    <w:basedOn w:val="a"/>
    <w:link w:val="ac"/>
    <w:uiPriority w:val="99"/>
    <w:rsid w:val="009E3777"/>
    <w:pPr>
      <w:jc w:val="left"/>
    </w:pPr>
    <w:rPr>
      <w:sz w:val="24"/>
      <w:szCs w:val="20"/>
    </w:rPr>
  </w:style>
  <w:style w:type="character" w:customStyle="1" w:styleId="ac">
    <w:name w:val="批注文字 字符"/>
    <w:basedOn w:val="a0"/>
    <w:link w:val="ab"/>
    <w:uiPriority w:val="99"/>
    <w:rsid w:val="009E3777"/>
    <w:rPr>
      <w:kern w:val="2"/>
      <w:sz w:val="24"/>
    </w:rPr>
  </w:style>
  <w:style w:type="character" w:styleId="ad">
    <w:name w:val="annotation reference"/>
    <w:basedOn w:val="a0"/>
    <w:uiPriority w:val="99"/>
    <w:rsid w:val="009E3777"/>
    <w:rPr>
      <w:sz w:val="21"/>
      <w:szCs w:val="21"/>
    </w:rPr>
  </w:style>
  <w:style w:type="paragraph" w:styleId="ae">
    <w:name w:val="annotation subject"/>
    <w:basedOn w:val="ab"/>
    <w:next w:val="ab"/>
    <w:link w:val="af"/>
    <w:rsid w:val="009E3777"/>
    <w:rPr>
      <w:b/>
      <w:bCs/>
      <w:sz w:val="21"/>
      <w:szCs w:val="24"/>
    </w:rPr>
  </w:style>
  <w:style w:type="character" w:customStyle="1" w:styleId="af">
    <w:name w:val="批注主题 字符"/>
    <w:basedOn w:val="ac"/>
    <w:link w:val="ae"/>
    <w:rsid w:val="009E3777"/>
    <w:rPr>
      <w:b/>
      <w:bCs/>
      <w:kern w:val="2"/>
      <w:sz w:val="21"/>
      <w:szCs w:val="24"/>
    </w:rPr>
  </w:style>
  <w:style w:type="paragraph" w:styleId="af0">
    <w:name w:val="List Paragraph"/>
    <w:basedOn w:val="a"/>
    <w:uiPriority w:val="34"/>
    <w:qFormat/>
    <w:rsid w:val="00CE4C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721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ffund.com" TargetMode="External"/><Relationship Id="rId18" Type="http://schemas.openxmlformats.org/officeDocument/2006/relationships/hyperlink" Target="http://www.nffund.com" TargetMode="External"/><Relationship Id="rId26" Type="http://schemas.openxmlformats.org/officeDocument/2006/relationships/image" Target="media/image2.wmf"/><Relationship Id="rId39" Type="http://schemas.openxmlformats.org/officeDocument/2006/relationships/theme" Target="theme/theme1.xml"/><Relationship Id="rId21" Type="http://schemas.openxmlformats.org/officeDocument/2006/relationships/hyperlink" Target="http://www.nffund.com" TargetMode="External"/><Relationship Id="rId34" Type="http://schemas.openxmlformats.org/officeDocument/2006/relationships/hyperlink" Target="http://www.nffund.com" TargetMode="External"/><Relationship Id="rId7" Type="http://schemas.openxmlformats.org/officeDocument/2006/relationships/hyperlink" Target="http://www.nffund.com" TargetMode="External"/><Relationship Id="rId12" Type="http://schemas.openxmlformats.org/officeDocument/2006/relationships/hyperlink" Target="http://www.nffund.com" TargetMode="External"/><Relationship Id="rId17" Type="http://schemas.openxmlformats.org/officeDocument/2006/relationships/hyperlink" Target="http://www.icbc.com.cn" TargetMode="External"/><Relationship Id="rId25" Type="http://schemas.openxmlformats.org/officeDocument/2006/relationships/oleObject" Target="embeddings/oleObject1.bin"/><Relationship Id="rId33" Type="http://schemas.openxmlformats.org/officeDocument/2006/relationships/hyperlink" Target="http://www.nffund.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ffund.com" TargetMode="External"/><Relationship Id="rId20" Type="http://schemas.openxmlformats.org/officeDocument/2006/relationships/hyperlink" Target="http://www.nffund.com" TargetMode="External"/><Relationship Id="rId29" Type="http://schemas.openxmlformats.org/officeDocument/2006/relationships/hyperlink" Target="http://www.nffund.com" TargetMode="External"/><Relationship Id="rId1" Type="http://schemas.openxmlformats.org/officeDocument/2006/relationships/styles" Target="styles.xml"/><Relationship Id="rId6" Type="http://schemas.openxmlformats.org/officeDocument/2006/relationships/hyperlink" Target="http://www.nffund.com" TargetMode="External"/><Relationship Id="rId11" Type="http://schemas.openxmlformats.org/officeDocument/2006/relationships/hyperlink" Target="http://www.nffund.com" TargetMode="External"/><Relationship Id="rId24" Type="http://schemas.openxmlformats.org/officeDocument/2006/relationships/image" Target="media/image1.wmf"/><Relationship Id="rId32" Type="http://schemas.openxmlformats.org/officeDocument/2006/relationships/hyperlink" Target="http://www.nffund.com" TargetMode="External"/><Relationship Id="rId37" Type="http://schemas.openxmlformats.org/officeDocument/2006/relationships/hyperlink" Target="http://www.icbc.com.cn" TargetMode="External"/><Relationship Id="rId5" Type="http://schemas.openxmlformats.org/officeDocument/2006/relationships/endnotes" Target="endnotes.xml"/><Relationship Id="rId15" Type="http://schemas.openxmlformats.org/officeDocument/2006/relationships/hyperlink" Target="http://www.nffund.com" TargetMode="External"/><Relationship Id="rId23" Type="http://schemas.openxmlformats.org/officeDocument/2006/relationships/hyperlink" Target="http://www.nffund.com" TargetMode="External"/><Relationship Id="rId28" Type="http://schemas.openxmlformats.org/officeDocument/2006/relationships/hyperlink" Target="http://www.nffund.com" TargetMode="External"/><Relationship Id="rId36" Type="http://schemas.openxmlformats.org/officeDocument/2006/relationships/hyperlink" Target="http://www.icbc.com.cn" TargetMode="External"/><Relationship Id="rId10" Type="http://schemas.openxmlformats.org/officeDocument/2006/relationships/footer" Target="footer1.xml"/><Relationship Id="rId19" Type="http://schemas.openxmlformats.org/officeDocument/2006/relationships/hyperlink" Target="http://www.nffund.com" TargetMode="External"/><Relationship Id="rId31" Type="http://schemas.openxmlformats.org/officeDocument/2006/relationships/hyperlink" Target="http://www.nffund.com"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nffund.com" TargetMode="External"/><Relationship Id="rId22" Type="http://schemas.openxmlformats.org/officeDocument/2006/relationships/hyperlink" Target="http://www.nffund.com" TargetMode="External"/><Relationship Id="rId27" Type="http://schemas.openxmlformats.org/officeDocument/2006/relationships/hyperlink" Target="http://www.nffund.com" TargetMode="External"/><Relationship Id="rId30" Type="http://schemas.openxmlformats.org/officeDocument/2006/relationships/hyperlink" Target="http://www.nffund.com" TargetMode="External"/><Relationship Id="rId35" Type="http://schemas.openxmlformats.org/officeDocument/2006/relationships/hyperlink" Target="http://www.nffund.com" TargetMode="External"/><Relationship Id="rId8" Type="http://schemas.openxmlformats.org/officeDocument/2006/relationships/hyperlink" Target="http://www.icbc.com.cn"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75</Pages>
  <Words>6232</Words>
  <Characters>35527</Characters>
  <Application>Microsoft Office Word</Application>
  <DocSecurity>0</DocSecurity>
  <Lines>296</Lines>
  <Paragraphs>83</Paragraphs>
  <ScaleCrop>false</ScaleCrop>
  <Company>Microsoft</Company>
  <LinksUpToDate>false</LinksUpToDate>
  <CharactersWithSpaces>41676</CharactersWithSpaces>
  <SharedDoc>false</SharedDoc>
  <HLinks>
    <vt:vector size="384" baseType="variant">
      <vt:variant>
        <vt:i4>2162749</vt:i4>
      </vt:variant>
      <vt:variant>
        <vt:i4>288</vt:i4>
      </vt:variant>
      <vt:variant>
        <vt:i4>0</vt:i4>
      </vt:variant>
      <vt:variant>
        <vt:i4>5</vt:i4>
      </vt:variant>
      <vt:variant>
        <vt:lpwstr>http://www.icbc.com.cn/</vt:lpwstr>
      </vt:variant>
      <vt:variant>
        <vt:lpwstr/>
      </vt:variant>
      <vt:variant>
        <vt:i4>2162749</vt:i4>
      </vt:variant>
      <vt:variant>
        <vt:i4>285</vt:i4>
      </vt:variant>
      <vt:variant>
        <vt:i4>0</vt:i4>
      </vt:variant>
      <vt:variant>
        <vt:i4>5</vt:i4>
      </vt:variant>
      <vt:variant>
        <vt:lpwstr>http://www.icbc.com.cn/</vt:lpwstr>
      </vt:variant>
      <vt:variant>
        <vt:lpwstr/>
      </vt:variant>
      <vt:variant>
        <vt:i4>2293801</vt:i4>
      </vt:variant>
      <vt:variant>
        <vt:i4>282</vt:i4>
      </vt:variant>
      <vt:variant>
        <vt:i4>0</vt:i4>
      </vt:variant>
      <vt:variant>
        <vt:i4>5</vt:i4>
      </vt:variant>
      <vt:variant>
        <vt:lpwstr>http://www.nffund.com/</vt:lpwstr>
      </vt:variant>
      <vt:variant>
        <vt:lpwstr/>
      </vt:variant>
      <vt:variant>
        <vt:i4>2293801</vt:i4>
      </vt:variant>
      <vt:variant>
        <vt:i4>279</vt:i4>
      </vt:variant>
      <vt:variant>
        <vt:i4>0</vt:i4>
      </vt:variant>
      <vt:variant>
        <vt:i4>5</vt:i4>
      </vt:variant>
      <vt:variant>
        <vt:lpwstr>http://www.nffund.com/</vt:lpwstr>
      </vt:variant>
      <vt:variant>
        <vt:lpwstr/>
      </vt:variant>
      <vt:variant>
        <vt:i4>2293801</vt:i4>
      </vt:variant>
      <vt:variant>
        <vt:i4>276</vt:i4>
      </vt:variant>
      <vt:variant>
        <vt:i4>0</vt:i4>
      </vt:variant>
      <vt:variant>
        <vt:i4>5</vt:i4>
      </vt:variant>
      <vt:variant>
        <vt:lpwstr>http://www.nffund.com/</vt:lpwstr>
      </vt:variant>
      <vt:variant>
        <vt:lpwstr/>
      </vt:variant>
      <vt:variant>
        <vt:i4>2293801</vt:i4>
      </vt:variant>
      <vt:variant>
        <vt:i4>273</vt:i4>
      </vt:variant>
      <vt:variant>
        <vt:i4>0</vt:i4>
      </vt:variant>
      <vt:variant>
        <vt:i4>5</vt:i4>
      </vt:variant>
      <vt:variant>
        <vt:lpwstr>http://www.nffund.com/</vt:lpwstr>
      </vt:variant>
      <vt:variant>
        <vt:lpwstr/>
      </vt:variant>
      <vt:variant>
        <vt:i4>2293801</vt:i4>
      </vt:variant>
      <vt:variant>
        <vt:i4>270</vt:i4>
      </vt:variant>
      <vt:variant>
        <vt:i4>0</vt:i4>
      </vt:variant>
      <vt:variant>
        <vt:i4>5</vt:i4>
      </vt:variant>
      <vt:variant>
        <vt:lpwstr>http://www.nffund.com/</vt:lpwstr>
      </vt:variant>
      <vt:variant>
        <vt:lpwstr/>
      </vt:variant>
      <vt:variant>
        <vt:i4>2293801</vt:i4>
      </vt:variant>
      <vt:variant>
        <vt:i4>267</vt:i4>
      </vt:variant>
      <vt:variant>
        <vt:i4>0</vt:i4>
      </vt:variant>
      <vt:variant>
        <vt:i4>5</vt:i4>
      </vt:variant>
      <vt:variant>
        <vt:lpwstr>http://www.nffund.com/</vt:lpwstr>
      </vt:variant>
      <vt:variant>
        <vt:lpwstr/>
      </vt:variant>
      <vt:variant>
        <vt:i4>2293801</vt:i4>
      </vt:variant>
      <vt:variant>
        <vt:i4>264</vt:i4>
      </vt:variant>
      <vt:variant>
        <vt:i4>0</vt:i4>
      </vt:variant>
      <vt:variant>
        <vt:i4>5</vt:i4>
      </vt:variant>
      <vt:variant>
        <vt:lpwstr>http://www.nffund.com/</vt:lpwstr>
      </vt:variant>
      <vt:variant>
        <vt:lpwstr/>
      </vt:variant>
      <vt:variant>
        <vt:i4>2293801</vt:i4>
      </vt:variant>
      <vt:variant>
        <vt:i4>261</vt:i4>
      </vt:variant>
      <vt:variant>
        <vt:i4>0</vt:i4>
      </vt:variant>
      <vt:variant>
        <vt:i4>5</vt:i4>
      </vt:variant>
      <vt:variant>
        <vt:lpwstr>http://www.nffund.com/</vt:lpwstr>
      </vt:variant>
      <vt:variant>
        <vt:lpwstr/>
      </vt:variant>
      <vt:variant>
        <vt:i4>2293801</vt:i4>
      </vt:variant>
      <vt:variant>
        <vt:i4>258</vt:i4>
      </vt:variant>
      <vt:variant>
        <vt:i4>0</vt:i4>
      </vt:variant>
      <vt:variant>
        <vt:i4>5</vt:i4>
      </vt:variant>
      <vt:variant>
        <vt:lpwstr>http://www.nffund.com/</vt:lpwstr>
      </vt:variant>
      <vt:variant>
        <vt:lpwstr/>
      </vt:variant>
      <vt:variant>
        <vt:i4>2293801</vt:i4>
      </vt:variant>
      <vt:variant>
        <vt:i4>255</vt:i4>
      </vt:variant>
      <vt:variant>
        <vt:i4>0</vt:i4>
      </vt:variant>
      <vt:variant>
        <vt:i4>5</vt:i4>
      </vt:variant>
      <vt:variant>
        <vt:lpwstr>http://www.nffund.com/</vt:lpwstr>
      </vt:variant>
      <vt:variant>
        <vt:lpwstr/>
      </vt:variant>
      <vt:variant>
        <vt:i4>2293801</vt:i4>
      </vt:variant>
      <vt:variant>
        <vt:i4>252</vt:i4>
      </vt:variant>
      <vt:variant>
        <vt:i4>0</vt:i4>
      </vt:variant>
      <vt:variant>
        <vt:i4>5</vt:i4>
      </vt:variant>
      <vt:variant>
        <vt:lpwstr>http://www.nffund.com/</vt:lpwstr>
      </vt:variant>
      <vt:variant>
        <vt:lpwstr/>
      </vt:variant>
      <vt:variant>
        <vt:i4>2293801</vt:i4>
      </vt:variant>
      <vt:variant>
        <vt:i4>249</vt:i4>
      </vt:variant>
      <vt:variant>
        <vt:i4>0</vt:i4>
      </vt:variant>
      <vt:variant>
        <vt:i4>5</vt:i4>
      </vt:variant>
      <vt:variant>
        <vt:lpwstr>http://www.nffund.com/</vt:lpwstr>
      </vt:variant>
      <vt:variant>
        <vt:lpwstr/>
      </vt:variant>
      <vt:variant>
        <vt:i4>2293801</vt:i4>
      </vt:variant>
      <vt:variant>
        <vt:i4>246</vt:i4>
      </vt:variant>
      <vt:variant>
        <vt:i4>0</vt:i4>
      </vt:variant>
      <vt:variant>
        <vt:i4>5</vt:i4>
      </vt:variant>
      <vt:variant>
        <vt:lpwstr>http://www.nffund.com/</vt:lpwstr>
      </vt:variant>
      <vt:variant>
        <vt:lpwstr/>
      </vt:variant>
      <vt:variant>
        <vt:i4>2293801</vt:i4>
      </vt:variant>
      <vt:variant>
        <vt:i4>243</vt:i4>
      </vt:variant>
      <vt:variant>
        <vt:i4>0</vt:i4>
      </vt:variant>
      <vt:variant>
        <vt:i4>5</vt:i4>
      </vt:variant>
      <vt:variant>
        <vt:lpwstr>http://www.nffund.com/</vt:lpwstr>
      </vt:variant>
      <vt:variant>
        <vt:lpwstr/>
      </vt:variant>
      <vt:variant>
        <vt:i4>2293801</vt:i4>
      </vt:variant>
      <vt:variant>
        <vt:i4>240</vt:i4>
      </vt:variant>
      <vt:variant>
        <vt:i4>0</vt:i4>
      </vt:variant>
      <vt:variant>
        <vt:i4>5</vt:i4>
      </vt:variant>
      <vt:variant>
        <vt:lpwstr>http://www.nffund.com/</vt:lpwstr>
      </vt:variant>
      <vt:variant>
        <vt:lpwstr/>
      </vt:variant>
      <vt:variant>
        <vt:i4>2162749</vt:i4>
      </vt:variant>
      <vt:variant>
        <vt:i4>237</vt:i4>
      </vt:variant>
      <vt:variant>
        <vt:i4>0</vt:i4>
      </vt:variant>
      <vt:variant>
        <vt:i4>5</vt:i4>
      </vt:variant>
      <vt:variant>
        <vt:lpwstr>http://www.icbc.com.cn/</vt:lpwstr>
      </vt:variant>
      <vt:variant>
        <vt:lpwstr/>
      </vt:variant>
      <vt:variant>
        <vt:i4>2293801</vt:i4>
      </vt:variant>
      <vt:variant>
        <vt:i4>234</vt:i4>
      </vt:variant>
      <vt:variant>
        <vt:i4>0</vt:i4>
      </vt:variant>
      <vt:variant>
        <vt:i4>5</vt:i4>
      </vt:variant>
      <vt:variant>
        <vt:lpwstr>http://www.nffund.com/</vt:lpwstr>
      </vt:variant>
      <vt:variant>
        <vt:lpwstr/>
      </vt:variant>
      <vt:variant>
        <vt:i4>2293801</vt:i4>
      </vt:variant>
      <vt:variant>
        <vt:i4>231</vt:i4>
      </vt:variant>
      <vt:variant>
        <vt:i4>0</vt:i4>
      </vt:variant>
      <vt:variant>
        <vt:i4>5</vt:i4>
      </vt:variant>
      <vt:variant>
        <vt:lpwstr>http://www.nffund.com/</vt:lpwstr>
      </vt:variant>
      <vt:variant>
        <vt:lpwstr/>
      </vt:variant>
      <vt:variant>
        <vt:i4>2293801</vt:i4>
      </vt:variant>
      <vt:variant>
        <vt:i4>228</vt:i4>
      </vt:variant>
      <vt:variant>
        <vt:i4>0</vt:i4>
      </vt:variant>
      <vt:variant>
        <vt:i4>5</vt:i4>
      </vt:variant>
      <vt:variant>
        <vt:lpwstr>http://www.nffund.com/</vt:lpwstr>
      </vt:variant>
      <vt:variant>
        <vt:lpwstr/>
      </vt:variant>
      <vt:variant>
        <vt:i4>2293801</vt:i4>
      </vt:variant>
      <vt:variant>
        <vt:i4>225</vt:i4>
      </vt:variant>
      <vt:variant>
        <vt:i4>0</vt:i4>
      </vt:variant>
      <vt:variant>
        <vt:i4>5</vt:i4>
      </vt:variant>
      <vt:variant>
        <vt:lpwstr>http://www.nffund.com/</vt:lpwstr>
      </vt:variant>
      <vt:variant>
        <vt:lpwstr/>
      </vt:variant>
      <vt:variant>
        <vt:i4>2162749</vt:i4>
      </vt:variant>
      <vt:variant>
        <vt:i4>222</vt:i4>
      </vt:variant>
      <vt:variant>
        <vt:i4>0</vt:i4>
      </vt:variant>
      <vt:variant>
        <vt:i4>5</vt:i4>
      </vt:variant>
      <vt:variant>
        <vt:lpwstr>http://www.icbc.com.cn/</vt:lpwstr>
      </vt:variant>
      <vt:variant>
        <vt:lpwstr/>
      </vt:variant>
      <vt:variant>
        <vt:i4>2293801</vt:i4>
      </vt:variant>
      <vt:variant>
        <vt:i4>219</vt:i4>
      </vt:variant>
      <vt:variant>
        <vt:i4>0</vt:i4>
      </vt:variant>
      <vt:variant>
        <vt:i4>5</vt:i4>
      </vt:variant>
      <vt:variant>
        <vt:lpwstr>http://www.nffund.com/</vt:lpwstr>
      </vt:variant>
      <vt:variant>
        <vt:lpwstr/>
      </vt:variant>
      <vt:variant>
        <vt:i4>2293801</vt:i4>
      </vt:variant>
      <vt:variant>
        <vt:i4>216</vt:i4>
      </vt:variant>
      <vt:variant>
        <vt:i4>0</vt:i4>
      </vt:variant>
      <vt:variant>
        <vt:i4>5</vt:i4>
      </vt:variant>
      <vt:variant>
        <vt:lpwstr>http://www.nffund.com/</vt:lpwstr>
      </vt:variant>
      <vt:variant>
        <vt:lpwstr/>
      </vt:variant>
      <vt:variant>
        <vt:i4>2293801</vt:i4>
      </vt:variant>
      <vt:variant>
        <vt:i4>213</vt:i4>
      </vt:variant>
      <vt:variant>
        <vt:i4>0</vt:i4>
      </vt:variant>
      <vt:variant>
        <vt:i4>5</vt:i4>
      </vt:variant>
      <vt:variant>
        <vt:lpwstr>http://www.nffund.com/</vt:lpwstr>
      </vt:variant>
      <vt:variant>
        <vt:lpwstr/>
      </vt:variant>
      <vt:variant>
        <vt:i4>2293801</vt:i4>
      </vt:variant>
      <vt:variant>
        <vt:i4>210</vt:i4>
      </vt:variant>
      <vt:variant>
        <vt:i4>0</vt:i4>
      </vt:variant>
      <vt:variant>
        <vt:i4>5</vt:i4>
      </vt:variant>
      <vt:variant>
        <vt:lpwstr>http://www.nffund.com/</vt:lpwstr>
      </vt:variant>
      <vt:variant>
        <vt:lpwstr/>
      </vt:variant>
      <vt:variant>
        <vt:i4>2293801</vt:i4>
      </vt:variant>
      <vt:variant>
        <vt:i4>207</vt:i4>
      </vt:variant>
      <vt:variant>
        <vt:i4>0</vt:i4>
      </vt:variant>
      <vt:variant>
        <vt:i4>5</vt:i4>
      </vt:variant>
      <vt:variant>
        <vt:lpwstr>http://www.nffund.com/</vt:lpwstr>
      </vt:variant>
      <vt:variant>
        <vt:lpwstr/>
      </vt:variant>
      <vt:variant>
        <vt:i4>2293801</vt:i4>
      </vt:variant>
      <vt:variant>
        <vt:i4>204</vt:i4>
      </vt:variant>
      <vt:variant>
        <vt:i4>0</vt:i4>
      </vt:variant>
      <vt:variant>
        <vt:i4>5</vt:i4>
      </vt:variant>
      <vt:variant>
        <vt:lpwstr>http://www.nffund.com/</vt:lpwstr>
      </vt:variant>
      <vt:variant>
        <vt:lpwstr/>
      </vt:variant>
      <vt:variant>
        <vt:i4>1638461</vt:i4>
      </vt:variant>
      <vt:variant>
        <vt:i4>197</vt:i4>
      </vt:variant>
      <vt:variant>
        <vt:i4>0</vt:i4>
      </vt:variant>
      <vt:variant>
        <vt:i4>5</vt:i4>
      </vt:variant>
      <vt:variant>
        <vt:lpwstr/>
      </vt:variant>
      <vt:variant>
        <vt:lpwstr>_Toc178059101</vt:lpwstr>
      </vt:variant>
      <vt:variant>
        <vt:i4>1638461</vt:i4>
      </vt:variant>
      <vt:variant>
        <vt:i4>191</vt:i4>
      </vt:variant>
      <vt:variant>
        <vt:i4>0</vt:i4>
      </vt:variant>
      <vt:variant>
        <vt:i4>5</vt:i4>
      </vt:variant>
      <vt:variant>
        <vt:lpwstr/>
      </vt:variant>
      <vt:variant>
        <vt:lpwstr>_Toc178059100</vt:lpwstr>
      </vt:variant>
      <vt:variant>
        <vt:i4>1048636</vt:i4>
      </vt:variant>
      <vt:variant>
        <vt:i4>185</vt:i4>
      </vt:variant>
      <vt:variant>
        <vt:i4>0</vt:i4>
      </vt:variant>
      <vt:variant>
        <vt:i4>5</vt:i4>
      </vt:variant>
      <vt:variant>
        <vt:lpwstr/>
      </vt:variant>
      <vt:variant>
        <vt:lpwstr>_Toc178059099</vt:lpwstr>
      </vt:variant>
      <vt:variant>
        <vt:i4>1048636</vt:i4>
      </vt:variant>
      <vt:variant>
        <vt:i4>179</vt:i4>
      </vt:variant>
      <vt:variant>
        <vt:i4>0</vt:i4>
      </vt:variant>
      <vt:variant>
        <vt:i4>5</vt:i4>
      </vt:variant>
      <vt:variant>
        <vt:lpwstr/>
      </vt:variant>
      <vt:variant>
        <vt:lpwstr>_Toc178059098</vt:lpwstr>
      </vt:variant>
      <vt:variant>
        <vt:i4>1048636</vt:i4>
      </vt:variant>
      <vt:variant>
        <vt:i4>173</vt:i4>
      </vt:variant>
      <vt:variant>
        <vt:i4>0</vt:i4>
      </vt:variant>
      <vt:variant>
        <vt:i4>5</vt:i4>
      </vt:variant>
      <vt:variant>
        <vt:lpwstr/>
      </vt:variant>
      <vt:variant>
        <vt:lpwstr>_Toc178059097</vt:lpwstr>
      </vt:variant>
      <vt:variant>
        <vt:i4>1048636</vt:i4>
      </vt:variant>
      <vt:variant>
        <vt:i4>167</vt:i4>
      </vt:variant>
      <vt:variant>
        <vt:i4>0</vt:i4>
      </vt:variant>
      <vt:variant>
        <vt:i4>5</vt:i4>
      </vt:variant>
      <vt:variant>
        <vt:lpwstr/>
      </vt:variant>
      <vt:variant>
        <vt:lpwstr>_Toc178059096</vt:lpwstr>
      </vt:variant>
      <vt:variant>
        <vt:i4>1048636</vt:i4>
      </vt:variant>
      <vt:variant>
        <vt:i4>161</vt:i4>
      </vt:variant>
      <vt:variant>
        <vt:i4>0</vt:i4>
      </vt:variant>
      <vt:variant>
        <vt:i4>5</vt:i4>
      </vt:variant>
      <vt:variant>
        <vt:lpwstr/>
      </vt:variant>
      <vt:variant>
        <vt:lpwstr>_Toc178059095</vt:lpwstr>
      </vt:variant>
      <vt:variant>
        <vt:i4>1048636</vt:i4>
      </vt:variant>
      <vt:variant>
        <vt:i4>155</vt:i4>
      </vt:variant>
      <vt:variant>
        <vt:i4>0</vt:i4>
      </vt:variant>
      <vt:variant>
        <vt:i4>5</vt:i4>
      </vt:variant>
      <vt:variant>
        <vt:lpwstr/>
      </vt:variant>
      <vt:variant>
        <vt:lpwstr>_Toc178059094</vt:lpwstr>
      </vt:variant>
      <vt:variant>
        <vt:i4>1048636</vt:i4>
      </vt:variant>
      <vt:variant>
        <vt:i4>149</vt:i4>
      </vt:variant>
      <vt:variant>
        <vt:i4>0</vt:i4>
      </vt:variant>
      <vt:variant>
        <vt:i4>5</vt:i4>
      </vt:variant>
      <vt:variant>
        <vt:lpwstr/>
      </vt:variant>
      <vt:variant>
        <vt:lpwstr>_Toc178059093</vt:lpwstr>
      </vt:variant>
      <vt:variant>
        <vt:i4>1048636</vt:i4>
      </vt:variant>
      <vt:variant>
        <vt:i4>143</vt:i4>
      </vt:variant>
      <vt:variant>
        <vt:i4>0</vt:i4>
      </vt:variant>
      <vt:variant>
        <vt:i4>5</vt:i4>
      </vt:variant>
      <vt:variant>
        <vt:lpwstr/>
      </vt:variant>
      <vt:variant>
        <vt:lpwstr>_Toc178059092</vt:lpwstr>
      </vt:variant>
      <vt:variant>
        <vt:i4>1048636</vt:i4>
      </vt:variant>
      <vt:variant>
        <vt:i4>137</vt:i4>
      </vt:variant>
      <vt:variant>
        <vt:i4>0</vt:i4>
      </vt:variant>
      <vt:variant>
        <vt:i4>5</vt:i4>
      </vt:variant>
      <vt:variant>
        <vt:lpwstr/>
      </vt:variant>
      <vt:variant>
        <vt:lpwstr>_Toc178059091</vt:lpwstr>
      </vt:variant>
      <vt:variant>
        <vt:i4>1048636</vt:i4>
      </vt:variant>
      <vt:variant>
        <vt:i4>131</vt:i4>
      </vt:variant>
      <vt:variant>
        <vt:i4>0</vt:i4>
      </vt:variant>
      <vt:variant>
        <vt:i4>5</vt:i4>
      </vt:variant>
      <vt:variant>
        <vt:lpwstr/>
      </vt:variant>
      <vt:variant>
        <vt:lpwstr>_Toc178059090</vt:lpwstr>
      </vt:variant>
      <vt:variant>
        <vt:i4>1114172</vt:i4>
      </vt:variant>
      <vt:variant>
        <vt:i4>125</vt:i4>
      </vt:variant>
      <vt:variant>
        <vt:i4>0</vt:i4>
      </vt:variant>
      <vt:variant>
        <vt:i4>5</vt:i4>
      </vt:variant>
      <vt:variant>
        <vt:lpwstr/>
      </vt:variant>
      <vt:variant>
        <vt:lpwstr>_Toc178059089</vt:lpwstr>
      </vt:variant>
      <vt:variant>
        <vt:i4>1114172</vt:i4>
      </vt:variant>
      <vt:variant>
        <vt:i4>119</vt:i4>
      </vt:variant>
      <vt:variant>
        <vt:i4>0</vt:i4>
      </vt:variant>
      <vt:variant>
        <vt:i4>5</vt:i4>
      </vt:variant>
      <vt:variant>
        <vt:lpwstr/>
      </vt:variant>
      <vt:variant>
        <vt:lpwstr>_Toc178059088</vt:lpwstr>
      </vt:variant>
      <vt:variant>
        <vt:i4>1114172</vt:i4>
      </vt:variant>
      <vt:variant>
        <vt:i4>113</vt:i4>
      </vt:variant>
      <vt:variant>
        <vt:i4>0</vt:i4>
      </vt:variant>
      <vt:variant>
        <vt:i4>5</vt:i4>
      </vt:variant>
      <vt:variant>
        <vt:lpwstr/>
      </vt:variant>
      <vt:variant>
        <vt:lpwstr>_Toc178059087</vt:lpwstr>
      </vt:variant>
      <vt:variant>
        <vt:i4>1114172</vt:i4>
      </vt:variant>
      <vt:variant>
        <vt:i4>107</vt:i4>
      </vt:variant>
      <vt:variant>
        <vt:i4>0</vt:i4>
      </vt:variant>
      <vt:variant>
        <vt:i4>5</vt:i4>
      </vt:variant>
      <vt:variant>
        <vt:lpwstr/>
      </vt:variant>
      <vt:variant>
        <vt:lpwstr>_Toc178059086</vt:lpwstr>
      </vt:variant>
      <vt:variant>
        <vt:i4>1114172</vt:i4>
      </vt:variant>
      <vt:variant>
        <vt:i4>101</vt:i4>
      </vt:variant>
      <vt:variant>
        <vt:i4>0</vt:i4>
      </vt:variant>
      <vt:variant>
        <vt:i4>5</vt:i4>
      </vt:variant>
      <vt:variant>
        <vt:lpwstr/>
      </vt:variant>
      <vt:variant>
        <vt:lpwstr>_Toc178059085</vt:lpwstr>
      </vt:variant>
      <vt:variant>
        <vt:i4>1114172</vt:i4>
      </vt:variant>
      <vt:variant>
        <vt:i4>95</vt:i4>
      </vt:variant>
      <vt:variant>
        <vt:i4>0</vt:i4>
      </vt:variant>
      <vt:variant>
        <vt:i4>5</vt:i4>
      </vt:variant>
      <vt:variant>
        <vt:lpwstr/>
      </vt:variant>
      <vt:variant>
        <vt:lpwstr>_Toc178059084</vt:lpwstr>
      </vt:variant>
      <vt:variant>
        <vt:i4>1114172</vt:i4>
      </vt:variant>
      <vt:variant>
        <vt:i4>89</vt:i4>
      </vt:variant>
      <vt:variant>
        <vt:i4>0</vt:i4>
      </vt:variant>
      <vt:variant>
        <vt:i4>5</vt:i4>
      </vt:variant>
      <vt:variant>
        <vt:lpwstr/>
      </vt:variant>
      <vt:variant>
        <vt:lpwstr>_Toc178059083</vt:lpwstr>
      </vt:variant>
      <vt:variant>
        <vt:i4>1114172</vt:i4>
      </vt:variant>
      <vt:variant>
        <vt:i4>83</vt:i4>
      </vt:variant>
      <vt:variant>
        <vt:i4>0</vt:i4>
      </vt:variant>
      <vt:variant>
        <vt:i4>5</vt:i4>
      </vt:variant>
      <vt:variant>
        <vt:lpwstr/>
      </vt:variant>
      <vt:variant>
        <vt:lpwstr>_Toc178059082</vt:lpwstr>
      </vt:variant>
      <vt:variant>
        <vt:i4>1114172</vt:i4>
      </vt:variant>
      <vt:variant>
        <vt:i4>77</vt:i4>
      </vt:variant>
      <vt:variant>
        <vt:i4>0</vt:i4>
      </vt:variant>
      <vt:variant>
        <vt:i4>5</vt:i4>
      </vt:variant>
      <vt:variant>
        <vt:lpwstr/>
      </vt:variant>
      <vt:variant>
        <vt:lpwstr>_Toc178059081</vt:lpwstr>
      </vt:variant>
      <vt:variant>
        <vt:i4>1114172</vt:i4>
      </vt:variant>
      <vt:variant>
        <vt:i4>71</vt:i4>
      </vt:variant>
      <vt:variant>
        <vt:i4>0</vt:i4>
      </vt:variant>
      <vt:variant>
        <vt:i4>5</vt:i4>
      </vt:variant>
      <vt:variant>
        <vt:lpwstr/>
      </vt:variant>
      <vt:variant>
        <vt:lpwstr>_Toc178059080</vt:lpwstr>
      </vt:variant>
      <vt:variant>
        <vt:i4>1966140</vt:i4>
      </vt:variant>
      <vt:variant>
        <vt:i4>65</vt:i4>
      </vt:variant>
      <vt:variant>
        <vt:i4>0</vt:i4>
      </vt:variant>
      <vt:variant>
        <vt:i4>5</vt:i4>
      </vt:variant>
      <vt:variant>
        <vt:lpwstr/>
      </vt:variant>
      <vt:variant>
        <vt:lpwstr>_Toc178059079</vt:lpwstr>
      </vt:variant>
      <vt:variant>
        <vt:i4>1966140</vt:i4>
      </vt:variant>
      <vt:variant>
        <vt:i4>59</vt:i4>
      </vt:variant>
      <vt:variant>
        <vt:i4>0</vt:i4>
      </vt:variant>
      <vt:variant>
        <vt:i4>5</vt:i4>
      </vt:variant>
      <vt:variant>
        <vt:lpwstr/>
      </vt:variant>
      <vt:variant>
        <vt:lpwstr>_Toc178059078</vt:lpwstr>
      </vt:variant>
      <vt:variant>
        <vt:i4>1966140</vt:i4>
      </vt:variant>
      <vt:variant>
        <vt:i4>53</vt:i4>
      </vt:variant>
      <vt:variant>
        <vt:i4>0</vt:i4>
      </vt:variant>
      <vt:variant>
        <vt:i4>5</vt:i4>
      </vt:variant>
      <vt:variant>
        <vt:lpwstr/>
      </vt:variant>
      <vt:variant>
        <vt:lpwstr>_Toc178059077</vt:lpwstr>
      </vt:variant>
      <vt:variant>
        <vt:i4>1966140</vt:i4>
      </vt:variant>
      <vt:variant>
        <vt:i4>47</vt:i4>
      </vt:variant>
      <vt:variant>
        <vt:i4>0</vt:i4>
      </vt:variant>
      <vt:variant>
        <vt:i4>5</vt:i4>
      </vt:variant>
      <vt:variant>
        <vt:lpwstr/>
      </vt:variant>
      <vt:variant>
        <vt:lpwstr>_Toc178059076</vt:lpwstr>
      </vt:variant>
      <vt:variant>
        <vt:i4>1966140</vt:i4>
      </vt:variant>
      <vt:variant>
        <vt:i4>41</vt:i4>
      </vt:variant>
      <vt:variant>
        <vt:i4>0</vt:i4>
      </vt:variant>
      <vt:variant>
        <vt:i4>5</vt:i4>
      </vt:variant>
      <vt:variant>
        <vt:lpwstr/>
      </vt:variant>
      <vt:variant>
        <vt:lpwstr>_Toc178059075</vt:lpwstr>
      </vt:variant>
      <vt:variant>
        <vt:i4>1966140</vt:i4>
      </vt:variant>
      <vt:variant>
        <vt:i4>35</vt:i4>
      </vt:variant>
      <vt:variant>
        <vt:i4>0</vt:i4>
      </vt:variant>
      <vt:variant>
        <vt:i4>5</vt:i4>
      </vt:variant>
      <vt:variant>
        <vt:lpwstr/>
      </vt:variant>
      <vt:variant>
        <vt:lpwstr>_Toc178059074</vt:lpwstr>
      </vt:variant>
      <vt:variant>
        <vt:i4>1966140</vt:i4>
      </vt:variant>
      <vt:variant>
        <vt:i4>29</vt:i4>
      </vt:variant>
      <vt:variant>
        <vt:i4>0</vt:i4>
      </vt:variant>
      <vt:variant>
        <vt:i4>5</vt:i4>
      </vt:variant>
      <vt:variant>
        <vt:lpwstr/>
      </vt:variant>
      <vt:variant>
        <vt:lpwstr>_Toc178059073</vt:lpwstr>
      </vt:variant>
      <vt:variant>
        <vt:i4>1966140</vt:i4>
      </vt:variant>
      <vt:variant>
        <vt:i4>23</vt:i4>
      </vt:variant>
      <vt:variant>
        <vt:i4>0</vt:i4>
      </vt:variant>
      <vt:variant>
        <vt:i4>5</vt:i4>
      </vt:variant>
      <vt:variant>
        <vt:lpwstr/>
      </vt:variant>
      <vt:variant>
        <vt:lpwstr>_Toc178059072</vt:lpwstr>
      </vt:variant>
      <vt:variant>
        <vt:i4>1966140</vt:i4>
      </vt:variant>
      <vt:variant>
        <vt:i4>17</vt:i4>
      </vt:variant>
      <vt:variant>
        <vt:i4>0</vt:i4>
      </vt:variant>
      <vt:variant>
        <vt:i4>5</vt:i4>
      </vt:variant>
      <vt:variant>
        <vt:lpwstr/>
      </vt:variant>
      <vt:variant>
        <vt:lpwstr>_Toc178059071</vt:lpwstr>
      </vt:variant>
      <vt:variant>
        <vt:i4>1966140</vt:i4>
      </vt:variant>
      <vt:variant>
        <vt:i4>11</vt:i4>
      </vt:variant>
      <vt:variant>
        <vt:i4>0</vt:i4>
      </vt:variant>
      <vt:variant>
        <vt:i4>5</vt:i4>
      </vt:variant>
      <vt:variant>
        <vt:lpwstr/>
      </vt:variant>
      <vt:variant>
        <vt:lpwstr>_Toc178059070</vt:lpwstr>
      </vt:variant>
      <vt:variant>
        <vt:i4>2162749</vt:i4>
      </vt:variant>
      <vt:variant>
        <vt:i4>6</vt:i4>
      </vt:variant>
      <vt:variant>
        <vt:i4>0</vt:i4>
      </vt:variant>
      <vt:variant>
        <vt:i4>5</vt:i4>
      </vt:variant>
      <vt:variant>
        <vt:lpwstr>http://www.icbc.com.cn/</vt:lpwstr>
      </vt:variant>
      <vt:variant>
        <vt:lpwstr/>
      </vt:variant>
      <vt:variant>
        <vt:i4>2293801</vt:i4>
      </vt:variant>
      <vt:variant>
        <vt:i4>3</vt:i4>
      </vt:variant>
      <vt:variant>
        <vt:i4>0</vt:i4>
      </vt:variant>
      <vt:variant>
        <vt:i4>5</vt:i4>
      </vt:variant>
      <vt:variant>
        <vt:lpwstr>http://www.nffund.com/</vt:lpwstr>
      </vt:variant>
      <vt:variant>
        <vt:lpwstr/>
      </vt:variant>
      <vt:variant>
        <vt:i4>2293801</vt:i4>
      </vt:variant>
      <vt:variant>
        <vt:i4>0</vt:i4>
      </vt:variant>
      <vt:variant>
        <vt:i4>0</vt:i4>
      </vt:variant>
      <vt:variant>
        <vt:i4>5</vt:i4>
      </vt:variant>
      <vt:variant>
        <vt:lpwstr>http://www.nffund.com/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何路遥</cp:lastModifiedBy>
  <cp:revision>70</cp:revision>
  <cp:lastPrinted>2007-09-21T08:09:00Z</cp:lastPrinted>
  <dcterms:created xsi:type="dcterms:W3CDTF">2019-10-08T02:39:00Z</dcterms:created>
  <dcterms:modified xsi:type="dcterms:W3CDTF">2021-06-29T09:04:00Z</dcterms:modified>
</cp:coreProperties>
</file>