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264" w:rsidRPr="00C40E8F" w:rsidRDefault="00E34264" w:rsidP="00E34264">
      <w:pPr>
        <w:pStyle w:val="a3"/>
        <w:spacing w:line="360" w:lineRule="auto"/>
        <w:rPr>
          <w:rFonts w:hAnsi="宋体"/>
          <w:color w:val="000000"/>
        </w:rPr>
      </w:pPr>
      <w:bookmarkStart w:id="0" w:name="_GoBack"/>
      <w:bookmarkEnd w:id="0"/>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p>
    <w:p w:rsidR="00CC72B2" w:rsidRDefault="00810672" w:rsidP="00E34264">
      <w:pPr>
        <w:pStyle w:val="a3"/>
        <w:spacing w:line="360" w:lineRule="auto"/>
        <w:jc w:val="center"/>
        <w:rPr>
          <w:rFonts w:hAnsi="宋体"/>
          <w:b/>
          <w:color w:val="000000"/>
          <w:sz w:val="48"/>
          <w:szCs w:val="48"/>
        </w:rPr>
      </w:pPr>
      <w:r>
        <w:rPr>
          <w:rFonts w:hAnsi="宋体" w:hint="eastAsia"/>
          <w:b/>
          <w:color w:val="000000"/>
          <w:sz w:val="48"/>
          <w:szCs w:val="48"/>
        </w:rPr>
        <w:t>南方积极配置混合型证券投资基金</w:t>
      </w:r>
    </w:p>
    <w:p w:rsidR="00E34264" w:rsidRPr="00C40E8F" w:rsidRDefault="00E34264" w:rsidP="00E34264">
      <w:pPr>
        <w:pStyle w:val="a3"/>
        <w:spacing w:line="360" w:lineRule="auto"/>
        <w:jc w:val="center"/>
        <w:rPr>
          <w:rFonts w:hAnsi="宋体"/>
          <w:b/>
          <w:color w:val="000000"/>
          <w:sz w:val="48"/>
          <w:szCs w:val="48"/>
        </w:rPr>
      </w:pPr>
      <w:r w:rsidRPr="00C40E8F">
        <w:rPr>
          <w:rFonts w:hAnsi="宋体" w:hint="eastAsia"/>
          <w:b/>
          <w:color w:val="000000"/>
          <w:sz w:val="48"/>
          <w:szCs w:val="48"/>
        </w:rPr>
        <w:t>基金合同</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jc w:val="center"/>
        <w:rPr>
          <w:rFonts w:hAnsi="宋体"/>
          <w:color w:val="000000"/>
          <w:sz w:val="36"/>
          <w:szCs w:val="36"/>
        </w:rPr>
      </w:pPr>
      <w:r w:rsidRPr="00C40E8F">
        <w:rPr>
          <w:rFonts w:hAnsi="宋体" w:hint="eastAsia"/>
          <w:color w:val="000000"/>
          <w:sz w:val="36"/>
          <w:szCs w:val="36"/>
        </w:rPr>
        <w:t>基金管理人：</w:t>
      </w:r>
      <w:r w:rsidR="001F3BC3">
        <w:rPr>
          <w:rFonts w:hAnsi="宋体" w:hint="eastAsia"/>
          <w:color w:val="000000"/>
          <w:sz w:val="36"/>
          <w:szCs w:val="36"/>
        </w:rPr>
        <w:t>南方基金管理股份有限公司</w:t>
      </w:r>
    </w:p>
    <w:p w:rsidR="00E34264" w:rsidRPr="00C40E8F" w:rsidRDefault="00E34264" w:rsidP="00E34264">
      <w:pPr>
        <w:pStyle w:val="a3"/>
        <w:spacing w:line="360" w:lineRule="auto"/>
        <w:jc w:val="center"/>
        <w:rPr>
          <w:rFonts w:hAnsi="宋体"/>
          <w:color w:val="000000"/>
          <w:sz w:val="36"/>
          <w:szCs w:val="36"/>
        </w:rPr>
      </w:pPr>
      <w:r w:rsidRPr="00C40E8F">
        <w:rPr>
          <w:rFonts w:hAnsi="宋体" w:hint="eastAsia"/>
          <w:color w:val="000000"/>
          <w:sz w:val="36"/>
          <w:szCs w:val="36"/>
        </w:rPr>
        <w:t>基金托管人：中国工商银行</w:t>
      </w:r>
      <w:r w:rsidR="00354297">
        <w:rPr>
          <w:rFonts w:hAnsi="宋体" w:hint="eastAsia"/>
          <w:color w:val="000000"/>
          <w:sz w:val="36"/>
          <w:szCs w:val="36"/>
        </w:rPr>
        <w:t>股份有限公司</w:t>
      </w:r>
    </w:p>
    <w:p w:rsidR="00E34264" w:rsidRPr="00C40E8F" w:rsidRDefault="00E34264" w:rsidP="00E34264">
      <w:pPr>
        <w:pStyle w:val="a3"/>
        <w:spacing w:line="360" w:lineRule="auto"/>
        <w:rPr>
          <w:rFonts w:hAnsi="宋体"/>
          <w:color w:val="000000"/>
        </w:rPr>
      </w:pPr>
    </w:p>
    <w:p w:rsidR="00946C41" w:rsidRDefault="00E34264" w:rsidP="0042450E">
      <w:pPr>
        <w:pStyle w:val="a3"/>
        <w:spacing w:line="360" w:lineRule="auto"/>
        <w:jc w:val="center"/>
        <w:rPr>
          <w:rFonts w:ascii="MS Gothic" w:eastAsia="MS Gothic" w:hAnsi="MS Gothic" w:cs="MS Gothic"/>
          <w:color w:val="000000"/>
        </w:rPr>
      </w:pPr>
      <w:r w:rsidRPr="00C40E8F">
        <w:rPr>
          <w:rFonts w:hAnsi="宋体" w:hint="eastAsia"/>
          <w:color w:val="000000"/>
        </w:rPr>
        <w:t xml:space="preserve"> </w:t>
      </w:r>
    </w:p>
    <w:p w:rsidR="00E34264" w:rsidRPr="00C40E8F" w:rsidRDefault="005D196E" w:rsidP="0042450E">
      <w:pPr>
        <w:pStyle w:val="a3"/>
        <w:spacing w:line="360" w:lineRule="auto"/>
        <w:jc w:val="center"/>
        <w:rPr>
          <w:rFonts w:hAnsi="宋体"/>
          <w:color w:val="000000"/>
        </w:rPr>
      </w:pPr>
      <w:r>
        <w:rPr>
          <w:rFonts w:hAnsi="宋体"/>
          <w:color w:val="000000"/>
        </w:rPr>
        <w:t>2020</w:t>
      </w:r>
      <w:r w:rsidR="00946C41">
        <w:rPr>
          <w:rFonts w:hAnsi="宋体"/>
          <w:color w:val="000000"/>
        </w:rPr>
        <w:t>年10月</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67194E" w:rsidRDefault="0067194E" w:rsidP="006720E6">
      <w:pPr>
        <w:pStyle w:val="a3"/>
        <w:spacing w:line="360" w:lineRule="auto"/>
        <w:jc w:val="center"/>
        <w:rPr>
          <w:rFonts w:hAnsi="宋体"/>
          <w:b/>
          <w:color w:val="000000"/>
          <w:sz w:val="36"/>
          <w:szCs w:val="36"/>
        </w:rPr>
      </w:pPr>
    </w:p>
    <w:p w:rsidR="0067194E" w:rsidRDefault="0067194E" w:rsidP="006720E6">
      <w:pPr>
        <w:pStyle w:val="a3"/>
        <w:spacing w:line="360" w:lineRule="auto"/>
        <w:jc w:val="center"/>
        <w:rPr>
          <w:rFonts w:hAnsi="宋体"/>
          <w:b/>
          <w:color w:val="000000"/>
          <w:sz w:val="36"/>
          <w:szCs w:val="36"/>
        </w:rPr>
      </w:pPr>
    </w:p>
    <w:p w:rsidR="00E34264" w:rsidRPr="00C40E8F" w:rsidRDefault="00E34264" w:rsidP="006720E6">
      <w:pPr>
        <w:pStyle w:val="a3"/>
        <w:spacing w:line="360" w:lineRule="auto"/>
        <w:jc w:val="center"/>
        <w:rPr>
          <w:rFonts w:hAnsi="宋体"/>
          <w:b/>
          <w:color w:val="000000"/>
          <w:sz w:val="36"/>
          <w:szCs w:val="36"/>
        </w:rPr>
      </w:pPr>
      <w:r w:rsidRPr="00C40E8F">
        <w:rPr>
          <w:rFonts w:hAnsi="宋体" w:hint="eastAsia"/>
          <w:b/>
          <w:color w:val="000000"/>
          <w:sz w:val="36"/>
          <w:szCs w:val="36"/>
        </w:rPr>
        <w:t>目录</w:t>
      </w:r>
    </w:p>
    <w:p w:rsidR="00E34264" w:rsidRPr="00C40E8F" w:rsidRDefault="00E34264" w:rsidP="00E34264">
      <w:pPr>
        <w:pStyle w:val="a3"/>
        <w:spacing w:line="360" w:lineRule="auto"/>
        <w:rPr>
          <w:rFonts w:hAnsi="宋体"/>
          <w:color w:val="000000"/>
        </w:rPr>
      </w:pPr>
    </w:p>
    <w:p w:rsidR="008A20CD" w:rsidRDefault="00796EC8">
      <w:pPr>
        <w:pStyle w:val="TOC2"/>
        <w:tabs>
          <w:tab w:val="right" w:leader="dot" w:pos="8390"/>
        </w:tabs>
        <w:rPr>
          <w:noProof/>
        </w:rPr>
      </w:pPr>
      <w:r>
        <w:rPr>
          <w:rFonts w:hAnsi="宋体"/>
          <w:color w:val="000000"/>
        </w:rPr>
        <w:fldChar w:fldCharType="begin"/>
      </w:r>
      <w:r w:rsidR="00C21442">
        <w:rPr>
          <w:rFonts w:hAnsi="宋体"/>
          <w:color w:val="000000"/>
        </w:rPr>
        <w:instrText xml:space="preserve"> TOC \o "1-3" \h \z \u </w:instrText>
      </w:r>
      <w:r>
        <w:rPr>
          <w:rFonts w:hAnsi="宋体"/>
          <w:color w:val="000000"/>
        </w:rPr>
        <w:fldChar w:fldCharType="separate"/>
      </w:r>
      <w:hyperlink w:anchor="_Toc178058115" w:history="1">
        <w:r w:rsidR="008A20CD" w:rsidRPr="00C96A9D">
          <w:rPr>
            <w:rStyle w:val="a6"/>
            <w:rFonts w:hint="eastAsia"/>
            <w:noProof/>
          </w:rPr>
          <w:t>一、前言</w:t>
        </w:r>
        <w:r w:rsidR="008A20CD">
          <w:rPr>
            <w:noProof/>
            <w:webHidden/>
          </w:rPr>
          <w:tab/>
        </w:r>
        <w:r>
          <w:rPr>
            <w:noProof/>
            <w:webHidden/>
          </w:rPr>
          <w:fldChar w:fldCharType="begin"/>
        </w:r>
        <w:r w:rsidR="008A20CD">
          <w:rPr>
            <w:noProof/>
            <w:webHidden/>
          </w:rPr>
          <w:instrText xml:space="preserve"> PAGEREF _Toc178058115 \h </w:instrText>
        </w:r>
        <w:r>
          <w:rPr>
            <w:noProof/>
            <w:webHidden/>
          </w:rPr>
        </w:r>
        <w:r>
          <w:rPr>
            <w:noProof/>
            <w:webHidden/>
          </w:rPr>
          <w:fldChar w:fldCharType="separate"/>
        </w:r>
        <w:r w:rsidR="008D4BAB">
          <w:rPr>
            <w:noProof/>
            <w:webHidden/>
          </w:rPr>
          <w:t>2</w:t>
        </w:r>
        <w:r>
          <w:rPr>
            <w:noProof/>
            <w:webHidden/>
          </w:rPr>
          <w:fldChar w:fldCharType="end"/>
        </w:r>
      </w:hyperlink>
    </w:p>
    <w:p w:rsidR="008A20CD" w:rsidRDefault="003E4611">
      <w:pPr>
        <w:pStyle w:val="TOC2"/>
        <w:tabs>
          <w:tab w:val="right" w:leader="dot" w:pos="8390"/>
        </w:tabs>
        <w:rPr>
          <w:noProof/>
        </w:rPr>
      </w:pPr>
      <w:hyperlink w:anchor="_Toc178058116" w:history="1">
        <w:r w:rsidR="008A20CD" w:rsidRPr="00C96A9D">
          <w:rPr>
            <w:rStyle w:val="a6"/>
            <w:rFonts w:hint="eastAsia"/>
            <w:noProof/>
          </w:rPr>
          <w:t>二、释义</w:t>
        </w:r>
        <w:r w:rsidR="008A20CD">
          <w:rPr>
            <w:noProof/>
            <w:webHidden/>
          </w:rPr>
          <w:tab/>
        </w:r>
        <w:r w:rsidR="00796EC8">
          <w:rPr>
            <w:noProof/>
            <w:webHidden/>
          </w:rPr>
          <w:fldChar w:fldCharType="begin"/>
        </w:r>
        <w:r w:rsidR="008A20CD">
          <w:rPr>
            <w:noProof/>
            <w:webHidden/>
          </w:rPr>
          <w:instrText xml:space="preserve"> PAGEREF _Toc178058116 \h </w:instrText>
        </w:r>
        <w:r w:rsidR="00796EC8">
          <w:rPr>
            <w:noProof/>
            <w:webHidden/>
          </w:rPr>
        </w:r>
        <w:r w:rsidR="00796EC8">
          <w:rPr>
            <w:noProof/>
            <w:webHidden/>
          </w:rPr>
          <w:fldChar w:fldCharType="separate"/>
        </w:r>
        <w:r w:rsidR="008D4BAB">
          <w:rPr>
            <w:noProof/>
            <w:webHidden/>
          </w:rPr>
          <w:t>4</w:t>
        </w:r>
        <w:r w:rsidR="00796EC8">
          <w:rPr>
            <w:noProof/>
            <w:webHidden/>
          </w:rPr>
          <w:fldChar w:fldCharType="end"/>
        </w:r>
      </w:hyperlink>
    </w:p>
    <w:p w:rsidR="008A20CD" w:rsidRDefault="003E4611">
      <w:pPr>
        <w:pStyle w:val="TOC2"/>
        <w:tabs>
          <w:tab w:val="right" w:leader="dot" w:pos="8390"/>
        </w:tabs>
        <w:rPr>
          <w:noProof/>
        </w:rPr>
      </w:pPr>
      <w:hyperlink w:anchor="_Toc178058117" w:history="1">
        <w:r w:rsidR="008A20CD" w:rsidRPr="00C96A9D">
          <w:rPr>
            <w:rStyle w:val="a6"/>
            <w:rFonts w:hint="eastAsia"/>
            <w:noProof/>
          </w:rPr>
          <w:t>三、基金的基本情况</w:t>
        </w:r>
        <w:r w:rsidR="008A20CD">
          <w:rPr>
            <w:noProof/>
            <w:webHidden/>
          </w:rPr>
          <w:tab/>
        </w:r>
        <w:r w:rsidR="00796EC8">
          <w:rPr>
            <w:noProof/>
            <w:webHidden/>
          </w:rPr>
          <w:fldChar w:fldCharType="begin"/>
        </w:r>
        <w:r w:rsidR="008A20CD">
          <w:rPr>
            <w:noProof/>
            <w:webHidden/>
          </w:rPr>
          <w:instrText xml:space="preserve"> PAGEREF _Toc178058117 \h </w:instrText>
        </w:r>
        <w:r w:rsidR="00796EC8">
          <w:rPr>
            <w:noProof/>
            <w:webHidden/>
          </w:rPr>
        </w:r>
        <w:r w:rsidR="00796EC8">
          <w:rPr>
            <w:noProof/>
            <w:webHidden/>
          </w:rPr>
          <w:fldChar w:fldCharType="separate"/>
        </w:r>
        <w:r w:rsidR="008D4BAB">
          <w:rPr>
            <w:noProof/>
            <w:webHidden/>
          </w:rPr>
          <w:t>8</w:t>
        </w:r>
        <w:r w:rsidR="00796EC8">
          <w:rPr>
            <w:noProof/>
            <w:webHidden/>
          </w:rPr>
          <w:fldChar w:fldCharType="end"/>
        </w:r>
      </w:hyperlink>
    </w:p>
    <w:p w:rsidR="008A20CD" w:rsidRDefault="003E4611">
      <w:pPr>
        <w:pStyle w:val="TOC2"/>
        <w:tabs>
          <w:tab w:val="right" w:leader="dot" w:pos="8390"/>
        </w:tabs>
        <w:rPr>
          <w:noProof/>
        </w:rPr>
      </w:pPr>
      <w:hyperlink w:anchor="_Toc178058118" w:history="1">
        <w:r w:rsidR="008A20CD" w:rsidRPr="00C96A9D">
          <w:rPr>
            <w:rStyle w:val="a6"/>
            <w:rFonts w:hint="eastAsia"/>
            <w:noProof/>
          </w:rPr>
          <w:t>四、基金合同的当事人及权利义务</w:t>
        </w:r>
        <w:r w:rsidR="008A20CD">
          <w:rPr>
            <w:noProof/>
            <w:webHidden/>
          </w:rPr>
          <w:tab/>
        </w:r>
        <w:r w:rsidR="00796EC8">
          <w:rPr>
            <w:noProof/>
            <w:webHidden/>
          </w:rPr>
          <w:fldChar w:fldCharType="begin"/>
        </w:r>
        <w:r w:rsidR="008A20CD">
          <w:rPr>
            <w:noProof/>
            <w:webHidden/>
          </w:rPr>
          <w:instrText xml:space="preserve"> PAGEREF _Toc178058118 \h </w:instrText>
        </w:r>
        <w:r w:rsidR="00796EC8">
          <w:rPr>
            <w:noProof/>
            <w:webHidden/>
          </w:rPr>
        </w:r>
        <w:r w:rsidR="00796EC8">
          <w:rPr>
            <w:noProof/>
            <w:webHidden/>
          </w:rPr>
          <w:fldChar w:fldCharType="separate"/>
        </w:r>
        <w:r w:rsidR="008D4BAB">
          <w:rPr>
            <w:noProof/>
            <w:webHidden/>
          </w:rPr>
          <w:t>9</w:t>
        </w:r>
        <w:r w:rsidR="00796EC8">
          <w:rPr>
            <w:noProof/>
            <w:webHidden/>
          </w:rPr>
          <w:fldChar w:fldCharType="end"/>
        </w:r>
      </w:hyperlink>
    </w:p>
    <w:p w:rsidR="008A20CD" w:rsidRDefault="003E4611">
      <w:pPr>
        <w:pStyle w:val="TOC2"/>
        <w:tabs>
          <w:tab w:val="right" w:leader="dot" w:pos="8390"/>
        </w:tabs>
        <w:rPr>
          <w:noProof/>
        </w:rPr>
      </w:pPr>
      <w:hyperlink w:anchor="_Toc178058119" w:history="1">
        <w:r w:rsidR="008A20CD" w:rsidRPr="00C96A9D">
          <w:rPr>
            <w:rStyle w:val="a6"/>
            <w:rFonts w:hint="eastAsia"/>
            <w:noProof/>
          </w:rPr>
          <w:t>五、基金份额持有人大会</w:t>
        </w:r>
        <w:r w:rsidR="008A20CD">
          <w:rPr>
            <w:noProof/>
            <w:webHidden/>
          </w:rPr>
          <w:tab/>
        </w:r>
        <w:r w:rsidR="00796EC8">
          <w:rPr>
            <w:noProof/>
            <w:webHidden/>
          </w:rPr>
          <w:fldChar w:fldCharType="begin"/>
        </w:r>
        <w:r w:rsidR="008A20CD">
          <w:rPr>
            <w:noProof/>
            <w:webHidden/>
          </w:rPr>
          <w:instrText xml:space="preserve"> PAGEREF _Toc178058119 \h </w:instrText>
        </w:r>
        <w:r w:rsidR="00796EC8">
          <w:rPr>
            <w:noProof/>
            <w:webHidden/>
          </w:rPr>
        </w:r>
        <w:r w:rsidR="00796EC8">
          <w:rPr>
            <w:noProof/>
            <w:webHidden/>
          </w:rPr>
          <w:fldChar w:fldCharType="separate"/>
        </w:r>
        <w:r w:rsidR="008D4BAB">
          <w:rPr>
            <w:noProof/>
            <w:webHidden/>
          </w:rPr>
          <w:t>15</w:t>
        </w:r>
        <w:r w:rsidR="00796EC8">
          <w:rPr>
            <w:noProof/>
            <w:webHidden/>
          </w:rPr>
          <w:fldChar w:fldCharType="end"/>
        </w:r>
      </w:hyperlink>
    </w:p>
    <w:p w:rsidR="008A20CD" w:rsidRDefault="003E4611">
      <w:pPr>
        <w:pStyle w:val="TOC2"/>
        <w:tabs>
          <w:tab w:val="right" w:leader="dot" w:pos="8390"/>
        </w:tabs>
        <w:rPr>
          <w:noProof/>
        </w:rPr>
      </w:pPr>
      <w:hyperlink w:anchor="_Toc178058120" w:history="1">
        <w:r w:rsidR="008A20CD" w:rsidRPr="00C96A9D">
          <w:rPr>
            <w:rStyle w:val="a6"/>
            <w:rFonts w:hint="eastAsia"/>
            <w:noProof/>
          </w:rPr>
          <w:t>六、基金管理人、基金托管人的更换条件和程序</w:t>
        </w:r>
        <w:r w:rsidR="008A20CD">
          <w:rPr>
            <w:noProof/>
            <w:webHidden/>
          </w:rPr>
          <w:tab/>
        </w:r>
        <w:r w:rsidR="00796EC8">
          <w:rPr>
            <w:noProof/>
            <w:webHidden/>
          </w:rPr>
          <w:fldChar w:fldCharType="begin"/>
        </w:r>
        <w:r w:rsidR="008A20CD">
          <w:rPr>
            <w:noProof/>
            <w:webHidden/>
          </w:rPr>
          <w:instrText xml:space="preserve"> PAGEREF _Toc178058120 \h </w:instrText>
        </w:r>
        <w:r w:rsidR="00796EC8">
          <w:rPr>
            <w:noProof/>
            <w:webHidden/>
          </w:rPr>
        </w:r>
        <w:r w:rsidR="00796EC8">
          <w:rPr>
            <w:noProof/>
            <w:webHidden/>
          </w:rPr>
          <w:fldChar w:fldCharType="separate"/>
        </w:r>
        <w:r w:rsidR="008D4BAB">
          <w:rPr>
            <w:noProof/>
            <w:webHidden/>
          </w:rPr>
          <w:t>21</w:t>
        </w:r>
        <w:r w:rsidR="00796EC8">
          <w:rPr>
            <w:noProof/>
            <w:webHidden/>
          </w:rPr>
          <w:fldChar w:fldCharType="end"/>
        </w:r>
      </w:hyperlink>
    </w:p>
    <w:p w:rsidR="008A20CD" w:rsidRDefault="003E4611">
      <w:pPr>
        <w:pStyle w:val="TOC2"/>
        <w:tabs>
          <w:tab w:val="right" w:leader="dot" w:pos="8390"/>
        </w:tabs>
        <w:rPr>
          <w:noProof/>
        </w:rPr>
      </w:pPr>
      <w:hyperlink w:anchor="_Toc178058121" w:history="1">
        <w:r w:rsidR="008A20CD" w:rsidRPr="00C96A9D">
          <w:rPr>
            <w:rStyle w:val="a6"/>
            <w:rFonts w:hint="eastAsia"/>
            <w:noProof/>
          </w:rPr>
          <w:t>七、基金份额的场外认购</w:t>
        </w:r>
        <w:r w:rsidR="008A20CD">
          <w:rPr>
            <w:noProof/>
            <w:webHidden/>
          </w:rPr>
          <w:tab/>
        </w:r>
        <w:r w:rsidR="00796EC8">
          <w:rPr>
            <w:noProof/>
            <w:webHidden/>
          </w:rPr>
          <w:fldChar w:fldCharType="begin"/>
        </w:r>
        <w:r w:rsidR="008A20CD">
          <w:rPr>
            <w:noProof/>
            <w:webHidden/>
          </w:rPr>
          <w:instrText xml:space="preserve"> PAGEREF _Toc178058121 \h </w:instrText>
        </w:r>
        <w:r w:rsidR="00796EC8">
          <w:rPr>
            <w:noProof/>
            <w:webHidden/>
          </w:rPr>
        </w:r>
        <w:r w:rsidR="00796EC8">
          <w:rPr>
            <w:noProof/>
            <w:webHidden/>
          </w:rPr>
          <w:fldChar w:fldCharType="separate"/>
        </w:r>
        <w:r w:rsidR="008D4BAB">
          <w:rPr>
            <w:noProof/>
            <w:webHidden/>
          </w:rPr>
          <w:t>23</w:t>
        </w:r>
        <w:r w:rsidR="00796EC8">
          <w:rPr>
            <w:noProof/>
            <w:webHidden/>
          </w:rPr>
          <w:fldChar w:fldCharType="end"/>
        </w:r>
      </w:hyperlink>
    </w:p>
    <w:p w:rsidR="008A20CD" w:rsidRDefault="003E4611">
      <w:pPr>
        <w:pStyle w:val="TOC2"/>
        <w:tabs>
          <w:tab w:val="right" w:leader="dot" w:pos="8390"/>
        </w:tabs>
        <w:rPr>
          <w:noProof/>
        </w:rPr>
      </w:pPr>
      <w:hyperlink w:anchor="_Toc178058122" w:history="1">
        <w:r w:rsidR="008A20CD" w:rsidRPr="00C96A9D">
          <w:rPr>
            <w:rStyle w:val="a6"/>
            <w:rFonts w:hint="eastAsia"/>
            <w:noProof/>
          </w:rPr>
          <w:t>八、基金份额的场内认购</w:t>
        </w:r>
        <w:r w:rsidR="008A20CD">
          <w:rPr>
            <w:noProof/>
            <w:webHidden/>
          </w:rPr>
          <w:tab/>
        </w:r>
        <w:r w:rsidR="00796EC8">
          <w:rPr>
            <w:noProof/>
            <w:webHidden/>
          </w:rPr>
          <w:fldChar w:fldCharType="begin"/>
        </w:r>
        <w:r w:rsidR="008A20CD">
          <w:rPr>
            <w:noProof/>
            <w:webHidden/>
          </w:rPr>
          <w:instrText xml:space="preserve"> PAGEREF _Toc178058122 \h </w:instrText>
        </w:r>
        <w:r w:rsidR="00796EC8">
          <w:rPr>
            <w:noProof/>
            <w:webHidden/>
          </w:rPr>
        </w:r>
        <w:r w:rsidR="00796EC8">
          <w:rPr>
            <w:noProof/>
            <w:webHidden/>
          </w:rPr>
          <w:fldChar w:fldCharType="separate"/>
        </w:r>
        <w:r w:rsidR="008D4BAB">
          <w:rPr>
            <w:noProof/>
            <w:webHidden/>
          </w:rPr>
          <w:t>25</w:t>
        </w:r>
        <w:r w:rsidR="00796EC8">
          <w:rPr>
            <w:noProof/>
            <w:webHidden/>
          </w:rPr>
          <w:fldChar w:fldCharType="end"/>
        </w:r>
      </w:hyperlink>
    </w:p>
    <w:p w:rsidR="008A20CD" w:rsidRDefault="003E4611">
      <w:pPr>
        <w:pStyle w:val="TOC2"/>
        <w:tabs>
          <w:tab w:val="right" w:leader="dot" w:pos="8390"/>
        </w:tabs>
        <w:rPr>
          <w:noProof/>
        </w:rPr>
      </w:pPr>
      <w:hyperlink w:anchor="_Toc178058123" w:history="1">
        <w:r w:rsidR="008A20CD" w:rsidRPr="00C96A9D">
          <w:rPr>
            <w:rStyle w:val="a6"/>
            <w:rFonts w:hint="eastAsia"/>
            <w:noProof/>
          </w:rPr>
          <w:t>九、基金合同的生效</w:t>
        </w:r>
        <w:r w:rsidR="008A20CD">
          <w:rPr>
            <w:noProof/>
            <w:webHidden/>
          </w:rPr>
          <w:tab/>
        </w:r>
        <w:r w:rsidR="00796EC8">
          <w:rPr>
            <w:noProof/>
            <w:webHidden/>
          </w:rPr>
          <w:fldChar w:fldCharType="begin"/>
        </w:r>
        <w:r w:rsidR="008A20CD">
          <w:rPr>
            <w:noProof/>
            <w:webHidden/>
          </w:rPr>
          <w:instrText xml:space="preserve"> PAGEREF _Toc178058123 \h </w:instrText>
        </w:r>
        <w:r w:rsidR="00796EC8">
          <w:rPr>
            <w:noProof/>
            <w:webHidden/>
          </w:rPr>
        </w:r>
        <w:r w:rsidR="00796EC8">
          <w:rPr>
            <w:noProof/>
            <w:webHidden/>
          </w:rPr>
          <w:fldChar w:fldCharType="separate"/>
        </w:r>
        <w:r w:rsidR="008D4BAB">
          <w:rPr>
            <w:noProof/>
            <w:webHidden/>
          </w:rPr>
          <w:t>27</w:t>
        </w:r>
        <w:r w:rsidR="00796EC8">
          <w:rPr>
            <w:noProof/>
            <w:webHidden/>
          </w:rPr>
          <w:fldChar w:fldCharType="end"/>
        </w:r>
      </w:hyperlink>
    </w:p>
    <w:p w:rsidR="008A20CD" w:rsidRDefault="003E4611">
      <w:pPr>
        <w:pStyle w:val="TOC2"/>
        <w:tabs>
          <w:tab w:val="right" w:leader="dot" w:pos="8390"/>
        </w:tabs>
        <w:rPr>
          <w:noProof/>
        </w:rPr>
      </w:pPr>
      <w:hyperlink w:anchor="_Toc178058124" w:history="1">
        <w:r w:rsidR="008A20CD" w:rsidRPr="00C96A9D">
          <w:rPr>
            <w:rStyle w:val="a6"/>
            <w:rFonts w:hint="eastAsia"/>
            <w:noProof/>
          </w:rPr>
          <w:t>＋、基金份额的申购和赎回</w:t>
        </w:r>
        <w:r w:rsidR="008A20CD">
          <w:rPr>
            <w:noProof/>
            <w:webHidden/>
          </w:rPr>
          <w:tab/>
        </w:r>
        <w:r w:rsidR="00796EC8">
          <w:rPr>
            <w:noProof/>
            <w:webHidden/>
          </w:rPr>
          <w:fldChar w:fldCharType="begin"/>
        </w:r>
        <w:r w:rsidR="008A20CD">
          <w:rPr>
            <w:noProof/>
            <w:webHidden/>
          </w:rPr>
          <w:instrText xml:space="preserve"> PAGEREF _Toc178058124 \h </w:instrText>
        </w:r>
        <w:r w:rsidR="00796EC8">
          <w:rPr>
            <w:noProof/>
            <w:webHidden/>
          </w:rPr>
        </w:r>
        <w:r w:rsidR="00796EC8">
          <w:rPr>
            <w:noProof/>
            <w:webHidden/>
          </w:rPr>
          <w:fldChar w:fldCharType="separate"/>
        </w:r>
        <w:r w:rsidR="008D4BAB">
          <w:rPr>
            <w:noProof/>
            <w:webHidden/>
          </w:rPr>
          <w:t>28</w:t>
        </w:r>
        <w:r w:rsidR="00796EC8">
          <w:rPr>
            <w:noProof/>
            <w:webHidden/>
          </w:rPr>
          <w:fldChar w:fldCharType="end"/>
        </w:r>
      </w:hyperlink>
    </w:p>
    <w:p w:rsidR="008A20CD" w:rsidRDefault="003E4611">
      <w:pPr>
        <w:pStyle w:val="TOC2"/>
        <w:tabs>
          <w:tab w:val="right" w:leader="dot" w:pos="8390"/>
        </w:tabs>
        <w:rPr>
          <w:noProof/>
        </w:rPr>
      </w:pPr>
      <w:hyperlink w:anchor="_Toc178058125" w:history="1">
        <w:r w:rsidR="008A20CD" w:rsidRPr="00C96A9D">
          <w:rPr>
            <w:rStyle w:val="a6"/>
            <w:rFonts w:hAnsi="宋体" w:hint="eastAsia"/>
            <w:noProof/>
          </w:rPr>
          <w:t>＋一、基金份额的上市交易</w:t>
        </w:r>
        <w:r w:rsidR="008A20CD">
          <w:rPr>
            <w:noProof/>
            <w:webHidden/>
          </w:rPr>
          <w:tab/>
        </w:r>
        <w:r w:rsidR="00796EC8">
          <w:rPr>
            <w:noProof/>
            <w:webHidden/>
          </w:rPr>
          <w:fldChar w:fldCharType="begin"/>
        </w:r>
        <w:r w:rsidR="008A20CD">
          <w:rPr>
            <w:noProof/>
            <w:webHidden/>
          </w:rPr>
          <w:instrText xml:space="preserve"> PAGEREF _Toc178058125 \h </w:instrText>
        </w:r>
        <w:r w:rsidR="00796EC8">
          <w:rPr>
            <w:noProof/>
            <w:webHidden/>
          </w:rPr>
        </w:r>
        <w:r w:rsidR="00796EC8">
          <w:rPr>
            <w:noProof/>
            <w:webHidden/>
          </w:rPr>
          <w:fldChar w:fldCharType="separate"/>
        </w:r>
        <w:r w:rsidR="008D4BAB">
          <w:rPr>
            <w:noProof/>
            <w:webHidden/>
          </w:rPr>
          <w:t>34</w:t>
        </w:r>
        <w:r w:rsidR="00796EC8">
          <w:rPr>
            <w:noProof/>
            <w:webHidden/>
          </w:rPr>
          <w:fldChar w:fldCharType="end"/>
        </w:r>
      </w:hyperlink>
    </w:p>
    <w:p w:rsidR="008A20CD" w:rsidRDefault="003E4611">
      <w:pPr>
        <w:pStyle w:val="TOC2"/>
        <w:tabs>
          <w:tab w:val="right" w:leader="dot" w:pos="8390"/>
        </w:tabs>
        <w:rPr>
          <w:noProof/>
        </w:rPr>
      </w:pPr>
      <w:hyperlink w:anchor="_Toc178058126" w:history="1">
        <w:r w:rsidR="008A20CD" w:rsidRPr="00C96A9D">
          <w:rPr>
            <w:rStyle w:val="a6"/>
            <w:rFonts w:hAnsi="宋体" w:hint="eastAsia"/>
            <w:noProof/>
          </w:rPr>
          <w:t>＋二、基金份额的登记、系统内转托管和跨系统转登记</w:t>
        </w:r>
        <w:r w:rsidR="008A20CD">
          <w:rPr>
            <w:noProof/>
            <w:webHidden/>
          </w:rPr>
          <w:tab/>
        </w:r>
        <w:r w:rsidR="00796EC8">
          <w:rPr>
            <w:noProof/>
            <w:webHidden/>
          </w:rPr>
          <w:fldChar w:fldCharType="begin"/>
        </w:r>
        <w:r w:rsidR="008A20CD">
          <w:rPr>
            <w:noProof/>
            <w:webHidden/>
          </w:rPr>
          <w:instrText xml:space="preserve"> PAGEREF _Toc178058126 \h </w:instrText>
        </w:r>
        <w:r w:rsidR="00796EC8">
          <w:rPr>
            <w:noProof/>
            <w:webHidden/>
          </w:rPr>
        </w:r>
        <w:r w:rsidR="00796EC8">
          <w:rPr>
            <w:noProof/>
            <w:webHidden/>
          </w:rPr>
          <w:fldChar w:fldCharType="separate"/>
        </w:r>
        <w:r w:rsidR="008D4BAB">
          <w:rPr>
            <w:noProof/>
            <w:webHidden/>
          </w:rPr>
          <w:t>36</w:t>
        </w:r>
        <w:r w:rsidR="00796EC8">
          <w:rPr>
            <w:noProof/>
            <w:webHidden/>
          </w:rPr>
          <w:fldChar w:fldCharType="end"/>
        </w:r>
      </w:hyperlink>
    </w:p>
    <w:p w:rsidR="008A20CD" w:rsidRDefault="003E4611">
      <w:pPr>
        <w:pStyle w:val="TOC2"/>
        <w:tabs>
          <w:tab w:val="right" w:leader="dot" w:pos="8390"/>
        </w:tabs>
        <w:rPr>
          <w:noProof/>
        </w:rPr>
      </w:pPr>
      <w:hyperlink w:anchor="_Toc178058127" w:history="1">
        <w:r w:rsidR="008A20CD" w:rsidRPr="00C96A9D">
          <w:rPr>
            <w:rStyle w:val="a6"/>
            <w:rFonts w:hAnsi="宋体" w:hint="eastAsia"/>
            <w:noProof/>
          </w:rPr>
          <w:t>＋三、基金份额的非交易过户与基金间转换</w:t>
        </w:r>
        <w:r w:rsidR="008A20CD">
          <w:rPr>
            <w:noProof/>
            <w:webHidden/>
          </w:rPr>
          <w:tab/>
        </w:r>
        <w:r w:rsidR="00796EC8">
          <w:rPr>
            <w:noProof/>
            <w:webHidden/>
          </w:rPr>
          <w:fldChar w:fldCharType="begin"/>
        </w:r>
        <w:r w:rsidR="008A20CD">
          <w:rPr>
            <w:noProof/>
            <w:webHidden/>
          </w:rPr>
          <w:instrText xml:space="preserve"> PAGEREF _Toc178058127 \h </w:instrText>
        </w:r>
        <w:r w:rsidR="00796EC8">
          <w:rPr>
            <w:noProof/>
            <w:webHidden/>
          </w:rPr>
        </w:r>
        <w:r w:rsidR="00796EC8">
          <w:rPr>
            <w:noProof/>
            <w:webHidden/>
          </w:rPr>
          <w:fldChar w:fldCharType="separate"/>
        </w:r>
        <w:r w:rsidR="008D4BAB">
          <w:rPr>
            <w:noProof/>
            <w:webHidden/>
          </w:rPr>
          <w:t>37</w:t>
        </w:r>
        <w:r w:rsidR="00796EC8">
          <w:rPr>
            <w:noProof/>
            <w:webHidden/>
          </w:rPr>
          <w:fldChar w:fldCharType="end"/>
        </w:r>
      </w:hyperlink>
    </w:p>
    <w:p w:rsidR="008A20CD" w:rsidRDefault="003E4611">
      <w:pPr>
        <w:pStyle w:val="TOC2"/>
        <w:tabs>
          <w:tab w:val="right" w:leader="dot" w:pos="8390"/>
        </w:tabs>
        <w:rPr>
          <w:noProof/>
        </w:rPr>
      </w:pPr>
      <w:hyperlink w:anchor="_Toc178058128" w:history="1">
        <w:r w:rsidR="008A20CD" w:rsidRPr="00C96A9D">
          <w:rPr>
            <w:rStyle w:val="a6"/>
            <w:rFonts w:hAnsi="宋体" w:hint="eastAsia"/>
            <w:noProof/>
          </w:rPr>
          <w:t>＋四、基金的托管</w:t>
        </w:r>
        <w:r w:rsidR="008A20CD">
          <w:rPr>
            <w:noProof/>
            <w:webHidden/>
          </w:rPr>
          <w:tab/>
        </w:r>
        <w:r w:rsidR="00796EC8">
          <w:rPr>
            <w:noProof/>
            <w:webHidden/>
          </w:rPr>
          <w:fldChar w:fldCharType="begin"/>
        </w:r>
        <w:r w:rsidR="008A20CD">
          <w:rPr>
            <w:noProof/>
            <w:webHidden/>
          </w:rPr>
          <w:instrText xml:space="preserve"> PAGEREF _Toc178058128 \h </w:instrText>
        </w:r>
        <w:r w:rsidR="00796EC8">
          <w:rPr>
            <w:noProof/>
            <w:webHidden/>
          </w:rPr>
        </w:r>
        <w:r w:rsidR="00796EC8">
          <w:rPr>
            <w:noProof/>
            <w:webHidden/>
          </w:rPr>
          <w:fldChar w:fldCharType="separate"/>
        </w:r>
        <w:r w:rsidR="008D4BAB">
          <w:rPr>
            <w:noProof/>
            <w:webHidden/>
          </w:rPr>
          <w:t>38</w:t>
        </w:r>
        <w:r w:rsidR="00796EC8">
          <w:rPr>
            <w:noProof/>
            <w:webHidden/>
          </w:rPr>
          <w:fldChar w:fldCharType="end"/>
        </w:r>
      </w:hyperlink>
    </w:p>
    <w:p w:rsidR="008A20CD" w:rsidRDefault="003E4611">
      <w:pPr>
        <w:pStyle w:val="TOC2"/>
        <w:tabs>
          <w:tab w:val="right" w:leader="dot" w:pos="8390"/>
        </w:tabs>
        <w:rPr>
          <w:noProof/>
        </w:rPr>
      </w:pPr>
      <w:hyperlink w:anchor="_Toc178058129" w:history="1">
        <w:r w:rsidR="008A20CD" w:rsidRPr="00C96A9D">
          <w:rPr>
            <w:rStyle w:val="a6"/>
            <w:rFonts w:hAnsi="宋体" w:hint="eastAsia"/>
            <w:noProof/>
          </w:rPr>
          <w:t>＋五、基金的销售及服务代理</w:t>
        </w:r>
        <w:r w:rsidR="008A20CD">
          <w:rPr>
            <w:noProof/>
            <w:webHidden/>
          </w:rPr>
          <w:tab/>
        </w:r>
        <w:r w:rsidR="00796EC8">
          <w:rPr>
            <w:noProof/>
            <w:webHidden/>
          </w:rPr>
          <w:fldChar w:fldCharType="begin"/>
        </w:r>
        <w:r w:rsidR="008A20CD">
          <w:rPr>
            <w:noProof/>
            <w:webHidden/>
          </w:rPr>
          <w:instrText xml:space="preserve"> PAGEREF _Toc178058129 \h </w:instrText>
        </w:r>
        <w:r w:rsidR="00796EC8">
          <w:rPr>
            <w:noProof/>
            <w:webHidden/>
          </w:rPr>
        </w:r>
        <w:r w:rsidR="00796EC8">
          <w:rPr>
            <w:noProof/>
            <w:webHidden/>
          </w:rPr>
          <w:fldChar w:fldCharType="separate"/>
        </w:r>
        <w:r w:rsidR="008D4BAB">
          <w:rPr>
            <w:noProof/>
            <w:webHidden/>
          </w:rPr>
          <w:t>39</w:t>
        </w:r>
        <w:r w:rsidR="00796EC8">
          <w:rPr>
            <w:noProof/>
            <w:webHidden/>
          </w:rPr>
          <w:fldChar w:fldCharType="end"/>
        </w:r>
      </w:hyperlink>
    </w:p>
    <w:p w:rsidR="008A20CD" w:rsidRDefault="003E4611">
      <w:pPr>
        <w:pStyle w:val="TOC2"/>
        <w:tabs>
          <w:tab w:val="right" w:leader="dot" w:pos="8390"/>
        </w:tabs>
        <w:rPr>
          <w:noProof/>
        </w:rPr>
      </w:pPr>
      <w:hyperlink w:anchor="_Toc178058130" w:history="1">
        <w:r w:rsidR="008A20CD" w:rsidRPr="00C96A9D">
          <w:rPr>
            <w:rStyle w:val="a6"/>
            <w:rFonts w:hAnsi="宋体" w:hint="eastAsia"/>
            <w:noProof/>
          </w:rPr>
          <w:t>＋六、基金的注册登记</w:t>
        </w:r>
        <w:r w:rsidR="008A20CD">
          <w:rPr>
            <w:noProof/>
            <w:webHidden/>
          </w:rPr>
          <w:tab/>
        </w:r>
        <w:r w:rsidR="00796EC8">
          <w:rPr>
            <w:noProof/>
            <w:webHidden/>
          </w:rPr>
          <w:fldChar w:fldCharType="begin"/>
        </w:r>
        <w:r w:rsidR="008A20CD">
          <w:rPr>
            <w:noProof/>
            <w:webHidden/>
          </w:rPr>
          <w:instrText xml:space="preserve"> PAGEREF _Toc178058130 \h </w:instrText>
        </w:r>
        <w:r w:rsidR="00796EC8">
          <w:rPr>
            <w:noProof/>
            <w:webHidden/>
          </w:rPr>
        </w:r>
        <w:r w:rsidR="00796EC8">
          <w:rPr>
            <w:noProof/>
            <w:webHidden/>
          </w:rPr>
          <w:fldChar w:fldCharType="separate"/>
        </w:r>
        <w:r w:rsidR="008D4BAB">
          <w:rPr>
            <w:noProof/>
            <w:webHidden/>
          </w:rPr>
          <w:t>40</w:t>
        </w:r>
        <w:r w:rsidR="00796EC8">
          <w:rPr>
            <w:noProof/>
            <w:webHidden/>
          </w:rPr>
          <w:fldChar w:fldCharType="end"/>
        </w:r>
      </w:hyperlink>
    </w:p>
    <w:p w:rsidR="008A20CD" w:rsidRDefault="003E4611">
      <w:pPr>
        <w:pStyle w:val="TOC2"/>
        <w:tabs>
          <w:tab w:val="right" w:leader="dot" w:pos="8390"/>
        </w:tabs>
        <w:rPr>
          <w:noProof/>
        </w:rPr>
      </w:pPr>
      <w:hyperlink w:anchor="_Toc178058131" w:history="1">
        <w:r w:rsidR="008A20CD" w:rsidRPr="00C96A9D">
          <w:rPr>
            <w:rStyle w:val="a6"/>
            <w:rFonts w:hAnsi="宋体" w:hint="eastAsia"/>
            <w:noProof/>
          </w:rPr>
          <w:t>＋七、基金的投资</w:t>
        </w:r>
        <w:r w:rsidR="008A20CD">
          <w:rPr>
            <w:noProof/>
            <w:webHidden/>
          </w:rPr>
          <w:tab/>
        </w:r>
        <w:r w:rsidR="00796EC8">
          <w:rPr>
            <w:noProof/>
            <w:webHidden/>
          </w:rPr>
          <w:fldChar w:fldCharType="begin"/>
        </w:r>
        <w:r w:rsidR="008A20CD">
          <w:rPr>
            <w:noProof/>
            <w:webHidden/>
          </w:rPr>
          <w:instrText xml:space="preserve"> PAGEREF _Toc178058131 \h </w:instrText>
        </w:r>
        <w:r w:rsidR="00796EC8">
          <w:rPr>
            <w:noProof/>
            <w:webHidden/>
          </w:rPr>
        </w:r>
        <w:r w:rsidR="00796EC8">
          <w:rPr>
            <w:noProof/>
            <w:webHidden/>
          </w:rPr>
          <w:fldChar w:fldCharType="separate"/>
        </w:r>
        <w:r w:rsidR="008D4BAB">
          <w:rPr>
            <w:noProof/>
            <w:webHidden/>
          </w:rPr>
          <w:t>41</w:t>
        </w:r>
        <w:r w:rsidR="00796EC8">
          <w:rPr>
            <w:noProof/>
            <w:webHidden/>
          </w:rPr>
          <w:fldChar w:fldCharType="end"/>
        </w:r>
      </w:hyperlink>
    </w:p>
    <w:p w:rsidR="008A20CD" w:rsidRDefault="003E4611">
      <w:pPr>
        <w:pStyle w:val="TOC2"/>
        <w:tabs>
          <w:tab w:val="right" w:leader="dot" w:pos="8390"/>
        </w:tabs>
        <w:rPr>
          <w:noProof/>
        </w:rPr>
      </w:pPr>
      <w:hyperlink w:anchor="_Toc178058132" w:history="1">
        <w:r w:rsidR="008A20CD" w:rsidRPr="00C96A9D">
          <w:rPr>
            <w:rStyle w:val="a6"/>
            <w:rFonts w:hAnsi="宋体" w:hint="eastAsia"/>
            <w:noProof/>
          </w:rPr>
          <w:t>＋八、基金的融资</w:t>
        </w:r>
        <w:r w:rsidR="008A20CD">
          <w:rPr>
            <w:noProof/>
            <w:webHidden/>
          </w:rPr>
          <w:tab/>
        </w:r>
        <w:r w:rsidR="00796EC8">
          <w:rPr>
            <w:noProof/>
            <w:webHidden/>
          </w:rPr>
          <w:fldChar w:fldCharType="begin"/>
        </w:r>
        <w:r w:rsidR="008A20CD">
          <w:rPr>
            <w:noProof/>
            <w:webHidden/>
          </w:rPr>
          <w:instrText xml:space="preserve"> PAGEREF _Toc178058132 \h </w:instrText>
        </w:r>
        <w:r w:rsidR="00796EC8">
          <w:rPr>
            <w:noProof/>
            <w:webHidden/>
          </w:rPr>
        </w:r>
        <w:r w:rsidR="00796EC8">
          <w:rPr>
            <w:noProof/>
            <w:webHidden/>
          </w:rPr>
          <w:fldChar w:fldCharType="separate"/>
        </w:r>
        <w:r w:rsidR="008D4BAB">
          <w:rPr>
            <w:noProof/>
            <w:webHidden/>
          </w:rPr>
          <w:t>47</w:t>
        </w:r>
        <w:r w:rsidR="00796EC8">
          <w:rPr>
            <w:noProof/>
            <w:webHidden/>
          </w:rPr>
          <w:fldChar w:fldCharType="end"/>
        </w:r>
      </w:hyperlink>
    </w:p>
    <w:p w:rsidR="008A20CD" w:rsidRDefault="003E4611">
      <w:pPr>
        <w:pStyle w:val="TOC2"/>
        <w:tabs>
          <w:tab w:val="right" w:leader="dot" w:pos="8390"/>
        </w:tabs>
        <w:rPr>
          <w:noProof/>
        </w:rPr>
      </w:pPr>
      <w:hyperlink w:anchor="_Toc178058133" w:history="1">
        <w:r w:rsidR="008A20CD" w:rsidRPr="00C96A9D">
          <w:rPr>
            <w:rStyle w:val="a6"/>
            <w:rFonts w:hAnsi="宋体" w:hint="eastAsia"/>
            <w:noProof/>
          </w:rPr>
          <w:t>＋九、基金资产</w:t>
        </w:r>
        <w:r w:rsidR="008A20CD">
          <w:rPr>
            <w:noProof/>
            <w:webHidden/>
          </w:rPr>
          <w:tab/>
        </w:r>
        <w:r w:rsidR="00796EC8">
          <w:rPr>
            <w:noProof/>
            <w:webHidden/>
          </w:rPr>
          <w:fldChar w:fldCharType="begin"/>
        </w:r>
        <w:r w:rsidR="008A20CD">
          <w:rPr>
            <w:noProof/>
            <w:webHidden/>
          </w:rPr>
          <w:instrText xml:space="preserve"> PAGEREF _Toc178058133 \h </w:instrText>
        </w:r>
        <w:r w:rsidR="00796EC8">
          <w:rPr>
            <w:noProof/>
            <w:webHidden/>
          </w:rPr>
        </w:r>
        <w:r w:rsidR="00796EC8">
          <w:rPr>
            <w:noProof/>
            <w:webHidden/>
          </w:rPr>
          <w:fldChar w:fldCharType="separate"/>
        </w:r>
        <w:r w:rsidR="008D4BAB">
          <w:rPr>
            <w:noProof/>
            <w:webHidden/>
          </w:rPr>
          <w:t>48</w:t>
        </w:r>
        <w:r w:rsidR="00796EC8">
          <w:rPr>
            <w:noProof/>
            <w:webHidden/>
          </w:rPr>
          <w:fldChar w:fldCharType="end"/>
        </w:r>
      </w:hyperlink>
    </w:p>
    <w:p w:rsidR="008A20CD" w:rsidRDefault="003E4611">
      <w:pPr>
        <w:pStyle w:val="TOC2"/>
        <w:tabs>
          <w:tab w:val="right" w:leader="dot" w:pos="8390"/>
        </w:tabs>
        <w:rPr>
          <w:noProof/>
        </w:rPr>
      </w:pPr>
      <w:hyperlink w:anchor="_Toc178058134" w:history="1">
        <w:r w:rsidR="008A20CD" w:rsidRPr="00C96A9D">
          <w:rPr>
            <w:rStyle w:val="a6"/>
            <w:rFonts w:hAnsi="宋体" w:hint="eastAsia"/>
            <w:noProof/>
          </w:rPr>
          <w:t>二＋、基金资产估值</w:t>
        </w:r>
        <w:r w:rsidR="008A20CD">
          <w:rPr>
            <w:noProof/>
            <w:webHidden/>
          </w:rPr>
          <w:tab/>
        </w:r>
        <w:r w:rsidR="00796EC8">
          <w:rPr>
            <w:noProof/>
            <w:webHidden/>
          </w:rPr>
          <w:fldChar w:fldCharType="begin"/>
        </w:r>
        <w:r w:rsidR="008A20CD">
          <w:rPr>
            <w:noProof/>
            <w:webHidden/>
          </w:rPr>
          <w:instrText xml:space="preserve"> PAGEREF _Toc178058134 \h </w:instrText>
        </w:r>
        <w:r w:rsidR="00796EC8">
          <w:rPr>
            <w:noProof/>
            <w:webHidden/>
          </w:rPr>
        </w:r>
        <w:r w:rsidR="00796EC8">
          <w:rPr>
            <w:noProof/>
            <w:webHidden/>
          </w:rPr>
          <w:fldChar w:fldCharType="separate"/>
        </w:r>
        <w:r w:rsidR="008D4BAB">
          <w:rPr>
            <w:noProof/>
            <w:webHidden/>
          </w:rPr>
          <w:t>50</w:t>
        </w:r>
        <w:r w:rsidR="00796EC8">
          <w:rPr>
            <w:noProof/>
            <w:webHidden/>
          </w:rPr>
          <w:fldChar w:fldCharType="end"/>
        </w:r>
      </w:hyperlink>
    </w:p>
    <w:p w:rsidR="008A20CD" w:rsidRDefault="003E4611">
      <w:pPr>
        <w:pStyle w:val="TOC2"/>
        <w:tabs>
          <w:tab w:val="right" w:leader="dot" w:pos="8390"/>
        </w:tabs>
        <w:rPr>
          <w:noProof/>
        </w:rPr>
      </w:pPr>
      <w:hyperlink w:anchor="_Toc178058135" w:history="1">
        <w:r w:rsidR="008A20CD" w:rsidRPr="00C96A9D">
          <w:rPr>
            <w:rStyle w:val="a6"/>
            <w:rFonts w:hAnsi="宋体" w:hint="eastAsia"/>
            <w:noProof/>
          </w:rPr>
          <w:t>二＋一、基金的费用与税收</w:t>
        </w:r>
        <w:r w:rsidR="008A20CD">
          <w:rPr>
            <w:noProof/>
            <w:webHidden/>
          </w:rPr>
          <w:tab/>
        </w:r>
        <w:r w:rsidR="00796EC8">
          <w:rPr>
            <w:noProof/>
            <w:webHidden/>
          </w:rPr>
          <w:fldChar w:fldCharType="begin"/>
        </w:r>
        <w:r w:rsidR="008A20CD">
          <w:rPr>
            <w:noProof/>
            <w:webHidden/>
          </w:rPr>
          <w:instrText xml:space="preserve"> PAGEREF _Toc178058135 \h </w:instrText>
        </w:r>
        <w:r w:rsidR="00796EC8">
          <w:rPr>
            <w:noProof/>
            <w:webHidden/>
          </w:rPr>
        </w:r>
        <w:r w:rsidR="00796EC8">
          <w:rPr>
            <w:noProof/>
            <w:webHidden/>
          </w:rPr>
          <w:fldChar w:fldCharType="separate"/>
        </w:r>
        <w:r w:rsidR="008D4BAB">
          <w:rPr>
            <w:noProof/>
            <w:webHidden/>
          </w:rPr>
          <w:t>55</w:t>
        </w:r>
        <w:r w:rsidR="00796EC8">
          <w:rPr>
            <w:noProof/>
            <w:webHidden/>
          </w:rPr>
          <w:fldChar w:fldCharType="end"/>
        </w:r>
      </w:hyperlink>
    </w:p>
    <w:p w:rsidR="008A20CD" w:rsidRDefault="003E4611">
      <w:pPr>
        <w:pStyle w:val="TOC2"/>
        <w:tabs>
          <w:tab w:val="right" w:leader="dot" w:pos="8390"/>
        </w:tabs>
        <w:rPr>
          <w:noProof/>
        </w:rPr>
      </w:pPr>
      <w:hyperlink w:anchor="_Toc178058136" w:history="1">
        <w:r w:rsidR="008A20CD" w:rsidRPr="00C96A9D">
          <w:rPr>
            <w:rStyle w:val="a6"/>
            <w:rFonts w:hAnsi="宋体" w:hint="eastAsia"/>
            <w:noProof/>
          </w:rPr>
          <w:t>二＋二、基金的收益与分配</w:t>
        </w:r>
        <w:r w:rsidR="008A20CD">
          <w:rPr>
            <w:noProof/>
            <w:webHidden/>
          </w:rPr>
          <w:tab/>
        </w:r>
        <w:r w:rsidR="00796EC8">
          <w:rPr>
            <w:noProof/>
            <w:webHidden/>
          </w:rPr>
          <w:fldChar w:fldCharType="begin"/>
        </w:r>
        <w:r w:rsidR="008A20CD">
          <w:rPr>
            <w:noProof/>
            <w:webHidden/>
          </w:rPr>
          <w:instrText xml:space="preserve"> PAGEREF _Toc178058136 \h </w:instrText>
        </w:r>
        <w:r w:rsidR="00796EC8">
          <w:rPr>
            <w:noProof/>
            <w:webHidden/>
          </w:rPr>
        </w:r>
        <w:r w:rsidR="00796EC8">
          <w:rPr>
            <w:noProof/>
            <w:webHidden/>
          </w:rPr>
          <w:fldChar w:fldCharType="separate"/>
        </w:r>
        <w:r w:rsidR="008D4BAB">
          <w:rPr>
            <w:noProof/>
            <w:webHidden/>
          </w:rPr>
          <w:t>57</w:t>
        </w:r>
        <w:r w:rsidR="00796EC8">
          <w:rPr>
            <w:noProof/>
            <w:webHidden/>
          </w:rPr>
          <w:fldChar w:fldCharType="end"/>
        </w:r>
      </w:hyperlink>
    </w:p>
    <w:p w:rsidR="008A20CD" w:rsidRDefault="003E4611">
      <w:pPr>
        <w:pStyle w:val="TOC2"/>
        <w:tabs>
          <w:tab w:val="right" w:leader="dot" w:pos="8390"/>
        </w:tabs>
        <w:rPr>
          <w:noProof/>
        </w:rPr>
      </w:pPr>
      <w:hyperlink w:anchor="_Toc178058137" w:history="1">
        <w:r w:rsidR="008A20CD" w:rsidRPr="00C96A9D">
          <w:rPr>
            <w:rStyle w:val="a6"/>
            <w:rFonts w:hAnsi="宋体" w:hint="eastAsia"/>
            <w:noProof/>
          </w:rPr>
          <w:t>二＋三、基金的会计与审计</w:t>
        </w:r>
        <w:r w:rsidR="008A20CD">
          <w:rPr>
            <w:noProof/>
            <w:webHidden/>
          </w:rPr>
          <w:tab/>
        </w:r>
        <w:r w:rsidR="00796EC8">
          <w:rPr>
            <w:noProof/>
            <w:webHidden/>
          </w:rPr>
          <w:fldChar w:fldCharType="begin"/>
        </w:r>
        <w:r w:rsidR="008A20CD">
          <w:rPr>
            <w:noProof/>
            <w:webHidden/>
          </w:rPr>
          <w:instrText xml:space="preserve"> PAGEREF _Toc178058137 \h </w:instrText>
        </w:r>
        <w:r w:rsidR="00796EC8">
          <w:rPr>
            <w:noProof/>
            <w:webHidden/>
          </w:rPr>
        </w:r>
        <w:r w:rsidR="00796EC8">
          <w:rPr>
            <w:noProof/>
            <w:webHidden/>
          </w:rPr>
          <w:fldChar w:fldCharType="separate"/>
        </w:r>
        <w:r w:rsidR="008D4BAB">
          <w:rPr>
            <w:noProof/>
            <w:webHidden/>
          </w:rPr>
          <w:t>58</w:t>
        </w:r>
        <w:r w:rsidR="00796EC8">
          <w:rPr>
            <w:noProof/>
            <w:webHidden/>
          </w:rPr>
          <w:fldChar w:fldCharType="end"/>
        </w:r>
      </w:hyperlink>
    </w:p>
    <w:p w:rsidR="008A20CD" w:rsidRDefault="003E4611">
      <w:pPr>
        <w:pStyle w:val="TOC2"/>
        <w:tabs>
          <w:tab w:val="right" w:leader="dot" w:pos="8390"/>
        </w:tabs>
        <w:rPr>
          <w:noProof/>
        </w:rPr>
      </w:pPr>
      <w:hyperlink w:anchor="_Toc178058138" w:history="1">
        <w:r w:rsidR="008A20CD" w:rsidRPr="00C96A9D">
          <w:rPr>
            <w:rStyle w:val="a6"/>
            <w:rFonts w:hAnsi="宋体" w:hint="eastAsia"/>
            <w:noProof/>
          </w:rPr>
          <w:t>二＋四、基金的信息披露</w:t>
        </w:r>
        <w:r w:rsidR="008A20CD">
          <w:rPr>
            <w:noProof/>
            <w:webHidden/>
          </w:rPr>
          <w:tab/>
        </w:r>
        <w:r w:rsidR="00796EC8">
          <w:rPr>
            <w:noProof/>
            <w:webHidden/>
          </w:rPr>
          <w:fldChar w:fldCharType="begin"/>
        </w:r>
        <w:r w:rsidR="008A20CD">
          <w:rPr>
            <w:noProof/>
            <w:webHidden/>
          </w:rPr>
          <w:instrText xml:space="preserve"> PAGEREF _Toc178058138 \h </w:instrText>
        </w:r>
        <w:r w:rsidR="00796EC8">
          <w:rPr>
            <w:noProof/>
            <w:webHidden/>
          </w:rPr>
        </w:r>
        <w:r w:rsidR="00796EC8">
          <w:rPr>
            <w:noProof/>
            <w:webHidden/>
          </w:rPr>
          <w:fldChar w:fldCharType="separate"/>
        </w:r>
        <w:r w:rsidR="008D4BAB">
          <w:rPr>
            <w:noProof/>
            <w:webHidden/>
          </w:rPr>
          <w:t>59</w:t>
        </w:r>
        <w:r w:rsidR="00796EC8">
          <w:rPr>
            <w:noProof/>
            <w:webHidden/>
          </w:rPr>
          <w:fldChar w:fldCharType="end"/>
        </w:r>
      </w:hyperlink>
    </w:p>
    <w:p w:rsidR="008A20CD" w:rsidRDefault="003E4611">
      <w:pPr>
        <w:pStyle w:val="TOC2"/>
        <w:tabs>
          <w:tab w:val="right" w:leader="dot" w:pos="8390"/>
        </w:tabs>
        <w:rPr>
          <w:noProof/>
        </w:rPr>
      </w:pPr>
      <w:hyperlink w:anchor="_Toc178058139" w:history="1">
        <w:r w:rsidR="008A20CD" w:rsidRPr="00C96A9D">
          <w:rPr>
            <w:rStyle w:val="a6"/>
            <w:rFonts w:hAnsi="宋体" w:hint="eastAsia"/>
            <w:noProof/>
          </w:rPr>
          <w:t>二＋五、基金合同的变更、终止与基金财产的清算</w:t>
        </w:r>
        <w:r w:rsidR="008A20CD">
          <w:rPr>
            <w:noProof/>
            <w:webHidden/>
          </w:rPr>
          <w:tab/>
        </w:r>
        <w:r w:rsidR="00796EC8">
          <w:rPr>
            <w:noProof/>
            <w:webHidden/>
          </w:rPr>
          <w:fldChar w:fldCharType="begin"/>
        </w:r>
        <w:r w:rsidR="008A20CD">
          <w:rPr>
            <w:noProof/>
            <w:webHidden/>
          </w:rPr>
          <w:instrText xml:space="preserve"> PAGEREF _Toc178058139 \h </w:instrText>
        </w:r>
        <w:r w:rsidR="00796EC8">
          <w:rPr>
            <w:noProof/>
            <w:webHidden/>
          </w:rPr>
        </w:r>
        <w:r w:rsidR="00796EC8">
          <w:rPr>
            <w:noProof/>
            <w:webHidden/>
          </w:rPr>
          <w:fldChar w:fldCharType="separate"/>
        </w:r>
        <w:r w:rsidR="008D4BAB">
          <w:rPr>
            <w:noProof/>
            <w:webHidden/>
          </w:rPr>
          <w:t>64</w:t>
        </w:r>
        <w:r w:rsidR="00796EC8">
          <w:rPr>
            <w:noProof/>
            <w:webHidden/>
          </w:rPr>
          <w:fldChar w:fldCharType="end"/>
        </w:r>
      </w:hyperlink>
    </w:p>
    <w:p w:rsidR="008A20CD" w:rsidRDefault="003E4611">
      <w:pPr>
        <w:pStyle w:val="TOC2"/>
        <w:tabs>
          <w:tab w:val="right" w:leader="dot" w:pos="8390"/>
        </w:tabs>
        <w:rPr>
          <w:noProof/>
        </w:rPr>
      </w:pPr>
      <w:hyperlink w:anchor="_Toc178058140" w:history="1">
        <w:r w:rsidR="008A20CD" w:rsidRPr="00C96A9D">
          <w:rPr>
            <w:rStyle w:val="a6"/>
            <w:rFonts w:hAnsi="宋体" w:hint="eastAsia"/>
            <w:noProof/>
          </w:rPr>
          <w:t>二＋六、违约责任</w:t>
        </w:r>
        <w:r w:rsidR="008A20CD">
          <w:rPr>
            <w:noProof/>
            <w:webHidden/>
          </w:rPr>
          <w:tab/>
        </w:r>
        <w:r w:rsidR="00796EC8">
          <w:rPr>
            <w:noProof/>
            <w:webHidden/>
          </w:rPr>
          <w:fldChar w:fldCharType="begin"/>
        </w:r>
        <w:r w:rsidR="008A20CD">
          <w:rPr>
            <w:noProof/>
            <w:webHidden/>
          </w:rPr>
          <w:instrText xml:space="preserve"> PAGEREF _Toc178058140 \h </w:instrText>
        </w:r>
        <w:r w:rsidR="00796EC8">
          <w:rPr>
            <w:noProof/>
            <w:webHidden/>
          </w:rPr>
        </w:r>
        <w:r w:rsidR="00796EC8">
          <w:rPr>
            <w:noProof/>
            <w:webHidden/>
          </w:rPr>
          <w:fldChar w:fldCharType="separate"/>
        </w:r>
        <w:r w:rsidR="008D4BAB">
          <w:rPr>
            <w:noProof/>
            <w:webHidden/>
          </w:rPr>
          <w:t>66</w:t>
        </w:r>
        <w:r w:rsidR="00796EC8">
          <w:rPr>
            <w:noProof/>
            <w:webHidden/>
          </w:rPr>
          <w:fldChar w:fldCharType="end"/>
        </w:r>
      </w:hyperlink>
    </w:p>
    <w:p w:rsidR="008A20CD" w:rsidRDefault="003E4611">
      <w:pPr>
        <w:pStyle w:val="TOC2"/>
        <w:tabs>
          <w:tab w:val="right" w:leader="dot" w:pos="8390"/>
        </w:tabs>
        <w:rPr>
          <w:noProof/>
        </w:rPr>
      </w:pPr>
      <w:hyperlink w:anchor="_Toc178058141" w:history="1">
        <w:r w:rsidR="008A20CD" w:rsidRPr="00C96A9D">
          <w:rPr>
            <w:rStyle w:val="a6"/>
            <w:rFonts w:hAnsi="宋体" w:hint="eastAsia"/>
            <w:noProof/>
          </w:rPr>
          <w:t>二＋七、争议的处理</w:t>
        </w:r>
        <w:r w:rsidR="008A20CD">
          <w:rPr>
            <w:noProof/>
            <w:webHidden/>
          </w:rPr>
          <w:tab/>
        </w:r>
        <w:r w:rsidR="00796EC8">
          <w:rPr>
            <w:noProof/>
            <w:webHidden/>
          </w:rPr>
          <w:fldChar w:fldCharType="begin"/>
        </w:r>
        <w:r w:rsidR="008A20CD">
          <w:rPr>
            <w:noProof/>
            <w:webHidden/>
          </w:rPr>
          <w:instrText xml:space="preserve"> PAGEREF _Toc178058141 \h </w:instrText>
        </w:r>
        <w:r w:rsidR="00796EC8">
          <w:rPr>
            <w:noProof/>
            <w:webHidden/>
          </w:rPr>
        </w:r>
        <w:r w:rsidR="00796EC8">
          <w:rPr>
            <w:noProof/>
            <w:webHidden/>
          </w:rPr>
          <w:fldChar w:fldCharType="separate"/>
        </w:r>
        <w:r w:rsidR="008D4BAB">
          <w:rPr>
            <w:noProof/>
            <w:webHidden/>
          </w:rPr>
          <w:t>67</w:t>
        </w:r>
        <w:r w:rsidR="00796EC8">
          <w:rPr>
            <w:noProof/>
            <w:webHidden/>
          </w:rPr>
          <w:fldChar w:fldCharType="end"/>
        </w:r>
      </w:hyperlink>
    </w:p>
    <w:p w:rsidR="008A20CD" w:rsidRDefault="003E4611">
      <w:pPr>
        <w:pStyle w:val="TOC2"/>
        <w:tabs>
          <w:tab w:val="right" w:leader="dot" w:pos="8390"/>
        </w:tabs>
        <w:rPr>
          <w:noProof/>
        </w:rPr>
      </w:pPr>
      <w:hyperlink w:anchor="_Toc178058142" w:history="1">
        <w:r w:rsidR="008A20CD" w:rsidRPr="00C96A9D">
          <w:rPr>
            <w:rStyle w:val="a6"/>
            <w:rFonts w:hAnsi="宋体" w:hint="eastAsia"/>
            <w:noProof/>
          </w:rPr>
          <w:t>二＋八、基金合同的效力</w:t>
        </w:r>
        <w:r w:rsidR="008A20CD">
          <w:rPr>
            <w:noProof/>
            <w:webHidden/>
          </w:rPr>
          <w:tab/>
        </w:r>
        <w:r w:rsidR="00796EC8">
          <w:rPr>
            <w:noProof/>
            <w:webHidden/>
          </w:rPr>
          <w:fldChar w:fldCharType="begin"/>
        </w:r>
        <w:r w:rsidR="008A20CD">
          <w:rPr>
            <w:noProof/>
            <w:webHidden/>
          </w:rPr>
          <w:instrText xml:space="preserve"> PAGEREF _Toc178058142 \h </w:instrText>
        </w:r>
        <w:r w:rsidR="00796EC8">
          <w:rPr>
            <w:noProof/>
            <w:webHidden/>
          </w:rPr>
        </w:r>
        <w:r w:rsidR="00796EC8">
          <w:rPr>
            <w:noProof/>
            <w:webHidden/>
          </w:rPr>
          <w:fldChar w:fldCharType="separate"/>
        </w:r>
        <w:r w:rsidR="008D4BAB">
          <w:rPr>
            <w:noProof/>
            <w:webHidden/>
          </w:rPr>
          <w:t>68</w:t>
        </w:r>
        <w:r w:rsidR="00796EC8">
          <w:rPr>
            <w:noProof/>
            <w:webHidden/>
          </w:rPr>
          <w:fldChar w:fldCharType="end"/>
        </w:r>
      </w:hyperlink>
    </w:p>
    <w:p w:rsidR="008A20CD" w:rsidRDefault="003E4611">
      <w:pPr>
        <w:pStyle w:val="TOC2"/>
        <w:tabs>
          <w:tab w:val="right" w:leader="dot" w:pos="8390"/>
        </w:tabs>
        <w:rPr>
          <w:noProof/>
        </w:rPr>
      </w:pPr>
      <w:hyperlink w:anchor="_Toc178058143" w:history="1">
        <w:r w:rsidR="008A20CD" w:rsidRPr="00C96A9D">
          <w:rPr>
            <w:rStyle w:val="a6"/>
            <w:rFonts w:hAnsi="宋体" w:hint="eastAsia"/>
            <w:noProof/>
          </w:rPr>
          <w:t>二＋九、其他事项</w:t>
        </w:r>
        <w:r w:rsidR="008A20CD">
          <w:rPr>
            <w:noProof/>
            <w:webHidden/>
          </w:rPr>
          <w:tab/>
        </w:r>
        <w:r w:rsidR="00796EC8">
          <w:rPr>
            <w:noProof/>
            <w:webHidden/>
          </w:rPr>
          <w:fldChar w:fldCharType="begin"/>
        </w:r>
        <w:r w:rsidR="008A20CD">
          <w:rPr>
            <w:noProof/>
            <w:webHidden/>
          </w:rPr>
          <w:instrText xml:space="preserve"> PAGEREF _Toc178058143 \h </w:instrText>
        </w:r>
        <w:r w:rsidR="00796EC8">
          <w:rPr>
            <w:noProof/>
            <w:webHidden/>
          </w:rPr>
        </w:r>
        <w:r w:rsidR="00796EC8">
          <w:rPr>
            <w:noProof/>
            <w:webHidden/>
          </w:rPr>
          <w:fldChar w:fldCharType="separate"/>
        </w:r>
        <w:r w:rsidR="008D4BAB">
          <w:rPr>
            <w:noProof/>
            <w:webHidden/>
          </w:rPr>
          <w:t>69</w:t>
        </w:r>
        <w:r w:rsidR="00796EC8">
          <w:rPr>
            <w:noProof/>
            <w:webHidden/>
          </w:rPr>
          <w:fldChar w:fldCharType="end"/>
        </w:r>
      </w:hyperlink>
    </w:p>
    <w:p w:rsidR="008A20CD" w:rsidRDefault="003E4611">
      <w:pPr>
        <w:pStyle w:val="TOC2"/>
        <w:tabs>
          <w:tab w:val="right" w:leader="dot" w:pos="8390"/>
        </w:tabs>
        <w:rPr>
          <w:noProof/>
        </w:rPr>
      </w:pPr>
      <w:hyperlink w:anchor="_Toc178058144" w:history="1">
        <w:r w:rsidR="008A20CD" w:rsidRPr="00C96A9D">
          <w:rPr>
            <w:rStyle w:val="a6"/>
            <w:rFonts w:hAnsi="宋体" w:hint="eastAsia"/>
            <w:noProof/>
          </w:rPr>
          <w:t>三＋、契约当事人盖章及法定代表人签字、签约地、签订日（见下页）</w:t>
        </w:r>
        <w:r w:rsidR="008A20CD">
          <w:rPr>
            <w:noProof/>
            <w:webHidden/>
          </w:rPr>
          <w:tab/>
        </w:r>
        <w:r w:rsidR="00796EC8">
          <w:rPr>
            <w:noProof/>
            <w:webHidden/>
          </w:rPr>
          <w:fldChar w:fldCharType="begin"/>
        </w:r>
        <w:r w:rsidR="008A20CD">
          <w:rPr>
            <w:noProof/>
            <w:webHidden/>
          </w:rPr>
          <w:instrText xml:space="preserve"> PAGEREF _Toc178058144 \h </w:instrText>
        </w:r>
        <w:r w:rsidR="00796EC8">
          <w:rPr>
            <w:noProof/>
            <w:webHidden/>
          </w:rPr>
        </w:r>
        <w:r w:rsidR="00796EC8">
          <w:rPr>
            <w:noProof/>
            <w:webHidden/>
          </w:rPr>
          <w:fldChar w:fldCharType="separate"/>
        </w:r>
        <w:r w:rsidR="008D4BAB">
          <w:rPr>
            <w:noProof/>
            <w:webHidden/>
          </w:rPr>
          <w:t>70</w:t>
        </w:r>
        <w:r w:rsidR="00796EC8">
          <w:rPr>
            <w:noProof/>
            <w:webHidden/>
          </w:rPr>
          <w:fldChar w:fldCharType="end"/>
        </w:r>
      </w:hyperlink>
    </w:p>
    <w:p w:rsidR="00E34264" w:rsidRPr="00C40E8F" w:rsidRDefault="00796EC8" w:rsidP="00E4178E">
      <w:pPr>
        <w:pStyle w:val="a3"/>
        <w:spacing w:line="360" w:lineRule="auto"/>
        <w:jc w:val="center"/>
        <w:rPr>
          <w:rFonts w:hAnsi="宋体"/>
          <w:color w:val="000000"/>
        </w:rPr>
      </w:pPr>
      <w:r>
        <w:rPr>
          <w:rFonts w:hAnsi="宋体"/>
          <w:color w:val="000000"/>
        </w:rPr>
        <w:fldChar w:fldCharType="end"/>
      </w:r>
      <w:r w:rsidR="00E34264" w:rsidRPr="00C40E8F">
        <w:rPr>
          <w:rFonts w:hAnsi="宋体"/>
          <w:color w:val="000000"/>
        </w:rPr>
        <w:br w:type="page"/>
      </w:r>
    </w:p>
    <w:p w:rsidR="00E34264" w:rsidRPr="00C40E8F" w:rsidRDefault="00A86C5E" w:rsidP="00C40E8F">
      <w:pPr>
        <w:pStyle w:val="2"/>
      </w:pPr>
      <w:bookmarkStart w:id="1" w:name="_Toc178058115"/>
      <w:r w:rsidRPr="00C40E8F">
        <w:rPr>
          <w:rFonts w:hint="eastAsia"/>
        </w:rPr>
        <w:lastRenderedPageBreak/>
        <w:t>一、</w:t>
      </w:r>
      <w:r w:rsidR="00E34264" w:rsidRPr="00C40E8F">
        <w:rPr>
          <w:rFonts w:hint="eastAsia"/>
        </w:rPr>
        <w:t>前言</w:t>
      </w:r>
      <w:bookmarkEnd w:id="1"/>
      <w:r w:rsidR="00E34264" w:rsidRPr="00C40E8F">
        <w:rPr>
          <w:rFonts w:hint="eastAsia"/>
        </w:rPr>
        <w:t xml:space="preserve"> </w:t>
      </w:r>
    </w:p>
    <w:p w:rsidR="00A0227E" w:rsidRPr="00C40E8F" w:rsidRDefault="00A0227E" w:rsidP="00E34264">
      <w:pPr>
        <w:pStyle w:val="a3"/>
        <w:spacing w:line="360" w:lineRule="auto"/>
        <w:rPr>
          <w:rFonts w:hAnsi="宋体"/>
          <w:color w:val="000000"/>
        </w:rPr>
      </w:pPr>
      <w:r w:rsidRPr="00C40E8F">
        <w:rPr>
          <w:rFonts w:hAnsi="宋体" w:hint="eastAsia"/>
          <w:color w:val="000000"/>
        </w:rPr>
        <w:t>（一）订立</w:t>
      </w:r>
      <w:r w:rsidR="006046BC" w:rsidRPr="00C40E8F">
        <w:rPr>
          <w:rFonts w:hAnsi="宋体" w:hint="eastAsia"/>
          <w:color w:val="000000"/>
        </w:rPr>
        <w:t>《</w:t>
      </w:r>
      <w:r w:rsidRPr="00C40E8F">
        <w:rPr>
          <w:rFonts w:hAnsi="宋体" w:hint="eastAsia"/>
          <w:color w:val="000000"/>
        </w:rPr>
        <w:t xml:space="preserve"> </w:t>
      </w:r>
      <w:r w:rsidR="0086799B">
        <w:rPr>
          <w:rFonts w:hAnsi="宋体" w:hint="eastAsia"/>
          <w:color w:val="000000"/>
        </w:rPr>
        <w:t>南方积极配置混合型证券投资</w:t>
      </w:r>
      <w:r w:rsidRPr="00C40E8F">
        <w:rPr>
          <w:rFonts w:hAnsi="宋体" w:hint="eastAsia"/>
          <w:color w:val="000000"/>
        </w:rPr>
        <w:t>基金基金合同》的目的、依据和原则</w:t>
      </w:r>
    </w:p>
    <w:p w:rsidR="00A0227E" w:rsidRPr="00C40E8F" w:rsidRDefault="00946C41" w:rsidP="00A0227E">
      <w:pPr>
        <w:pStyle w:val="a3"/>
        <w:spacing w:line="360" w:lineRule="auto"/>
        <w:ind w:firstLine="420"/>
        <w:rPr>
          <w:rFonts w:hAnsi="宋体"/>
          <w:color w:val="000000"/>
        </w:rPr>
      </w:pPr>
      <w:r>
        <w:rPr>
          <w:rFonts w:hAnsi="宋体" w:hint="eastAsia"/>
          <w:color w:val="000000"/>
        </w:rPr>
        <w:t>1、</w:t>
      </w:r>
      <w:r w:rsidR="00A0227E" w:rsidRPr="00C40E8F">
        <w:rPr>
          <w:rFonts w:hAnsi="宋体" w:hint="eastAsia"/>
          <w:color w:val="000000"/>
        </w:rPr>
        <w:t>订立</w:t>
      </w:r>
      <w:r w:rsidR="006046BC" w:rsidRPr="00C40E8F">
        <w:rPr>
          <w:rFonts w:hAnsi="宋体" w:hint="eastAsia"/>
          <w:color w:val="000000"/>
        </w:rPr>
        <w:t>《</w:t>
      </w:r>
      <w:r w:rsidR="00A0227E" w:rsidRPr="00C40E8F">
        <w:rPr>
          <w:rFonts w:hAnsi="宋体" w:hint="eastAsia"/>
          <w:color w:val="000000"/>
        </w:rPr>
        <w:t xml:space="preserve"> </w:t>
      </w:r>
      <w:r w:rsidR="0086799B">
        <w:rPr>
          <w:rFonts w:hAnsi="宋体" w:hint="eastAsia"/>
          <w:color w:val="000000"/>
        </w:rPr>
        <w:t>南方积极配置混合型证券投资</w:t>
      </w:r>
      <w:r w:rsidR="00A0227E" w:rsidRPr="00C40E8F">
        <w:rPr>
          <w:rFonts w:hAnsi="宋体" w:hint="eastAsia"/>
          <w:color w:val="000000"/>
        </w:rPr>
        <w:t>基金基金合同》（以下简称“基金合同”或“本基金合同”）的目的是保护基金投资者合法权益、明确本基金合同当事人的权利与义务、规范</w:t>
      </w:r>
      <w:r w:rsidR="0086799B">
        <w:rPr>
          <w:rFonts w:hAnsi="宋体" w:hint="eastAsia"/>
          <w:color w:val="000000"/>
        </w:rPr>
        <w:t>南方积极配置混合型证券投资</w:t>
      </w:r>
      <w:r w:rsidR="00A0227E" w:rsidRPr="00C40E8F">
        <w:rPr>
          <w:rFonts w:hAnsi="宋体" w:hint="eastAsia"/>
          <w:color w:val="000000"/>
        </w:rPr>
        <w:t>基金（以下简称“基金”或“本基金”）的运作。</w:t>
      </w:r>
    </w:p>
    <w:p w:rsidR="00A0227E" w:rsidRPr="00C40E8F" w:rsidRDefault="00946C41" w:rsidP="00A0227E">
      <w:pPr>
        <w:pStyle w:val="a3"/>
        <w:spacing w:line="360" w:lineRule="auto"/>
        <w:ind w:firstLine="420"/>
        <w:rPr>
          <w:rFonts w:hAnsi="宋体"/>
          <w:color w:val="000000"/>
        </w:rPr>
      </w:pPr>
      <w:r>
        <w:rPr>
          <w:rFonts w:hAnsi="宋体" w:hint="eastAsia"/>
          <w:color w:val="000000"/>
        </w:rPr>
        <w:t>2、</w:t>
      </w:r>
      <w:r w:rsidR="00A0227E" w:rsidRPr="00C40E8F">
        <w:rPr>
          <w:rFonts w:hAnsi="宋体" w:hint="eastAsia"/>
          <w:color w:val="000000"/>
        </w:rPr>
        <w:t>订立本基金合同的依据是</w:t>
      </w:r>
      <w:smartTag w:uri="urn:schemas-microsoft-com:office:smarttags" w:element="chsdate">
        <w:smartTagPr>
          <w:attr w:name="IsROCDate" w:val="False"/>
          <w:attr w:name="IsLunarDate" w:val="False"/>
          <w:attr w:name="Day" w:val="28"/>
          <w:attr w:name="Month" w:val="10"/>
          <w:attr w:name="Year" w:val="2003"/>
        </w:smartTagPr>
        <w:r w:rsidR="00A0227E" w:rsidRPr="00C40E8F">
          <w:rPr>
            <w:rFonts w:hAnsi="宋体" w:hint="eastAsia"/>
            <w:color w:val="000000"/>
          </w:rPr>
          <w:t>2003年10月28日</w:t>
        </w:r>
      </w:smartTag>
      <w:r w:rsidR="00A0227E" w:rsidRPr="00C40E8F">
        <w:rPr>
          <w:rFonts w:hAnsi="宋体" w:hint="eastAsia"/>
          <w:color w:val="000000"/>
        </w:rPr>
        <w:t>第十届全国人民代表大会常务委员会第五次会议通过并于</w:t>
      </w:r>
      <w:smartTag w:uri="urn:schemas-microsoft-com:office:smarttags" w:element="chsdate">
        <w:smartTagPr>
          <w:attr w:name="IsROCDate" w:val="False"/>
          <w:attr w:name="IsLunarDate" w:val="False"/>
          <w:attr w:name="Day" w:val="1"/>
          <w:attr w:name="Month" w:val="6"/>
          <w:attr w:name="Year" w:val="2004"/>
        </w:smartTagPr>
        <w:r w:rsidR="00A0227E" w:rsidRPr="00C40E8F">
          <w:rPr>
            <w:rFonts w:hAnsi="宋体" w:hint="eastAsia"/>
            <w:color w:val="000000"/>
          </w:rPr>
          <w:t>2004年6月1日</w:t>
        </w:r>
      </w:smartTag>
      <w:r w:rsidR="00A0227E" w:rsidRPr="00C40E8F">
        <w:rPr>
          <w:rFonts w:hAnsi="宋体" w:hint="eastAsia"/>
          <w:color w:val="000000"/>
        </w:rPr>
        <w:t>起施行的</w:t>
      </w:r>
      <w:r w:rsidR="006046BC" w:rsidRPr="00C40E8F">
        <w:rPr>
          <w:rFonts w:hAnsi="宋体" w:hint="eastAsia"/>
          <w:color w:val="000000"/>
        </w:rPr>
        <w:t>《</w:t>
      </w:r>
      <w:r w:rsidR="00A0227E" w:rsidRPr="00C40E8F">
        <w:rPr>
          <w:rFonts w:hAnsi="宋体" w:hint="eastAsia"/>
          <w:color w:val="000000"/>
        </w:rPr>
        <w:t>中华人民共和国证券投资基金法》（以下简称</w:t>
      </w:r>
      <w:r w:rsidR="006046BC" w:rsidRPr="00C40E8F">
        <w:rPr>
          <w:rFonts w:hAnsi="宋体" w:hint="eastAsia"/>
          <w:color w:val="000000"/>
        </w:rPr>
        <w:t>《</w:t>
      </w:r>
      <w:r w:rsidR="00A0227E" w:rsidRPr="00C40E8F">
        <w:rPr>
          <w:rFonts w:hAnsi="宋体" w:hint="eastAsia"/>
          <w:color w:val="000000"/>
        </w:rPr>
        <w:t>基金法》）、</w:t>
      </w:r>
      <w:smartTag w:uri="urn:schemas-microsoft-com:office:smarttags" w:element="chsdate">
        <w:smartTagPr>
          <w:attr w:name="IsROCDate" w:val="False"/>
          <w:attr w:name="IsLunarDate" w:val="False"/>
          <w:attr w:name="Day" w:val="29"/>
          <w:attr w:name="Month" w:val="6"/>
          <w:attr w:name="Year" w:val="2004"/>
        </w:smartTagPr>
        <w:r w:rsidR="00A0227E" w:rsidRPr="00C40E8F">
          <w:rPr>
            <w:rFonts w:hAnsi="宋体" w:hint="eastAsia"/>
            <w:color w:val="000000"/>
          </w:rPr>
          <w:t>2004年6月29日</w:t>
        </w:r>
      </w:smartTag>
      <w:r w:rsidR="00A0227E" w:rsidRPr="00C40E8F">
        <w:rPr>
          <w:rFonts w:hAnsi="宋体" w:hint="eastAsia"/>
          <w:color w:val="000000"/>
        </w:rPr>
        <w:t>中国证券监督管理委员会（以下简称“中国证监会”）发布并于</w:t>
      </w:r>
      <w:smartTag w:uri="urn:schemas-microsoft-com:office:smarttags" w:element="chsdate">
        <w:smartTagPr>
          <w:attr w:name="IsROCDate" w:val="False"/>
          <w:attr w:name="IsLunarDate" w:val="False"/>
          <w:attr w:name="Day" w:val="1"/>
          <w:attr w:name="Month" w:val="7"/>
          <w:attr w:name="Year" w:val="2004"/>
        </w:smartTagPr>
        <w:r w:rsidR="00A0227E" w:rsidRPr="00C40E8F">
          <w:rPr>
            <w:rFonts w:hAnsi="宋体" w:hint="eastAsia"/>
            <w:color w:val="000000"/>
          </w:rPr>
          <w:t>2004 年7 月</w:t>
        </w:r>
      </w:smartTag>
      <w:r w:rsidR="00A0227E" w:rsidRPr="00C40E8F">
        <w:rPr>
          <w:rFonts w:hAnsi="宋体" w:hint="eastAsia"/>
          <w:color w:val="000000"/>
        </w:rPr>
        <w:t>1 日起施行的</w:t>
      </w:r>
      <w:r w:rsidR="006046BC" w:rsidRPr="00C40E8F">
        <w:rPr>
          <w:rFonts w:hAnsi="宋体" w:hint="eastAsia"/>
          <w:color w:val="000000"/>
        </w:rPr>
        <w:t>《</w:t>
      </w:r>
      <w:r w:rsidR="00A0227E" w:rsidRPr="00C40E8F">
        <w:rPr>
          <w:rFonts w:hAnsi="宋体" w:hint="eastAsia"/>
          <w:color w:val="000000"/>
        </w:rPr>
        <w:t>证券投资基金运作管理办法》（以下简称</w:t>
      </w:r>
      <w:r w:rsidR="006046BC" w:rsidRPr="00C40E8F">
        <w:rPr>
          <w:rFonts w:hAnsi="宋体" w:hint="eastAsia"/>
          <w:color w:val="000000"/>
        </w:rPr>
        <w:t>《</w:t>
      </w:r>
      <w:r w:rsidR="00A0227E" w:rsidRPr="00C40E8F">
        <w:rPr>
          <w:rFonts w:hAnsi="宋体" w:hint="eastAsia"/>
          <w:color w:val="000000"/>
        </w:rPr>
        <w:t>运作办法》）和</w:t>
      </w:r>
      <w:r w:rsidR="006046BC" w:rsidRPr="00C40E8F">
        <w:rPr>
          <w:rFonts w:hAnsi="宋体" w:hint="eastAsia"/>
          <w:color w:val="000000"/>
        </w:rPr>
        <w:t>《</w:t>
      </w:r>
      <w:r w:rsidR="00A0227E" w:rsidRPr="00C40E8F">
        <w:rPr>
          <w:rFonts w:hAnsi="宋体" w:hint="eastAsia"/>
          <w:color w:val="000000"/>
        </w:rPr>
        <w:t>证券投资基金销售管理办法》（以下简称</w:t>
      </w:r>
      <w:r w:rsidR="006046BC" w:rsidRPr="00C40E8F">
        <w:rPr>
          <w:rFonts w:hAnsi="宋体" w:hint="eastAsia"/>
          <w:color w:val="000000"/>
        </w:rPr>
        <w:t>《</w:t>
      </w:r>
      <w:r w:rsidR="00A0227E" w:rsidRPr="00C40E8F">
        <w:rPr>
          <w:rFonts w:hAnsi="宋体" w:hint="eastAsia"/>
          <w:color w:val="000000"/>
        </w:rPr>
        <w:t>销售办法》）、</w:t>
      </w:r>
      <w:smartTag w:uri="urn:schemas-microsoft-com:office:smarttags" w:element="chsdate">
        <w:smartTagPr>
          <w:attr w:name="IsROCDate" w:val="False"/>
          <w:attr w:name="IsLunarDate" w:val="False"/>
          <w:attr w:name="Day" w:val="11"/>
          <w:attr w:name="Month" w:val="6"/>
          <w:attr w:name="Year" w:val="2004"/>
        </w:smartTagPr>
        <w:r w:rsidR="00A0227E" w:rsidRPr="00C40E8F">
          <w:rPr>
            <w:rFonts w:hAnsi="宋体" w:hint="eastAsia"/>
            <w:color w:val="000000"/>
          </w:rPr>
          <w:t>2004年6月</w:t>
        </w:r>
        <w:r w:rsidR="004B4CB6" w:rsidRPr="00C40E8F">
          <w:rPr>
            <w:rFonts w:hAnsi="宋体" w:hint="eastAsia"/>
            <w:color w:val="000000"/>
          </w:rPr>
          <w:t>11</w:t>
        </w:r>
        <w:r w:rsidR="00A0227E" w:rsidRPr="00C40E8F">
          <w:rPr>
            <w:rFonts w:hAnsi="宋体" w:hint="eastAsia"/>
            <w:color w:val="000000"/>
          </w:rPr>
          <w:t>日</w:t>
        </w:r>
      </w:smartTag>
      <w:r w:rsidR="00A0227E" w:rsidRPr="00C40E8F">
        <w:rPr>
          <w:rFonts w:hAnsi="宋体" w:hint="eastAsia"/>
          <w:color w:val="000000"/>
        </w:rPr>
        <w:t>中国证监会发布并于</w:t>
      </w:r>
      <w:smartTag w:uri="urn:schemas-microsoft-com:office:smarttags" w:element="chsdate">
        <w:smartTagPr>
          <w:attr w:name="IsROCDate" w:val="False"/>
          <w:attr w:name="IsLunarDate" w:val="False"/>
          <w:attr w:name="Day" w:val="1"/>
          <w:attr w:name="Month" w:val="7"/>
          <w:attr w:name="Year" w:val="2004"/>
        </w:smartTagPr>
        <w:r w:rsidR="00A0227E" w:rsidRPr="00C40E8F">
          <w:rPr>
            <w:rFonts w:hAnsi="宋体" w:hint="eastAsia"/>
            <w:color w:val="000000"/>
          </w:rPr>
          <w:t>2004年7月1日</w:t>
        </w:r>
      </w:smartTag>
      <w:r w:rsidR="00A0227E" w:rsidRPr="00C40E8F">
        <w:rPr>
          <w:rFonts w:hAnsi="宋体" w:hint="eastAsia"/>
          <w:color w:val="000000"/>
        </w:rPr>
        <w:t>起施行的</w:t>
      </w:r>
      <w:r>
        <w:rPr>
          <w:rFonts w:hAnsi="宋体" w:hint="eastAsia"/>
          <w:color w:val="000000"/>
        </w:rPr>
        <w:t>《公开募集证券投资基金信息披露管理办法》</w:t>
      </w:r>
      <w:r w:rsidR="00A0227E" w:rsidRPr="00C40E8F">
        <w:rPr>
          <w:rFonts w:hAnsi="宋体" w:hint="eastAsia"/>
          <w:color w:val="000000"/>
        </w:rPr>
        <w:t>（以下简称</w:t>
      </w:r>
      <w:r w:rsidR="006046BC" w:rsidRPr="00C40E8F">
        <w:rPr>
          <w:rFonts w:hAnsi="宋体" w:hint="eastAsia"/>
          <w:color w:val="000000"/>
        </w:rPr>
        <w:t>《</w:t>
      </w:r>
      <w:r w:rsidR="00A0227E" w:rsidRPr="00C40E8F">
        <w:rPr>
          <w:rFonts w:hAnsi="宋体" w:hint="eastAsia"/>
          <w:color w:val="000000"/>
        </w:rPr>
        <w:t>信息披露办法》）</w:t>
      </w:r>
      <w:r w:rsidR="00992D7F">
        <w:rPr>
          <w:rFonts w:hAnsi="宋体" w:hint="eastAsia"/>
          <w:color w:val="000000"/>
        </w:rPr>
        <w:t>、</w:t>
      </w:r>
      <w:r w:rsidR="00992D7F" w:rsidRPr="00992D7F">
        <w:rPr>
          <w:rFonts w:hAnsi="宋体" w:hint="eastAsia"/>
          <w:color w:val="000000"/>
        </w:rPr>
        <w:t>2017年8月31日中国证监会颁布</w:t>
      </w:r>
      <w:r w:rsidR="00992D7F">
        <w:rPr>
          <w:rFonts w:hAnsi="宋体" w:hint="eastAsia"/>
          <w:color w:val="000000"/>
        </w:rPr>
        <w:t>并于2017年</w:t>
      </w:r>
      <w:r w:rsidR="00992D7F" w:rsidRPr="00992D7F">
        <w:rPr>
          <w:rFonts w:hAnsi="宋体" w:hint="eastAsia"/>
          <w:color w:val="000000"/>
        </w:rPr>
        <w:t>10月1</w:t>
      </w:r>
      <w:r w:rsidR="00992D7F">
        <w:rPr>
          <w:rFonts w:hAnsi="宋体" w:hint="eastAsia"/>
          <w:color w:val="000000"/>
        </w:rPr>
        <w:t>日</w:t>
      </w:r>
      <w:r w:rsidR="00992D7F" w:rsidRPr="00992D7F">
        <w:rPr>
          <w:rFonts w:hAnsi="宋体" w:hint="eastAsia"/>
          <w:color w:val="000000"/>
        </w:rPr>
        <w:t>施</w:t>
      </w:r>
      <w:r w:rsidR="00992D7F">
        <w:rPr>
          <w:rFonts w:hAnsi="宋体" w:hint="eastAsia"/>
          <w:color w:val="000000"/>
        </w:rPr>
        <w:t>行</w:t>
      </w:r>
      <w:r w:rsidR="00992D7F" w:rsidRPr="00992D7F">
        <w:rPr>
          <w:rFonts w:hAnsi="宋体" w:hint="eastAsia"/>
          <w:color w:val="000000"/>
        </w:rPr>
        <w:t>的《公开募集开放式证券投资基金流动性风险管理规定》</w:t>
      </w:r>
      <w:r w:rsidR="00992D7F">
        <w:rPr>
          <w:rFonts w:hAnsi="宋体" w:hint="eastAsia"/>
          <w:color w:val="000000"/>
        </w:rPr>
        <w:t>（以下简称《流动性</w:t>
      </w:r>
      <w:r w:rsidR="00463C78">
        <w:rPr>
          <w:rFonts w:hAnsi="宋体" w:hint="eastAsia"/>
          <w:color w:val="000000"/>
        </w:rPr>
        <w:t>风险</w:t>
      </w:r>
      <w:r w:rsidR="00992D7F">
        <w:rPr>
          <w:rFonts w:hAnsi="宋体" w:hint="eastAsia"/>
          <w:color w:val="000000"/>
        </w:rPr>
        <w:t>规定</w:t>
      </w:r>
      <w:r w:rsidR="00992D7F" w:rsidRPr="00992D7F">
        <w:rPr>
          <w:rFonts w:hAnsi="宋体" w:hint="eastAsia"/>
          <w:color w:val="000000"/>
        </w:rPr>
        <w:t>》）</w:t>
      </w:r>
      <w:r w:rsidR="00A0227E" w:rsidRPr="00C40E8F">
        <w:rPr>
          <w:rFonts w:hAnsi="宋体" w:hint="eastAsia"/>
          <w:color w:val="000000"/>
        </w:rPr>
        <w:t>以及</w:t>
      </w:r>
      <w:smartTag w:uri="urn:schemas-microsoft-com:office:smarttags" w:element="chsdate">
        <w:smartTagPr>
          <w:attr w:name="IsROCDate" w:val="False"/>
          <w:attr w:name="IsLunarDate" w:val="False"/>
          <w:attr w:name="Day" w:val="17"/>
          <w:attr w:name="Month" w:val="8"/>
          <w:attr w:name="Year" w:val="2004"/>
        </w:smartTagPr>
        <w:r w:rsidR="00A0227E" w:rsidRPr="00C40E8F">
          <w:rPr>
            <w:rFonts w:hAnsi="宋体" w:hint="eastAsia"/>
            <w:color w:val="000000"/>
          </w:rPr>
          <w:t>2004 年8 月1</w:t>
        </w:r>
      </w:smartTag>
      <w:r w:rsidR="00A0227E" w:rsidRPr="00C40E8F">
        <w:rPr>
          <w:rFonts w:hAnsi="宋体" w:hint="eastAsia"/>
          <w:color w:val="000000"/>
        </w:rPr>
        <w:t>7 日深圳证券交易所发布并于</w:t>
      </w:r>
      <w:smartTag w:uri="urn:schemas-microsoft-com:office:smarttags" w:element="chsdate">
        <w:smartTagPr>
          <w:attr w:name="IsROCDate" w:val="False"/>
          <w:attr w:name="IsLunarDate" w:val="False"/>
          <w:attr w:name="Day" w:val="17"/>
          <w:attr w:name="Month" w:val="8"/>
          <w:attr w:name="Year" w:val="2004"/>
        </w:smartTagPr>
        <w:r w:rsidR="00A0227E" w:rsidRPr="00C40E8F">
          <w:rPr>
            <w:rFonts w:hAnsi="宋体" w:hint="eastAsia"/>
            <w:color w:val="000000"/>
          </w:rPr>
          <w:t>2004 年8 月1</w:t>
        </w:r>
      </w:smartTag>
      <w:r w:rsidR="00A0227E" w:rsidRPr="00C40E8F">
        <w:rPr>
          <w:rFonts w:hAnsi="宋体" w:hint="eastAsia"/>
          <w:color w:val="000000"/>
        </w:rPr>
        <w:t>7 日施行的</w:t>
      </w:r>
      <w:r w:rsidR="006046BC" w:rsidRPr="00C40E8F">
        <w:rPr>
          <w:rFonts w:hAnsi="宋体" w:hint="eastAsia"/>
          <w:color w:val="000000"/>
        </w:rPr>
        <w:t>《</w:t>
      </w:r>
      <w:r w:rsidR="00A0227E" w:rsidRPr="00C40E8F">
        <w:rPr>
          <w:rFonts w:hAnsi="宋体" w:hint="eastAsia"/>
          <w:color w:val="000000"/>
        </w:rPr>
        <w:t>深圳证券交易所上市开放式基金业务规则》（以下简称</w:t>
      </w:r>
      <w:r w:rsidR="006046BC" w:rsidRPr="00C40E8F">
        <w:rPr>
          <w:rFonts w:hAnsi="宋体" w:hint="eastAsia"/>
          <w:color w:val="000000"/>
        </w:rPr>
        <w:t>《</w:t>
      </w:r>
      <w:r w:rsidR="00A0227E" w:rsidRPr="00C40E8F">
        <w:rPr>
          <w:rFonts w:hAnsi="宋体" w:hint="eastAsia"/>
          <w:color w:val="000000"/>
        </w:rPr>
        <w:t>业务规则》）及其他有关规定。</w:t>
      </w:r>
    </w:p>
    <w:p w:rsidR="00A0227E" w:rsidRPr="00C40E8F" w:rsidRDefault="00946C41" w:rsidP="00A0227E">
      <w:pPr>
        <w:pStyle w:val="a3"/>
        <w:spacing w:line="360" w:lineRule="auto"/>
        <w:ind w:firstLine="420"/>
        <w:rPr>
          <w:rFonts w:hAnsi="宋体"/>
          <w:color w:val="000000"/>
        </w:rPr>
      </w:pPr>
      <w:r>
        <w:rPr>
          <w:rFonts w:hAnsi="宋体" w:hint="eastAsia"/>
          <w:color w:val="000000"/>
        </w:rPr>
        <w:t>3、</w:t>
      </w:r>
      <w:r w:rsidR="00A0227E" w:rsidRPr="00C40E8F">
        <w:rPr>
          <w:rFonts w:hAnsi="宋体" w:hint="eastAsia"/>
          <w:color w:val="000000"/>
        </w:rPr>
        <w:t>订立本基金合同的原则是平等自愿、诚实信用、充分保护投资者合法权益。</w:t>
      </w:r>
    </w:p>
    <w:p w:rsidR="00A0227E" w:rsidRPr="00C40E8F" w:rsidRDefault="00A0227E" w:rsidP="00A0227E">
      <w:pPr>
        <w:pStyle w:val="a3"/>
        <w:spacing w:line="360" w:lineRule="auto"/>
        <w:rPr>
          <w:rFonts w:hAnsi="宋体"/>
          <w:color w:val="000000"/>
        </w:rPr>
      </w:pPr>
      <w:r w:rsidRPr="00C40E8F">
        <w:rPr>
          <w:rFonts w:hAnsi="宋体" w:hint="eastAsia"/>
          <w:color w:val="000000"/>
        </w:rPr>
        <w:t>（二）经中国证监会批准，本基金由</w:t>
      </w:r>
      <w:r w:rsidR="001F3BC3">
        <w:rPr>
          <w:rFonts w:hAnsi="宋体" w:hint="eastAsia"/>
          <w:color w:val="000000"/>
        </w:rPr>
        <w:t>南方基金管理股份有限公司</w:t>
      </w:r>
      <w:r w:rsidRPr="00C40E8F">
        <w:rPr>
          <w:rFonts w:hAnsi="宋体" w:hint="eastAsia"/>
          <w:color w:val="000000"/>
        </w:rPr>
        <w:t>（以下简称“本公司”）依照</w:t>
      </w:r>
      <w:r w:rsidR="006046BC" w:rsidRPr="00C40E8F">
        <w:rPr>
          <w:rFonts w:hAnsi="宋体" w:hint="eastAsia"/>
          <w:color w:val="000000"/>
        </w:rPr>
        <w:t>《</w:t>
      </w:r>
      <w:r w:rsidRPr="00C40E8F">
        <w:rPr>
          <w:rFonts w:hAnsi="宋体" w:hint="eastAsia"/>
          <w:color w:val="000000"/>
        </w:rPr>
        <w:t>基金法》、基金合同及其他有关规定发起设立。</w:t>
      </w:r>
    </w:p>
    <w:p w:rsidR="00A0227E" w:rsidRPr="00C40E8F" w:rsidRDefault="00A0227E" w:rsidP="00A0227E">
      <w:pPr>
        <w:pStyle w:val="a3"/>
        <w:spacing w:line="360" w:lineRule="auto"/>
        <w:ind w:firstLine="420"/>
        <w:rPr>
          <w:rFonts w:hAnsi="宋体"/>
          <w:color w:val="000000"/>
        </w:rPr>
      </w:pPr>
      <w:r w:rsidRPr="00C40E8F">
        <w:rPr>
          <w:rFonts w:hAnsi="宋体" w:hint="eastAsia"/>
          <w:color w:val="000000"/>
        </w:rPr>
        <w:t>中国证监会对本基金设立的批准，并不表明其对基金的价值和收益做出实质性判断或保证，也不表明投资于本基金没有风险。</w:t>
      </w:r>
    </w:p>
    <w:p w:rsidR="00A0227E" w:rsidRPr="00C40E8F" w:rsidRDefault="00A0227E" w:rsidP="00A0227E">
      <w:pPr>
        <w:pStyle w:val="a3"/>
        <w:spacing w:line="360" w:lineRule="auto"/>
        <w:ind w:firstLine="420"/>
        <w:rPr>
          <w:rFonts w:hAnsi="宋体"/>
          <w:color w:val="000000"/>
        </w:rPr>
      </w:pPr>
      <w:r w:rsidRPr="00C40E8F">
        <w:rPr>
          <w:rFonts w:hAnsi="宋体" w:hint="eastAsia"/>
          <w:color w:val="000000"/>
        </w:rPr>
        <w:t>基金管理人依照烙尽职守、诚实信用、谨慎勤勉的原则管理和运用基金资产，但不保证基金一定盈利，也不保证最低收益。</w:t>
      </w:r>
    </w:p>
    <w:p w:rsidR="00A0227E" w:rsidRPr="00C40E8F" w:rsidRDefault="00A0227E" w:rsidP="00E34264">
      <w:pPr>
        <w:pStyle w:val="a3"/>
        <w:spacing w:line="360" w:lineRule="auto"/>
        <w:rPr>
          <w:rFonts w:hAnsi="宋体"/>
          <w:color w:val="000000"/>
        </w:rPr>
      </w:pPr>
      <w:r w:rsidRPr="00C40E8F">
        <w:rPr>
          <w:rFonts w:hAnsi="宋体" w:hint="eastAsia"/>
          <w:color w:val="000000"/>
        </w:rPr>
        <w:t>（三）本基金合同的当事人包括基金管理人、基金托管人和基金份额持有人。基金管理人和基金托管人自基金合同签定并生效之日起成为基金合同的当事人。基金投资者自依基金合同的规定认购了基金份额，即成为基金份额持有人和基金合同的当事人，其持有基金份额的行为本身即表明其对基金合同的承认和接受。本基金合同的当事人按照</w:t>
      </w:r>
      <w:r w:rsidR="006046BC" w:rsidRPr="00C40E8F">
        <w:rPr>
          <w:rFonts w:hAnsi="宋体" w:hint="eastAsia"/>
          <w:color w:val="000000"/>
        </w:rPr>
        <w:t>《</w:t>
      </w:r>
      <w:r w:rsidRPr="00C40E8F">
        <w:rPr>
          <w:rFonts w:hAnsi="宋体" w:hint="eastAsia"/>
          <w:color w:val="000000"/>
        </w:rPr>
        <w:t>基金法》、基金合同及其他有关规定享受权利，承担义务。</w:t>
      </w:r>
    </w:p>
    <w:p w:rsidR="00E34264" w:rsidRPr="00C40E8F" w:rsidRDefault="00A0227E" w:rsidP="00E34264">
      <w:pPr>
        <w:pStyle w:val="a3"/>
        <w:spacing w:line="360" w:lineRule="auto"/>
        <w:rPr>
          <w:rFonts w:hAnsi="宋体"/>
          <w:color w:val="000000"/>
        </w:rPr>
      </w:pPr>
      <w:r w:rsidRPr="00C40E8F">
        <w:rPr>
          <w:rFonts w:hAnsi="宋体" w:hint="eastAsia"/>
          <w:color w:val="000000"/>
        </w:rPr>
        <w:t>（四）基金管理人、基金托管人在本基金合同之外披露的涉及本基金的信息，其内容涉及界定本基金合同当事人之间权利义务关系的，以本基金合同的规定为准。</w:t>
      </w:r>
    </w:p>
    <w:p w:rsidR="00E34264" w:rsidRPr="00C40E8F" w:rsidRDefault="001D526E" w:rsidP="00E34264">
      <w:pPr>
        <w:pStyle w:val="a3"/>
        <w:spacing w:line="360" w:lineRule="auto"/>
        <w:rPr>
          <w:rFonts w:hAnsi="宋体"/>
          <w:color w:val="000000"/>
        </w:rPr>
      </w:pPr>
      <w:r>
        <w:rPr>
          <w:rFonts w:hAnsi="宋体"/>
          <w:color w:val="000000"/>
        </w:rPr>
        <w:lastRenderedPageBreak/>
        <w:br w:type="page"/>
      </w:r>
    </w:p>
    <w:p w:rsidR="00E34264" w:rsidRPr="00C40E8F" w:rsidRDefault="00A86C5E" w:rsidP="00C40E8F">
      <w:pPr>
        <w:pStyle w:val="2"/>
      </w:pPr>
      <w:bookmarkStart w:id="2" w:name="_Toc178058116"/>
      <w:r w:rsidRPr="00C40E8F">
        <w:rPr>
          <w:rFonts w:hint="eastAsia"/>
        </w:rPr>
        <w:lastRenderedPageBreak/>
        <w:t>二、</w:t>
      </w:r>
      <w:r w:rsidR="00E34264" w:rsidRPr="00C40E8F">
        <w:rPr>
          <w:rFonts w:hint="eastAsia"/>
        </w:rPr>
        <w:t>释义</w:t>
      </w:r>
      <w:bookmarkEnd w:id="2"/>
      <w:r w:rsidR="00E34264" w:rsidRPr="00C40E8F">
        <w:rPr>
          <w:rFonts w:hint="eastAsia"/>
        </w:rPr>
        <w:t xml:space="preserve"> </w:t>
      </w:r>
    </w:p>
    <w:p w:rsidR="00E34264" w:rsidRPr="00C40E8F" w:rsidRDefault="00E34264" w:rsidP="00E34264">
      <w:pPr>
        <w:pStyle w:val="a3"/>
        <w:spacing w:line="360" w:lineRule="auto"/>
        <w:rPr>
          <w:rFonts w:hAnsi="宋体"/>
          <w:color w:val="000000"/>
        </w:rPr>
      </w:pP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在本基金合同中除非文义另有所指下列词语具有以下含义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基金或本基金 </w:t>
      </w:r>
      <w:r w:rsidR="0029438A" w:rsidRPr="00C40E8F">
        <w:rPr>
          <w:rFonts w:hAnsi="宋体" w:hint="eastAsia"/>
          <w:color w:val="000000"/>
        </w:rPr>
        <w:tab/>
      </w:r>
      <w:r w:rsidR="0029438A" w:rsidRPr="00C40E8F">
        <w:rPr>
          <w:rFonts w:hAnsi="宋体" w:hint="eastAsia"/>
          <w:color w:val="000000"/>
        </w:rPr>
        <w:tab/>
      </w:r>
      <w:r w:rsidR="0029438A" w:rsidRPr="00C40E8F">
        <w:rPr>
          <w:rFonts w:hAnsi="宋体" w:hint="eastAsia"/>
          <w:color w:val="000000"/>
        </w:rPr>
        <w:tab/>
      </w:r>
      <w:r w:rsidR="00176408" w:rsidRPr="00C40E8F">
        <w:rPr>
          <w:rFonts w:hAnsi="宋体" w:hint="eastAsia"/>
          <w:color w:val="000000"/>
        </w:rPr>
        <w:tab/>
      </w:r>
      <w:r w:rsidRPr="00C40E8F">
        <w:rPr>
          <w:rFonts w:hAnsi="宋体" w:hint="eastAsia"/>
          <w:color w:val="000000"/>
        </w:rPr>
        <w:t>指</w:t>
      </w:r>
      <w:r w:rsidR="00810672">
        <w:rPr>
          <w:rFonts w:hAnsi="宋体" w:hint="eastAsia"/>
          <w:color w:val="000000"/>
        </w:rPr>
        <w:t>南方积极配置混合型证券投资基金</w:t>
      </w:r>
      <w:r w:rsidRPr="00C40E8F">
        <w:rPr>
          <w:rFonts w:hAnsi="宋体" w:hint="eastAsia"/>
          <w:color w:val="000000"/>
        </w:rPr>
        <w:t xml:space="preserve">或南方积极配置基金 </w:t>
      </w:r>
    </w:p>
    <w:p w:rsidR="00E34264" w:rsidRPr="00C40E8F" w:rsidRDefault="00E34264" w:rsidP="00176408">
      <w:pPr>
        <w:pStyle w:val="a3"/>
        <w:spacing w:line="360" w:lineRule="auto"/>
        <w:ind w:left="2936" w:hanging="2936"/>
        <w:rPr>
          <w:rFonts w:hAnsi="宋体"/>
          <w:color w:val="000000"/>
        </w:rPr>
      </w:pPr>
      <w:r w:rsidRPr="00C40E8F">
        <w:rPr>
          <w:rFonts w:hAnsi="宋体" w:hint="eastAsia"/>
          <w:color w:val="000000"/>
        </w:rPr>
        <w:t>基金合同或本基金合同</w:t>
      </w:r>
      <w:r w:rsidR="0029438A" w:rsidRPr="00C40E8F">
        <w:rPr>
          <w:rFonts w:hAnsi="宋体" w:hint="eastAsia"/>
          <w:color w:val="000000"/>
        </w:rPr>
        <w:tab/>
      </w:r>
      <w:r w:rsidR="00176408" w:rsidRPr="00C40E8F">
        <w:rPr>
          <w:rFonts w:hAnsi="宋体" w:hint="eastAsia"/>
          <w:color w:val="000000"/>
        </w:rPr>
        <w:tab/>
      </w:r>
      <w:r w:rsidRPr="00C40E8F">
        <w:rPr>
          <w:rFonts w:hAnsi="宋体" w:hint="eastAsia"/>
          <w:color w:val="000000"/>
        </w:rPr>
        <w:t>指</w:t>
      </w:r>
      <w:r w:rsidR="006046BC" w:rsidRPr="00C40E8F">
        <w:rPr>
          <w:rFonts w:hAnsi="宋体" w:hint="eastAsia"/>
          <w:color w:val="000000"/>
        </w:rPr>
        <w:t>《</w:t>
      </w:r>
      <w:r w:rsidR="0086799B">
        <w:rPr>
          <w:rFonts w:hAnsi="宋体" w:hint="eastAsia"/>
          <w:color w:val="000000"/>
        </w:rPr>
        <w:t>南方积极配置混合型证券投资基金</w:t>
      </w:r>
      <w:r w:rsidRPr="00C40E8F">
        <w:rPr>
          <w:rFonts w:hAnsi="宋体" w:hint="eastAsia"/>
          <w:color w:val="000000"/>
        </w:rPr>
        <w:t>基金合同</w:t>
      </w:r>
      <w:r w:rsidR="00176408" w:rsidRPr="00C40E8F">
        <w:rPr>
          <w:rFonts w:hAnsi="宋体" w:hint="eastAsia"/>
          <w:color w:val="000000"/>
        </w:rPr>
        <w:t>》</w:t>
      </w:r>
      <w:r w:rsidRPr="00C40E8F">
        <w:rPr>
          <w:rFonts w:hAnsi="宋体" w:hint="eastAsia"/>
          <w:color w:val="000000"/>
        </w:rPr>
        <w:t xml:space="preserve">及对本基金合同的任何修订和补充 </w:t>
      </w:r>
    </w:p>
    <w:p w:rsidR="00E34264" w:rsidRDefault="00E34264" w:rsidP="008C563E">
      <w:pPr>
        <w:pStyle w:val="a3"/>
        <w:spacing w:line="360" w:lineRule="auto"/>
        <w:ind w:left="2940" w:hangingChars="1400" w:hanging="2940"/>
        <w:rPr>
          <w:rFonts w:hAnsi="宋体"/>
          <w:color w:val="000000"/>
          <w:lang w:eastAsia="zh-CN"/>
        </w:rPr>
      </w:pPr>
      <w:r w:rsidRPr="00C40E8F">
        <w:rPr>
          <w:rFonts w:hAnsi="宋体" w:hint="eastAsia"/>
          <w:color w:val="000000"/>
        </w:rPr>
        <w:t>招募说明书</w:t>
      </w:r>
      <w:r w:rsidR="00C41460">
        <w:rPr>
          <w:rFonts w:hAnsi="宋体" w:hint="eastAsia"/>
          <w:color w:val="000000"/>
          <w:lang w:eastAsia="zh-CN"/>
        </w:rPr>
        <w:t xml:space="preserve">             </w:t>
      </w:r>
      <w:r w:rsidR="00176408" w:rsidRPr="00C40E8F">
        <w:rPr>
          <w:rFonts w:hAnsi="宋体" w:hint="eastAsia"/>
          <w:color w:val="000000"/>
        </w:rPr>
        <w:tab/>
      </w:r>
      <w:r w:rsidRPr="00C40E8F">
        <w:rPr>
          <w:rFonts w:hAnsi="宋体" w:hint="eastAsia"/>
          <w:color w:val="000000"/>
        </w:rPr>
        <w:t>指</w:t>
      </w:r>
      <w:r w:rsidR="006046BC" w:rsidRPr="00C40E8F">
        <w:rPr>
          <w:rFonts w:hAnsi="宋体" w:hint="eastAsia"/>
          <w:color w:val="000000"/>
        </w:rPr>
        <w:t>《</w:t>
      </w:r>
      <w:r w:rsidR="0086799B">
        <w:rPr>
          <w:rFonts w:hAnsi="宋体" w:hint="eastAsia"/>
          <w:color w:val="000000"/>
        </w:rPr>
        <w:t>南方积极配置混合型证券投资基金</w:t>
      </w:r>
      <w:r w:rsidRPr="00C40E8F">
        <w:rPr>
          <w:rFonts w:hAnsi="宋体" w:hint="eastAsia"/>
          <w:color w:val="000000"/>
        </w:rPr>
        <w:t>招募说明书</w:t>
      </w:r>
      <w:r w:rsidR="00176408" w:rsidRPr="00C40E8F">
        <w:rPr>
          <w:rFonts w:hAnsi="宋体" w:hint="eastAsia"/>
          <w:color w:val="000000"/>
        </w:rPr>
        <w:t>》</w:t>
      </w:r>
      <w:r w:rsidR="00E560DA">
        <w:rPr>
          <w:rFonts w:hAnsi="宋体" w:hint="eastAsia"/>
          <w:color w:val="000000"/>
        </w:rPr>
        <w:t>及其更新</w:t>
      </w:r>
    </w:p>
    <w:p w:rsidR="00F43AEA" w:rsidRPr="00F43AEA" w:rsidRDefault="00F43AEA" w:rsidP="008C563E">
      <w:pPr>
        <w:pStyle w:val="a3"/>
        <w:spacing w:line="360" w:lineRule="auto"/>
        <w:ind w:left="2940" w:hangingChars="1400" w:hanging="2940"/>
        <w:rPr>
          <w:rFonts w:hAnsi="宋体"/>
          <w:color w:val="000000"/>
          <w:lang w:eastAsia="zh-CN"/>
        </w:rPr>
      </w:pPr>
      <w:r w:rsidRPr="00F43AEA">
        <w:rPr>
          <w:rFonts w:hAnsi="宋体" w:hint="eastAsia"/>
          <w:color w:val="000000"/>
          <w:lang w:eastAsia="zh-CN"/>
        </w:rPr>
        <w:t>基金产品资料概要：</w:t>
      </w:r>
      <w:r>
        <w:rPr>
          <w:rFonts w:hAnsi="宋体" w:hint="eastAsia"/>
          <w:color w:val="000000"/>
          <w:lang w:eastAsia="zh-CN"/>
        </w:rPr>
        <w:t xml:space="preserve">          </w:t>
      </w:r>
      <w:r w:rsidRPr="00F43AEA">
        <w:rPr>
          <w:rFonts w:hAnsi="宋体" w:hint="eastAsia"/>
          <w:color w:val="000000"/>
          <w:lang w:eastAsia="zh-CN"/>
        </w:rPr>
        <w:t>指《</w:t>
      </w:r>
      <w:r>
        <w:rPr>
          <w:rFonts w:hAnsi="宋体" w:hint="eastAsia"/>
          <w:color w:val="000000"/>
        </w:rPr>
        <w:t>南方积极配置混合型证券投资基金</w:t>
      </w:r>
      <w:r w:rsidRPr="00F43AEA">
        <w:rPr>
          <w:rFonts w:hAnsi="宋体" w:hint="eastAsia"/>
          <w:color w:val="000000"/>
          <w:lang w:eastAsia="zh-CN"/>
        </w:rPr>
        <w:t>产品资料概要》及其更新</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发售公告或本发售公告 </w:t>
      </w:r>
      <w:r w:rsidR="00176408" w:rsidRPr="00C40E8F">
        <w:rPr>
          <w:rFonts w:hAnsi="宋体" w:hint="eastAsia"/>
          <w:color w:val="000000"/>
        </w:rPr>
        <w:tab/>
      </w:r>
      <w:r w:rsidR="00176408" w:rsidRPr="00C40E8F">
        <w:rPr>
          <w:rFonts w:hAnsi="宋体" w:hint="eastAsia"/>
          <w:color w:val="000000"/>
        </w:rPr>
        <w:tab/>
      </w:r>
      <w:r w:rsidRPr="00C40E8F">
        <w:rPr>
          <w:rFonts w:hAnsi="宋体" w:hint="eastAsia"/>
          <w:color w:val="000000"/>
        </w:rPr>
        <w:t>指</w:t>
      </w:r>
      <w:r w:rsidR="006046BC" w:rsidRPr="00C40E8F">
        <w:rPr>
          <w:rFonts w:hAnsi="宋体" w:hint="eastAsia"/>
          <w:color w:val="000000"/>
        </w:rPr>
        <w:t>《</w:t>
      </w:r>
      <w:r w:rsidR="0086799B">
        <w:rPr>
          <w:rFonts w:hAnsi="宋体" w:hint="eastAsia"/>
          <w:color w:val="000000"/>
        </w:rPr>
        <w:t>南方积极配置混合型证券投资基金</w:t>
      </w:r>
      <w:r w:rsidRPr="00C40E8F">
        <w:rPr>
          <w:rFonts w:hAnsi="宋体" w:hint="eastAsia"/>
          <w:color w:val="000000"/>
        </w:rPr>
        <w:t>发售公告</w:t>
      </w:r>
      <w:r w:rsidR="00176408" w:rsidRPr="00C40E8F">
        <w:rPr>
          <w:rFonts w:hAnsi="宋体" w:hint="eastAsia"/>
          <w:color w:val="000000"/>
        </w:rPr>
        <w:t>》</w:t>
      </w:r>
    </w:p>
    <w:p w:rsidR="00E34264" w:rsidRPr="00C40E8F" w:rsidRDefault="006046BC" w:rsidP="00AC73E8">
      <w:pPr>
        <w:pStyle w:val="a3"/>
        <w:spacing w:line="360" w:lineRule="auto"/>
        <w:ind w:left="2936" w:hanging="2936"/>
        <w:rPr>
          <w:rFonts w:hAnsi="宋体"/>
          <w:color w:val="000000"/>
        </w:rPr>
      </w:pPr>
      <w:r w:rsidRPr="00C40E8F">
        <w:rPr>
          <w:rFonts w:hAnsi="宋体" w:hint="eastAsia"/>
          <w:color w:val="000000"/>
        </w:rPr>
        <w:t>《</w:t>
      </w:r>
      <w:r w:rsidR="00E34264" w:rsidRPr="00C40E8F">
        <w:rPr>
          <w:rFonts w:hAnsi="宋体" w:hint="eastAsia"/>
          <w:color w:val="000000"/>
        </w:rPr>
        <w:t>基金法</w:t>
      </w:r>
      <w:r w:rsidR="00AC73E8" w:rsidRPr="00C40E8F">
        <w:rPr>
          <w:rFonts w:hAnsi="宋体" w:hint="eastAsia"/>
          <w:color w:val="000000"/>
        </w:rPr>
        <w:t>》</w:t>
      </w:r>
      <w:r w:rsidR="00E34264" w:rsidRPr="00C40E8F">
        <w:rPr>
          <w:rFonts w:hAnsi="宋体" w:hint="eastAsia"/>
          <w:color w:val="000000"/>
        </w:rPr>
        <w:t xml:space="preserve"> </w:t>
      </w:r>
      <w:r w:rsidR="00AC73E8" w:rsidRPr="00C40E8F">
        <w:rPr>
          <w:rFonts w:hAnsi="宋体" w:hint="eastAsia"/>
          <w:color w:val="000000"/>
        </w:rPr>
        <w:tab/>
      </w:r>
      <w:r w:rsidR="00AC73E8" w:rsidRPr="00C40E8F">
        <w:rPr>
          <w:rFonts w:hAnsi="宋体" w:hint="eastAsia"/>
          <w:color w:val="000000"/>
        </w:rPr>
        <w:tab/>
      </w:r>
      <w:r w:rsidR="00E34264" w:rsidRPr="00C40E8F">
        <w:rPr>
          <w:rFonts w:hAnsi="宋体" w:hint="eastAsia"/>
          <w:color w:val="000000"/>
        </w:rPr>
        <w:t>指</w:t>
      </w:r>
      <w:smartTag w:uri="urn:schemas-microsoft-com:office:smarttags" w:element="chsdate">
        <w:smartTagPr>
          <w:attr w:name="IsROCDate" w:val="False"/>
          <w:attr w:name="IsLunarDate" w:val="False"/>
          <w:attr w:name="Day" w:val="28"/>
          <w:attr w:name="Month" w:val="10"/>
          <w:attr w:name="Year" w:val="2003"/>
        </w:smartTagPr>
        <w:r w:rsidR="00E34264" w:rsidRPr="00C40E8F">
          <w:rPr>
            <w:rFonts w:hAnsi="宋体" w:hint="eastAsia"/>
            <w:color w:val="000000"/>
          </w:rPr>
          <w:t>2003年10月28日</w:t>
        </w:r>
      </w:smartTag>
      <w:r w:rsidR="00E34264" w:rsidRPr="00C40E8F">
        <w:rPr>
          <w:rFonts w:hAnsi="宋体" w:hint="eastAsia"/>
          <w:color w:val="000000"/>
        </w:rPr>
        <w:t>第十届全国人民代表大会常务委员会第五次会议通过并于</w:t>
      </w:r>
      <w:smartTag w:uri="urn:schemas-microsoft-com:office:smarttags" w:element="chsdate">
        <w:smartTagPr>
          <w:attr w:name="IsROCDate" w:val="False"/>
          <w:attr w:name="IsLunarDate" w:val="False"/>
          <w:attr w:name="Day" w:val="1"/>
          <w:attr w:name="Month" w:val="6"/>
          <w:attr w:name="Year" w:val="2004"/>
        </w:smartTagPr>
        <w:r w:rsidR="00E34264" w:rsidRPr="00C40E8F">
          <w:rPr>
            <w:rFonts w:hAnsi="宋体" w:hint="eastAsia"/>
            <w:color w:val="000000"/>
          </w:rPr>
          <w:t>2004年6月1日起</w:t>
        </w:r>
      </w:smartTag>
      <w:r w:rsidR="00E34264" w:rsidRPr="00C40E8F">
        <w:rPr>
          <w:rFonts w:hAnsi="宋体" w:hint="eastAsia"/>
          <w:color w:val="000000"/>
        </w:rPr>
        <w:t>施行的</w:t>
      </w:r>
      <w:r w:rsidRPr="00C40E8F">
        <w:rPr>
          <w:rFonts w:hAnsi="宋体" w:hint="eastAsia"/>
          <w:color w:val="000000"/>
        </w:rPr>
        <w:t>《</w:t>
      </w:r>
      <w:r w:rsidR="00E34264" w:rsidRPr="00C40E8F">
        <w:rPr>
          <w:rFonts w:hAnsi="宋体" w:hint="eastAsia"/>
          <w:color w:val="000000"/>
        </w:rPr>
        <w:t>中华人民共和国证券投资基金法</w:t>
      </w:r>
      <w:r w:rsidR="00AC73E8" w:rsidRPr="00C40E8F">
        <w:rPr>
          <w:rFonts w:hAnsi="宋体" w:hint="eastAsia"/>
          <w:color w:val="000000"/>
        </w:rPr>
        <w:t>》</w:t>
      </w:r>
    </w:p>
    <w:p w:rsidR="00AC73E8" w:rsidRPr="00C40E8F" w:rsidRDefault="006046BC" w:rsidP="00AC73E8">
      <w:pPr>
        <w:pStyle w:val="a3"/>
        <w:spacing w:line="360" w:lineRule="auto"/>
        <w:ind w:left="2936" w:hanging="2936"/>
        <w:rPr>
          <w:rFonts w:hAnsi="宋体"/>
          <w:color w:val="000000"/>
        </w:rPr>
      </w:pPr>
      <w:r w:rsidRPr="00C40E8F">
        <w:rPr>
          <w:rFonts w:hAnsi="宋体" w:hint="eastAsia"/>
          <w:color w:val="000000"/>
        </w:rPr>
        <w:t>《</w:t>
      </w:r>
      <w:r w:rsidR="00E34264" w:rsidRPr="00C40E8F">
        <w:rPr>
          <w:rFonts w:hAnsi="宋体" w:hint="eastAsia"/>
          <w:color w:val="000000"/>
        </w:rPr>
        <w:t>运作办法</w:t>
      </w:r>
      <w:r w:rsidR="00AC73E8" w:rsidRPr="00C40E8F">
        <w:rPr>
          <w:rFonts w:hAnsi="宋体" w:hint="eastAsia"/>
          <w:color w:val="000000"/>
        </w:rPr>
        <w:t>》</w:t>
      </w:r>
      <w:r w:rsidR="00E34264" w:rsidRPr="00C40E8F">
        <w:rPr>
          <w:rFonts w:hAnsi="宋体" w:hint="eastAsia"/>
          <w:color w:val="000000"/>
        </w:rPr>
        <w:t xml:space="preserve"> </w:t>
      </w:r>
      <w:r w:rsidR="00AC73E8" w:rsidRPr="00C40E8F">
        <w:rPr>
          <w:rFonts w:hAnsi="宋体" w:hint="eastAsia"/>
          <w:color w:val="000000"/>
        </w:rPr>
        <w:tab/>
      </w:r>
      <w:r w:rsidR="00AC73E8" w:rsidRPr="00C40E8F">
        <w:rPr>
          <w:rFonts w:hAnsi="宋体" w:hint="eastAsia"/>
          <w:color w:val="000000"/>
        </w:rPr>
        <w:tab/>
      </w:r>
      <w:r w:rsidR="00E34264" w:rsidRPr="00C40E8F">
        <w:rPr>
          <w:rFonts w:hAnsi="宋体" w:hint="eastAsia"/>
          <w:color w:val="000000"/>
        </w:rPr>
        <w:t>指</w:t>
      </w:r>
      <w:smartTag w:uri="urn:schemas-microsoft-com:office:smarttags" w:element="chsdate">
        <w:smartTagPr>
          <w:attr w:name="IsROCDate" w:val="False"/>
          <w:attr w:name="IsLunarDate" w:val="False"/>
          <w:attr w:name="Day" w:val="29"/>
          <w:attr w:name="Month" w:val="6"/>
          <w:attr w:name="Year" w:val="2004"/>
        </w:smartTagPr>
        <w:r w:rsidR="00E34264" w:rsidRPr="00C40E8F">
          <w:rPr>
            <w:rFonts w:hAnsi="宋体" w:hint="eastAsia"/>
            <w:color w:val="000000"/>
          </w:rPr>
          <w:t>2004年6月29日</w:t>
        </w:r>
      </w:smartTag>
      <w:r w:rsidR="00E34264" w:rsidRPr="00C40E8F">
        <w:rPr>
          <w:rFonts w:hAnsi="宋体" w:hint="eastAsia"/>
          <w:color w:val="000000"/>
        </w:rPr>
        <w:t>中国证监会发布并于</w:t>
      </w:r>
      <w:smartTag w:uri="urn:schemas-microsoft-com:office:smarttags" w:element="chsdate">
        <w:smartTagPr>
          <w:attr w:name="IsROCDate" w:val="False"/>
          <w:attr w:name="IsLunarDate" w:val="False"/>
          <w:attr w:name="Day" w:val="1"/>
          <w:attr w:name="Month" w:val="7"/>
          <w:attr w:name="Year" w:val="2004"/>
        </w:smartTagPr>
        <w:r w:rsidR="00E34264" w:rsidRPr="00C40E8F">
          <w:rPr>
            <w:rFonts w:hAnsi="宋体" w:hint="eastAsia"/>
            <w:color w:val="000000"/>
          </w:rPr>
          <w:t>2004年7月1日起</w:t>
        </w:r>
      </w:smartTag>
      <w:r w:rsidR="00E34264" w:rsidRPr="00C40E8F">
        <w:rPr>
          <w:rFonts w:hAnsi="宋体" w:hint="eastAsia"/>
          <w:color w:val="000000"/>
        </w:rPr>
        <w:t>施行的</w:t>
      </w:r>
      <w:r w:rsidRPr="00C40E8F">
        <w:rPr>
          <w:rFonts w:hAnsi="宋体" w:hint="eastAsia"/>
          <w:color w:val="000000"/>
        </w:rPr>
        <w:t>《</w:t>
      </w:r>
      <w:r w:rsidR="00E34264" w:rsidRPr="00C40E8F">
        <w:rPr>
          <w:rFonts w:hAnsi="宋体" w:hint="eastAsia"/>
          <w:color w:val="000000"/>
        </w:rPr>
        <w:t>证券投资基金运作管理办法</w:t>
      </w:r>
      <w:r w:rsidR="00AC73E8" w:rsidRPr="00C40E8F">
        <w:rPr>
          <w:rFonts w:hAnsi="宋体" w:hint="eastAsia"/>
          <w:color w:val="000000"/>
        </w:rPr>
        <w:t>》</w:t>
      </w:r>
    </w:p>
    <w:p w:rsidR="00E34264" w:rsidRPr="00C40E8F" w:rsidRDefault="006046BC" w:rsidP="00AC73E8">
      <w:pPr>
        <w:pStyle w:val="a3"/>
        <w:spacing w:line="360" w:lineRule="auto"/>
        <w:ind w:left="2936" w:hanging="2936"/>
        <w:rPr>
          <w:rFonts w:hAnsi="宋体"/>
          <w:color w:val="000000"/>
        </w:rPr>
      </w:pPr>
      <w:r w:rsidRPr="00C40E8F">
        <w:rPr>
          <w:rFonts w:hAnsi="宋体" w:hint="eastAsia"/>
          <w:color w:val="000000"/>
        </w:rPr>
        <w:t>《</w:t>
      </w:r>
      <w:r w:rsidR="00E34264" w:rsidRPr="00C40E8F">
        <w:rPr>
          <w:rFonts w:hAnsi="宋体" w:hint="eastAsia"/>
          <w:color w:val="000000"/>
        </w:rPr>
        <w:t>销售办法</w:t>
      </w:r>
      <w:r w:rsidR="00AC73E8" w:rsidRPr="00C40E8F">
        <w:rPr>
          <w:rFonts w:hAnsi="宋体" w:hint="eastAsia"/>
          <w:color w:val="000000"/>
        </w:rPr>
        <w:t>》</w:t>
      </w:r>
      <w:r w:rsidR="00AC73E8" w:rsidRPr="00C40E8F">
        <w:rPr>
          <w:rFonts w:hAnsi="宋体" w:hint="eastAsia"/>
          <w:color w:val="000000"/>
        </w:rPr>
        <w:tab/>
      </w:r>
      <w:r w:rsidR="00AC73E8" w:rsidRPr="00C40E8F">
        <w:rPr>
          <w:rFonts w:hAnsi="宋体" w:hint="eastAsia"/>
          <w:color w:val="000000"/>
        </w:rPr>
        <w:tab/>
      </w:r>
      <w:r w:rsidR="00E34264" w:rsidRPr="00C40E8F">
        <w:rPr>
          <w:rFonts w:hAnsi="宋体" w:hint="eastAsia"/>
          <w:color w:val="000000"/>
        </w:rPr>
        <w:t>指</w:t>
      </w:r>
      <w:smartTag w:uri="urn:schemas-microsoft-com:office:smarttags" w:element="chsdate">
        <w:smartTagPr>
          <w:attr w:name="IsROCDate" w:val="False"/>
          <w:attr w:name="IsLunarDate" w:val="False"/>
          <w:attr w:name="Day" w:val="29"/>
          <w:attr w:name="Month" w:val="6"/>
          <w:attr w:name="Year" w:val="2004"/>
        </w:smartTagPr>
        <w:r w:rsidR="00E34264" w:rsidRPr="00C40E8F">
          <w:rPr>
            <w:rFonts w:hAnsi="宋体" w:hint="eastAsia"/>
            <w:color w:val="000000"/>
          </w:rPr>
          <w:t>2004年6月29日</w:t>
        </w:r>
      </w:smartTag>
      <w:r w:rsidR="00E34264" w:rsidRPr="00C40E8F">
        <w:rPr>
          <w:rFonts w:hAnsi="宋体" w:hint="eastAsia"/>
          <w:color w:val="000000"/>
        </w:rPr>
        <w:t>中国证监会发布并于</w:t>
      </w:r>
      <w:smartTag w:uri="urn:schemas-microsoft-com:office:smarttags" w:element="chsdate">
        <w:smartTagPr>
          <w:attr w:name="IsROCDate" w:val="False"/>
          <w:attr w:name="IsLunarDate" w:val="False"/>
          <w:attr w:name="Day" w:val="1"/>
          <w:attr w:name="Month" w:val="7"/>
          <w:attr w:name="Year" w:val="2004"/>
        </w:smartTagPr>
        <w:r w:rsidR="00E34264" w:rsidRPr="00C40E8F">
          <w:rPr>
            <w:rFonts w:hAnsi="宋体" w:hint="eastAsia"/>
            <w:color w:val="000000"/>
          </w:rPr>
          <w:t>2004年7月1日起</w:t>
        </w:r>
      </w:smartTag>
      <w:r w:rsidR="00E34264" w:rsidRPr="00C40E8F">
        <w:rPr>
          <w:rFonts w:hAnsi="宋体" w:hint="eastAsia"/>
          <w:color w:val="000000"/>
        </w:rPr>
        <w:t>施行的</w:t>
      </w:r>
      <w:r w:rsidRPr="00C40E8F">
        <w:rPr>
          <w:rFonts w:hAnsi="宋体" w:hint="eastAsia"/>
          <w:color w:val="000000"/>
        </w:rPr>
        <w:t>《</w:t>
      </w:r>
      <w:r w:rsidR="00E34264" w:rsidRPr="00C40E8F">
        <w:rPr>
          <w:rFonts w:hAnsi="宋体" w:hint="eastAsia"/>
          <w:color w:val="000000"/>
        </w:rPr>
        <w:t>证券投资基金销售管理办法</w:t>
      </w:r>
      <w:r w:rsidR="00AC73E8" w:rsidRPr="00C40E8F">
        <w:rPr>
          <w:rFonts w:hAnsi="宋体" w:hint="eastAsia"/>
          <w:color w:val="000000"/>
        </w:rPr>
        <w:t>》</w:t>
      </w:r>
    </w:p>
    <w:p w:rsidR="00E34264" w:rsidRDefault="006046BC" w:rsidP="00AC73E8">
      <w:pPr>
        <w:pStyle w:val="a3"/>
        <w:spacing w:line="360" w:lineRule="auto"/>
        <w:ind w:left="2936" w:hanging="2936"/>
        <w:rPr>
          <w:rFonts w:hAnsi="宋体"/>
          <w:color w:val="000000"/>
        </w:rPr>
      </w:pPr>
      <w:r w:rsidRPr="00C40E8F">
        <w:rPr>
          <w:rFonts w:hAnsi="宋体" w:hint="eastAsia"/>
          <w:color w:val="000000"/>
        </w:rPr>
        <w:t>《</w:t>
      </w:r>
      <w:r w:rsidR="00E34264" w:rsidRPr="00C40E8F">
        <w:rPr>
          <w:rFonts w:hAnsi="宋体" w:hint="eastAsia"/>
          <w:color w:val="000000"/>
        </w:rPr>
        <w:t>信息披露办法</w:t>
      </w:r>
      <w:r w:rsidR="00AC73E8" w:rsidRPr="00C40E8F">
        <w:rPr>
          <w:rFonts w:hAnsi="宋体" w:hint="eastAsia"/>
          <w:color w:val="000000"/>
        </w:rPr>
        <w:t>》</w:t>
      </w:r>
      <w:r w:rsidR="00E34264" w:rsidRPr="00C40E8F">
        <w:rPr>
          <w:rFonts w:hAnsi="宋体" w:hint="eastAsia"/>
          <w:color w:val="000000"/>
        </w:rPr>
        <w:t xml:space="preserve"> </w:t>
      </w:r>
      <w:r w:rsidR="00AC73E8" w:rsidRPr="00C40E8F">
        <w:rPr>
          <w:rFonts w:hAnsi="宋体" w:hint="eastAsia"/>
          <w:color w:val="000000"/>
        </w:rPr>
        <w:tab/>
      </w:r>
      <w:r w:rsidR="008D33D1" w:rsidRPr="008D33D1">
        <w:rPr>
          <w:rFonts w:hAnsi="宋体" w:hint="eastAsia"/>
          <w:color w:val="000000"/>
        </w:rPr>
        <w:t>指中国证监会2019年7月26日颁布、同年9月1日实施的《公开募集证券投资基金信息披露管理办法》及颁布机关对其不时做出的修订</w:t>
      </w:r>
    </w:p>
    <w:p w:rsidR="00992D7F" w:rsidRPr="00C40E8F" w:rsidRDefault="00992D7F" w:rsidP="00AC73E8">
      <w:pPr>
        <w:pStyle w:val="a3"/>
        <w:spacing w:line="360" w:lineRule="auto"/>
        <w:ind w:left="2936" w:hanging="2936"/>
        <w:rPr>
          <w:rFonts w:hAnsi="宋体"/>
          <w:color w:val="000000"/>
        </w:rPr>
      </w:pPr>
      <w:r w:rsidRPr="00992D7F">
        <w:rPr>
          <w:rFonts w:hAnsi="宋体" w:hint="eastAsia"/>
          <w:color w:val="000000"/>
        </w:rPr>
        <w:t>《流动性</w:t>
      </w:r>
      <w:r w:rsidR="00463C78" w:rsidRPr="00992D7F">
        <w:rPr>
          <w:rFonts w:hAnsi="宋体" w:hint="eastAsia"/>
          <w:color w:val="000000"/>
        </w:rPr>
        <w:t>风险</w:t>
      </w:r>
      <w:r w:rsidRPr="00992D7F">
        <w:rPr>
          <w:rFonts w:hAnsi="宋体" w:hint="eastAsia"/>
          <w:color w:val="000000"/>
        </w:rPr>
        <w:t>规定》</w:t>
      </w:r>
      <w:r w:rsidR="00463C78">
        <w:rPr>
          <w:rFonts w:hAnsi="宋体"/>
          <w:color w:val="000000"/>
        </w:rPr>
        <w:tab/>
      </w:r>
      <w:r>
        <w:rPr>
          <w:rFonts w:hAnsi="宋体" w:hint="eastAsia"/>
          <w:color w:val="000000"/>
        </w:rPr>
        <w:t>指</w:t>
      </w:r>
      <w:r w:rsidR="00463C78" w:rsidRPr="00463C78">
        <w:rPr>
          <w:rFonts w:hAnsi="宋体" w:hint="eastAsia"/>
          <w:color w:val="000000"/>
        </w:rPr>
        <w:t>中国证监会2017年8月31日颁布、同年10月1日实施的《公开募集开放式证券投资基金流动性风险管理规定》及颁布机关对其不时做出的修订</w:t>
      </w:r>
    </w:p>
    <w:p w:rsidR="00E34264" w:rsidRPr="00C40E8F" w:rsidRDefault="006046BC" w:rsidP="00AC73E8">
      <w:pPr>
        <w:pStyle w:val="a3"/>
        <w:spacing w:line="360" w:lineRule="auto"/>
        <w:ind w:left="2936" w:hanging="2936"/>
        <w:rPr>
          <w:rFonts w:hAnsi="宋体"/>
          <w:color w:val="000000"/>
        </w:rPr>
      </w:pPr>
      <w:r w:rsidRPr="00C40E8F">
        <w:rPr>
          <w:rFonts w:hAnsi="宋体" w:hint="eastAsia"/>
          <w:color w:val="000000"/>
        </w:rPr>
        <w:t>《</w:t>
      </w:r>
      <w:r w:rsidR="00E34264" w:rsidRPr="00C40E8F">
        <w:rPr>
          <w:rFonts w:hAnsi="宋体" w:hint="eastAsia"/>
          <w:color w:val="000000"/>
        </w:rPr>
        <w:t>业务规则</w:t>
      </w:r>
      <w:r w:rsidR="00AC73E8" w:rsidRPr="00C40E8F">
        <w:rPr>
          <w:rFonts w:hAnsi="宋体" w:hint="eastAsia"/>
          <w:color w:val="000000"/>
        </w:rPr>
        <w:t>》</w:t>
      </w:r>
      <w:r w:rsidR="00E34264" w:rsidRPr="00C40E8F">
        <w:rPr>
          <w:rFonts w:hAnsi="宋体" w:hint="eastAsia"/>
          <w:color w:val="000000"/>
        </w:rPr>
        <w:t xml:space="preserve"> </w:t>
      </w:r>
      <w:r w:rsidR="00AC73E8" w:rsidRPr="00C40E8F">
        <w:rPr>
          <w:rFonts w:hAnsi="宋体" w:hint="eastAsia"/>
          <w:color w:val="000000"/>
        </w:rPr>
        <w:tab/>
      </w:r>
      <w:r w:rsidR="00AC73E8" w:rsidRPr="00C40E8F">
        <w:rPr>
          <w:rFonts w:hAnsi="宋体" w:hint="eastAsia"/>
          <w:color w:val="000000"/>
        </w:rPr>
        <w:tab/>
      </w:r>
      <w:r w:rsidR="00E34264" w:rsidRPr="00C40E8F">
        <w:rPr>
          <w:rFonts w:hAnsi="宋体" w:hint="eastAsia"/>
          <w:color w:val="000000"/>
        </w:rPr>
        <w:t>指</w:t>
      </w:r>
      <w:smartTag w:uri="urn:schemas-microsoft-com:office:smarttags" w:element="chsdate">
        <w:smartTagPr>
          <w:attr w:name="IsROCDate" w:val="False"/>
          <w:attr w:name="IsLunarDate" w:val="False"/>
          <w:attr w:name="Day" w:val="17"/>
          <w:attr w:name="Month" w:val="8"/>
          <w:attr w:name="Year" w:val="2004"/>
        </w:smartTagPr>
        <w:r w:rsidR="00E34264" w:rsidRPr="00C40E8F">
          <w:rPr>
            <w:rFonts w:hAnsi="宋体" w:hint="eastAsia"/>
            <w:color w:val="000000"/>
          </w:rPr>
          <w:t>2004年8月17日</w:t>
        </w:r>
      </w:smartTag>
      <w:r w:rsidR="00E34264" w:rsidRPr="00C40E8F">
        <w:rPr>
          <w:rFonts w:hAnsi="宋体" w:hint="eastAsia"/>
          <w:color w:val="000000"/>
        </w:rPr>
        <w:t>深圳证券交易所发布并于</w:t>
      </w:r>
      <w:smartTag w:uri="urn:schemas-microsoft-com:office:smarttags" w:element="chsdate">
        <w:smartTagPr>
          <w:attr w:name="IsROCDate" w:val="False"/>
          <w:attr w:name="IsLunarDate" w:val="False"/>
          <w:attr w:name="Day" w:val="17"/>
          <w:attr w:name="Month" w:val="8"/>
          <w:attr w:name="Year" w:val="2004"/>
        </w:smartTagPr>
        <w:r w:rsidR="00E34264" w:rsidRPr="00C40E8F">
          <w:rPr>
            <w:rFonts w:hAnsi="宋体" w:hint="eastAsia"/>
            <w:color w:val="000000"/>
          </w:rPr>
          <w:t>2004年8月17日起</w:t>
        </w:r>
      </w:smartTag>
      <w:r w:rsidR="00E34264" w:rsidRPr="00C40E8F">
        <w:rPr>
          <w:rFonts w:hAnsi="宋体" w:hint="eastAsia"/>
          <w:color w:val="000000"/>
        </w:rPr>
        <w:t>施行的</w:t>
      </w:r>
      <w:r w:rsidRPr="00C40E8F">
        <w:rPr>
          <w:rFonts w:hAnsi="宋体" w:hint="eastAsia"/>
          <w:color w:val="000000"/>
        </w:rPr>
        <w:t>《</w:t>
      </w:r>
      <w:r w:rsidR="00E34264" w:rsidRPr="00C40E8F">
        <w:rPr>
          <w:rFonts w:hAnsi="宋体" w:hint="eastAsia"/>
          <w:color w:val="000000"/>
        </w:rPr>
        <w:t>深圳证券交易所上市开放式基金业务规则</w:t>
      </w:r>
      <w:r w:rsidR="00AC73E8" w:rsidRPr="00C40E8F">
        <w:rPr>
          <w:rFonts w:hAnsi="宋体" w:hint="eastAsia"/>
          <w:color w:val="000000"/>
        </w:rPr>
        <w:t>》</w:t>
      </w:r>
      <w:r w:rsidR="00E34264"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中国证监会 </w:t>
      </w:r>
      <w:r w:rsidR="00AC73E8" w:rsidRPr="00C40E8F">
        <w:rPr>
          <w:rFonts w:hAnsi="宋体" w:hint="eastAsia"/>
          <w:color w:val="000000"/>
        </w:rPr>
        <w:tab/>
      </w:r>
      <w:r w:rsidR="00AC73E8" w:rsidRPr="00C40E8F">
        <w:rPr>
          <w:rFonts w:hAnsi="宋体" w:hint="eastAsia"/>
          <w:color w:val="000000"/>
        </w:rPr>
        <w:tab/>
      </w:r>
      <w:r w:rsidR="00AC73E8" w:rsidRPr="00C40E8F">
        <w:rPr>
          <w:rFonts w:hAnsi="宋体" w:hint="eastAsia"/>
          <w:color w:val="000000"/>
        </w:rPr>
        <w:tab/>
      </w:r>
      <w:r w:rsidR="00AC73E8" w:rsidRPr="00C40E8F">
        <w:rPr>
          <w:rFonts w:hAnsi="宋体" w:hint="eastAsia"/>
          <w:color w:val="000000"/>
        </w:rPr>
        <w:tab/>
      </w:r>
      <w:r w:rsidR="00AC73E8" w:rsidRPr="00C40E8F">
        <w:rPr>
          <w:rFonts w:hAnsi="宋体" w:hint="eastAsia"/>
          <w:color w:val="000000"/>
        </w:rPr>
        <w:tab/>
      </w:r>
      <w:r w:rsidRPr="00C40E8F">
        <w:rPr>
          <w:rFonts w:hAnsi="宋体" w:hint="eastAsia"/>
          <w:color w:val="000000"/>
        </w:rPr>
        <w:t xml:space="preserve">指中国证券监督管理委员会 </w:t>
      </w:r>
    </w:p>
    <w:p w:rsidR="00E34264" w:rsidRPr="00C40E8F" w:rsidRDefault="00E34264" w:rsidP="00AC73E8">
      <w:pPr>
        <w:pStyle w:val="a3"/>
        <w:spacing w:line="360" w:lineRule="auto"/>
        <w:ind w:left="2936" w:hanging="2936"/>
        <w:rPr>
          <w:rFonts w:hAnsi="宋体"/>
          <w:color w:val="000000"/>
        </w:rPr>
      </w:pPr>
      <w:r w:rsidRPr="00C40E8F">
        <w:rPr>
          <w:rFonts w:hAnsi="宋体" w:hint="eastAsia"/>
          <w:color w:val="000000"/>
        </w:rPr>
        <w:t xml:space="preserve">银行业监管机构 </w:t>
      </w:r>
      <w:r w:rsidR="00AC73E8" w:rsidRPr="00C40E8F">
        <w:rPr>
          <w:rFonts w:hAnsi="宋体" w:hint="eastAsia"/>
          <w:color w:val="000000"/>
        </w:rPr>
        <w:tab/>
      </w:r>
      <w:r w:rsidR="00AC73E8" w:rsidRPr="00C40E8F">
        <w:rPr>
          <w:rFonts w:hAnsi="宋体" w:hint="eastAsia"/>
          <w:color w:val="000000"/>
        </w:rPr>
        <w:tab/>
      </w:r>
      <w:r w:rsidRPr="00C40E8F">
        <w:rPr>
          <w:rFonts w:hAnsi="宋体" w:hint="eastAsia"/>
          <w:color w:val="000000"/>
        </w:rPr>
        <w:t>指中国银行业监督管理委员会</w:t>
      </w:r>
      <w:r w:rsidR="00AC73E8" w:rsidRPr="00C40E8F">
        <w:rPr>
          <w:rFonts w:hAnsi="宋体" w:hint="eastAsia"/>
          <w:color w:val="000000"/>
        </w:rPr>
        <w:t>、</w:t>
      </w:r>
      <w:r w:rsidRPr="00C40E8F">
        <w:rPr>
          <w:rFonts w:hAnsi="宋体" w:hint="eastAsia"/>
          <w:color w:val="000000"/>
        </w:rPr>
        <w:t xml:space="preserve">中国人民银行或其他经国务院授权的机构 </w:t>
      </w:r>
    </w:p>
    <w:p w:rsidR="00E34264" w:rsidRPr="00C40E8F" w:rsidRDefault="00E34264" w:rsidP="00B57434">
      <w:pPr>
        <w:pStyle w:val="a3"/>
        <w:spacing w:line="360" w:lineRule="auto"/>
        <w:ind w:left="2936" w:hanging="2936"/>
        <w:rPr>
          <w:rFonts w:hAnsi="宋体"/>
          <w:color w:val="000000"/>
        </w:rPr>
      </w:pPr>
      <w:r w:rsidRPr="00C40E8F">
        <w:rPr>
          <w:rFonts w:hAnsi="宋体" w:hint="eastAsia"/>
          <w:color w:val="000000"/>
        </w:rPr>
        <w:lastRenderedPageBreak/>
        <w:t xml:space="preserve">基金合同当事人 </w:t>
      </w:r>
      <w:r w:rsidR="00B57434" w:rsidRPr="00C40E8F">
        <w:rPr>
          <w:rFonts w:hAnsi="宋体" w:hint="eastAsia"/>
          <w:color w:val="000000"/>
        </w:rPr>
        <w:tab/>
      </w:r>
      <w:r w:rsidR="00B57434" w:rsidRPr="00C40E8F">
        <w:rPr>
          <w:rFonts w:hAnsi="宋体" w:hint="eastAsia"/>
          <w:color w:val="000000"/>
        </w:rPr>
        <w:tab/>
      </w:r>
      <w:r w:rsidRPr="00C40E8F">
        <w:rPr>
          <w:rFonts w:hAnsi="宋体" w:hint="eastAsia"/>
          <w:color w:val="000000"/>
        </w:rPr>
        <w:t>指受基金合同约束根据基金合同享受权利并承担义务的基金管理人</w:t>
      </w:r>
      <w:r w:rsidR="00B57434" w:rsidRPr="00C40E8F">
        <w:rPr>
          <w:rFonts w:hAnsi="宋体" w:hint="eastAsia"/>
          <w:color w:val="000000"/>
        </w:rPr>
        <w:t>、</w:t>
      </w:r>
      <w:r w:rsidRPr="00C40E8F">
        <w:rPr>
          <w:rFonts w:hAnsi="宋体" w:hint="eastAsia"/>
          <w:color w:val="000000"/>
        </w:rPr>
        <w:t xml:space="preserve">基金托管人和基金份额持有人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基金管理人 </w:t>
      </w:r>
      <w:r w:rsidR="00B57434" w:rsidRPr="00C40E8F">
        <w:rPr>
          <w:rFonts w:hAnsi="宋体" w:hint="eastAsia"/>
          <w:color w:val="000000"/>
        </w:rPr>
        <w:tab/>
      </w:r>
      <w:r w:rsidR="00B57434" w:rsidRPr="00C40E8F">
        <w:rPr>
          <w:rFonts w:hAnsi="宋体" w:hint="eastAsia"/>
          <w:color w:val="000000"/>
        </w:rPr>
        <w:tab/>
      </w:r>
      <w:r w:rsidR="00B57434" w:rsidRPr="00C40E8F">
        <w:rPr>
          <w:rFonts w:hAnsi="宋体" w:hint="eastAsia"/>
          <w:color w:val="000000"/>
        </w:rPr>
        <w:tab/>
      </w:r>
      <w:r w:rsidR="00B57434" w:rsidRPr="00C40E8F">
        <w:rPr>
          <w:rFonts w:hAnsi="宋体" w:hint="eastAsia"/>
          <w:color w:val="000000"/>
        </w:rPr>
        <w:tab/>
      </w:r>
      <w:r w:rsidR="00B57434" w:rsidRPr="00C40E8F">
        <w:rPr>
          <w:rFonts w:hAnsi="宋体" w:hint="eastAsia"/>
          <w:color w:val="000000"/>
        </w:rPr>
        <w:tab/>
      </w:r>
      <w:r w:rsidRPr="00C40E8F">
        <w:rPr>
          <w:rFonts w:hAnsi="宋体" w:hint="eastAsia"/>
          <w:color w:val="000000"/>
        </w:rPr>
        <w:t>指</w:t>
      </w:r>
      <w:r w:rsidR="001F3BC3">
        <w:rPr>
          <w:rFonts w:hAnsi="宋体" w:hint="eastAsia"/>
          <w:color w:val="000000"/>
        </w:rPr>
        <w:t>南方基金管理股份有限公司</w:t>
      </w: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基金托管人 </w:t>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指中国工商银行</w:t>
      </w:r>
      <w:r w:rsidR="00354297">
        <w:rPr>
          <w:rFonts w:hAnsi="宋体" w:hint="eastAsia"/>
          <w:color w:val="000000"/>
        </w:rPr>
        <w:t>股份有限公司</w:t>
      </w:r>
    </w:p>
    <w:p w:rsidR="00E34264" w:rsidRPr="00C40E8F" w:rsidRDefault="00E34264" w:rsidP="00E34264">
      <w:pPr>
        <w:pStyle w:val="a3"/>
        <w:spacing w:line="360" w:lineRule="auto"/>
        <w:rPr>
          <w:rFonts w:hAnsi="宋体"/>
          <w:color w:val="000000"/>
          <w:lang w:eastAsia="zh-CN"/>
        </w:rPr>
      </w:pPr>
      <w:r w:rsidRPr="00C40E8F">
        <w:rPr>
          <w:rFonts w:hAnsi="宋体" w:hint="eastAsia"/>
          <w:color w:val="000000"/>
        </w:rPr>
        <w:t xml:space="preserve">销售场所 </w:t>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指场外销售场所和场内交易场所</w:t>
      </w:r>
      <w:r w:rsidR="00C11516" w:rsidRPr="00C40E8F">
        <w:rPr>
          <w:rFonts w:hAnsi="宋体" w:hint="eastAsia"/>
          <w:color w:val="000000"/>
        </w:rPr>
        <w:t>，</w:t>
      </w:r>
      <w:r w:rsidRPr="00C40E8F">
        <w:rPr>
          <w:rFonts w:hAnsi="宋体" w:hint="eastAsia"/>
          <w:color w:val="000000"/>
        </w:rPr>
        <w:t xml:space="preserve">分别简称场外和场内 </w:t>
      </w:r>
    </w:p>
    <w:p w:rsidR="00E34264" w:rsidRPr="00C40E8F" w:rsidRDefault="00E34264" w:rsidP="00C11516">
      <w:pPr>
        <w:pStyle w:val="a3"/>
        <w:spacing w:line="360" w:lineRule="auto"/>
        <w:ind w:left="2936" w:hanging="2936"/>
        <w:rPr>
          <w:rFonts w:hAnsi="宋体"/>
          <w:color w:val="000000"/>
        </w:rPr>
      </w:pPr>
      <w:r w:rsidRPr="00C40E8F">
        <w:rPr>
          <w:rFonts w:hAnsi="宋体" w:hint="eastAsia"/>
          <w:color w:val="000000"/>
        </w:rPr>
        <w:t xml:space="preserve">场外 </w:t>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 xml:space="preserve">指通过深圳证券交易所外的销售机构进行基金份额认购申购和赎回的场所 </w:t>
      </w:r>
    </w:p>
    <w:p w:rsidR="00E34264" w:rsidRPr="00C40E8F" w:rsidRDefault="00E34264" w:rsidP="00C11516">
      <w:pPr>
        <w:pStyle w:val="a3"/>
        <w:spacing w:line="360" w:lineRule="auto"/>
        <w:ind w:left="2936" w:hanging="2936"/>
        <w:rPr>
          <w:rFonts w:hAnsi="宋体"/>
          <w:color w:val="000000"/>
        </w:rPr>
      </w:pPr>
      <w:r w:rsidRPr="00C40E8F">
        <w:rPr>
          <w:rFonts w:hAnsi="宋体" w:hint="eastAsia"/>
          <w:color w:val="000000"/>
        </w:rPr>
        <w:t xml:space="preserve">场内 </w:t>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 xml:space="preserve">指通过深圳证券交易所内的会员单位进行基金份额认购上市交易的场所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销售机构 </w:t>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 xml:space="preserve">指基金管理人和基金销售代理人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基金销售代理人 </w:t>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 xml:space="preserve">指依据有关销售代理协议办理基金销售的代理机构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会员单位 </w:t>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 xml:space="preserve">指具有开放式基金代销资格的深圳证券交易所会员单位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注册登记人 </w:t>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00C11516" w:rsidRPr="00C40E8F">
        <w:rPr>
          <w:rFonts w:hAnsi="宋体" w:hint="eastAsia"/>
          <w:color w:val="000000"/>
        </w:rPr>
        <w:tab/>
      </w:r>
      <w:r w:rsidRPr="00C40E8F">
        <w:rPr>
          <w:rFonts w:hAnsi="宋体" w:hint="eastAsia"/>
          <w:color w:val="000000"/>
        </w:rPr>
        <w:t xml:space="preserve">指中国证券登记结算有限公司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注册登记系统 </w:t>
      </w:r>
      <w:r w:rsidR="007E3262" w:rsidRPr="00C40E8F">
        <w:rPr>
          <w:rFonts w:hAnsi="宋体" w:hint="eastAsia"/>
          <w:color w:val="000000"/>
        </w:rPr>
        <w:tab/>
      </w:r>
      <w:r w:rsidR="007E3262" w:rsidRPr="00C40E8F">
        <w:rPr>
          <w:rFonts w:hAnsi="宋体" w:hint="eastAsia"/>
          <w:color w:val="000000"/>
        </w:rPr>
        <w:tab/>
      </w:r>
      <w:r w:rsidR="007E3262" w:rsidRPr="00C40E8F">
        <w:rPr>
          <w:rFonts w:hAnsi="宋体" w:hint="eastAsia"/>
          <w:color w:val="000000"/>
        </w:rPr>
        <w:tab/>
      </w:r>
      <w:r w:rsidR="007E3262" w:rsidRPr="00C40E8F">
        <w:rPr>
          <w:rFonts w:hAnsi="宋体" w:hint="eastAsia"/>
          <w:color w:val="000000"/>
        </w:rPr>
        <w:tab/>
      </w:r>
      <w:r w:rsidRPr="00C40E8F">
        <w:rPr>
          <w:rFonts w:hAnsi="宋体" w:hint="eastAsia"/>
          <w:color w:val="000000"/>
        </w:rPr>
        <w:t xml:space="preserve">指中国证券登记结算有限公司开放式基金注册登记系统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证券登记结算系统 </w:t>
      </w:r>
      <w:r w:rsidR="007E3262" w:rsidRPr="00C40E8F">
        <w:rPr>
          <w:rFonts w:hAnsi="宋体" w:hint="eastAsia"/>
          <w:color w:val="000000"/>
        </w:rPr>
        <w:tab/>
      </w:r>
      <w:r w:rsidR="007E3262" w:rsidRPr="00C40E8F">
        <w:rPr>
          <w:rFonts w:hAnsi="宋体" w:hint="eastAsia"/>
          <w:color w:val="000000"/>
        </w:rPr>
        <w:tab/>
      </w:r>
      <w:r w:rsidR="007E3262" w:rsidRPr="00C40E8F">
        <w:rPr>
          <w:rFonts w:hAnsi="宋体" w:hint="eastAsia"/>
          <w:color w:val="000000"/>
        </w:rPr>
        <w:tab/>
      </w:r>
      <w:r w:rsidRPr="00C40E8F">
        <w:rPr>
          <w:rFonts w:hAnsi="宋体" w:hint="eastAsia"/>
          <w:color w:val="000000"/>
        </w:rPr>
        <w:t xml:space="preserve">指中国证券登记结算有限公司深圳分公司证券登记结算系统 </w:t>
      </w:r>
    </w:p>
    <w:p w:rsidR="00E34264" w:rsidRPr="00C40E8F" w:rsidRDefault="00E34264" w:rsidP="007E4C20">
      <w:pPr>
        <w:pStyle w:val="a3"/>
        <w:spacing w:line="360" w:lineRule="auto"/>
        <w:ind w:left="2936" w:hanging="2936"/>
        <w:rPr>
          <w:rFonts w:hAnsi="宋体"/>
          <w:color w:val="000000"/>
        </w:rPr>
      </w:pPr>
      <w:r w:rsidRPr="00C40E8F">
        <w:rPr>
          <w:rFonts w:hAnsi="宋体" w:hint="eastAsia"/>
          <w:color w:val="000000"/>
        </w:rPr>
        <w:t xml:space="preserve">个人投资者 </w:t>
      </w:r>
      <w:r w:rsidR="007E4C20" w:rsidRPr="00C40E8F">
        <w:rPr>
          <w:rFonts w:hAnsi="宋体" w:hint="eastAsia"/>
          <w:color w:val="000000"/>
        </w:rPr>
        <w:tab/>
      </w:r>
      <w:r w:rsidR="007E4C20" w:rsidRPr="00C40E8F">
        <w:rPr>
          <w:rFonts w:hAnsi="宋体" w:hint="eastAsia"/>
          <w:color w:val="000000"/>
        </w:rPr>
        <w:tab/>
      </w:r>
      <w:r w:rsidRPr="00C40E8F">
        <w:rPr>
          <w:rFonts w:hAnsi="宋体" w:hint="eastAsia"/>
          <w:color w:val="000000"/>
        </w:rPr>
        <w:t xml:space="preserve">指依据中华人民共和国有关法律法规及其他有关规定可以投资于证券投资基金的自然人投资者 </w:t>
      </w:r>
    </w:p>
    <w:p w:rsidR="00E34264" w:rsidRPr="00C40E8F" w:rsidRDefault="00E34264" w:rsidP="007E4C20">
      <w:pPr>
        <w:pStyle w:val="a3"/>
        <w:spacing w:line="360" w:lineRule="auto"/>
        <w:ind w:left="2936" w:hanging="2936"/>
        <w:rPr>
          <w:rFonts w:hAnsi="宋体"/>
          <w:color w:val="000000"/>
        </w:rPr>
      </w:pPr>
      <w:r w:rsidRPr="00C40E8F">
        <w:rPr>
          <w:rFonts w:hAnsi="宋体" w:hint="eastAsia"/>
          <w:color w:val="000000"/>
        </w:rPr>
        <w:t xml:space="preserve">机构投资者 </w:t>
      </w:r>
      <w:r w:rsidR="007E4C20" w:rsidRPr="00C40E8F">
        <w:rPr>
          <w:rFonts w:hAnsi="宋体" w:hint="eastAsia"/>
          <w:color w:val="000000"/>
        </w:rPr>
        <w:tab/>
      </w:r>
      <w:r w:rsidR="007E4C20" w:rsidRPr="00C40E8F">
        <w:rPr>
          <w:rFonts w:hAnsi="宋体" w:hint="eastAsia"/>
          <w:color w:val="000000"/>
        </w:rPr>
        <w:tab/>
      </w:r>
      <w:r w:rsidRPr="00C40E8F">
        <w:rPr>
          <w:rFonts w:hAnsi="宋体" w:hint="eastAsia"/>
          <w:color w:val="000000"/>
        </w:rPr>
        <w:t xml:space="preserve">指依据中华人民共和国有关法律法规及其他有关规定可以投资于证券投资基金的法人社会团体或其他组织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基金募集期 </w:t>
      </w:r>
      <w:r w:rsidR="007E4C20" w:rsidRPr="00C40E8F">
        <w:rPr>
          <w:rFonts w:hAnsi="宋体" w:hint="eastAsia"/>
          <w:color w:val="000000"/>
        </w:rPr>
        <w:tab/>
      </w:r>
      <w:r w:rsidR="007E4C20" w:rsidRPr="00C40E8F">
        <w:rPr>
          <w:rFonts w:hAnsi="宋体" w:hint="eastAsia"/>
          <w:color w:val="000000"/>
        </w:rPr>
        <w:tab/>
      </w:r>
      <w:r w:rsidR="007E4C20" w:rsidRPr="00C40E8F">
        <w:rPr>
          <w:rFonts w:hAnsi="宋体" w:hint="eastAsia"/>
          <w:color w:val="000000"/>
        </w:rPr>
        <w:tab/>
      </w:r>
      <w:r w:rsidR="007E4C20" w:rsidRPr="00C40E8F">
        <w:rPr>
          <w:rFonts w:hAnsi="宋体" w:hint="eastAsia"/>
          <w:color w:val="000000"/>
        </w:rPr>
        <w:tab/>
      </w:r>
      <w:r w:rsidR="007E4C20" w:rsidRPr="00C40E8F">
        <w:rPr>
          <w:rFonts w:hAnsi="宋体" w:hint="eastAsia"/>
          <w:color w:val="000000"/>
        </w:rPr>
        <w:tab/>
      </w:r>
      <w:r w:rsidRPr="00C40E8F">
        <w:rPr>
          <w:rFonts w:hAnsi="宋体" w:hint="eastAsia"/>
          <w:color w:val="000000"/>
        </w:rPr>
        <w:t xml:space="preserve">指自基金份额发售之日起不超过3个月 </w:t>
      </w:r>
    </w:p>
    <w:p w:rsidR="00E34264" w:rsidRPr="00C40E8F" w:rsidRDefault="00E34264" w:rsidP="00301C2A">
      <w:pPr>
        <w:pStyle w:val="a3"/>
        <w:spacing w:line="360" w:lineRule="auto"/>
        <w:ind w:left="2936" w:hanging="2936"/>
        <w:rPr>
          <w:rFonts w:hAnsi="宋体"/>
          <w:color w:val="000000"/>
        </w:rPr>
      </w:pPr>
      <w:r w:rsidRPr="00C40E8F">
        <w:rPr>
          <w:rFonts w:hAnsi="宋体" w:hint="eastAsia"/>
          <w:color w:val="000000"/>
        </w:rPr>
        <w:t xml:space="preserve">基金合同生效日 </w:t>
      </w:r>
      <w:r w:rsidR="007E4C20" w:rsidRPr="00C40E8F">
        <w:rPr>
          <w:rFonts w:hAnsi="宋体" w:hint="eastAsia"/>
          <w:color w:val="000000"/>
        </w:rPr>
        <w:tab/>
      </w:r>
      <w:r w:rsidR="007E4C20" w:rsidRPr="00C40E8F">
        <w:rPr>
          <w:rFonts w:hAnsi="宋体" w:hint="eastAsia"/>
          <w:color w:val="000000"/>
        </w:rPr>
        <w:tab/>
      </w:r>
      <w:r w:rsidRPr="00C40E8F">
        <w:rPr>
          <w:rFonts w:hAnsi="宋体" w:hint="eastAsia"/>
          <w:color w:val="000000"/>
        </w:rPr>
        <w:t xml:space="preserve">指基金募集期结束并达到成立条件后向中国证监会办理基金合同备案手续并收到其书面确认之日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基金存续期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指基金合同生效至基金合同终止基金存续的不定期之期限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工作日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指上海证券交易所和深圳证券交易所的正常交易日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T日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指认购申购赎回或其他交易的申请日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T+n 日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指自T 日起第n 个工作日</w:t>
      </w:r>
      <w:r w:rsidR="00301C2A" w:rsidRPr="00C40E8F">
        <w:rPr>
          <w:rFonts w:hAnsi="宋体" w:hint="eastAsia"/>
          <w:color w:val="000000"/>
        </w:rPr>
        <w:t>（</w:t>
      </w:r>
      <w:r w:rsidRPr="00C40E8F">
        <w:rPr>
          <w:rFonts w:hAnsi="宋体" w:hint="eastAsia"/>
          <w:color w:val="000000"/>
        </w:rPr>
        <w:t>不包含T 日</w:t>
      </w:r>
      <w:r w:rsidR="00301C2A" w:rsidRPr="00C40E8F">
        <w:rPr>
          <w:rFonts w:hAnsi="宋体" w:hint="eastAsia"/>
          <w:color w:val="000000"/>
        </w:rPr>
        <w:t>）</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日/天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指公历日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月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指公历月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发售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指场外认购和场内认购 </w:t>
      </w:r>
    </w:p>
    <w:p w:rsidR="00E34264" w:rsidRPr="00C40E8F" w:rsidRDefault="00E34264" w:rsidP="00301C2A">
      <w:pPr>
        <w:pStyle w:val="a3"/>
        <w:spacing w:line="360" w:lineRule="auto"/>
        <w:ind w:left="2936" w:hanging="2936"/>
        <w:rPr>
          <w:rFonts w:hAnsi="宋体"/>
          <w:color w:val="000000"/>
        </w:rPr>
      </w:pPr>
      <w:r w:rsidRPr="00C40E8F">
        <w:rPr>
          <w:rFonts w:hAnsi="宋体" w:hint="eastAsia"/>
          <w:color w:val="000000"/>
        </w:rPr>
        <w:t xml:space="preserve">场外认购 </w:t>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指基金募集期内投资者通过场外销售机构申请购买本基金份</w:t>
      </w:r>
      <w:r w:rsidRPr="00C40E8F">
        <w:rPr>
          <w:rFonts w:hAnsi="宋体" w:hint="eastAsia"/>
          <w:color w:val="000000"/>
        </w:rPr>
        <w:lastRenderedPageBreak/>
        <w:t xml:space="preserve">额的行为 </w:t>
      </w:r>
    </w:p>
    <w:p w:rsidR="00E34264" w:rsidRPr="00C40E8F" w:rsidRDefault="00E34264" w:rsidP="00301C2A">
      <w:pPr>
        <w:pStyle w:val="a3"/>
        <w:spacing w:line="360" w:lineRule="auto"/>
        <w:ind w:left="2940" w:hanging="2936"/>
        <w:rPr>
          <w:rFonts w:hAnsi="宋体"/>
          <w:color w:val="000000"/>
        </w:rPr>
      </w:pPr>
      <w:r w:rsidRPr="00C40E8F">
        <w:rPr>
          <w:rFonts w:hAnsi="宋体" w:hint="eastAsia"/>
          <w:color w:val="000000"/>
        </w:rPr>
        <w:t xml:space="preserve">场内认购 </w:t>
      </w:r>
      <w:r w:rsidR="00301C2A" w:rsidRPr="00C40E8F">
        <w:rPr>
          <w:rFonts w:hAnsi="宋体" w:hint="eastAsia"/>
          <w:color w:val="000000"/>
        </w:rPr>
        <w:tab/>
      </w:r>
      <w:r w:rsidRPr="00C40E8F">
        <w:rPr>
          <w:rFonts w:hAnsi="宋体" w:hint="eastAsia"/>
          <w:color w:val="000000"/>
        </w:rPr>
        <w:t xml:space="preserve">指基金募集期内投资者通过场内会员单位申请购买本基金份额的行为 </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日常交易 </w:t>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指申购赎回和上市交易 </w:t>
      </w:r>
    </w:p>
    <w:p w:rsidR="00E34264" w:rsidRPr="00C40E8F" w:rsidRDefault="00E34264" w:rsidP="00E34264">
      <w:pPr>
        <w:pStyle w:val="a3"/>
        <w:spacing w:line="360" w:lineRule="auto"/>
        <w:rPr>
          <w:rFonts w:hAnsi="宋体"/>
          <w:color w:val="000000"/>
        </w:rPr>
      </w:pPr>
    </w:p>
    <w:p w:rsidR="00E34264" w:rsidRPr="00C40E8F" w:rsidRDefault="00E34264" w:rsidP="00301C2A">
      <w:pPr>
        <w:pStyle w:val="a3"/>
        <w:spacing w:line="360" w:lineRule="auto"/>
        <w:ind w:left="2936" w:hanging="2936"/>
        <w:rPr>
          <w:rFonts w:hAnsi="宋体"/>
          <w:color w:val="000000"/>
        </w:rPr>
      </w:pPr>
      <w:r w:rsidRPr="00C40E8F">
        <w:rPr>
          <w:rFonts w:hAnsi="宋体" w:hint="eastAsia"/>
          <w:color w:val="000000"/>
        </w:rPr>
        <w:t xml:space="preserve">申购 </w:t>
      </w:r>
      <w:r w:rsidR="00301C2A" w:rsidRPr="00C40E8F">
        <w:rPr>
          <w:rFonts w:hAnsi="宋体" w:hint="eastAsia"/>
          <w:color w:val="000000"/>
        </w:rPr>
        <w:tab/>
      </w:r>
      <w:r w:rsidR="00301C2A" w:rsidRPr="00C40E8F">
        <w:rPr>
          <w:rFonts w:hAnsi="宋体" w:hint="eastAsia"/>
          <w:color w:val="000000"/>
        </w:rPr>
        <w:tab/>
      </w:r>
      <w:r w:rsidRPr="00C40E8F">
        <w:rPr>
          <w:rFonts w:hAnsi="宋体" w:hint="eastAsia"/>
          <w:color w:val="000000"/>
        </w:rPr>
        <w:t xml:space="preserve">指基金存续期间投资者通过场外销售机构向基金管理人提出申请购买本基金份额的行为 </w:t>
      </w:r>
    </w:p>
    <w:p w:rsidR="00E34264" w:rsidRPr="00C40E8F" w:rsidRDefault="00E34264" w:rsidP="00C8558E">
      <w:pPr>
        <w:pStyle w:val="a3"/>
        <w:spacing w:line="360" w:lineRule="auto"/>
        <w:ind w:left="2936" w:hanging="2936"/>
        <w:rPr>
          <w:rFonts w:hAnsi="宋体"/>
          <w:color w:val="000000"/>
        </w:rPr>
      </w:pPr>
      <w:r w:rsidRPr="00C40E8F">
        <w:rPr>
          <w:rFonts w:hAnsi="宋体" w:hint="eastAsia"/>
          <w:color w:val="000000"/>
        </w:rPr>
        <w:t xml:space="preserve">赎回 </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 xml:space="preserve">指基金存续期间持有本基金份额的投资者通过场外销售机构向基金管理人提出申请卖出本基金份额的行为 </w:t>
      </w:r>
    </w:p>
    <w:p w:rsidR="00E34264" w:rsidRPr="00C40E8F" w:rsidRDefault="00E34264" w:rsidP="00C8558E">
      <w:pPr>
        <w:pStyle w:val="a3"/>
        <w:spacing w:line="360" w:lineRule="auto"/>
        <w:ind w:left="2936" w:hanging="2936"/>
        <w:rPr>
          <w:rFonts w:hAnsi="宋体"/>
          <w:color w:val="000000"/>
        </w:rPr>
      </w:pPr>
      <w:r w:rsidRPr="00C40E8F">
        <w:rPr>
          <w:rFonts w:hAnsi="宋体" w:hint="eastAsia"/>
          <w:color w:val="000000"/>
        </w:rPr>
        <w:t xml:space="preserve">上市交易 </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 xml:space="preserve">指基金存续期间投资者通过场内会员单位以集中竞价的方式买卖基金份额的行为 </w:t>
      </w:r>
    </w:p>
    <w:p w:rsidR="00E34264" w:rsidRPr="00C40E8F" w:rsidRDefault="00E34264" w:rsidP="00C8558E">
      <w:pPr>
        <w:pStyle w:val="a3"/>
        <w:spacing w:line="360" w:lineRule="auto"/>
        <w:ind w:left="2936" w:hanging="2936"/>
        <w:rPr>
          <w:rFonts w:hAnsi="宋体"/>
          <w:color w:val="000000"/>
        </w:rPr>
      </w:pPr>
      <w:r w:rsidRPr="00C40E8F">
        <w:rPr>
          <w:rFonts w:hAnsi="宋体" w:hint="eastAsia"/>
          <w:color w:val="000000"/>
        </w:rPr>
        <w:t xml:space="preserve">系统内转托管 </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 xml:space="preserve">指持有人将持有的基金份额在注册登记系统内不同销售机构网点之间或证券登记结算系统内不同会员单位席位之间进行转托管的行为 </w:t>
      </w:r>
    </w:p>
    <w:p w:rsidR="00E34264" w:rsidRPr="00C40E8F" w:rsidRDefault="00E34264" w:rsidP="00C8558E">
      <w:pPr>
        <w:pStyle w:val="a3"/>
        <w:spacing w:line="360" w:lineRule="auto"/>
        <w:ind w:left="2936" w:hanging="2936"/>
        <w:rPr>
          <w:rFonts w:hAnsi="宋体"/>
          <w:color w:val="000000"/>
        </w:rPr>
      </w:pPr>
      <w:r w:rsidRPr="00C40E8F">
        <w:rPr>
          <w:rFonts w:hAnsi="宋体" w:hint="eastAsia"/>
          <w:color w:val="000000"/>
        </w:rPr>
        <w:t xml:space="preserve">跨系统转登记 </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 xml:space="preserve">指持有人将持有的基金份额在注册登记系统和证券登记结算系统间进行转登记的行为 </w:t>
      </w:r>
    </w:p>
    <w:p w:rsidR="00E34264" w:rsidRPr="00C40E8F" w:rsidRDefault="00E34264" w:rsidP="00C8558E">
      <w:pPr>
        <w:pStyle w:val="a3"/>
        <w:spacing w:line="360" w:lineRule="auto"/>
        <w:ind w:left="2936" w:hanging="2936"/>
        <w:rPr>
          <w:rFonts w:hAnsi="宋体"/>
          <w:color w:val="000000"/>
        </w:rPr>
      </w:pPr>
      <w:r w:rsidRPr="00C40E8F">
        <w:rPr>
          <w:rFonts w:hAnsi="宋体" w:hint="eastAsia"/>
          <w:color w:val="000000"/>
        </w:rPr>
        <w:t xml:space="preserve">开放式基金账户 </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 xml:space="preserve">指注册登记人给投资者开立的用于记录投资者持有基金份额的账户记录在该账户下的基金份额登记在注册登记人的注册登记系统 </w:t>
      </w:r>
    </w:p>
    <w:p w:rsidR="00E34264" w:rsidRDefault="00E34264" w:rsidP="00C8558E">
      <w:pPr>
        <w:pStyle w:val="a3"/>
        <w:spacing w:line="360" w:lineRule="auto"/>
        <w:ind w:left="2936" w:hanging="2936"/>
        <w:rPr>
          <w:rFonts w:hAnsi="宋体"/>
          <w:color w:val="000000"/>
        </w:rPr>
      </w:pPr>
      <w:r w:rsidRPr="00C40E8F">
        <w:rPr>
          <w:rFonts w:hAnsi="宋体" w:hint="eastAsia"/>
          <w:color w:val="000000"/>
        </w:rPr>
        <w:t>证券账户</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指注册登记人给投资者开立的用于记录投资者持有证券的账户包括人民币普通股票账户和证券投资基金账户记录在该账户下的基金份额登记在注册登记人的证券登记结算系统</w:t>
      </w:r>
    </w:p>
    <w:p w:rsidR="00992D7F" w:rsidRPr="00C40E8F" w:rsidRDefault="00992D7F" w:rsidP="00C8558E">
      <w:pPr>
        <w:pStyle w:val="a3"/>
        <w:spacing w:line="360" w:lineRule="auto"/>
        <w:ind w:left="2936" w:hanging="2936"/>
        <w:rPr>
          <w:rFonts w:hAnsi="宋体"/>
          <w:color w:val="000000"/>
        </w:rPr>
      </w:pPr>
      <w:r w:rsidRPr="00992D7F">
        <w:rPr>
          <w:rFonts w:hAnsi="宋体" w:hint="eastAsia"/>
          <w:color w:val="000000"/>
        </w:rPr>
        <w:t>流动性受限资产</w:t>
      </w:r>
      <w:r>
        <w:rPr>
          <w:rFonts w:hAnsi="宋体" w:hint="eastAsia"/>
          <w:color w:val="000000"/>
        </w:rPr>
        <w:t xml:space="preserve">              </w:t>
      </w:r>
      <w:r w:rsidRPr="00992D7F">
        <w:rPr>
          <w:rFonts w:hAnsi="宋体" w:hint="eastAsia"/>
          <w:color w:val="000000"/>
        </w:rPr>
        <w:t>指由于法律法规、监管、合同或操作障碍等原因无法以合理价格予以变现的资产，包括但不限于到期日在10个交易日以上的逆回购与银行定期存款（含协议约定有条件提前支取的银行存款）、</w:t>
      </w:r>
      <w:r w:rsidR="00463C78" w:rsidRPr="00463C78">
        <w:rPr>
          <w:rFonts w:hAnsi="宋体" w:hint="eastAsia"/>
          <w:color w:val="000000"/>
        </w:rPr>
        <w:t>停牌股票、流通受限的新股及非公开发行股票、</w:t>
      </w:r>
      <w:r w:rsidRPr="00992D7F">
        <w:rPr>
          <w:rFonts w:hAnsi="宋体" w:hint="eastAsia"/>
          <w:color w:val="000000"/>
        </w:rPr>
        <w:t>资产支持证券、因发行人债务违约无法进行转让或交易的债券等</w:t>
      </w:r>
      <w:r w:rsidR="00463C78" w:rsidRPr="00463C78">
        <w:rPr>
          <w:rFonts w:hAnsi="宋体" w:hint="eastAsia"/>
          <w:color w:val="000000"/>
        </w:rPr>
        <w:t>。法律法规或中国证监会另有规定的，从其规定</w:t>
      </w:r>
    </w:p>
    <w:p w:rsidR="00E34264" w:rsidRPr="00C40E8F" w:rsidRDefault="00E34264" w:rsidP="00C8558E">
      <w:pPr>
        <w:pStyle w:val="a3"/>
        <w:spacing w:line="360" w:lineRule="auto"/>
        <w:ind w:left="2936" w:hanging="2936"/>
        <w:rPr>
          <w:rFonts w:hAnsi="宋体"/>
          <w:color w:val="000000"/>
        </w:rPr>
      </w:pPr>
      <w:r w:rsidRPr="00C40E8F">
        <w:rPr>
          <w:rFonts w:hAnsi="宋体" w:hint="eastAsia"/>
          <w:color w:val="000000"/>
        </w:rPr>
        <w:t xml:space="preserve">基金信息披露义务人 </w:t>
      </w:r>
      <w:r w:rsidR="00C8558E" w:rsidRPr="00C40E8F">
        <w:rPr>
          <w:rFonts w:hAnsi="宋体" w:hint="eastAsia"/>
          <w:color w:val="000000"/>
        </w:rPr>
        <w:tab/>
      </w:r>
      <w:r w:rsidR="00C8558E" w:rsidRPr="00C40E8F">
        <w:rPr>
          <w:rFonts w:hAnsi="宋体" w:hint="eastAsia"/>
          <w:color w:val="000000"/>
        </w:rPr>
        <w:tab/>
      </w:r>
      <w:r w:rsidRPr="00C40E8F">
        <w:rPr>
          <w:rFonts w:hAnsi="宋体" w:hint="eastAsia"/>
          <w:color w:val="000000"/>
        </w:rPr>
        <w:t>指基金管理人基金托管人召集基金份额持有人大会的基金份额持有人等法律行政法规和中国证监会规定的自然人</w:t>
      </w:r>
      <w:r w:rsidR="00946C41">
        <w:rPr>
          <w:rFonts w:hAnsi="宋体" w:hint="eastAsia"/>
          <w:color w:val="000000"/>
        </w:rPr>
        <w:t>法人和</w:t>
      </w:r>
      <w:r w:rsidR="00946C41">
        <w:rPr>
          <w:rFonts w:hAnsi="宋体" w:hint="eastAsia"/>
          <w:color w:val="000000"/>
        </w:rPr>
        <w:lastRenderedPageBreak/>
        <w:t>非法人组织</w:t>
      </w:r>
      <w:r w:rsidRPr="00C40E8F">
        <w:rPr>
          <w:rFonts w:hAnsi="宋体" w:hint="eastAsia"/>
          <w:color w:val="000000"/>
        </w:rPr>
        <w:t xml:space="preserve"> </w:t>
      </w:r>
    </w:p>
    <w:p w:rsidR="00E34264" w:rsidRPr="00C40E8F" w:rsidRDefault="00E34264" w:rsidP="008C563E">
      <w:pPr>
        <w:pStyle w:val="a3"/>
        <w:spacing w:line="360" w:lineRule="auto"/>
        <w:ind w:left="2940" w:hangingChars="1400" w:hanging="2940"/>
        <w:rPr>
          <w:rFonts w:hAnsi="宋体"/>
          <w:color w:val="000000"/>
        </w:rPr>
      </w:pPr>
      <w:r w:rsidRPr="00C40E8F">
        <w:rPr>
          <w:rFonts w:hAnsi="宋体" w:hint="eastAsia"/>
          <w:color w:val="000000"/>
        </w:rPr>
        <w:t>指定</w:t>
      </w:r>
      <w:r w:rsidR="00137A0B">
        <w:rPr>
          <w:rFonts w:hAnsi="宋体" w:hint="eastAsia"/>
          <w:color w:val="000000"/>
          <w:lang w:eastAsia="zh-CN"/>
        </w:rPr>
        <w:t>媒介</w:t>
      </w:r>
      <w:r w:rsidRPr="00C40E8F">
        <w:rPr>
          <w:rFonts w:hAnsi="宋体" w:hint="eastAsia"/>
          <w:color w:val="000000"/>
        </w:rPr>
        <w:t xml:space="preserve"> </w:t>
      </w:r>
      <w:r w:rsidR="00C8558E" w:rsidRPr="00C40E8F">
        <w:rPr>
          <w:rFonts w:hAnsi="宋体" w:hint="eastAsia"/>
          <w:color w:val="000000"/>
        </w:rPr>
        <w:tab/>
      </w:r>
      <w:r w:rsidR="00137A0B" w:rsidRPr="00137A0B">
        <w:rPr>
          <w:rFonts w:hAnsi="宋体" w:hint="eastAsia"/>
          <w:color w:val="000000"/>
        </w:rPr>
        <w:t xml:space="preserve">指中国证监会指定的用以进行信息披露的全国性报刊及指定互联网网站（包括基金管理人网站、基金托管人网站、中国证监会电子披露网站）等媒介 </w:t>
      </w: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E34264" w:rsidRPr="00C40E8F" w:rsidRDefault="001D526E" w:rsidP="00E34264">
      <w:pPr>
        <w:pStyle w:val="a3"/>
        <w:spacing w:line="360" w:lineRule="auto"/>
        <w:rPr>
          <w:rFonts w:hAnsi="宋体"/>
          <w:color w:val="000000"/>
        </w:rPr>
      </w:pPr>
      <w:r>
        <w:rPr>
          <w:rFonts w:hAnsi="宋体"/>
          <w:color w:val="000000"/>
        </w:rPr>
        <w:br w:type="page"/>
      </w:r>
    </w:p>
    <w:p w:rsidR="00C8558E" w:rsidRPr="00C40E8F" w:rsidRDefault="00C8558E" w:rsidP="00C40E8F">
      <w:pPr>
        <w:pStyle w:val="2"/>
      </w:pPr>
      <w:bookmarkStart w:id="3" w:name="_Toc178058117"/>
      <w:r w:rsidRPr="00C40E8F">
        <w:rPr>
          <w:rFonts w:hint="eastAsia"/>
        </w:rPr>
        <w:lastRenderedPageBreak/>
        <w:t>三、基金的基本情况</w:t>
      </w:r>
      <w:bookmarkEnd w:id="3"/>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（一）基金名称</w:t>
      </w:r>
    </w:p>
    <w:p w:rsidR="00C8558E" w:rsidRPr="00C40E8F" w:rsidRDefault="00810672" w:rsidP="00C8558E">
      <w:pPr>
        <w:pStyle w:val="a3"/>
        <w:spacing w:line="360" w:lineRule="auto"/>
        <w:ind w:firstLine="420"/>
        <w:rPr>
          <w:rFonts w:hAnsi="宋体"/>
          <w:color w:val="000000"/>
        </w:rPr>
      </w:pPr>
      <w:r>
        <w:rPr>
          <w:rFonts w:hAnsi="宋体" w:hint="eastAsia"/>
          <w:color w:val="000000"/>
        </w:rPr>
        <w:t>南方积极配置混合型证券投资基金</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（二）基金类型</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上市契约型开放式基金。上市基金是指在证券交易所挂牌的开放式证券投资基金，同时拥有证券交易所场内集中交易和场外认购、申购、赎回两种交易方式。</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（三）基金投资目标</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本基金为</w:t>
      </w:r>
      <w:r w:rsidR="001D526E">
        <w:rPr>
          <w:rFonts w:hAnsi="宋体" w:hint="eastAsia"/>
          <w:color w:val="000000"/>
        </w:rPr>
        <w:t>混合</w:t>
      </w:r>
      <w:r w:rsidRPr="00C40E8F">
        <w:rPr>
          <w:rFonts w:hAnsi="宋体" w:hint="eastAsia"/>
          <w:color w:val="000000"/>
        </w:rPr>
        <w:t>型基金，通过积极操作进行资产配置和行业配置，在时机选择的同时精选个股，力争在适度控制风险并保持良好流动性的前提下，为投资者寻求较高的投资收益。</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（四）基金的风险收益特征</w:t>
      </w:r>
    </w:p>
    <w:p w:rsidR="00C8558E" w:rsidRPr="00C40E8F" w:rsidRDefault="00500B62" w:rsidP="00C8558E">
      <w:pPr>
        <w:pStyle w:val="a3"/>
        <w:spacing w:line="360" w:lineRule="auto"/>
        <w:ind w:firstLine="420"/>
        <w:rPr>
          <w:rFonts w:hAnsi="宋体"/>
          <w:color w:val="000000"/>
        </w:rPr>
      </w:pPr>
      <w:r>
        <w:rPr>
          <w:bCs/>
        </w:rPr>
        <w:t>本基金为混合型基金，其长期平均风险和预期收益</w:t>
      </w:r>
      <w:r>
        <w:rPr>
          <w:rFonts w:hint="eastAsia"/>
          <w:bCs/>
        </w:rPr>
        <w:t>水平</w:t>
      </w:r>
      <w:r>
        <w:rPr>
          <w:bCs/>
        </w:rPr>
        <w:t>低于股票</w:t>
      </w:r>
      <w:r>
        <w:rPr>
          <w:rFonts w:hint="eastAsia"/>
          <w:bCs/>
        </w:rPr>
        <w:t>型</w:t>
      </w:r>
      <w:r>
        <w:rPr>
          <w:bCs/>
        </w:rPr>
        <w:t>基金，高于债券</w:t>
      </w:r>
      <w:r>
        <w:rPr>
          <w:rFonts w:hint="eastAsia"/>
          <w:bCs/>
        </w:rPr>
        <w:t>型</w:t>
      </w:r>
      <w:r>
        <w:rPr>
          <w:bCs/>
        </w:rPr>
        <w:t>基金、货币市场基金</w:t>
      </w:r>
      <w:r w:rsidR="00C8558E" w:rsidRPr="00C40E8F">
        <w:rPr>
          <w:rFonts w:hAnsi="宋体" w:hint="eastAsia"/>
          <w:color w:val="000000"/>
        </w:rPr>
        <w:t>。</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（五）基金份额面值</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1.00 元人民币</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（六）基金份额净值</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本基金的基金份额净值按照开放日收市后基金资产净值除以当日基金份额的余额数量计算。</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（七）基金份额价格</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本基金场内基金份额交易价格按照交易所交易系统集中竞价产生，场外基金份额申购赎回价格按照基金份额净值加减一定的手续费产生。</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（八）基金存续期限</w:t>
      </w:r>
    </w:p>
    <w:p w:rsidR="00C8558E" w:rsidRPr="00C40E8F" w:rsidRDefault="00C8558E" w:rsidP="00C8558E">
      <w:pPr>
        <w:pStyle w:val="a3"/>
        <w:spacing w:line="360" w:lineRule="auto"/>
        <w:ind w:firstLine="420"/>
        <w:rPr>
          <w:rFonts w:hAnsi="宋体"/>
          <w:color w:val="000000"/>
        </w:rPr>
      </w:pPr>
      <w:r w:rsidRPr="00C40E8F">
        <w:rPr>
          <w:rFonts w:hAnsi="宋体" w:hint="eastAsia"/>
          <w:color w:val="000000"/>
        </w:rPr>
        <w:t>不定期</w:t>
      </w:r>
    </w:p>
    <w:p w:rsidR="00E34264" w:rsidRPr="00C40E8F" w:rsidRDefault="00E34264" w:rsidP="00E34264">
      <w:pPr>
        <w:pStyle w:val="a3"/>
        <w:spacing w:line="360" w:lineRule="auto"/>
        <w:rPr>
          <w:rFonts w:hAnsi="宋体"/>
          <w:color w:val="000000"/>
        </w:rPr>
      </w:pPr>
      <w:r w:rsidRPr="00C40E8F">
        <w:rPr>
          <w:rFonts w:hAnsi="宋体" w:hint="eastAsia"/>
          <w:color w:val="000000"/>
        </w:rPr>
        <w:t xml:space="preserve"> </w:t>
      </w:r>
    </w:p>
    <w:p w:rsidR="00E34264" w:rsidRPr="00C40E8F" w:rsidRDefault="00E34264" w:rsidP="00E34264">
      <w:pPr>
        <w:pStyle w:val="a3"/>
        <w:spacing w:line="360" w:lineRule="auto"/>
        <w:rPr>
          <w:rFonts w:hAnsi="宋体"/>
          <w:color w:val="000000"/>
        </w:rPr>
      </w:pPr>
    </w:p>
    <w:p w:rsidR="005735A5" w:rsidRPr="00C40E8F" w:rsidRDefault="00E34264" w:rsidP="00C40E8F">
      <w:pPr>
        <w:pStyle w:val="2"/>
        <w:rPr>
          <w:rFonts w:hAnsi="宋体"/>
          <w:color w:val="000000"/>
        </w:rPr>
      </w:pPr>
      <w:r w:rsidRPr="00C40E8F">
        <w:rPr>
          <w:rFonts w:hint="eastAsia"/>
          <w:color w:val="000000"/>
        </w:rPr>
        <w:br w:type="page"/>
      </w:r>
      <w:bookmarkStart w:id="4" w:name="_Toc178058118"/>
      <w:r w:rsidR="005735A5" w:rsidRPr="00C40E8F">
        <w:rPr>
          <w:rFonts w:hint="eastAsia"/>
        </w:rPr>
        <w:lastRenderedPageBreak/>
        <w:t>四、基金合同的当事人及权利义务</w:t>
      </w:r>
      <w:bookmarkEnd w:id="4"/>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（一）基金合同的当事人</w:t>
      </w:r>
    </w:p>
    <w:p w:rsidR="005735A5" w:rsidRPr="00C40E8F" w:rsidRDefault="006046BC" w:rsidP="005735A5">
      <w:pPr>
        <w:pStyle w:val="a3"/>
        <w:spacing w:line="360" w:lineRule="auto"/>
        <w:ind w:firstLine="420"/>
        <w:rPr>
          <w:rFonts w:hAnsi="宋体"/>
          <w:color w:val="000000"/>
        </w:rPr>
      </w:pPr>
      <w:r w:rsidRPr="00C40E8F">
        <w:rPr>
          <w:rFonts w:hAnsi="宋体" w:hint="eastAsia"/>
          <w:color w:val="000000"/>
        </w:rPr>
        <w:t>1</w:t>
      </w:r>
      <w:r w:rsidR="005735A5" w:rsidRPr="00C40E8F">
        <w:rPr>
          <w:rFonts w:hAnsi="宋体" w:hint="eastAsia"/>
          <w:color w:val="000000"/>
        </w:rPr>
        <w:t>、基金管理人</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名称：南方基金管理股份有限公司</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18735B" w:rsidRPr="0018735B">
        <w:rPr>
          <w:rFonts w:ascii="宋体" w:hAnsi="宋体" w:hint="eastAsia"/>
          <w:szCs w:val="21"/>
        </w:rPr>
        <w:t>深圳市福田区莲花街道益田路5999号基金大厦32-42楼</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法定代表人：张海波</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946C41">
        <w:rPr>
          <w:rFonts w:ascii="宋体" w:hAnsi="宋体" w:hint="eastAsia"/>
          <w:szCs w:val="21"/>
        </w:rPr>
        <w:t>人民币3.6172亿元</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rsidR="006046BC" w:rsidRPr="00C40E8F" w:rsidRDefault="001F3BC3" w:rsidP="00F95189">
      <w:pPr>
        <w:adjustRightInd w:val="0"/>
        <w:snapToGrid w:val="0"/>
        <w:spacing w:line="360" w:lineRule="auto"/>
        <w:ind w:firstLineChars="200" w:firstLine="420"/>
      </w:pPr>
      <w:r w:rsidRPr="007A36C1">
        <w:rPr>
          <w:rFonts w:ascii="宋体" w:hAnsi="宋体" w:hint="eastAsia"/>
          <w:szCs w:val="21"/>
        </w:rPr>
        <w:t>联系电话：</w:t>
      </w:r>
      <w:r w:rsidRPr="007A36C1">
        <w:rPr>
          <w:rFonts w:ascii="宋体" w:hAnsi="宋体"/>
          <w:szCs w:val="21"/>
        </w:rPr>
        <w:t>0755-82763888</w:t>
      </w:r>
    </w:p>
    <w:p w:rsidR="006046BC" w:rsidRPr="00C40E8F" w:rsidRDefault="005735A5" w:rsidP="005735A5">
      <w:pPr>
        <w:pStyle w:val="a3"/>
        <w:spacing w:line="360" w:lineRule="auto"/>
        <w:ind w:firstLine="420"/>
        <w:rPr>
          <w:rFonts w:hAnsi="宋体"/>
          <w:color w:val="000000"/>
        </w:rPr>
      </w:pPr>
      <w:r w:rsidRPr="00C40E8F">
        <w:rPr>
          <w:rFonts w:hAnsi="宋体" w:hint="eastAsia"/>
          <w:color w:val="000000"/>
        </w:rPr>
        <w:t>2、基金托管人</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法定代表人：易会满</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rsidR="001F3BC3" w:rsidRPr="007A36C1" w:rsidRDefault="001F3BC3" w:rsidP="008D2B46">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rsidR="001F3BC3" w:rsidRPr="007A36C1" w:rsidRDefault="001F3BC3" w:rsidP="001F3BC3">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rsidR="006046BC" w:rsidRPr="00C40E8F" w:rsidRDefault="001F3BC3" w:rsidP="005735A5">
      <w:pPr>
        <w:pStyle w:val="a3"/>
        <w:spacing w:line="360" w:lineRule="auto"/>
        <w:ind w:firstLine="420"/>
        <w:rPr>
          <w:rFonts w:hAnsi="宋体"/>
          <w:color w:val="000000"/>
        </w:rPr>
      </w:pPr>
      <w:r w:rsidRPr="007A36C1">
        <w:rPr>
          <w:rFonts w:hAnsi="宋体" w:hint="eastAsia"/>
        </w:rPr>
        <w:t>基金托管资格批文及文号：中国证监会和中国人民银行证监基字【</w:t>
      </w:r>
      <w:r w:rsidRPr="007A36C1">
        <w:rPr>
          <w:rFonts w:hAnsi="宋体"/>
        </w:rPr>
        <w:t>1998</w:t>
      </w:r>
      <w:r w:rsidRPr="007A36C1">
        <w:rPr>
          <w:rFonts w:hAnsi="宋体" w:hint="eastAsia"/>
        </w:rPr>
        <w:t>】</w:t>
      </w:r>
      <w:r w:rsidRPr="007A36C1">
        <w:rPr>
          <w:rFonts w:hAnsi="宋体"/>
        </w:rPr>
        <w:t>3</w:t>
      </w:r>
      <w:r w:rsidRPr="007A36C1">
        <w:rPr>
          <w:rFonts w:hAnsi="宋体" w:hint="eastAsia"/>
        </w:rPr>
        <w:t>号</w:t>
      </w:r>
    </w:p>
    <w:p w:rsidR="006046BC" w:rsidRPr="00C40E8F" w:rsidRDefault="005735A5" w:rsidP="005735A5">
      <w:pPr>
        <w:pStyle w:val="a3"/>
        <w:spacing w:line="360" w:lineRule="auto"/>
        <w:ind w:firstLine="420"/>
        <w:rPr>
          <w:rFonts w:hAnsi="宋体"/>
          <w:color w:val="000000"/>
        </w:rPr>
      </w:pPr>
      <w:r w:rsidRPr="00C40E8F">
        <w:rPr>
          <w:rFonts w:hAnsi="宋体" w:hint="eastAsia"/>
          <w:color w:val="000000"/>
        </w:rPr>
        <w:t>3、基金份额持有人</w:t>
      </w:r>
    </w:p>
    <w:p w:rsidR="006046BC" w:rsidRPr="00C40E8F" w:rsidRDefault="005735A5" w:rsidP="005735A5">
      <w:pPr>
        <w:pStyle w:val="a3"/>
        <w:spacing w:line="360" w:lineRule="auto"/>
        <w:ind w:firstLine="420"/>
        <w:rPr>
          <w:rFonts w:hAnsi="宋体"/>
          <w:color w:val="000000"/>
        </w:rPr>
      </w:pPr>
      <w:r w:rsidRPr="00C40E8F">
        <w:rPr>
          <w:rFonts w:hAnsi="宋体" w:hint="eastAsia"/>
          <w:color w:val="000000"/>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6046BC" w:rsidRPr="00C40E8F" w:rsidRDefault="005735A5" w:rsidP="005735A5">
      <w:pPr>
        <w:pStyle w:val="a3"/>
        <w:spacing w:line="360" w:lineRule="auto"/>
        <w:ind w:firstLine="420"/>
        <w:rPr>
          <w:rFonts w:hAnsi="宋体"/>
          <w:color w:val="000000"/>
        </w:rPr>
      </w:pPr>
      <w:r w:rsidRPr="00C40E8F">
        <w:rPr>
          <w:rFonts w:hAnsi="宋体" w:hint="eastAsia"/>
          <w:color w:val="000000"/>
        </w:rPr>
        <w:t>（二）基金管理人的权利与义务</w:t>
      </w:r>
    </w:p>
    <w:p w:rsidR="006046BC" w:rsidRPr="00C40E8F" w:rsidRDefault="005735A5" w:rsidP="005735A5">
      <w:pPr>
        <w:pStyle w:val="a3"/>
        <w:spacing w:line="360" w:lineRule="auto"/>
        <w:ind w:firstLine="420"/>
        <w:rPr>
          <w:rFonts w:hAnsi="宋体"/>
          <w:color w:val="000000"/>
        </w:rPr>
      </w:pPr>
      <w:r w:rsidRPr="00C40E8F">
        <w:rPr>
          <w:rFonts w:hAnsi="宋体" w:hint="eastAsia"/>
          <w:color w:val="000000"/>
        </w:rPr>
        <w:t>1、基金管理人的权利</w:t>
      </w:r>
    </w:p>
    <w:p w:rsidR="006046BC" w:rsidRPr="00C40E8F" w:rsidRDefault="006046BC" w:rsidP="006046BC">
      <w:pPr>
        <w:pStyle w:val="a3"/>
        <w:spacing w:line="360" w:lineRule="auto"/>
        <w:ind w:firstLineChars="200"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自本基金合同生效之日起，依法律法规和本基金合同的规定运用并管理基金资产；</w:t>
      </w:r>
      <w:r w:rsidRPr="00C40E8F">
        <w:rPr>
          <w:rFonts w:hAnsi="宋体" w:hint="eastAsia"/>
          <w:color w:val="000000"/>
        </w:rPr>
        <w:lastRenderedPageBreak/>
        <w:tab/>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依据基金合同的规定，获得基金管理人的管理费、其他法定收入和法律法规允许或监管部门批准的约定收入；</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提议召开基金份额持有人大会；</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监督本基金的托管行为，如认为基金托管人违反了本基金合同及国家法律法规，应呈报中国证监会和银行业监管机构，并采取必要措施保护基金投资者的利益；</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在基金托管人更换时，提名新的基金托管人；</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发售基金份额；</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选择、更换基金销售代理人，对基金销售代理人的相关行为进行监督和处理；</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8</w:t>
      </w:r>
      <w:r w:rsidRPr="00C40E8F">
        <w:rPr>
          <w:rFonts w:hAnsi="宋体" w:hint="eastAsia"/>
          <w:color w:val="000000"/>
        </w:rPr>
        <w:t>）</w:t>
      </w:r>
      <w:r w:rsidR="005735A5" w:rsidRPr="00C40E8F">
        <w:rPr>
          <w:rFonts w:hAnsi="宋体" w:hint="eastAsia"/>
          <w:color w:val="000000"/>
        </w:rPr>
        <w:t>委托其他机构担任注册登记人，担任注册登记人，更换注册登记人；</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9</w:t>
      </w:r>
      <w:r w:rsidRPr="00C40E8F">
        <w:rPr>
          <w:rFonts w:hAnsi="宋体" w:hint="eastAsia"/>
          <w:color w:val="000000"/>
        </w:rPr>
        <w:t>）</w:t>
      </w:r>
      <w:r w:rsidR="005735A5" w:rsidRPr="00C40E8F">
        <w:rPr>
          <w:rFonts w:hAnsi="宋体" w:hint="eastAsia"/>
          <w:color w:val="000000"/>
        </w:rPr>
        <w:t>依照有关法律法规，代表基金行使因运营基金资产而产生的股权、债权及其他权利；</w:t>
      </w:r>
    </w:p>
    <w:p w:rsidR="006046BC" w:rsidRPr="00C40E8F" w:rsidRDefault="006046BC" w:rsidP="006046BC">
      <w:pPr>
        <w:pStyle w:val="a3"/>
        <w:spacing w:line="360" w:lineRule="auto"/>
        <w:ind w:firstLineChars="200" w:firstLine="420"/>
        <w:rPr>
          <w:rFonts w:hAnsi="宋体"/>
          <w:color w:val="000000"/>
        </w:rPr>
      </w:pPr>
      <w:r w:rsidRPr="00C40E8F">
        <w:rPr>
          <w:rFonts w:hAnsi="宋体" w:hint="eastAsia"/>
          <w:color w:val="000000"/>
        </w:rPr>
        <w:t>（</w:t>
      </w:r>
      <w:r w:rsidR="005735A5" w:rsidRPr="00C40E8F">
        <w:rPr>
          <w:rFonts w:hAnsi="宋体" w:hint="eastAsia"/>
          <w:color w:val="000000"/>
        </w:rPr>
        <w:t>10</w:t>
      </w:r>
      <w:r w:rsidRPr="00C40E8F">
        <w:rPr>
          <w:rFonts w:hAnsi="宋体" w:hint="eastAsia"/>
          <w:color w:val="000000"/>
        </w:rPr>
        <w:t>）</w:t>
      </w:r>
      <w:r w:rsidR="005735A5" w:rsidRPr="00C40E8F">
        <w:rPr>
          <w:rFonts w:hAnsi="宋体" w:hint="eastAsia"/>
          <w:color w:val="000000"/>
        </w:rPr>
        <w:t>以自身名</w:t>
      </w:r>
      <w:r w:rsidRPr="00C40E8F">
        <w:rPr>
          <w:rFonts w:hAnsi="宋体" w:hint="eastAsia"/>
          <w:color w:val="000000"/>
        </w:rPr>
        <w:t>义，代表基金份额持有人利益行使诉讼权利或者实施其他法律行为；</w:t>
      </w:r>
    </w:p>
    <w:p w:rsidR="006046BC" w:rsidRPr="00C40E8F" w:rsidRDefault="006046BC" w:rsidP="006046BC">
      <w:pPr>
        <w:pStyle w:val="a3"/>
        <w:spacing w:line="360" w:lineRule="auto"/>
        <w:ind w:firstLineChars="200" w:firstLine="420"/>
        <w:rPr>
          <w:rFonts w:hAnsi="宋体"/>
          <w:color w:val="000000"/>
        </w:rPr>
      </w:pPr>
      <w:r w:rsidRPr="00C40E8F">
        <w:rPr>
          <w:rFonts w:hAnsi="宋体" w:hint="eastAsia"/>
          <w:color w:val="000000"/>
        </w:rPr>
        <w:t>（11）</w:t>
      </w:r>
      <w:r w:rsidR="005735A5" w:rsidRPr="00C40E8F">
        <w:rPr>
          <w:rFonts w:hAnsi="宋体" w:hint="eastAsia"/>
          <w:color w:val="000000"/>
        </w:rPr>
        <w:t>依据有关法律规定及本基金合同制定或决定基金收益的分配方案；</w:t>
      </w:r>
    </w:p>
    <w:p w:rsidR="006046BC" w:rsidRPr="00C40E8F" w:rsidRDefault="006046BC" w:rsidP="006046BC">
      <w:pPr>
        <w:pStyle w:val="a3"/>
        <w:spacing w:line="360" w:lineRule="auto"/>
        <w:ind w:firstLineChars="200" w:firstLine="420"/>
        <w:rPr>
          <w:rFonts w:hAnsi="宋体"/>
          <w:color w:val="000000"/>
        </w:rPr>
      </w:pPr>
      <w:r w:rsidRPr="00C40E8F">
        <w:rPr>
          <w:rFonts w:hAnsi="宋体" w:hint="eastAsia"/>
          <w:color w:val="000000"/>
        </w:rPr>
        <w:t>（</w:t>
      </w:r>
      <w:r w:rsidR="005735A5" w:rsidRPr="00C40E8F">
        <w:rPr>
          <w:rFonts w:hAnsi="宋体" w:hint="eastAsia"/>
          <w:color w:val="000000"/>
        </w:rPr>
        <w:t>12</w:t>
      </w:r>
      <w:r w:rsidRPr="00C40E8F">
        <w:rPr>
          <w:rFonts w:hAnsi="宋体" w:hint="eastAsia"/>
          <w:color w:val="000000"/>
        </w:rPr>
        <w:t>）</w:t>
      </w:r>
      <w:r w:rsidR="005735A5" w:rsidRPr="00C40E8F">
        <w:rPr>
          <w:rFonts w:hAnsi="宋体" w:hint="eastAsia"/>
          <w:color w:val="000000"/>
        </w:rPr>
        <w:t>在基金存续期内，依据有关的法律法规和本基金合同的规定，暂停受理申购、赎回申请或暂停上市交易；</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13</w:t>
      </w:r>
      <w:r w:rsidRPr="00C40E8F">
        <w:rPr>
          <w:rFonts w:hAnsi="宋体" w:hint="eastAsia"/>
          <w:color w:val="000000"/>
        </w:rPr>
        <w:t>）</w:t>
      </w:r>
      <w:r w:rsidR="005735A5" w:rsidRPr="00C40E8F">
        <w:rPr>
          <w:rFonts w:hAnsi="宋体" w:hint="eastAsia"/>
          <w:color w:val="000000"/>
        </w:rPr>
        <w:t>在符合有关法律法规和基金合同的前提下，制订和调整开放式基金业务规则，决定基金的除托管费率之外的相关费率结构和收费方式；</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14</w:t>
      </w:r>
      <w:r w:rsidRPr="00C40E8F">
        <w:rPr>
          <w:rFonts w:hAnsi="宋体" w:hint="eastAsia"/>
          <w:color w:val="000000"/>
        </w:rPr>
        <w:t>）</w:t>
      </w:r>
      <w:r w:rsidR="005735A5" w:rsidRPr="00C40E8F">
        <w:rPr>
          <w:rFonts w:hAnsi="宋体" w:hint="eastAsia"/>
          <w:color w:val="000000"/>
        </w:rPr>
        <w:t>有关法律、法规和基金合同规定的其他权利。</w:t>
      </w:r>
    </w:p>
    <w:p w:rsidR="006046BC" w:rsidRPr="00C40E8F" w:rsidRDefault="005735A5" w:rsidP="006046BC">
      <w:pPr>
        <w:pStyle w:val="a3"/>
        <w:spacing w:line="360" w:lineRule="auto"/>
        <w:ind w:left="420"/>
        <w:rPr>
          <w:rFonts w:hAnsi="宋体"/>
          <w:color w:val="000000"/>
        </w:rPr>
      </w:pPr>
      <w:r w:rsidRPr="00C40E8F">
        <w:rPr>
          <w:rFonts w:hAnsi="宋体" w:hint="eastAsia"/>
          <w:color w:val="000000"/>
        </w:rPr>
        <w:t>2、基金管理人的义务</w:t>
      </w:r>
    </w:p>
    <w:p w:rsidR="006046BC" w:rsidRPr="00C40E8F" w:rsidRDefault="006046BC" w:rsidP="006046BC">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遵守基金合同；</w:t>
      </w:r>
    </w:p>
    <w:p w:rsidR="006046BC" w:rsidRPr="00C40E8F" w:rsidRDefault="006046BC" w:rsidP="006046BC">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办理基金备案手续；</w:t>
      </w:r>
    </w:p>
    <w:p w:rsidR="006046BC" w:rsidRPr="00C40E8F" w:rsidRDefault="006046BC" w:rsidP="006046BC">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自基金合同生效之日起，以诚实信用、勤勉尽责的原则管理和运用基金资产；</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对所管理的不同基金资产分别设账、进行基金会计核算，编制财务会计报告及基金报告。</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设置相应的部门并配备足够的具有专业资格的人员进行基金投资分析、决策，以专业化的经营方式管理和运作基金资产；</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设置相应的部门并配备足够的专业人员办理基金份额的认购、申购、赎回和其他业务或委托其他机构代理该项业务；</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建立健全内部风险控制、监察与稽核、财务管理及人事管理等制度，保证所管理的基金资产和基金管理人的资产相互独立，保证不同基金在资产运作、财务管理等方面相互</w:t>
      </w:r>
      <w:r w:rsidR="005735A5" w:rsidRPr="00C40E8F">
        <w:rPr>
          <w:rFonts w:hAnsi="宋体" w:hint="eastAsia"/>
          <w:color w:val="000000"/>
        </w:rPr>
        <w:lastRenderedPageBreak/>
        <w:t>独立；</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8</w:t>
      </w:r>
      <w:r w:rsidRPr="00C40E8F">
        <w:rPr>
          <w:rFonts w:hAnsi="宋体" w:hint="eastAsia"/>
          <w:color w:val="000000"/>
        </w:rPr>
        <w:t>）</w:t>
      </w:r>
      <w:r w:rsidR="005735A5" w:rsidRPr="00C40E8F">
        <w:rPr>
          <w:rFonts w:hAnsi="宋体" w:hint="eastAsia"/>
          <w:color w:val="000000"/>
        </w:rPr>
        <w:t>除依据</w:t>
      </w:r>
      <w:r w:rsidRPr="00C40E8F">
        <w:rPr>
          <w:rFonts w:hAnsi="宋体" w:hint="eastAsia"/>
          <w:color w:val="000000"/>
        </w:rPr>
        <w:t>《基金法》</w:t>
      </w:r>
      <w:r w:rsidR="00422E39" w:rsidRPr="00C40E8F">
        <w:rPr>
          <w:rFonts w:hAnsi="宋体" w:hint="eastAsia"/>
          <w:color w:val="000000"/>
        </w:rPr>
        <w:t>、</w:t>
      </w:r>
      <w:r w:rsidR="005735A5" w:rsidRPr="00C40E8F">
        <w:rPr>
          <w:rFonts w:hAnsi="宋体" w:hint="eastAsia"/>
          <w:color w:val="000000"/>
        </w:rPr>
        <w:t>基金合同及其他有关规定外，不得利用基金资产为自己及基金份额持有人外的任何第三人谋取利益，不得委托第三人运作基金资产；</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9</w:t>
      </w:r>
      <w:r w:rsidRPr="00C40E8F">
        <w:rPr>
          <w:rFonts w:hAnsi="宋体" w:hint="eastAsia"/>
          <w:color w:val="000000"/>
        </w:rPr>
        <w:t>）</w:t>
      </w:r>
      <w:r w:rsidR="005735A5" w:rsidRPr="00C40E8F">
        <w:rPr>
          <w:rFonts w:hAnsi="宋体" w:hint="eastAsia"/>
          <w:color w:val="000000"/>
        </w:rPr>
        <w:t>办理与基金财产管理业务活动有关的信息披露事项；</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10</w:t>
      </w:r>
      <w:r w:rsidRPr="00C40E8F">
        <w:rPr>
          <w:rFonts w:hAnsi="宋体" w:hint="eastAsia"/>
          <w:color w:val="000000"/>
        </w:rPr>
        <w:t>）</w:t>
      </w:r>
      <w:r w:rsidR="005735A5" w:rsidRPr="00C40E8F">
        <w:rPr>
          <w:rFonts w:hAnsi="宋体" w:hint="eastAsia"/>
          <w:color w:val="000000"/>
        </w:rPr>
        <w:t>依法接受基金托管人的监督；</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11</w:t>
      </w:r>
      <w:r w:rsidRPr="00C40E8F">
        <w:rPr>
          <w:rFonts w:hAnsi="宋体" w:hint="eastAsia"/>
          <w:color w:val="000000"/>
        </w:rPr>
        <w:t>）</w:t>
      </w:r>
      <w:r w:rsidR="005735A5" w:rsidRPr="00C40E8F">
        <w:rPr>
          <w:rFonts w:hAnsi="宋体" w:hint="eastAsia"/>
          <w:color w:val="000000"/>
        </w:rPr>
        <w:t>按规定计算并</w:t>
      </w:r>
      <w:r w:rsidR="00E4229B">
        <w:rPr>
          <w:rFonts w:hAnsi="宋体" w:hint="eastAsia"/>
          <w:color w:val="000000"/>
          <w:lang w:eastAsia="zh-CN"/>
        </w:rPr>
        <w:t>披露</w:t>
      </w:r>
      <w:r w:rsidR="005735A5" w:rsidRPr="00C40E8F">
        <w:rPr>
          <w:rFonts w:hAnsi="宋体" w:hint="eastAsia"/>
          <w:color w:val="000000"/>
        </w:rPr>
        <w:t>基金资产净值、基金净值</w:t>
      </w:r>
      <w:r w:rsidR="00F87189">
        <w:rPr>
          <w:rFonts w:hAnsi="宋体" w:hint="eastAsia"/>
          <w:color w:val="000000"/>
        </w:rPr>
        <w:t>信息</w:t>
      </w:r>
      <w:r w:rsidR="005735A5" w:rsidRPr="00C40E8F">
        <w:rPr>
          <w:rFonts w:hAnsi="宋体" w:hint="eastAsia"/>
          <w:color w:val="000000"/>
        </w:rPr>
        <w:t>；</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12</w:t>
      </w:r>
      <w:r w:rsidRPr="00C40E8F">
        <w:rPr>
          <w:rFonts w:hAnsi="宋体" w:hint="eastAsia"/>
          <w:color w:val="000000"/>
        </w:rPr>
        <w:t>）</w:t>
      </w:r>
      <w:r w:rsidR="005735A5" w:rsidRPr="00C40E8F">
        <w:rPr>
          <w:rFonts w:hAnsi="宋体" w:hint="eastAsia"/>
          <w:color w:val="000000"/>
        </w:rPr>
        <w:t>严格按照</w:t>
      </w:r>
      <w:r w:rsidRPr="00C40E8F">
        <w:rPr>
          <w:rFonts w:hAnsi="宋体" w:hint="eastAsia"/>
          <w:color w:val="000000"/>
        </w:rPr>
        <w:t>《</w:t>
      </w:r>
      <w:r w:rsidR="005735A5" w:rsidRPr="00C40E8F">
        <w:rPr>
          <w:rFonts w:hAnsi="宋体" w:hint="eastAsia"/>
          <w:color w:val="000000"/>
        </w:rPr>
        <w:t>基金法》、基金合同及其他有关规定，履行信息披露及报告义务；</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13</w:t>
      </w:r>
      <w:r w:rsidRPr="00C40E8F">
        <w:rPr>
          <w:rFonts w:hAnsi="宋体" w:hint="eastAsia"/>
          <w:color w:val="000000"/>
        </w:rPr>
        <w:t>）</w:t>
      </w:r>
      <w:r w:rsidR="005735A5" w:rsidRPr="00C40E8F">
        <w:rPr>
          <w:rFonts w:hAnsi="宋体" w:hint="eastAsia"/>
          <w:color w:val="000000"/>
        </w:rPr>
        <w:t>按照有关的法律法规保守基金商业秘密，不得泄露基金投资计划、投资意向等。除</w:t>
      </w:r>
      <w:r w:rsidRPr="00C40E8F">
        <w:rPr>
          <w:rFonts w:hAnsi="宋体" w:hint="eastAsia"/>
          <w:color w:val="000000"/>
        </w:rPr>
        <w:t>《</w:t>
      </w:r>
      <w:r w:rsidR="005735A5" w:rsidRPr="00C40E8F">
        <w:rPr>
          <w:rFonts w:hAnsi="宋体" w:hint="eastAsia"/>
          <w:color w:val="000000"/>
        </w:rPr>
        <w:t>基金法》、基金合同及其他有关规定另有规定外，在基金信息公开披露前应予保密，不得向他人泄露；</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14</w:t>
      </w:r>
      <w:r w:rsidRPr="00C40E8F">
        <w:rPr>
          <w:rFonts w:hAnsi="宋体" w:hint="eastAsia"/>
          <w:color w:val="000000"/>
        </w:rPr>
        <w:t>）</w:t>
      </w:r>
      <w:r w:rsidR="005735A5" w:rsidRPr="00C40E8F">
        <w:rPr>
          <w:rFonts w:hAnsi="宋体" w:hint="eastAsia"/>
          <w:color w:val="000000"/>
        </w:rPr>
        <w:t>按基金合同的约定确定基金收益分配方案，及时向基金份额持有人分配收益；</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15</w:t>
      </w:r>
      <w:r w:rsidRPr="00C40E8F">
        <w:rPr>
          <w:rFonts w:hAnsi="宋体" w:hint="eastAsia"/>
          <w:color w:val="000000"/>
        </w:rPr>
        <w:t>）</w:t>
      </w:r>
      <w:r w:rsidR="005735A5" w:rsidRPr="00C40E8F">
        <w:rPr>
          <w:rFonts w:hAnsi="宋体" w:hint="eastAsia"/>
          <w:color w:val="000000"/>
        </w:rPr>
        <w:t>按规定受理并办理申购和赎回申请，及时、足额支付赎回款项；</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16</w:t>
      </w:r>
      <w:r w:rsidRPr="00C40E8F">
        <w:rPr>
          <w:rFonts w:hAnsi="宋体" w:hint="eastAsia"/>
          <w:color w:val="000000"/>
        </w:rPr>
        <w:t>）</w:t>
      </w:r>
      <w:r w:rsidR="005735A5" w:rsidRPr="00C40E8F">
        <w:rPr>
          <w:rFonts w:hAnsi="宋体" w:hint="eastAsia"/>
          <w:color w:val="000000"/>
        </w:rPr>
        <w:t>不谋求对上市公司的控股和直接管理；</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17</w:t>
      </w:r>
      <w:r w:rsidRPr="00C40E8F">
        <w:rPr>
          <w:rFonts w:hAnsi="宋体" w:hint="eastAsia"/>
          <w:color w:val="000000"/>
        </w:rPr>
        <w:t>）</w:t>
      </w:r>
      <w:r w:rsidR="005735A5" w:rsidRPr="00C40E8F">
        <w:rPr>
          <w:rFonts w:hAnsi="宋体" w:hint="eastAsia"/>
          <w:color w:val="000000"/>
        </w:rPr>
        <w:t>依据</w:t>
      </w:r>
      <w:r w:rsidRPr="00C40E8F">
        <w:rPr>
          <w:rFonts w:hAnsi="宋体" w:hint="eastAsia"/>
          <w:color w:val="000000"/>
        </w:rPr>
        <w:t>《基金法》</w:t>
      </w:r>
      <w:r w:rsidR="00422E39" w:rsidRPr="00C40E8F">
        <w:rPr>
          <w:rFonts w:hAnsi="宋体" w:hint="eastAsia"/>
          <w:color w:val="000000"/>
        </w:rPr>
        <w:t>、</w:t>
      </w:r>
      <w:r w:rsidR="005735A5" w:rsidRPr="00C40E8F">
        <w:rPr>
          <w:rFonts w:hAnsi="宋体" w:hint="eastAsia"/>
          <w:color w:val="000000"/>
        </w:rPr>
        <w:t>基金合同及其他有关规定召集基金份额持有人大会；</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18</w:t>
      </w:r>
      <w:r w:rsidRPr="00C40E8F">
        <w:rPr>
          <w:rFonts w:hAnsi="宋体" w:hint="eastAsia"/>
          <w:color w:val="000000"/>
        </w:rPr>
        <w:t>）</w:t>
      </w:r>
      <w:r w:rsidR="005735A5" w:rsidRPr="00C40E8F">
        <w:rPr>
          <w:rFonts w:hAnsi="宋体" w:hint="eastAsia"/>
          <w:color w:val="000000"/>
        </w:rPr>
        <w:t>保存基金的会计账册、报表、记录巧年以上；</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19</w:t>
      </w:r>
      <w:r w:rsidRPr="00C40E8F">
        <w:rPr>
          <w:rFonts w:hAnsi="宋体" w:hint="eastAsia"/>
          <w:color w:val="000000"/>
        </w:rPr>
        <w:t>）</w:t>
      </w:r>
      <w:r w:rsidR="005735A5" w:rsidRPr="00C40E8F">
        <w:rPr>
          <w:rFonts w:hAnsi="宋体" w:hint="eastAsia"/>
          <w:color w:val="000000"/>
        </w:rPr>
        <w:t>确保向基金投资者提供的各项文件或资料在规定的时间内发出；保证基金投资者能够按照基金合同规定的时间和方式，随时查阅到与基金有关的公开资料，并得到有关资料的复印件；</w:t>
      </w:r>
    </w:p>
    <w:p w:rsidR="008D4BAB" w:rsidRDefault="006046BC" w:rsidP="005735A5">
      <w:pPr>
        <w:pStyle w:val="a3"/>
        <w:spacing w:line="360" w:lineRule="auto"/>
        <w:ind w:firstLine="420"/>
        <w:rPr>
          <w:rFonts w:hAnsi="宋体"/>
          <w:color w:val="000000"/>
          <w:lang w:eastAsia="zh-CN"/>
        </w:rPr>
      </w:pPr>
      <w:r w:rsidRPr="00C40E8F">
        <w:rPr>
          <w:rFonts w:hAnsi="宋体" w:hint="eastAsia"/>
          <w:color w:val="000000"/>
        </w:rPr>
        <w:t>（</w:t>
      </w:r>
      <w:r w:rsidR="005735A5" w:rsidRPr="00C40E8F">
        <w:rPr>
          <w:rFonts w:hAnsi="宋体" w:hint="eastAsia"/>
          <w:color w:val="000000"/>
        </w:rPr>
        <w:t>20</w:t>
      </w:r>
      <w:r w:rsidRPr="00C40E8F">
        <w:rPr>
          <w:rFonts w:hAnsi="宋体" w:hint="eastAsia"/>
          <w:color w:val="000000"/>
        </w:rPr>
        <w:t>）</w:t>
      </w:r>
      <w:r w:rsidR="005735A5" w:rsidRPr="00C40E8F">
        <w:rPr>
          <w:rFonts w:hAnsi="宋体" w:hint="eastAsia"/>
          <w:color w:val="000000"/>
        </w:rPr>
        <w:t>参加基金清算小组，参与基金资产的保管、清理、估价、变现和分配；</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21</w:t>
      </w:r>
      <w:r w:rsidRPr="00C40E8F">
        <w:rPr>
          <w:rFonts w:hAnsi="宋体" w:hint="eastAsia"/>
          <w:color w:val="000000"/>
        </w:rPr>
        <w:t>）</w:t>
      </w:r>
      <w:r w:rsidR="005735A5" w:rsidRPr="00C40E8F">
        <w:rPr>
          <w:rFonts w:hAnsi="宋体" w:hint="eastAsia"/>
          <w:color w:val="000000"/>
        </w:rPr>
        <w:t>面临解散、依法被撤销、破产或者由接管人接管其资产时，及时报告中国证监会并通知基金托管人；</w:t>
      </w:r>
    </w:p>
    <w:p w:rsidR="006046BC" w:rsidRPr="00C40E8F" w:rsidRDefault="006046BC" w:rsidP="006046BC">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22</w:t>
      </w:r>
      <w:r w:rsidRPr="00C40E8F">
        <w:rPr>
          <w:rFonts w:hAnsi="宋体" w:hint="eastAsia"/>
          <w:color w:val="000000"/>
        </w:rPr>
        <w:t>）</w:t>
      </w:r>
      <w:r w:rsidR="005735A5" w:rsidRPr="00C40E8F">
        <w:rPr>
          <w:rFonts w:hAnsi="宋体" w:hint="eastAsia"/>
          <w:color w:val="000000"/>
        </w:rPr>
        <w:t>因过错</w:t>
      </w:r>
      <w:r w:rsidRPr="00C40E8F">
        <w:rPr>
          <w:rFonts w:hAnsi="宋体" w:hint="eastAsia"/>
          <w:color w:val="000000"/>
        </w:rPr>
        <w:t>导致基金资产的损失，应承担赔偿责任，其过错责任不因其退任而免除；</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23</w:t>
      </w:r>
      <w:r w:rsidRPr="00C40E8F">
        <w:rPr>
          <w:rFonts w:hAnsi="宋体" w:hint="eastAsia"/>
          <w:color w:val="000000"/>
        </w:rPr>
        <w:t>）</w:t>
      </w:r>
      <w:r w:rsidR="005735A5" w:rsidRPr="00C40E8F">
        <w:rPr>
          <w:rFonts w:hAnsi="宋体" w:hint="eastAsia"/>
          <w:color w:val="000000"/>
        </w:rPr>
        <w:t>因基金估值错误给投资者造成损失的，应先由基金管理人承担，基金管理人对不应由其承担的责任，有权向过错人追偿；</w:t>
      </w:r>
    </w:p>
    <w:p w:rsidR="008D4BAB" w:rsidRDefault="006046BC" w:rsidP="006046BC">
      <w:pPr>
        <w:pStyle w:val="a3"/>
        <w:spacing w:line="360" w:lineRule="auto"/>
        <w:ind w:firstLine="420"/>
        <w:rPr>
          <w:rFonts w:hAnsi="宋体"/>
          <w:color w:val="000000"/>
          <w:lang w:eastAsia="zh-CN"/>
        </w:rPr>
      </w:pPr>
      <w:r w:rsidRPr="00C40E8F">
        <w:rPr>
          <w:rFonts w:hAnsi="宋体" w:hint="eastAsia"/>
          <w:color w:val="000000"/>
        </w:rPr>
        <w:t>（</w:t>
      </w:r>
      <w:r w:rsidR="005735A5" w:rsidRPr="00C40E8F">
        <w:rPr>
          <w:rFonts w:hAnsi="宋体" w:hint="eastAsia"/>
          <w:color w:val="000000"/>
        </w:rPr>
        <w:t>24</w:t>
      </w:r>
      <w:r w:rsidRPr="00C40E8F">
        <w:rPr>
          <w:rFonts w:hAnsi="宋体" w:hint="eastAsia"/>
          <w:color w:val="000000"/>
        </w:rPr>
        <w:t>）</w:t>
      </w:r>
      <w:r w:rsidR="005735A5" w:rsidRPr="00C40E8F">
        <w:rPr>
          <w:rFonts w:hAnsi="宋体" w:hint="eastAsia"/>
          <w:color w:val="000000"/>
        </w:rPr>
        <w:t>监督基金托管人按照基金合同规定履行义务，基金托管人因过错造成基金资产损失时，应为基金向基金托管人追偿，但不承担连带责任、赔偿责任及其他法律责任；</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25</w:t>
      </w:r>
      <w:r w:rsidRPr="00C40E8F">
        <w:rPr>
          <w:rFonts w:hAnsi="宋体" w:hint="eastAsia"/>
          <w:color w:val="000000"/>
        </w:rPr>
        <w:t>）</w:t>
      </w:r>
      <w:r w:rsidR="005735A5" w:rsidRPr="00C40E8F">
        <w:rPr>
          <w:rFonts w:hAnsi="宋体" w:hint="eastAsia"/>
          <w:color w:val="000000"/>
        </w:rPr>
        <w:t>不从事任何有损基金及其他基金当事人利益的活动；</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26</w:t>
      </w:r>
      <w:r w:rsidRPr="00C40E8F">
        <w:rPr>
          <w:rFonts w:hAnsi="宋体" w:hint="eastAsia"/>
          <w:color w:val="000000"/>
        </w:rPr>
        <w:t>）</w:t>
      </w:r>
      <w:r w:rsidR="005735A5" w:rsidRPr="00C40E8F">
        <w:rPr>
          <w:rFonts w:hAnsi="宋体" w:hint="eastAsia"/>
          <w:color w:val="000000"/>
        </w:rPr>
        <w:t>有关法律、法规和基金合同规定的其他义务。</w:t>
      </w:r>
    </w:p>
    <w:p w:rsidR="006046BC" w:rsidRPr="00C40E8F" w:rsidRDefault="005735A5" w:rsidP="006046BC">
      <w:pPr>
        <w:pStyle w:val="a3"/>
        <w:spacing w:line="360" w:lineRule="auto"/>
        <w:ind w:firstLine="420"/>
        <w:rPr>
          <w:rFonts w:hAnsi="宋体"/>
          <w:color w:val="000000"/>
        </w:rPr>
      </w:pPr>
      <w:r w:rsidRPr="00C40E8F">
        <w:rPr>
          <w:rFonts w:hAnsi="宋体" w:hint="eastAsia"/>
          <w:color w:val="000000"/>
        </w:rPr>
        <w:t>（三）基金托管人的权利与义务</w:t>
      </w:r>
    </w:p>
    <w:p w:rsidR="006046BC" w:rsidRPr="00C40E8F" w:rsidRDefault="005735A5" w:rsidP="006046BC">
      <w:pPr>
        <w:pStyle w:val="a3"/>
        <w:spacing w:line="360" w:lineRule="auto"/>
        <w:ind w:firstLine="420"/>
        <w:rPr>
          <w:rFonts w:hAnsi="宋体"/>
          <w:color w:val="000000"/>
        </w:rPr>
      </w:pPr>
      <w:r w:rsidRPr="00C40E8F">
        <w:rPr>
          <w:rFonts w:hAnsi="宋体" w:hint="eastAsia"/>
          <w:color w:val="000000"/>
        </w:rPr>
        <w:t>1、基金托管人的权利</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lastRenderedPageBreak/>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自本基金合同生效之日起，依法律法规和本基金合同的规定持有并保管基金资产；</w:t>
      </w: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依据本基金合同约定获得基金托管费、其他法定收入和其他法律法规允许或监管部门批准的约定收入；</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依据有关法规监督本基金的投资运作，如认为基金管理人违反了本基金合同及国家法律法规，应呈报中国证监会，并采取必要措施保护基金投资者的利益；</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在基金管理人更换时，提名新的基金管理人；</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提议召开基金份额持有人大会；</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有关法律、法规和基金合同规定的其他权利。</w:t>
      </w:r>
    </w:p>
    <w:p w:rsidR="006046BC" w:rsidRPr="00C40E8F" w:rsidRDefault="005735A5" w:rsidP="006046BC">
      <w:pPr>
        <w:pStyle w:val="a3"/>
        <w:spacing w:line="360" w:lineRule="auto"/>
        <w:ind w:firstLine="420"/>
        <w:rPr>
          <w:rFonts w:hAnsi="宋体"/>
          <w:color w:val="000000"/>
        </w:rPr>
      </w:pPr>
      <w:r w:rsidRPr="00C40E8F">
        <w:rPr>
          <w:rFonts w:hAnsi="宋体" w:hint="eastAsia"/>
          <w:color w:val="000000"/>
        </w:rPr>
        <w:t>2、基金托管人的义务</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遵守基金合同；</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依法持有基金资产；</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以诚实信用、勤勉尽责的原则安全保管基金资产；</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设立专门的基金托管部，具有符合要求的营业场所，配备有足够的、合格的熟悉基金托管业务的专职人员，负责基金资产托管事宜；</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除依据</w:t>
      </w:r>
      <w:r w:rsidRPr="00C40E8F">
        <w:rPr>
          <w:rFonts w:hAnsi="宋体" w:hint="eastAsia"/>
          <w:color w:val="000000"/>
        </w:rPr>
        <w:t>《基金法》</w:t>
      </w:r>
      <w:r w:rsidR="00422E39" w:rsidRPr="00C40E8F">
        <w:rPr>
          <w:rFonts w:hAnsi="宋体" w:hint="eastAsia"/>
          <w:color w:val="000000"/>
        </w:rPr>
        <w:t>、</w:t>
      </w:r>
      <w:r w:rsidR="005735A5" w:rsidRPr="00C40E8F">
        <w:rPr>
          <w:rFonts w:hAnsi="宋体" w:hint="eastAsia"/>
          <w:color w:val="000000"/>
        </w:rPr>
        <w:t>基金合同及其他有关规定外，不得为自己及任何第三人谋取利益，不得委托第三人托管基金资产；</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保管由基金管理人代表基金签订的与基金有关的重大合同及有关凭证；</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8</w:t>
      </w:r>
      <w:r w:rsidRPr="00C40E8F">
        <w:rPr>
          <w:rFonts w:hAnsi="宋体" w:hint="eastAsia"/>
          <w:color w:val="000000"/>
        </w:rPr>
        <w:t>）</w:t>
      </w:r>
      <w:r w:rsidR="005735A5" w:rsidRPr="00C40E8F">
        <w:rPr>
          <w:rFonts w:hAnsi="宋体" w:hint="eastAsia"/>
          <w:color w:val="000000"/>
        </w:rPr>
        <w:t>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9</w:t>
      </w:r>
      <w:r w:rsidRPr="00C40E8F">
        <w:rPr>
          <w:rFonts w:hAnsi="宋体" w:hint="eastAsia"/>
          <w:color w:val="000000"/>
        </w:rPr>
        <w:t>）</w:t>
      </w:r>
      <w:r w:rsidR="005735A5" w:rsidRPr="00C40E8F">
        <w:rPr>
          <w:rFonts w:hAnsi="宋体" w:hint="eastAsia"/>
          <w:color w:val="000000"/>
        </w:rPr>
        <w:t>保守基金商业秘密，除</w:t>
      </w:r>
      <w:r w:rsidRPr="00C40E8F">
        <w:rPr>
          <w:rFonts w:hAnsi="宋体" w:hint="eastAsia"/>
          <w:color w:val="000000"/>
        </w:rPr>
        <w:t>《基金法》</w:t>
      </w:r>
      <w:r w:rsidR="00422E39" w:rsidRPr="00C40E8F">
        <w:rPr>
          <w:rFonts w:hAnsi="宋体" w:hint="eastAsia"/>
          <w:color w:val="000000"/>
        </w:rPr>
        <w:t>、</w:t>
      </w:r>
      <w:r w:rsidR="005735A5" w:rsidRPr="00C40E8F">
        <w:rPr>
          <w:rFonts w:hAnsi="宋体" w:hint="eastAsia"/>
          <w:color w:val="000000"/>
        </w:rPr>
        <w:t>基金合同及其他有关规定另有规定外，在基金信息公开披露前应予保密，不得向他人泄露；</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10</w:t>
      </w:r>
      <w:r w:rsidRPr="00C40E8F">
        <w:rPr>
          <w:rFonts w:hAnsi="宋体" w:hint="eastAsia"/>
          <w:color w:val="000000"/>
        </w:rPr>
        <w:t>）</w:t>
      </w:r>
      <w:r w:rsidR="005735A5" w:rsidRPr="00C40E8F">
        <w:rPr>
          <w:rFonts w:hAnsi="宋体" w:hint="eastAsia"/>
          <w:color w:val="000000"/>
        </w:rPr>
        <w:t>复核、</w:t>
      </w:r>
      <w:r w:rsidR="00946C41">
        <w:rPr>
          <w:rFonts w:hAnsi="宋体" w:hint="eastAsia"/>
          <w:color w:val="000000"/>
        </w:rPr>
        <w:t>审查基金管理人计算的</w:t>
      </w:r>
      <w:r w:rsidR="005735A5" w:rsidRPr="00C40E8F">
        <w:rPr>
          <w:rFonts w:hAnsi="宋体" w:hint="eastAsia"/>
          <w:color w:val="000000"/>
        </w:rPr>
        <w:t>基金份额净值</w:t>
      </w:r>
      <w:r w:rsidR="008D4BAB">
        <w:rPr>
          <w:rFonts w:hAnsi="宋体" w:hint="eastAsia"/>
          <w:color w:val="000000"/>
        </w:rPr>
        <w:t>、</w:t>
      </w:r>
      <w:r w:rsidR="008D4BAB" w:rsidRPr="008D4BAB">
        <w:rPr>
          <w:rFonts w:hAnsi="宋体" w:hint="eastAsia"/>
          <w:color w:val="000000"/>
        </w:rPr>
        <w:t>基金份额申购、赎回价格</w:t>
      </w:r>
      <w:r w:rsidR="005735A5" w:rsidRPr="00C40E8F">
        <w:rPr>
          <w:rFonts w:hAnsi="宋体" w:hint="eastAsia"/>
          <w:color w:val="000000"/>
        </w:rPr>
        <w:t>；</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（11）</w:t>
      </w:r>
      <w:r w:rsidR="005735A5" w:rsidRPr="00C40E8F">
        <w:rPr>
          <w:rFonts w:hAnsi="宋体" w:hint="eastAsia"/>
          <w:color w:val="000000"/>
        </w:rPr>
        <w:t>采用适当、合理的措施，使本基金份额的认购、申购、赎回等事项符合基金合同等有关法律文件的规定；</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12</w:t>
      </w:r>
      <w:r w:rsidRPr="00C40E8F">
        <w:rPr>
          <w:rFonts w:hAnsi="宋体" w:hint="eastAsia"/>
          <w:color w:val="000000"/>
        </w:rPr>
        <w:t>）</w:t>
      </w:r>
      <w:r w:rsidR="005735A5" w:rsidRPr="00C40E8F">
        <w:rPr>
          <w:rFonts w:hAnsi="宋体" w:hint="eastAsia"/>
          <w:color w:val="000000"/>
        </w:rPr>
        <w:t>采用适当、合理的措施，使基金管理人用以计算本基金份额的认购、申购和赎回</w:t>
      </w:r>
      <w:r w:rsidR="005735A5" w:rsidRPr="00C40E8F">
        <w:rPr>
          <w:rFonts w:hAnsi="宋体" w:hint="eastAsia"/>
          <w:color w:val="000000"/>
        </w:rPr>
        <w:lastRenderedPageBreak/>
        <w:t>的方法符合本基金合同等有关法律文件的规定；</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13</w:t>
      </w:r>
      <w:r w:rsidRPr="00C40E8F">
        <w:rPr>
          <w:rFonts w:hAnsi="宋体" w:hint="eastAsia"/>
          <w:color w:val="000000"/>
        </w:rPr>
        <w:t>）</w:t>
      </w:r>
      <w:r w:rsidR="005735A5" w:rsidRPr="00C40E8F">
        <w:rPr>
          <w:rFonts w:hAnsi="宋体" w:hint="eastAsia"/>
          <w:color w:val="000000"/>
        </w:rPr>
        <w:t>采用适当、合理的措施，使基金投资和融资的条件符合本基金合同等有关法律文件的规定；</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14</w:t>
      </w:r>
      <w:r w:rsidRPr="00C40E8F">
        <w:rPr>
          <w:rFonts w:hAnsi="宋体" w:hint="eastAsia"/>
          <w:color w:val="000000"/>
        </w:rPr>
        <w:t>）</w:t>
      </w:r>
      <w:r w:rsidR="005735A5" w:rsidRPr="00C40E8F">
        <w:rPr>
          <w:rFonts w:hAnsi="宋体" w:hint="eastAsia"/>
          <w:color w:val="000000"/>
        </w:rPr>
        <w:t>按规定出具基金托管情况的报告，复核基金业绩报告，并报银行业监管机构和中国证监会；</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15</w:t>
      </w:r>
      <w:r w:rsidRPr="00C40E8F">
        <w:rPr>
          <w:rFonts w:hAnsi="宋体" w:hint="eastAsia"/>
          <w:color w:val="000000"/>
        </w:rPr>
        <w:t>）</w:t>
      </w:r>
      <w:r w:rsidR="005735A5" w:rsidRPr="00C40E8F">
        <w:rPr>
          <w:rFonts w:hAnsi="宋体" w:hint="eastAsia"/>
          <w:color w:val="000000"/>
        </w:rPr>
        <w:t>在定期报告内出具基金托管人意见；</w:t>
      </w:r>
    </w:p>
    <w:p w:rsidR="006046BC"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16</w:t>
      </w:r>
      <w:r w:rsidRPr="00C40E8F">
        <w:rPr>
          <w:rFonts w:hAnsi="宋体" w:hint="eastAsia"/>
          <w:color w:val="000000"/>
        </w:rPr>
        <w:t>）</w:t>
      </w:r>
      <w:r w:rsidR="005735A5" w:rsidRPr="00C40E8F">
        <w:rPr>
          <w:rFonts w:hAnsi="宋体" w:hint="eastAsia"/>
          <w:color w:val="000000"/>
        </w:rPr>
        <w:t>按有关规定，保存基金的会计账册、报表和记录巧年以上；</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17</w:t>
      </w:r>
      <w:r w:rsidRPr="00C40E8F">
        <w:rPr>
          <w:rFonts w:hAnsi="宋体" w:hint="eastAsia"/>
          <w:color w:val="000000"/>
        </w:rPr>
        <w:t>）</w:t>
      </w:r>
      <w:r w:rsidR="005735A5" w:rsidRPr="00C40E8F">
        <w:rPr>
          <w:rFonts w:hAnsi="宋体" w:hint="eastAsia"/>
          <w:color w:val="000000"/>
        </w:rPr>
        <w:t>按规定制作相关账册并与基金管理人核对；</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18</w:t>
      </w:r>
      <w:r w:rsidRPr="00C40E8F">
        <w:rPr>
          <w:rFonts w:hAnsi="宋体" w:hint="eastAsia"/>
          <w:color w:val="000000"/>
        </w:rPr>
        <w:t>）</w:t>
      </w:r>
      <w:r w:rsidR="005735A5" w:rsidRPr="00C40E8F">
        <w:rPr>
          <w:rFonts w:hAnsi="宋体" w:hint="eastAsia"/>
          <w:color w:val="000000"/>
        </w:rPr>
        <w:t>依基金管理</w:t>
      </w:r>
      <w:r w:rsidRPr="00C40E8F">
        <w:rPr>
          <w:rFonts w:hAnsi="宋体" w:hint="eastAsia"/>
          <w:color w:val="000000"/>
        </w:rPr>
        <w:t>人指令或有关规定将基金份额持有人收益和赎回款项自基金托管专户划</w:t>
      </w:r>
      <w:r w:rsidR="005735A5" w:rsidRPr="00C40E8F">
        <w:rPr>
          <w:rFonts w:hAnsi="宋体" w:hint="eastAsia"/>
          <w:color w:val="000000"/>
        </w:rPr>
        <w:t>出；</w:t>
      </w:r>
    </w:p>
    <w:p w:rsidR="006046BC"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19</w:t>
      </w:r>
      <w:r w:rsidRPr="00C40E8F">
        <w:rPr>
          <w:rFonts w:hAnsi="宋体" w:hint="eastAsia"/>
          <w:color w:val="000000"/>
        </w:rPr>
        <w:t>）</w:t>
      </w:r>
      <w:r w:rsidR="005735A5" w:rsidRPr="00C40E8F">
        <w:rPr>
          <w:rFonts w:hAnsi="宋体" w:hint="eastAsia"/>
          <w:color w:val="000000"/>
        </w:rPr>
        <w:t>参加基金清算小组，参与基金资产的保管、清理、估价、变现和分配；</w:t>
      </w:r>
    </w:p>
    <w:p w:rsidR="00CF309A" w:rsidRPr="00C40E8F" w:rsidRDefault="006046BC" w:rsidP="006046B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20</w:t>
      </w:r>
      <w:r w:rsidRPr="00C40E8F">
        <w:rPr>
          <w:rFonts w:hAnsi="宋体" w:hint="eastAsia"/>
          <w:color w:val="000000"/>
        </w:rPr>
        <w:t>）</w:t>
      </w:r>
      <w:r w:rsidR="005735A5" w:rsidRPr="00C40E8F">
        <w:rPr>
          <w:rFonts w:hAnsi="宋体" w:hint="eastAsia"/>
          <w:color w:val="000000"/>
        </w:rPr>
        <w:t>面临解散、依法被撤销、破产或者由接管人接管其资产时，及时报告中国证监会和银行业监管机构，并通知基金管理人；</w:t>
      </w:r>
    </w:p>
    <w:p w:rsidR="000E55C8" w:rsidRPr="00C40E8F" w:rsidRDefault="006046BC" w:rsidP="000E55C8">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21</w:t>
      </w:r>
      <w:r w:rsidRPr="00C40E8F">
        <w:rPr>
          <w:rFonts w:hAnsi="宋体" w:hint="eastAsia"/>
          <w:color w:val="000000"/>
        </w:rPr>
        <w:t>）</w:t>
      </w:r>
      <w:r w:rsidR="005735A5" w:rsidRPr="00C40E8F">
        <w:rPr>
          <w:rFonts w:hAnsi="宋体" w:hint="eastAsia"/>
          <w:color w:val="000000"/>
        </w:rPr>
        <w:t>因过错导致基金资产的损失，应承担赔偿责任，其过错责任不因其退任而免除；</w:t>
      </w:r>
    </w:p>
    <w:p w:rsidR="000E55C8" w:rsidRPr="00C40E8F" w:rsidRDefault="006046BC" w:rsidP="000E55C8">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22</w:t>
      </w:r>
      <w:r w:rsidRPr="00C40E8F">
        <w:rPr>
          <w:rFonts w:hAnsi="宋体" w:hint="eastAsia"/>
          <w:color w:val="000000"/>
        </w:rPr>
        <w:t>）</w:t>
      </w:r>
      <w:r w:rsidR="005735A5" w:rsidRPr="00C40E8F">
        <w:rPr>
          <w:rFonts w:hAnsi="宋体" w:hint="eastAsia"/>
          <w:color w:val="000000"/>
        </w:rPr>
        <w:t>监督基金管理人按照基金合同规定履行义务，基金管理人因过错造成基金资产损失时，应为基金向基金管理人追偿，但不承担连带责任、赔偿责任及其他法律责任；</w:t>
      </w:r>
    </w:p>
    <w:p w:rsidR="000E55C8" w:rsidRPr="00C40E8F" w:rsidRDefault="006046BC" w:rsidP="000E55C8">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23</w:t>
      </w:r>
      <w:r w:rsidRPr="00C40E8F">
        <w:rPr>
          <w:rFonts w:hAnsi="宋体" w:hint="eastAsia"/>
          <w:color w:val="000000"/>
        </w:rPr>
        <w:t>）</w:t>
      </w:r>
      <w:r w:rsidR="005735A5" w:rsidRPr="00C40E8F">
        <w:rPr>
          <w:rFonts w:hAnsi="宋体" w:hint="eastAsia"/>
          <w:color w:val="000000"/>
        </w:rPr>
        <w:t>不从事任何有损基金及其他基金当事人利益的活动；</w:t>
      </w:r>
    </w:p>
    <w:p w:rsidR="000E55C8" w:rsidRPr="00C40E8F" w:rsidRDefault="006046BC" w:rsidP="000E55C8">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24</w:t>
      </w:r>
      <w:r w:rsidRPr="00C40E8F">
        <w:rPr>
          <w:rFonts w:hAnsi="宋体" w:hint="eastAsia"/>
          <w:color w:val="000000"/>
        </w:rPr>
        <w:t>）</w:t>
      </w:r>
      <w:r w:rsidR="005735A5" w:rsidRPr="00C40E8F">
        <w:rPr>
          <w:rFonts w:hAnsi="宋体" w:hint="eastAsia"/>
          <w:color w:val="000000"/>
        </w:rPr>
        <w:t>办理与基金托管业务活动有关的信息披露事项；</w:t>
      </w:r>
    </w:p>
    <w:p w:rsidR="005735A5" w:rsidRPr="00C40E8F" w:rsidRDefault="006046BC" w:rsidP="000E55C8">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25</w:t>
      </w:r>
      <w:r w:rsidRPr="00C40E8F">
        <w:rPr>
          <w:rFonts w:hAnsi="宋体" w:hint="eastAsia"/>
          <w:color w:val="000000"/>
        </w:rPr>
        <w:t>）</w:t>
      </w:r>
      <w:r w:rsidR="005735A5" w:rsidRPr="00C40E8F">
        <w:rPr>
          <w:rFonts w:hAnsi="宋体" w:hint="eastAsia"/>
          <w:color w:val="000000"/>
        </w:rPr>
        <w:t>有关法律、法规和基金合同规定的其他义务。</w:t>
      </w:r>
    </w:p>
    <w:p w:rsidR="00422E39" w:rsidRPr="00C40E8F" w:rsidRDefault="005735A5" w:rsidP="005735A5">
      <w:pPr>
        <w:pStyle w:val="a3"/>
        <w:spacing w:line="360" w:lineRule="auto"/>
        <w:ind w:firstLine="420"/>
        <w:rPr>
          <w:rFonts w:hAnsi="宋体"/>
          <w:color w:val="000000"/>
        </w:rPr>
      </w:pPr>
      <w:r w:rsidRPr="00C40E8F">
        <w:rPr>
          <w:rFonts w:hAnsi="宋体" w:hint="eastAsia"/>
          <w:color w:val="000000"/>
        </w:rPr>
        <w:t>（四）基金份额持有人的权利和义务</w:t>
      </w:r>
    </w:p>
    <w:p w:rsidR="00422E39" w:rsidRPr="00C40E8F" w:rsidRDefault="005735A5" w:rsidP="005735A5">
      <w:pPr>
        <w:pStyle w:val="a3"/>
        <w:spacing w:line="360" w:lineRule="auto"/>
        <w:ind w:firstLine="420"/>
        <w:rPr>
          <w:rFonts w:hAnsi="宋体"/>
          <w:color w:val="000000"/>
        </w:rPr>
      </w:pPr>
      <w:r w:rsidRPr="00C40E8F">
        <w:rPr>
          <w:rFonts w:hAnsi="宋体" w:hint="eastAsia"/>
          <w:color w:val="000000"/>
        </w:rPr>
        <w:t>1、每份基金份额代表同等的权利和义务。</w:t>
      </w:r>
    </w:p>
    <w:p w:rsidR="00422E39" w:rsidRPr="00C40E8F" w:rsidRDefault="005735A5" w:rsidP="005735A5">
      <w:pPr>
        <w:pStyle w:val="a3"/>
        <w:spacing w:line="360" w:lineRule="auto"/>
        <w:ind w:firstLine="420"/>
        <w:rPr>
          <w:rFonts w:hAnsi="宋体"/>
          <w:color w:val="000000"/>
        </w:rPr>
      </w:pPr>
      <w:r w:rsidRPr="00C40E8F">
        <w:rPr>
          <w:rFonts w:hAnsi="宋体" w:hint="eastAsia"/>
          <w:color w:val="000000"/>
        </w:rPr>
        <w:t>2、基金份额持有人权利</w:t>
      </w:r>
    </w:p>
    <w:p w:rsidR="00422E39"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分享基金财产收益；</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参与分配清算后的剩余基金财产；</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依法转让或者申请赎回其持有的基金份额；</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按照规定要求召开基金份额持有人大会；</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出席或者委派代表出席基金份额持有人大会，对基金份额持有人大会审议事项行使表决权；</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查阅或者复制公开披露的基金信息资料；</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对基金管理人、基金托管人、销售机构、注册登记人损害其合法权益的行为依法</w:t>
      </w:r>
      <w:r w:rsidR="005735A5" w:rsidRPr="00C40E8F">
        <w:rPr>
          <w:rFonts w:hAnsi="宋体" w:hint="eastAsia"/>
          <w:color w:val="000000"/>
        </w:rPr>
        <w:lastRenderedPageBreak/>
        <w:t>提起诉讼；</w:t>
      </w:r>
    </w:p>
    <w:p w:rsidR="00422E39" w:rsidRPr="00C40E8F" w:rsidRDefault="006046BC" w:rsidP="00422E39">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8</w:t>
      </w:r>
      <w:r w:rsidRPr="00C40E8F">
        <w:rPr>
          <w:rFonts w:hAnsi="宋体" w:hint="eastAsia"/>
          <w:color w:val="000000"/>
        </w:rPr>
        <w:t>）</w:t>
      </w:r>
      <w:r w:rsidR="005735A5" w:rsidRPr="00C40E8F">
        <w:rPr>
          <w:rFonts w:hAnsi="宋体" w:hint="eastAsia"/>
          <w:color w:val="000000"/>
        </w:rPr>
        <w:t>有关法律、法规和基金合同约定的其他权利。</w:t>
      </w:r>
    </w:p>
    <w:p w:rsidR="00422E39" w:rsidRPr="00C40E8F" w:rsidRDefault="005735A5" w:rsidP="00422E39">
      <w:pPr>
        <w:pStyle w:val="a3"/>
        <w:spacing w:line="360" w:lineRule="auto"/>
        <w:ind w:left="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基金份额持有人义务</w:t>
      </w:r>
    </w:p>
    <w:p w:rsidR="00422E39" w:rsidRPr="00C40E8F" w:rsidRDefault="006046BC" w:rsidP="00422E39">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遵守基金合同；</w:t>
      </w:r>
    </w:p>
    <w:p w:rsidR="00422E39" w:rsidRPr="00C40E8F" w:rsidRDefault="006046BC" w:rsidP="00422E39">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缴纳基金认购、申购款项及规定的费用；</w:t>
      </w:r>
    </w:p>
    <w:p w:rsidR="00422E39" w:rsidRPr="00C40E8F" w:rsidRDefault="006046BC" w:rsidP="00422E39">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承担基金亏损或者终止的有限责任；</w:t>
      </w:r>
    </w:p>
    <w:p w:rsidR="00422E39" w:rsidRPr="00C40E8F" w:rsidRDefault="006046BC" w:rsidP="00422E39">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不从事任何有损基金及其他基金当事人利益的活动；</w:t>
      </w:r>
    </w:p>
    <w:p w:rsidR="005735A5" w:rsidRDefault="006046BC" w:rsidP="00422E39">
      <w:pPr>
        <w:pStyle w:val="a3"/>
        <w:spacing w:line="360" w:lineRule="auto"/>
        <w:ind w:left="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有关法律、法规和基金合同规定的其他义务。</w:t>
      </w:r>
    </w:p>
    <w:p w:rsidR="00C40E8F" w:rsidRPr="00C40E8F" w:rsidRDefault="009F6C91" w:rsidP="00422E39">
      <w:pPr>
        <w:pStyle w:val="a3"/>
        <w:spacing w:line="360" w:lineRule="auto"/>
        <w:ind w:left="420"/>
        <w:rPr>
          <w:rFonts w:hAnsi="宋体"/>
          <w:color w:val="000000"/>
        </w:rPr>
      </w:pPr>
      <w:r>
        <w:rPr>
          <w:rFonts w:hAnsi="宋体"/>
          <w:color w:val="000000"/>
        </w:rPr>
        <w:br w:type="page"/>
      </w:r>
    </w:p>
    <w:p w:rsidR="005735A5" w:rsidRPr="00C40E8F" w:rsidRDefault="005735A5" w:rsidP="00C40E8F">
      <w:pPr>
        <w:pStyle w:val="2"/>
      </w:pPr>
      <w:bookmarkStart w:id="5" w:name="_Toc178058119"/>
      <w:r w:rsidRPr="00C40E8F">
        <w:rPr>
          <w:rFonts w:hint="eastAsia"/>
        </w:rPr>
        <w:lastRenderedPageBreak/>
        <w:t>五、基金份额持有人大会</w:t>
      </w:r>
      <w:bookmarkEnd w:id="5"/>
    </w:p>
    <w:p w:rsidR="005A31A1" w:rsidRPr="00C154BC" w:rsidRDefault="005A31A1" w:rsidP="005A31A1">
      <w:pPr>
        <w:pStyle w:val="a3"/>
        <w:spacing w:line="360" w:lineRule="auto"/>
        <w:ind w:left="420"/>
        <w:rPr>
          <w:rFonts w:hAnsi="宋体"/>
          <w:color w:val="000000"/>
        </w:rPr>
      </w:pPr>
      <w:r w:rsidRPr="00C40E8F">
        <w:rPr>
          <w:rFonts w:hAnsi="宋体" w:hint="eastAsia"/>
          <w:color w:val="000000"/>
        </w:rPr>
        <w:t>（一）</w:t>
      </w:r>
      <w:r w:rsidRPr="00C154BC">
        <w:rPr>
          <w:rFonts w:hAnsi="宋体"/>
          <w:color w:val="000000"/>
        </w:rPr>
        <w:t xml:space="preserve">基金份额持有人大会由基金份额持有人或基金份额持有人合法的授权代表共同组成。基金份额持有人持有的每一基金份额拥有平等的投票权。 </w:t>
      </w:r>
      <w:r w:rsidRPr="00C154BC">
        <w:rPr>
          <w:rFonts w:hAnsi="宋体"/>
          <w:color w:val="000000"/>
        </w:rPr>
        <w:br/>
        <w:t>（</w:t>
      </w:r>
      <w:r>
        <w:rPr>
          <w:rFonts w:hAnsi="宋体" w:hint="eastAsia"/>
          <w:color w:val="000000"/>
        </w:rPr>
        <w:t>二</w:t>
      </w:r>
      <w:r w:rsidRPr="00C154BC">
        <w:rPr>
          <w:rFonts w:hAnsi="宋体"/>
          <w:color w:val="000000"/>
        </w:rPr>
        <w:t xml:space="preserve">）召开事由 </w:t>
      </w:r>
      <w:r w:rsidRPr="00C154BC">
        <w:rPr>
          <w:rFonts w:hAnsi="宋体"/>
          <w:color w:val="000000"/>
        </w:rPr>
        <w:br/>
        <w:t xml:space="preserve">  当出现或需要决定下列事由之一的，经基金管理人或基金托管人或持有10%以上（不含10%）基金份额的基金份额持有人（以基金管理人收到提议当日的基金份额计算，下同）提议时，应当召开基金份额持有人大会： </w:t>
      </w:r>
      <w:r w:rsidRPr="00C154BC">
        <w:rPr>
          <w:rFonts w:hAnsi="宋体"/>
          <w:color w:val="000000"/>
        </w:rPr>
        <w:br/>
        <w:t>   (1)终止基金合同；</w:t>
      </w:r>
      <w:r>
        <w:rPr>
          <w:rFonts w:hAnsi="宋体"/>
          <w:color w:val="000000"/>
        </w:rPr>
        <w:t xml:space="preserve"> </w:t>
      </w:r>
      <w:r>
        <w:rPr>
          <w:rFonts w:hAnsi="宋体"/>
          <w:color w:val="000000"/>
        </w:rPr>
        <w:br/>
        <w:t>  </w:t>
      </w:r>
      <w:r w:rsidRPr="00C154BC">
        <w:rPr>
          <w:rFonts w:hAnsi="宋体"/>
          <w:color w:val="000000"/>
        </w:rPr>
        <w:t xml:space="preserve"> (2)转换基金运作方式；</w:t>
      </w:r>
      <w:r>
        <w:rPr>
          <w:rFonts w:hAnsi="宋体"/>
          <w:color w:val="000000"/>
        </w:rPr>
        <w:t xml:space="preserve"> </w:t>
      </w:r>
      <w:r>
        <w:rPr>
          <w:rFonts w:hAnsi="宋体"/>
          <w:color w:val="000000"/>
        </w:rPr>
        <w:br/>
        <w:t>  </w:t>
      </w:r>
      <w:r w:rsidRPr="00C154BC">
        <w:rPr>
          <w:rFonts w:hAnsi="宋体"/>
          <w:color w:val="000000"/>
        </w:rPr>
        <w:t xml:space="preserve"> (3)提高基金管理人、基金托管人的报酬标准（但根据法律法规的要求提高该等报酬标准的除外）；</w:t>
      </w:r>
      <w:r>
        <w:rPr>
          <w:rFonts w:hAnsi="宋体"/>
          <w:color w:val="000000"/>
        </w:rPr>
        <w:t xml:space="preserve"> </w:t>
      </w:r>
      <w:r>
        <w:rPr>
          <w:rFonts w:hAnsi="宋体"/>
          <w:color w:val="000000"/>
        </w:rPr>
        <w:br/>
        <w:t>  </w:t>
      </w:r>
      <w:r w:rsidRPr="00C154BC">
        <w:rPr>
          <w:rFonts w:hAnsi="宋体"/>
          <w:color w:val="000000"/>
        </w:rPr>
        <w:t>(4)更换基金管理人、基金托管人；</w:t>
      </w:r>
      <w:r>
        <w:rPr>
          <w:rFonts w:hAnsi="宋体"/>
          <w:color w:val="000000"/>
        </w:rPr>
        <w:t xml:space="preserve"> </w:t>
      </w:r>
      <w:r>
        <w:rPr>
          <w:rFonts w:hAnsi="宋体"/>
          <w:color w:val="000000"/>
        </w:rPr>
        <w:br/>
        <w:t>  </w:t>
      </w:r>
      <w:r w:rsidRPr="00C154BC">
        <w:rPr>
          <w:rFonts w:hAnsi="宋体"/>
          <w:color w:val="000000"/>
        </w:rPr>
        <w:t>(5)对基金当事人权利和义务产生重大影响的事项；</w:t>
      </w:r>
      <w:r>
        <w:rPr>
          <w:rFonts w:hAnsi="宋体"/>
          <w:color w:val="000000"/>
        </w:rPr>
        <w:t xml:space="preserve"> </w:t>
      </w:r>
      <w:r>
        <w:rPr>
          <w:rFonts w:hAnsi="宋体"/>
          <w:color w:val="000000"/>
        </w:rPr>
        <w:br/>
        <w:t>  </w:t>
      </w:r>
      <w:r w:rsidRPr="00C154BC">
        <w:rPr>
          <w:rFonts w:hAnsi="宋体"/>
          <w:color w:val="000000"/>
        </w:rPr>
        <w:t>(6)《基金法》、《运作办法》及其它有关法律法规、本基金合同规定的其它事项。</w:t>
      </w:r>
      <w:r>
        <w:rPr>
          <w:rFonts w:hAnsi="宋体"/>
          <w:color w:val="000000"/>
        </w:rPr>
        <w:t xml:space="preserve"> </w:t>
      </w:r>
      <w:r>
        <w:rPr>
          <w:rFonts w:hAnsi="宋体"/>
          <w:color w:val="000000"/>
        </w:rPr>
        <w:br/>
        <w:t>  </w:t>
      </w:r>
      <w:r w:rsidRPr="00C154BC">
        <w:rPr>
          <w:rFonts w:hAnsi="宋体"/>
          <w:color w:val="000000"/>
        </w:rPr>
        <w:t>以下情况可由基金管理人和基金托管人协商后变更，不需召开基金份额持有人大会：</w:t>
      </w:r>
      <w:r>
        <w:rPr>
          <w:rFonts w:hAnsi="宋体"/>
          <w:color w:val="000000"/>
        </w:rPr>
        <w:t xml:space="preserve"> </w:t>
      </w:r>
      <w:r>
        <w:rPr>
          <w:rFonts w:hAnsi="宋体"/>
          <w:color w:val="000000"/>
        </w:rPr>
        <w:br/>
        <w:t>  </w:t>
      </w:r>
      <w:r w:rsidRPr="00C154BC">
        <w:rPr>
          <w:rFonts w:hAnsi="宋体"/>
          <w:color w:val="000000"/>
        </w:rPr>
        <w:t>(1)调低基金管理费、基金托管费；</w:t>
      </w:r>
      <w:r>
        <w:rPr>
          <w:rFonts w:hAnsi="宋体"/>
          <w:color w:val="000000"/>
        </w:rPr>
        <w:t xml:space="preserve"> </w:t>
      </w:r>
      <w:r>
        <w:rPr>
          <w:rFonts w:hAnsi="宋体"/>
          <w:color w:val="000000"/>
        </w:rPr>
        <w:br/>
        <w:t>  </w:t>
      </w:r>
      <w:r w:rsidRPr="00C154BC">
        <w:rPr>
          <w:rFonts w:hAnsi="宋体"/>
          <w:color w:val="000000"/>
        </w:rPr>
        <w:t>(2)在法律法规和本基金合同规定的范围内变更本基金份额的申购费率、赎回费率或收费方式；</w:t>
      </w:r>
      <w:r>
        <w:rPr>
          <w:rFonts w:hAnsi="宋体"/>
          <w:color w:val="000000"/>
        </w:rPr>
        <w:t xml:space="preserve"> </w:t>
      </w:r>
      <w:r>
        <w:rPr>
          <w:rFonts w:hAnsi="宋体"/>
          <w:color w:val="000000"/>
        </w:rPr>
        <w:br/>
        <w:t>  </w:t>
      </w:r>
      <w:r w:rsidRPr="00C154BC">
        <w:rPr>
          <w:rFonts w:hAnsi="宋体"/>
          <w:color w:val="000000"/>
        </w:rPr>
        <w:t>(3)因相应的法律、法规发生变动应当对基金合同进行变更；</w:t>
      </w:r>
      <w:r>
        <w:rPr>
          <w:rFonts w:hAnsi="宋体"/>
          <w:color w:val="000000"/>
        </w:rPr>
        <w:t xml:space="preserve"> </w:t>
      </w:r>
      <w:r>
        <w:rPr>
          <w:rFonts w:hAnsi="宋体"/>
          <w:color w:val="000000"/>
        </w:rPr>
        <w:br/>
        <w:t>  </w:t>
      </w:r>
      <w:r w:rsidRPr="00C154BC">
        <w:rPr>
          <w:rFonts w:hAnsi="宋体"/>
          <w:color w:val="000000"/>
        </w:rPr>
        <w:t>(4)对基金合同的变更不涉及本基金合同当事人权利义务关系发生变化；</w:t>
      </w:r>
      <w:r>
        <w:rPr>
          <w:rFonts w:hAnsi="宋体"/>
          <w:color w:val="000000"/>
        </w:rPr>
        <w:t xml:space="preserve"> </w:t>
      </w:r>
      <w:r>
        <w:rPr>
          <w:rFonts w:hAnsi="宋体"/>
          <w:color w:val="000000"/>
        </w:rPr>
        <w:br/>
        <w:t>  </w:t>
      </w:r>
      <w:r w:rsidRPr="00C154BC">
        <w:rPr>
          <w:rFonts w:hAnsi="宋体"/>
          <w:color w:val="000000"/>
        </w:rPr>
        <w:t>(5)对基金合同的变更对基金份额持有人利益无实质性不利影响；</w:t>
      </w:r>
      <w:r>
        <w:rPr>
          <w:rFonts w:hAnsi="宋体"/>
          <w:color w:val="000000"/>
        </w:rPr>
        <w:t xml:space="preserve"> </w:t>
      </w:r>
      <w:r>
        <w:rPr>
          <w:rFonts w:hAnsi="宋体"/>
          <w:color w:val="000000"/>
        </w:rPr>
        <w:br/>
        <w:t> </w:t>
      </w:r>
      <w:r w:rsidRPr="00C154BC">
        <w:rPr>
          <w:rFonts w:hAnsi="宋体"/>
          <w:color w:val="000000"/>
        </w:rPr>
        <w:t> (6)按照法律法规或本基金合同规定不需召开基金份额持有人大会的其它情形。</w:t>
      </w:r>
      <w:r>
        <w:rPr>
          <w:rFonts w:hAnsi="宋体"/>
          <w:color w:val="000000"/>
        </w:rPr>
        <w:t xml:space="preserve"> </w:t>
      </w:r>
      <w:r>
        <w:rPr>
          <w:rFonts w:hAnsi="宋体"/>
          <w:color w:val="000000"/>
        </w:rPr>
        <w:br/>
        <w:t>  </w:t>
      </w:r>
      <w:r w:rsidRPr="00C154BC">
        <w:rPr>
          <w:rFonts w:hAnsi="宋体"/>
          <w:color w:val="000000"/>
        </w:rPr>
        <w:t>（二）会议召集方式</w:t>
      </w:r>
      <w:r>
        <w:rPr>
          <w:rFonts w:hAnsi="宋体"/>
          <w:color w:val="000000"/>
        </w:rPr>
        <w:t xml:space="preserve"> </w:t>
      </w:r>
      <w:r>
        <w:rPr>
          <w:rFonts w:hAnsi="宋体"/>
          <w:color w:val="000000"/>
        </w:rPr>
        <w:br/>
        <w:t> </w:t>
      </w:r>
      <w:r w:rsidRPr="00C154BC">
        <w:rPr>
          <w:rFonts w:hAnsi="宋体"/>
          <w:color w:val="000000"/>
        </w:rPr>
        <w:t> 1、除法律法规或基金合同另有规定外，基金份额持有人大会由基金管理人召集，基金份额持有人大会的权益登记日、开会时间、地点由基金管理人选择确定，在基金管理人未按规定召集或不能召集时,由基金托管人召集；</w:t>
      </w:r>
      <w:r>
        <w:rPr>
          <w:rFonts w:hAnsi="宋体"/>
          <w:color w:val="000000"/>
        </w:rPr>
        <w:t xml:space="preserve"> </w:t>
      </w:r>
      <w:r>
        <w:rPr>
          <w:rFonts w:hAnsi="宋体"/>
          <w:color w:val="000000"/>
        </w:rPr>
        <w:br/>
        <w:t> </w:t>
      </w:r>
      <w:r w:rsidRPr="00C154BC">
        <w:rPr>
          <w:rFonts w:hAnsi="宋体"/>
          <w:color w:val="000000"/>
        </w:rPr>
        <w:t> 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w:t>
      </w:r>
      <w:r w:rsidRPr="00C154BC">
        <w:rPr>
          <w:rFonts w:hAnsi="宋体"/>
          <w:color w:val="000000"/>
        </w:rPr>
        <w:lastRenderedPageBreak/>
        <w:t xml:space="preserve">决定不召集，基金托管人仍认为有必要召开的，应当自行召集并确定开会时间、地点、方式和权益登记日； </w:t>
      </w:r>
      <w:r w:rsidRPr="00C154BC">
        <w:rPr>
          <w:rFonts w:hAnsi="宋体"/>
          <w:color w:val="000000"/>
        </w:rPr>
        <w:br/>
      </w:r>
      <w:r>
        <w:rPr>
          <w:rFonts w:hAnsi="宋体"/>
          <w:color w:val="000000"/>
        </w:rPr>
        <w:t> </w:t>
      </w:r>
      <w:r w:rsidRPr="00C154BC">
        <w:rPr>
          <w:rFonts w:hAnsi="宋体"/>
          <w:color w:val="000000"/>
        </w:rPr>
        <w:t> 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r>
        <w:rPr>
          <w:rFonts w:hAnsi="宋体"/>
          <w:color w:val="000000"/>
        </w:rPr>
        <w:t xml:space="preserve"> </w:t>
      </w:r>
      <w:r>
        <w:rPr>
          <w:rFonts w:hAnsi="宋体"/>
          <w:color w:val="000000"/>
        </w:rPr>
        <w:br/>
        <w:t>  </w:t>
      </w:r>
      <w:r w:rsidRPr="00C154BC">
        <w:rPr>
          <w:rFonts w:hAnsi="宋体"/>
          <w:color w:val="000000"/>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r>
        <w:rPr>
          <w:rFonts w:hAnsi="宋体"/>
          <w:color w:val="000000"/>
        </w:rPr>
        <w:t xml:space="preserve"> </w:t>
      </w:r>
      <w:r>
        <w:rPr>
          <w:rFonts w:hAnsi="宋体"/>
          <w:color w:val="000000"/>
        </w:rPr>
        <w:br/>
        <w:t>  </w:t>
      </w:r>
      <w:r w:rsidRPr="00C154BC">
        <w:rPr>
          <w:rFonts w:hAnsi="宋体"/>
          <w:color w:val="000000"/>
        </w:rPr>
        <w:t>基金份额持有人依法自行召集基金份额持有人大会的，基金管理人、基金托管人应当配合，不得阻碍、干扰。</w:t>
      </w:r>
      <w:r>
        <w:rPr>
          <w:rFonts w:hAnsi="宋体"/>
          <w:color w:val="000000"/>
        </w:rPr>
        <w:t xml:space="preserve"> </w:t>
      </w:r>
      <w:r>
        <w:rPr>
          <w:rFonts w:hAnsi="宋体"/>
          <w:color w:val="000000"/>
        </w:rPr>
        <w:br/>
        <w:t> </w:t>
      </w:r>
      <w:r>
        <w:rPr>
          <w:rFonts w:hAnsi="宋体" w:hint="eastAsia"/>
          <w:color w:val="000000"/>
        </w:rPr>
        <w:t xml:space="preserve"> </w:t>
      </w:r>
      <w:r w:rsidRPr="00C154BC">
        <w:rPr>
          <w:rFonts w:hAnsi="宋体"/>
          <w:color w:val="000000"/>
        </w:rPr>
        <w:t>（三）通知</w:t>
      </w:r>
      <w:r>
        <w:rPr>
          <w:rFonts w:hAnsi="宋体"/>
          <w:color w:val="000000"/>
        </w:rPr>
        <w:t xml:space="preserve"> </w:t>
      </w:r>
      <w:r>
        <w:rPr>
          <w:rFonts w:hAnsi="宋体"/>
          <w:color w:val="000000"/>
        </w:rPr>
        <w:br/>
        <w:t> </w:t>
      </w:r>
      <w:r w:rsidRPr="00C154BC">
        <w:rPr>
          <w:rFonts w:hAnsi="宋体"/>
          <w:color w:val="000000"/>
        </w:rPr>
        <w:t> 召开基金份额持有人大会，召集人应当至少提前三十日在中国证监会指定的至少一种指定报刊或网站公告会议通知。基金份额持有人大会通知将至少载明以下内容：</w:t>
      </w:r>
      <w:r>
        <w:rPr>
          <w:rFonts w:hAnsi="宋体"/>
          <w:color w:val="000000"/>
        </w:rPr>
        <w:t xml:space="preserve"> </w:t>
      </w:r>
      <w:r>
        <w:rPr>
          <w:rFonts w:hAnsi="宋体"/>
          <w:color w:val="000000"/>
        </w:rPr>
        <w:br/>
        <w:t>  </w:t>
      </w:r>
      <w:r w:rsidRPr="00C154BC">
        <w:rPr>
          <w:rFonts w:hAnsi="宋体"/>
          <w:color w:val="000000"/>
        </w:rPr>
        <w:t>（1）会议召开时间、地点、方式；</w:t>
      </w:r>
      <w:r>
        <w:rPr>
          <w:rFonts w:hAnsi="宋体"/>
          <w:color w:val="000000"/>
        </w:rPr>
        <w:t xml:space="preserve"> </w:t>
      </w:r>
      <w:r>
        <w:rPr>
          <w:rFonts w:hAnsi="宋体"/>
          <w:color w:val="000000"/>
        </w:rPr>
        <w:br/>
        <w:t> </w:t>
      </w:r>
      <w:r w:rsidRPr="00C154BC">
        <w:rPr>
          <w:rFonts w:hAnsi="宋体"/>
          <w:color w:val="000000"/>
        </w:rPr>
        <w:t> （2）会议审议事项、议事程序、表决方式；</w:t>
      </w:r>
      <w:r>
        <w:rPr>
          <w:rFonts w:hAnsi="宋体"/>
          <w:color w:val="000000"/>
        </w:rPr>
        <w:t xml:space="preserve"> </w:t>
      </w:r>
      <w:r>
        <w:rPr>
          <w:rFonts w:hAnsi="宋体"/>
          <w:color w:val="000000"/>
        </w:rPr>
        <w:br/>
        <w:t> </w:t>
      </w:r>
      <w:r w:rsidRPr="00C154BC">
        <w:rPr>
          <w:rFonts w:hAnsi="宋体"/>
          <w:color w:val="000000"/>
        </w:rPr>
        <w:t> （3）有权出席基金份额持有人大会的基金份额持有人的权益登记日；</w:t>
      </w:r>
      <w:r>
        <w:rPr>
          <w:rFonts w:hAnsi="宋体"/>
          <w:color w:val="000000"/>
        </w:rPr>
        <w:t xml:space="preserve"> </w:t>
      </w:r>
      <w:r>
        <w:rPr>
          <w:rFonts w:hAnsi="宋体"/>
          <w:color w:val="000000"/>
        </w:rPr>
        <w:br/>
        <w:t> </w:t>
      </w:r>
      <w:r w:rsidRPr="00C154BC">
        <w:rPr>
          <w:rFonts w:hAnsi="宋体"/>
          <w:color w:val="000000"/>
        </w:rPr>
        <w:t> （4）代理投票委托书送达时间和地点；</w:t>
      </w:r>
      <w:r>
        <w:rPr>
          <w:rFonts w:hAnsi="宋体"/>
          <w:color w:val="000000"/>
        </w:rPr>
        <w:t xml:space="preserve"> </w:t>
      </w:r>
      <w:r>
        <w:rPr>
          <w:rFonts w:hAnsi="宋体"/>
          <w:color w:val="000000"/>
        </w:rPr>
        <w:br/>
        <w:t> </w:t>
      </w:r>
      <w:r w:rsidRPr="00C154BC">
        <w:rPr>
          <w:rFonts w:hAnsi="宋体"/>
          <w:color w:val="000000"/>
        </w:rPr>
        <w:t> （5）会务常设联系人姓名、电话；</w:t>
      </w:r>
      <w:r>
        <w:rPr>
          <w:rFonts w:hAnsi="宋体"/>
          <w:color w:val="000000"/>
        </w:rPr>
        <w:t xml:space="preserve"> </w:t>
      </w:r>
      <w:r>
        <w:rPr>
          <w:rFonts w:hAnsi="宋体"/>
          <w:color w:val="000000"/>
        </w:rPr>
        <w:br/>
        <w:t> </w:t>
      </w:r>
      <w:r w:rsidRPr="00C154BC">
        <w:rPr>
          <w:rFonts w:hAnsi="宋体"/>
          <w:color w:val="000000"/>
        </w:rPr>
        <w:t> （6）会者须准备或履行的文件和手续；</w:t>
      </w:r>
      <w:r>
        <w:rPr>
          <w:rFonts w:hAnsi="宋体"/>
          <w:color w:val="000000"/>
        </w:rPr>
        <w:t xml:space="preserve"> </w:t>
      </w:r>
      <w:r>
        <w:rPr>
          <w:rFonts w:hAnsi="宋体"/>
          <w:color w:val="000000"/>
        </w:rPr>
        <w:br/>
        <w:t> </w:t>
      </w:r>
      <w:r w:rsidRPr="00C154BC">
        <w:rPr>
          <w:rFonts w:hAnsi="宋体"/>
          <w:color w:val="000000"/>
        </w:rPr>
        <w:t xml:space="preserve"> （7）召集人认为需要通知的其他事项。 </w:t>
      </w:r>
      <w:r w:rsidRPr="00C154BC">
        <w:rPr>
          <w:rFonts w:hAnsi="宋体"/>
          <w:color w:val="000000"/>
        </w:rPr>
        <w:br/>
        <w:t>  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Pr>
          <w:rFonts w:hAnsi="宋体"/>
          <w:color w:val="000000"/>
        </w:rPr>
        <w:t xml:space="preserve"> </w:t>
      </w:r>
      <w:r>
        <w:rPr>
          <w:rFonts w:hAnsi="宋体"/>
          <w:color w:val="000000"/>
        </w:rPr>
        <w:br/>
      </w:r>
      <w:r>
        <w:rPr>
          <w:rFonts w:hAnsi="宋体"/>
          <w:color w:val="000000"/>
        </w:rPr>
        <w:lastRenderedPageBreak/>
        <w:t>  </w:t>
      </w:r>
      <w:r w:rsidRPr="00C154BC">
        <w:rPr>
          <w:rFonts w:hAnsi="宋体"/>
          <w:color w:val="000000"/>
        </w:rPr>
        <w:t>（四）会议的召开方式</w:t>
      </w:r>
      <w:r>
        <w:rPr>
          <w:rFonts w:hAnsi="宋体"/>
          <w:color w:val="000000"/>
        </w:rPr>
        <w:t xml:space="preserve"> </w:t>
      </w:r>
      <w:r>
        <w:rPr>
          <w:rFonts w:hAnsi="宋体"/>
          <w:color w:val="000000"/>
        </w:rPr>
        <w:br/>
        <w:t> </w:t>
      </w:r>
      <w:r w:rsidRPr="00C154BC">
        <w:rPr>
          <w:rFonts w:hAnsi="宋体"/>
          <w:color w:val="000000"/>
        </w:rPr>
        <w:t xml:space="preserve"> 1、会议方式 </w:t>
      </w:r>
      <w:r w:rsidRPr="00C154BC">
        <w:rPr>
          <w:rFonts w:hAnsi="宋体"/>
          <w:color w:val="000000"/>
        </w:rPr>
        <w:br/>
      </w:r>
      <w:r>
        <w:rPr>
          <w:rFonts w:hAnsi="宋体"/>
          <w:color w:val="000000"/>
        </w:rPr>
        <w:t>  </w:t>
      </w:r>
      <w:r w:rsidRPr="00C154BC">
        <w:rPr>
          <w:rFonts w:hAnsi="宋体"/>
          <w:color w:val="000000"/>
        </w:rPr>
        <w:t>（1）</w:t>
      </w:r>
      <w:r w:rsidR="00946C41">
        <w:rPr>
          <w:rFonts w:hAnsi="宋体"/>
          <w:color w:val="000000"/>
        </w:rPr>
        <w:t>基金份额持有人大会的召开及决定的事项</w:t>
      </w:r>
      <w:r w:rsidRPr="00C154BC">
        <w:rPr>
          <w:rFonts w:hAnsi="宋体"/>
          <w:color w:val="000000"/>
        </w:rPr>
        <w:t>方式包括现场开会和通讯方式开会；</w:t>
      </w:r>
      <w:r>
        <w:rPr>
          <w:rFonts w:hAnsi="宋体"/>
          <w:color w:val="000000"/>
        </w:rPr>
        <w:t xml:space="preserve"> </w:t>
      </w:r>
      <w:r>
        <w:rPr>
          <w:rFonts w:hAnsi="宋体"/>
          <w:color w:val="000000"/>
        </w:rPr>
        <w:br/>
        <w:t> </w:t>
      </w:r>
      <w:r w:rsidRPr="00C154BC">
        <w:rPr>
          <w:rFonts w:hAnsi="宋体"/>
          <w:color w:val="000000"/>
        </w:rPr>
        <w:t> （2）现场开会由基金份额持有人本人出席或通过授权委托书委派其代理人出席，现场开会时基金管理人和基金托管人的授权代表应当出席；</w:t>
      </w:r>
      <w:r>
        <w:rPr>
          <w:rFonts w:hAnsi="宋体"/>
          <w:color w:val="000000"/>
        </w:rPr>
        <w:t xml:space="preserve"> </w:t>
      </w:r>
      <w:r>
        <w:rPr>
          <w:rFonts w:hAnsi="宋体"/>
          <w:color w:val="000000"/>
        </w:rPr>
        <w:br/>
        <w:t>  </w:t>
      </w:r>
      <w:r w:rsidRPr="00C154BC">
        <w:rPr>
          <w:rFonts w:hAnsi="宋体"/>
          <w:color w:val="000000"/>
        </w:rPr>
        <w:t>（3）通讯方式开会指按照基金合同的相关规定以通讯的书面方式进行表决；</w:t>
      </w:r>
      <w:r>
        <w:rPr>
          <w:rFonts w:hAnsi="宋体"/>
          <w:color w:val="000000"/>
        </w:rPr>
        <w:t xml:space="preserve"> </w:t>
      </w:r>
      <w:r>
        <w:rPr>
          <w:rFonts w:hAnsi="宋体"/>
          <w:color w:val="000000"/>
        </w:rPr>
        <w:br/>
        <w:t> </w:t>
      </w:r>
      <w:r w:rsidRPr="00C154BC">
        <w:rPr>
          <w:rFonts w:hAnsi="宋体"/>
          <w:color w:val="000000"/>
        </w:rPr>
        <w:t> （4）会议的召开方式由召集人确定。但决定基金管理人更换或基金托管人的更换事宜必须以现场开会方式召开基金份额持有人大会。</w:t>
      </w:r>
      <w:r>
        <w:rPr>
          <w:rFonts w:hAnsi="宋体"/>
          <w:color w:val="000000"/>
        </w:rPr>
        <w:t xml:space="preserve"> </w:t>
      </w:r>
      <w:r>
        <w:rPr>
          <w:rFonts w:hAnsi="宋体"/>
          <w:color w:val="000000"/>
        </w:rPr>
        <w:br/>
        <w:t>  </w:t>
      </w:r>
      <w:r w:rsidRPr="00C154BC">
        <w:rPr>
          <w:rFonts w:hAnsi="宋体"/>
          <w:color w:val="000000"/>
        </w:rPr>
        <w:t>2、基金份额持有人大会召开条件</w:t>
      </w:r>
      <w:r>
        <w:rPr>
          <w:rFonts w:hAnsi="宋体"/>
          <w:color w:val="000000"/>
        </w:rPr>
        <w:t xml:space="preserve"> </w:t>
      </w:r>
      <w:r>
        <w:rPr>
          <w:rFonts w:hAnsi="宋体"/>
          <w:color w:val="000000"/>
        </w:rPr>
        <w:br/>
        <w:t> </w:t>
      </w:r>
      <w:r w:rsidRPr="00C154BC">
        <w:rPr>
          <w:rFonts w:hAnsi="宋体"/>
          <w:color w:val="000000"/>
        </w:rPr>
        <w:t> （1）现场开会</w:t>
      </w:r>
      <w:r>
        <w:rPr>
          <w:rFonts w:hAnsi="宋体"/>
          <w:color w:val="000000"/>
        </w:rPr>
        <w:t xml:space="preserve"> </w:t>
      </w:r>
      <w:r>
        <w:rPr>
          <w:rFonts w:hAnsi="宋体"/>
          <w:color w:val="000000"/>
        </w:rPr>
        <w:br/>
        <w:t> </w:t>
      </w:r>
      <w:r w:rsidRPr="00C154BC">
        <w:rPr>
          <w:rFonts w:hAnsi="宋体"/>
          <w:color w:val="000000"/>
        </w:rPr>
        <w:t> 必须同时符合以下条件时，现场会议方可举行：</w:t>
      </w:r>
      <w:r>
        <w:rPr>
          <w:rFonts w:hAnsi="宋体"/>
          <w:color w:val="000000"/>
        </w:rPr>
        <w:t xml:space="preserve"> </w:t>
      </w:r>
      <w:r>
        <w:rPr>
          <w:rFonts w:hAnsi="宋体"/>
          <w:color w:val="000000"/>
        </w:rPr>
        <w:br/>
        <w:t>  </w:t>
      </w:r>
      <w:r w:rsidRPr="00C154BC">
        <w:rPr>
          <w:rFonts w:hAnsi="宋体"/>
          <w:color w:val="000000"/>
        </w:rPr>
        <w:t xml:space="preserve">1)对到会者在权益登记日持有基金份额的统计显示，有效的基金份额应当大于在代表权益登记日基金总份额的50%（不含50%）； </w:t>
      </w:r>
      <w:r w:rsidRPr="00C154BC">
        <w:rPr>
          <w:rFonts w:hAnsi="宋体"/>
          <w:color w:val="000000"/>
        </w:rPr>
        <w:br/>
        <w:t>  2)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r>
        <w:rPr>
          <w:rFonts w:hAnsi="宋体"/>
          <w:color w:val="000000"/>
        </w:rPr>
        <w:t xml:space="preserve"> </w:t>
      </w:r>
      <w:r>
        <w:rPr>
          <w:rFonts w:hAnsi="宋体"/>
          <w:color w:val="000000"/>
        </w:rPr>
        <w:br/>
        <w:t>  </w:t>
      </w:r>
      <w:r w:rsidRPr="00C154BC">
        <w:rPr>
          <w:rFonts w:hAnsi="宋体"/>
          <w:color w:val="000000"/>
        </w:rPr>
        <w:t>未能满足上述条件的情况下，则召集人可另行确定并公告重新开会的时间(至少应在15个工作日后)和地点，但确定有权出席会议的基金份额持有人资格的权益登记日不变。</w:t>
      </w:r>
      <w:r>
        <w:rPr>
          <w:rFonts w:hAnsi="宋体"/>
          <w:color w:val="000000"/>
        </w:rPr>
        <w:t xml:space="preserve"> </w:t>
      </w:r>
      <w:r>
        <w:rPr>
          <w:rFonts w:hAnsi="宋体"/>
          <w:color w:val="000000"/>
        </w:rPr>
        <w:br/>
        <w:t>  </w:t>
      </w:r>
      <w:r w:rsidRPr="00C154BC">
        <w:rPr>
          <w:rFonts w:hAnsi="宋体"/>
          <w:color w:val="000000"/>
        </w:rPr>
        <w:t>（2）通讯开会</w:t>
      </w:r>
      <w:r>
        <w:rPr>
          <w:rFonts w:hAnsi="宋体"/>
          <w:color w:val="000000"/>
        </w:rPr>
        <w:t xml:space="preserve"> </w:t>
      </w:r>
      <w:r>
        <w:rPr>
          <w:rFonts w:hAnsi="宋体"/>
          <w:color w:val="000000"/>
        </w:rPr>
        <w:br/>
        <w:t>  </w:t>
      </w:r>
      <w:r w:rsidRPr="00C154BC">
        <w:rPr>
          <w:rFonts w:hAnsi="宋体"/>
          <w:color w:val="000000"/>
        </w:rPr>
        <w:t>必须同时符合以下条件时，通讯会议方可举行：</w:t>
      </w:r>
      <w:r>
        <w:rPr>
          <w:rFonts w:hAnsi="宋体"/>
          <w:color w:val="000000"/>
        </w:rPr>
        <w:t xml:space="preserve"> </w:t>
      </w:r>
      <w:r>
        <w:rPr>
          <w:rFonts w:hAnsi="宋体"/>
          <w:color w:val="000000"/>
        </w:rPr>
        <w:br/>
        <w:t> </w:t>
      </w:r>
      <w:r w:rsidRPr="00C154BC">
        <w:rPr>
          <w:rFonts w:hAnsi="宋体"/>
          <w:color w:val="000000"/>
        </w:rPr>
        <w:t> 1)召集人按基金合同规定公布会议通知后，在两个工作日内连续公布相关提示性公告；</w:t>
      </w:r>
      <w:r>
        <w:rPr>
          <w:rFonts w:hAnsi="宋体"/>
          <w:color w:val="000000"/>
        </w:rPr>
        <w:t xml:space="preserve"> </w:t>
      </w:r>
      <w:r>
        <w:rPr>
          <w:rFonts w:hAnsi="宋体"/>
          <w:color w:val="000000"/>
        </w:rPr>
        <w:br/>
        <w:t> </w:t>
      </w:r>
      <w:r w:rsidRPr="00C154BC">
        <w:rPr>
          <w:rFonts w:hAnsi="宋体"/>
          <w:color w:val="000000"/>
        </w:rPr>
        <w:t> 2)召集人在公证机关的监督下按照会议通知规定的方式收取和统计基金份额持有人的书面表决意见；</w:t>
      </w:r>
      <w:r>
        <w:rPr>
          <w:rFonts w:hAnsi="宋体"/>
          <w:color w:val="000000"/>
        </w:rPr>
        <w:t xml:space="preserve"> </w:t>
      </w:r>
      <w:r>
        <w:rPr>
          <w:rFonts w:hAnsi="宋体"/>
          <w:color w:val="000000"/>
        </w:rPr>
        <w:br/>
        <w:t> </w:t>
      </w:r>
      <w:r w:rsidRPr="00C154BC">
        <w:rPr>
          <w:rFonts w:hAnsi="宋体"/>
          <w:color w:val="000000"/>
        </w:rPr>
        <w:t> 3)本人直接出具书面意见或授权他人代表出具书面意见的基金份额持有人所代表的基金份额占在权益登记日基金总份额的50%以上（不含50%）；</w:t>
      </w:r>
      <w:r>
        <w:rPr>
          <w:rFonts w:hAnsi="宋体"/>
          <w:color w:val="000000"/>
        </w:rPr>
        <w:t xml:space="preserve"> </w:t>
      </w:r>
      <w:r>
        <w:rPr>
          <w:rFonts w:hAnsi="宋体"/>
          <w:color w:val="000000"/>
        </w:rPr>
        <w:br/>
      </w:r>
      <w:r w:rsidRPr="00C154BC">
        <w:rPr>
          <w:rFonts w:hAnsi="宋体"/>
          <w:color w:val="000000"/>
        </w:rPr>
        <w:t>  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r>
        <w:rPr>
          <w:rFonts w:hAnsi="宋体"/>
          <w:color w:val="000000"/>
        </w:rPr>
        <w:t xml:space="preserve"> </w:t>
      </w:r>
      <w:r>
        <w:rPr>
          <w:rFonts w:hAnsi="宋体"/>
          <w:color w:val="000000"/>
        </w:rPr>
        <w:br/>
      </w:r>
      <w:r>
        <w:rPr>
          <w:rFonts w:hAnsi="宋体"/>
          <w:color w:val="000000"/>
        </w:rPr>
        <w:lastRenderedPageBreak/>
        <w:t>  </w:t>
      </w:r>
      <w:r w:rsidRPr="00C154BC">
        <w:rPr>
          <w:rFonts w:hAnsi="宋体"/>
          <w:color w:val="000000"/>
        </w:rPr>
        <w:t>如表决截止日前(含当日)未达到上述要求,则召集人可另行确定并公告重新表决的时间(至少应在15个工作日后)，但确定有权出席会议的基金份额持有人资格的权益登记日不变。</w:t>
      </w:r>
      <w:r>
        <w:rPr>
          <w:rFonts w:hAnsi="宋体"/>
          <w:color w:val="000000"/>
        </w:rPr>
        <w:t xml:space="preserve"> </w:t>
      </w:r>
      <w:r>
        <w:rPr>
          <w:rFonts w:hAnsi="宋体"/>
          <w:color w:val="000000"/>
        </w:rPr>
        <w:br/>
        <w:t>  </w:t>
      </w:r>
      <w:r w:rsidRPr="00C154BC">
        <w:rPr>
          <w:rFonts w:hAnsi="宋体"/>
          <w:color w:val="000000"/>
        </w:rPr>
        <w:t>（五）议事内容与程序</w:t>
      </w:r>
      <w:r>
        <w:rPr>
          <w:rFonts w:hAnsi="宋体"/>
          <w:color w:val="000000"/>
        </w:rPr>
        <w:t xml:space="preserve"> </w:t>
      </w:r>
      <w:r>
        <w:rPr>
          <w:rFonts w:hAnsi="宋体"/>
          <w:color w:val="000000"/>
        </w:rPr>
        <w:br/>
        <w:t>  </w:t>
      </w:r>
      <w:r w:rsidRPr="00C154BC">
        <w:rPr>
          <w:rFonts w:hAnsi="宋体"/>
          <w:color w:val="000000"/>
        </w:rPr>
        <w:t>1、议事内容及提案权</w:t>
      </w:r>
      <w:r>
        <w:rPr>
          <w:rFonts w:hAnsi="宋体"/>
          <w:color w:val="000000"/>
        </w:rPr>
        <w:t xml:space="preserve"> </w:t>
      </w:r>
      <w:r>
        <w:rPr>
          <w:rFonts w:hAnsi="宋体"/>
          <w:color w:val="000000"/>
        </w:rPr>
        <w:br/>
        <w:t> </w:t>
      </w:r>
      <w:r w:rsidRPr="00C154BC">
        <w:rPr>
          <w:rFonts w:hAnsi="宋体"/>
          <w:color w:val="000000"/>
        </w:rPr>
        <w:t> （1）议事内容仅限于本基金合同第四部分"一、召开事由"中所指的关系基金份额持有人利益的重大事项；</w:t>
      </w:r>
      <w:r>
        <w:rPr>
          <w:rFonts w:hAnsi="宋体"/>
          <w:color w:val="000000"/>
        </w:rPr>
        <w:t xml:space="preserve"> </w:t>
      </w:r>
      <w:r>
        <w:rPr>
          <w:rFonts w:hAnsi="宋体"/>
          <w:color w:val="000000"/>
        </w:rPr>
        <w:br/>
        <w:t>  </w:t>
      </w:r>
      <w:r w:rsidRPr="00C154BC">
        <w:rPr>
          <w:rFonts w:hAnsi="宋体"/>
          <w:color w:val="000000"/>
        </w:rPr>
        <w:t>（2）基金份额持有人大会不得对未事先公告的议事内容进行表决；</w:t>
      </w:r>
      <w:r>
        <w:rPr>
          <w:rFonts w:hAnsi="宋体"/>
          <w:color w:val="000000"/>
        </w:rPr>
        <w:t xml:space="preserve"> </w:t>
      </w:r>
      <w:r>
        <w:rPr>
          <w:rFonts w:hAnsi="宋体"/>
          <w:color w:val="000000"/>
        </w:rPr>
        <w:br/>
        <w:t> </w:t>
      </w:r>
      <w:r w:rsidRPr="00C154BC">
        <w:rPr>
          <w:rFonts w:hAnsi="宋体"/>
          <w:color w:val="000000"/>
        </w:rPr>
        <w:t> （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r>
        <w:rPr>
          <w:rFonts w:hAnsi="宋体"/>
          <w:color w:val="000000"/>
        </w:rPr>
        <w:t xml:space="preserve"> </w:t>
      </w:r>
      <w:r>
        <w:rPr>
          <w:rFonts w:hAnsi="宋体"/>
          <w:color w:val="000000"/>
        </w:rPr>
        <w:br/>
        <w:t>  </w:t>
      </w:r>
      <w:r w:rsidRPr="00C154BC">
        <w:rPr>
          <w:rFonts w:hAnsi="宋体"/>
          <w:color w:val="000000"/>
        </w:rPr>
        <w:t>（4）对于基金份额持有人提交的提案（包括临时提案），大会召集人应当按照以下原则对提案进行审核：</w:t>
      </w:r>
      <w:r>
        <w:rPr>
          <w:rFonts w:hAnsi="宋体"/>
          <w:color w:val="000000"/>
        </w:rPr>
        <w:t xml:space="preserve"> </w:t>
      </w:r>
      <w:r>
        <w:rPr>
          <w:rFonts w:hAnsi="宋体"/>
          <w:color w:val="000000"/>
        </w:rPr>
        <w:br/>
        <w:t> </w:t>
      </w:r>
      <w:r w:rsidRPr="00C154BC">
        <w:rPr>
          <w:rFonts w:hAnsi="宋体"/>
          <w:color w:val="000000"/>
        </w:rPr>
        <w:t> 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r>
        <w:rPr>
          <w:rFonts w:hAnsi="宋体"/>
          <w:color w:val="000000"/>
        </w:rPr>
        <w:t xml:space="preserve"> </w:t>
      </w:r>
      <w:r>
        <w:rPr>
          <w:rFonts w:hAnsi="宋体"/>
          <w:color w:val="000000"/>
        </w:rPr>
        <w:br/>
        <w:t>  </w:t>
      </w:r>
      <w:r w:rsidRPr="00C154BC">
        <w:rPr>
          <w:rFonts w:hAnsi="宋体"/>
          <w:color w:val="000000"/>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r>
        <w:rPr>
          <w:rFonts w:hAnsi="宋体"/>
          <w:color w:val="000000"/>
        </w:rPr>
        <w:t xml:space="preserve"> </w:t>
      </w:r>
      <w:r>
        <w:rPr>
          <w:rFonts w:hAnsi="宋体"/>
          <w:color w:val="000000"/>
        </w:rPr>
        <w:br/>
        <w:t>  </w:t>
      </w:r>
      <w:r w:rsidRPr="00C154BC">
        <w:rPr>
          <w:rFonts w:hAnsi="宋体"/>
          <w:color w:val="000000"/>
        </w:rPr>
        <w:t>（5）基金份额持有人大会的召集人发出召集会议的通知后，如果需要对原有提案进行变更,应当最迟在基金份额持有人大会召开日前10日公告。否则，会议的召开日期应当顺延并保证至少与公告日期有10日的间隔期。</w:t>
      </w:r>
      <w:r>
        <w:rPr>
          <w:rFonts w:hAnsi="宋体"/>
          <w:color w:val="000000"/>
        </w:rPr>
        <w:t xml:space="preserve"> </w:t>
      </w:r>
      <w:r>
        <w:rPr>
          <w:rFonts w:hAnsi="宋体"/>
          <w:color w:val="000000"/>
        </w:rPr>
        <w:br/>
        <w:t>  </w:t>
      </w:r>
      <w:r w:rsidRPr="00C154BC">
        <w:rPr>
          <w:rFonts w:hAnsi="宋体"/>
          <w:color w:val="000000"/>
        </w:rPr>
        <w:t>2、议事程序</w:t>
      </w:r>
      <w:r>
        <w:rPr>
          <w:rFonts w:hAnsi="宋体"/>
          <w:color w:val="000000"/>
        </w:rPr>
        <w:t xml:space="preserve"> </w:t>
      </w:r>
      <w:r>
        <w:rPr>
          <w:rFonts w:hAnsi="宋体"/>
          <w:color w:val="000000"/>
        </w:rPr>
        <w:br/>
        <w:t>  </w:t>
      </w:r>
      <w:r w:rsidRPr="00C154BC">
        <w:rPr>
          <w:rFonts w:hAnsi="宋体"/>
          <w:color w:val="000000"/>
        </w:rPr>
        <w:t>（1）现场开会</w:t>
      </w:r>
      <w:r>
        <w:rPr>
          <w:rFonts w:hAnsi="宋体"/>
          <w:color w:val="000000"/>
        </w:rPr>
        <w:t xml:space="preserve"> </w:t>
      </w:r>
      <w:r>
        <w:rPr>
          <w:rFonts w:hAnsi="宋体"/>
          <w:color w:val="000000"/>
        </w:rPr>
        <w:br/>
        <w:t>  </w:t>
      </w:r>
      <w:r w:rsidRPr="00C154BC">
        <w:rPr>
          <w:rFonts w:hAnsi="宋体"/>
          <w:color w:val="000000"/>
        </w:rPr>
        <w:t>在现场开会的方式下，首先由大会主持人按照规定程序宣布会议议事程序及注意事项，确定和公布监票人，然后由大会主持人宣读提案，经讨论后进行表决，在公证机构的监</w:t>
      </w:r>
      <w:r w:rsidRPr="00C154BC">
        <w:rPr>
          <w:rFonts w:hAnsi="宋体"/>
          <w:color w:val="000000"/>
        </w:rPr>
        <w:lastRenderedPageBreak/>
        <w:t xml:space="preserve">督下形成大会决议。 </w:t>
      </w:r>
      <w:r w:rsidRPr="00C154BC">
        <w:rPr>
          <w:rFonts w:hAnsi="宋体"/>
          <w:color w:val="000000"/>
        </w:rPr>
        <w:br/>
      </w:r>
      <w:r>
        <w:rPr>
          <w:rFonts w:hAnsi="宋体"/>
          <w:color w:val="000000"/>
        </w:rPr>
        <w:t>  </w:t>
      </w:r>
      <w:r w:rsidRPr="00C154BC">
        <w:rPr>
          <w:rFonts w:hAnsi="宋体"/>
          <w:color w:val="000000"/>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r>
        <w:rPr>
          <w:rFonts w:hAnsi="宋体"/>
          <w:color w:val="000000"/>
        </w:rPr>
        <w:t xml:space="preserve"> </w:t>
      </w:r>
      <w:r>
        <w:rPr>
          <w:rFonts w:hAnsi="宋体"/>
          <w:color w:val="000000"/>
        </w:rPr>
        <w:br/>
        <w:t> </w:t>
      </w:r>
      <w:r w:rsidRPr="00C154BC">
        <w:rPr>
          <w:rFonts w:hAnsi="宋体"/>
          <w:color w:val="000000"/>
        </w:rPr>
        <w:t> 召集人应当制作出席会议人员的签名册。签名册载明参加会议人员姓名(或单位名称)、身份证号码、住所地址、持有或者代表有表决权的基金份额、委托人姓名(或单位名称)等事项。</w:t>
      </w:r>
      <w:r>
        <w:rPr>
          <w:rFonts w:hAnsi="宋体"/>
          <w:color w:val="000000"/>
        </w:rPr>
        <w:t xml:space="preserve"> </w:t>
      </w:r>
      <w:r>
        <w:rPr>
          <w:rFonts w:hAnsi="宋体"/>
          <w:color w:val="000000"/>
        </w:rPr>
        <w:br/>
        <w:t>  </w:t>
      </w:r>
      <w:r w:rsidRPr="00C154BC">
        <w:rPr>
          <w:rFonts w:hAnsi="宋体"/>
          <w:color w:val="000000"/>
        </w:rPr>
        <w:t>（2）通讯开会</w:t>
      </w:r>
      <w:r>
        <w:rPr>
          <w:rFonts w:hAnsi="宋体"/>
          <w:color w:val="000000"/>
        </w:rPr>
        <w:t xml:space="preserve"> </w:t>
      </w:r>
      <w:r>
        <w:rPr>
          <w:rFonts w:hAnsi="宋体"/>
          <w:color w:val="000000"/>
        </w:rPr>
        <w:br/>
        <w:t> </w:t>
      </w:r>
      <w:r w:rsidRPr="00C154BC">
        <w:rPr>
          <w:rFonts w:hAnsi="宋体"/>
          <w:color w:val="000000"/>
        </w:rPr>
        <w:t> 在通讯方式开会的情况下，由召集人在会议通知中提前30日公布提案，在所通知的表决截止日期第二日统计全部有效表决，在公证机构监督下形成决议。</w:t>
      </w:r>
      <w:r>
        <w:rPr>
          <w:rFonts w:hAnsi="宋体"/>
          <w:color w:val="000000"/>
        </w:rPr>
        <w:t xml:space="preserve"> </w:t>
      </w:r>
      <w:r>
        <w:rPr>
          <w:rFonts w:hAnsi="宋体"/>
          <w:color w:val="000000"/>
        </w:rPr>
        <w:br/>
        <w:t>  </w:t>
      </w:r>
      <w:r w:rsidRPr="00C154BC">
        <w:rPr>
          <w:rFonts w:hAnsi="宋体"/>
          <w:color w:val="000000"/>
        </w:rPr>
        <w:t>（六）表决</w:t>
      </w:r>
      <w:r>
        <w:rPr>
          <w:rFonts w:hAnsi="宋体"/>
          <w:color w:val="000000"/>
        </w:rPr>
        <w:t xml:space="preserve"> </w:t>
      </w:r>
      <w:r>
        <w:rPr>
          <w:rFonts w:hAnsi="宋体"/>
          <w:color w:val="000000"/>
        </w:rPr>
        <w:br/>
        <w:t>  </w:t>
      </w:r>
      <w:r w:rsidRPr="00C154BC">
        <w:rPr>
          <w:rFonts w:hAnsi="宋体"/>
          <w:color w:val="000000"/>
        </w:rPr>
        <w:t>1、基金份额持有人所持每份基金份额享有一票表决权。</w:t>
      </w:r>
      <w:r>
        <w:rPr>
          <w:rFonts w:hAnsi="宋体"/>
          <w:color w:val="000000"/>
        </w:rPr>
        <w:t xml:space="preserve"> </w:t>
      </w:r>
      <w:r>
        <w:rPr>
          <w:rFonts w:hAnsi="宋体"/>
          <w:color w:val="000000"/>
        </w:rPr>
        <w:br/>
        <w:t> </w:t>
      </w:r>
      <w:r w:rsidRPr="00C154BC">
        <w:rPr>
          <w:rFonts w:hAnsi="宋体"/>
          <w:color w:val="000000"/>
        </w:rPr>
        <w:t> 2、基金份额持有人大会不得就未经公告的事项进行表决。</w:t>
      </w:r>
      <w:r>
        <w:rPr>
          <w:rFonts w:hAnsi="宋体"/>
          <w:color w:val="000000"/>
        </w:rPr>
        <w:t xml:space="preserve"> </w:t>
      </w:r>
      <w:r>
        <w:rPr>
          <w:rFonts w:hAnsi="宋体"/>
          <w:color w:val="000000"/>
        </w:rPr>
        <w:br/>
        <w:t>  </w:t>
      </w:r>
      <w:r w:rsidRPr="00C154BC">
        <w:rPr>
          <w:rFonts w:hAnsi="宋体"/>
          <w:color w:val="000000"/>
        </w:rPr>
        <w:t>3、基金份额持有人大会决议分为一般决议和特别决议。</w:t>
      </w:r>
      <w:r>
        <w:rPr>
          <w:rFonts w:hAnsi="宋体"/>
          <w:color w:val="000000"/>
        </w:rPr>
        <w:t xml:space="preserve"> </w:t>
      </w:r>
      <w:r>
        <w:rPr>
          <w:rFonts w:hAnsi="宋体"/>
          <w:color w:val="000000"/>
        </w:rPr>
        <w:br/>
        <w:t>  </w:t>
      </w:r>
      <w:r w:rsidRPr="00C154BC">
        <w:rPr>
          <w:rFonts w:hAnsi="宋体"/>
          <w:color w:val="000000"/>
        </w:rPr>
        <w:t>（1）一般决议：一般决议须经出席会议的基金份额持有人及代理人所持表决权的50%以上（不含50%）通过方为有效；除下列(2)所规定的须以特别决议通过事项以外的其他事项均以一般决议的方式通过；</w:t>
      </w:r>
      <w:r>
        <w:rPr>
          <w:rFonts w:hAnsi="宋体"/>
          <w:color w:val="000000"/>
        </w:rPr>
        <w:t xml:space="preserve"> </w:t>
      </w:r>
      <w:r>
        <w:rPr>
          <w:rFonts w:hAnsi="宋体"/>
          <w:color w:val="000000"/>
        </w:rPr>
        <w:br/>
        <w:t>  </w:t>
      </w:r>
      <w:r w:rsidRPr="00C154BC">
        <w:rPr>
          <w:rFonts w:hAnsi="宋体"/>
          <w:color w:val="000000"/>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r>
        <w:rPr>
          <w:rFonts w:hAnsi="宋体"/>
          <w:color w:val="000000"/>
        </w:rPr>
        <w:t xml:space="preserve"> </w:t>
      </w:r>
      <w:r>
        <w:rPr>
          <w:rFonts w:hAnsi="宋体"/>
          <w:color w:val="000000"/>
        </w:rPr>
        <w:br/>
        <w:t>  </w:t>
      </w:r>
      <w:r w:rsidRPr="00C154BC">
        <w:rPr>
          <w:rFonts w:hAnsi="宋体"/>
          <w:color w:val="000000"/>
        </w:rPr>
        <w:t>基金份额持有人大会决定的事项，应当依法报中国证监会核准或者备案，并予以公告。</w:t>
      </w:r>
      <w:r>
        <w:rPr>
          <w:rFonts w:hAnsi="宋体"/>
          <w:color w:val="000000"/>
        </w:rPr>
        <w:t xml:space="preserve"> </w:t>
      </w:r>
      <w:r>
        <w:rPr>
          <w:rFonts w:hAnsi="宋体"/>
          <w:color w:val="000000"/>
        </w:rPr>
        <w:br/>
        <w:t>  </w:t>
      </w:r>
      <w:r w:rsidRPr="00C154BC">
        <w:rPr>
          <w:rFonts w:hAnsi="宋体"/>
          <w:color w:val="000000"/>
        </w:rPr>
        <w:t>4、基金份额持有人大会采取记名方式进行投票表决。</w:t>
      </w:r>
      <w:r>
        <w:rPr>
          <w:rFonts w:hAnsi="宋体"/>
          <w:color w:val="000000"/>
        </w:rPr>
        <w:t xml:space="preserve"> </w:t>
      </w:r>
      <w:r>
        <w:rPr>
          <w:rFonts w:hAnsi="宋体"/>
          <w:color w:val="000000"/>
        </w:rPr>
        <w:br/>
        <w:t> </w:t>
      </w:r>
      <w:r w:rsidRPr="00C154BC">
        <w:rPr>
          <w:rFonts w:hAnsi="宋体"/>
          <w:color w:val="000000"/>
        </w:rPr>
        <w:t> 5、对于通讯开会方式的表决，除非在计票时有充分的相反证据证明，否则表面符合法律法规和会议通知规定的书面表决意见即视为有效的表决；表决意见模糊不清或相互矛盾的视为无效表决。</w:t>
      </w:r>
      <w:r>
        <w:rPr>
          <w:rFonts w:hAnsi="宋体"/>
          <w:color w:val="000000"/>
        </w:rPr>
        <w:t xml:space="preserve"> </w:t>
      </w:r>
      <w:r>
        <w:rPr>
          <w:rFonts w:hAnsi="宋体"/>
          <w:color w:val="000000"/>
        </w:rPr>
        <w:br/>
        <w:t> </w:t>
      </w:r>
      <w:r w:rsidRPr="00C154BC">
        <w:rPr>
          <w:rFonts w:hAnsi="宋体"/>
          <w:color w:val="000000"/>
        </w:rPr>
        <w:t> 6、基金份额持有人大会的各项提案或同一项提案内并列的各项议题应当分开审议、逐项表决。</w:t>
      </w:r>
      <w:r>
        <w:rPr>
          <w:rFonts w:hAnsi="宋体"/>
          <w:color w:val="000000"/>
        </w:rPr>
        <w:t xml:space="preserve"> </w:t>
      </w:r>
      <w:r>
        <w:rPr>
          <w:rFonts w:hAnsi="宋体"/>
          <w:color w:val="000000"/>
        </w:rPr>
        <w:br/>
        <w:t>  </w:t>
      </w:r>
      <w:r w:rsidRPr="00C154BC">
        <w:rPr>
          <w:rFonts w:hAnsi="宋体"/>
          <w:color w:val="000000"/>
        </w:rPr>
        <w:t>（七）计票</w:t>
      </w:r>
      <w:r>
        <w:rPr>
          <w:rFonts w:hAnsi="宋体"/>
          <w:color w:val="000000"/>
        </w:rPr>
        <w:t xml:space="preserve"> </w:t>
      </w:r>
      <w:r>
        <w:rPr>
          <w:rFonts w:hAnsi="宋体"/>
          <w:color w:val="000000"/>
        </w:rPr>
        <w:br/>
        <w:t> </w:t>
      </w:r>
      <w:r w:rsidRPr="00C154BC">
        <w:rPr>
          <w:rFonts w:hAnsi="宋体"/>
          <w:color w:val="000000"/>
        </w:rPr>
        <w:t xml:space="preserve"> 1、现场开会 </w:t>
      </w:r>
      <w:r w:rsidRPr="00C154BC">
        <w:rPr>
          <w:rFonts w:hAnsi="宋体"/>
          <w:color w:val="000000"/>
        </w:rPr>
        <w:br/>
      </w:r>
      <w:r>
        <w:rPr>
          <w:rFonts w:hAnsi="宋体"/>
          <w:color w:val="000000"/>
        </w:rPr>
        <w:lastRenderedPageBreak/>
        <w:t>  </w:t>
      </w:r>
      <w:r w:rsidRPr="00C154BC">
        <w:rPr>
          <w:rFonts w:hAnsi="宋体"/>
          <w:color w:val="000000"/>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r>
        <w:rPr>
          <w:rFonts w:hAnsi="宋体"/>
          <w:color w:val="000000"/>
        </w:rPr>
        <w:t xml:space="preserve"> </w:t>
      </w:r>
      <w:r>
        <w:rPr>
          <w:rFonts w:hAnsi="宋体"/>
          <w:color w:val="000000"/>
        </w:rPr>
        <w:br/>
        <w:t>  </w:t>
      </w:r>
      <w:r w:rsidRPr="00C154BC">
        <w:rPr>
          <w:rFonts w:hAnsi="宋体"/>
          <w:color w:val="000000"/>
        </w:rPr>
        <w:t>（2）监票人应当在基金份额持有人表决后立即进行清点，由大会主持人当场公布计票结果，并由公证机关对其计票过程予以公证；</w:t>
      </w:r>
      <w:r>
        <w:rPr>
          <w:rFonts w:hAnsi="宋体"/>
          <w:color w:val="000000"/>
        </w:rPr>
        <w:t xml:space="preserve"> </w:t>
      </w:r>
      <w:r>
        <w:rPr>
          <w:rFonts w:hAnsi="宋体"/>
          <w:color w:val="000000"/>
        </w:rPr>
        <w:br/>
        <w:t>  </w:t>
      </w:r>
      <w:r w:rsidRPr="00C154BC">
        <w:rPr>
          <w:rFonts w:hAnsi="宋体"/>
          <w:color w:val="000000"/>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r>
        <w:rPr>
          <w:rFonts w:hAnsi="宋体"/>
          <w:color w:val="000000"/>
        </w:rPr>
        <w:t xml:space="preserve"> </w:t>
      </w:r>
      <w:r>
        <w:rPr>
          <w:rFonts w:hAnsi="宋体"/>
          <w:color w:val="000000"/>
        </w:rPr>
        <w:br/>
        <w:t>  </w:t>
      </w:r>
      <w:r w:rsidRPr="00C154BC">
        <w:rPr>
          <w:rFonts w:hAnsi="宋体"/>
          <w:color w:val="000000"/>
        </w:rPr>
        <w:t>2、通讯开会</w:t>
      </w:r>
      <w:r>
        <w:rPr>
          <w:rFonts w:hAnsi="宋体"/>
          <w:color w:val="000000"/>
        </w:rPr>
        <w:t xml:space="preserve"> </w:t>
      </w:r>
      <w:r>
        <w:rPr>
          <w:rFonts w:hAnsi="宋体"/>
          <w:color w:val="000000"/>
        </w:rPr>
        <w:br/>
        <w:t> </w:t>
      </w:r>
      <w:r w:rsidRPr="00C154BC">
        <w:rPr>
          <w:rFonts w:hAnsi="宋体"/>
          <w:color w:val="000000"/>
        </w:rPr>
        <w:t> 在通讯方式开会的情况下，计票方式为：由大会召集人授权的两名监督员在基金托管人授权代表的监督下进行计票，并由公证机关对其计票过程予以公证。</w:t>
      </w:r>
      <w:r>
        <w:rPr>
          <w:rFonts w:hAnsi="宋体"/>
          <w:color w:val="000000"/>
        </w:rPr>
        <w:t xml:space="preserve"> </w:t>
      </w:r>
      <w:r>
        <w:rPr>
          <w:rFonts w:hAnsi="宋体"/>
          <w:color w:val="000000"/>
        </w:rPr>
        <w:br/>
        <w:t>  </w:t>
      </w:r>
      <w:r w:rsidRPr="00C154BC">
        <w:rPr>
          <w:rFonts w:hAnsi="宋体"/>
          <w:color w:val="000000"/>
        </w:rPr>
        <w:t>（八）生效与公告</w:t>
      </w:r>
      <w:r>
        <w:rPr>
          <w:rFonts w:hAnsi="宋体"/>
          <w:color w:val="000000"/>
        </w:rPr>
        <w:t xml:space="preserve"> </w:t>
      </w:r>
      <w:r>
        <w:rPr>
          <w:rFonts w:hAnsi="宋体"/>
          <w:color w:val="000000"/>
        </w:rPr>
        <w:br/>
        <w:t>  </w:t>
      </w:r>
      <w:r w:rsidRPr="00C154BC">
        <w:rPr>
          <w:rFonts w:hAnsi="宋体"/>
          <w:color w:val="000000"/>
        </w:rPr>
        <w:t>基金份额持有人大会通过的一般决议和特别决议，召集人应当自通过之日起五日内报中国证监会核准或者备案。基金份额持有人大会决定的事项自中国证监会依法核准或者出具无异议意见之日起生效。</w:t>
      </w:r>
      <w:r>
        <w:rPr>
          <w:rFonts w:hAnsi="宋体"/>
          <w:color w:val="000000"/>
        </w:rPr>
        <w:t xml:space="preserve"> </w:t>
      </w:r>
      <w:r>
        <w:rPr>
          <w:rFonts w:hAnsi="宋体"/>
          <w:color w:val="000000"/>
        </w:rPr>
        <w:br/>
        <w:t> </w:t>
      </w:r>
      <w:r w:rsidRPr="00C154BC">
        <w:rPr>
          <w:rFonts w:hAnsi="宋体"/>
          <w:color w:val="000000"/>
        </w:rPr>
        <w:t> 基金管理人、基金托管人和基金份额持有人应当执行生效的基金份额持有人大会的决定。</w:t>
      </w:r>
      <w:r>
        <w:rPr>
          <w:rFonts w:hAnsi="宋体"/>
          <w:color w:val="000000"/>
        </w:rPr>
        <w:t xml:space="preserve"> </w:t>
      </w:r>
      <w:r>
        <w:rPr>
          <w:rFonts w:hAnsi="宋体"/>
          <w:color w:val="000000"/>
        </w:rPr>
        <w:br/>
        <w:t>  </w:t>
      </w:r>
      <w:r w:rsidRPr="00C154BC">
        <w:rPr>
          <w:rFonts w:hAnsi="宋体"/>
          <w:color w:val="000000"/>
        </w:rPr>
        <w:t>基金份额持有人大会决议自生效之日起</w:t>
      </w:r>
      <w:r w:rsidR="006607CF">
        <w:rPr>
          <w:rFonts w:hAnsi="宋体"/>
          <w:color w:val="000000"/>
        </w:rPr>
        <w:t>两日</w:t>
      </w:r>
      <w:r w:rsidRPr="00C154BC">
        <w:rPr>
          <w:rFonts w:hAnsi="宋体"/>
          <w:color w:val="000000"/>
        </w:rPr>
        <w:t>内在</w:t>
      </w:r>
      <w:r w:rsidR="002169A6">
        <w:rPr>
          <w:rFonts w:hAnsi="宋体"/>
          <w:color w:val="000000"/>
        </w:rPr>
        <w:t>指定媒介上公告</w:t>
      </w:r>
      <w:r w:rsidRPr="00C154BC">
        <w:rPr>
          <w:rFonts w:hAnsi="宋体"/>
          <w:color w:val="000000"/>
        </w:rPr>
        <w:t>。</w:t>
      </w:r>
    </w:p>
    <w:p w:rsidR="005735A5" w:rsidRPr="00C40E8F" w:rsidRDefault="005735A5" w:rsidP="00834599">
      <w:pPr>
        <w:pStyle w:val="a3"/>
        <w:spacing w:line="360" w:lineRule="auto"/>
        <w:ind w:left="420"/>
        <w:rPr>
          <w:rFonts w:hAnsi="宋体"/>
          <w:color w:val="000000"/>
          <w:lang w:eastAsia="zh-CN"/>
        </w:rPr>
      </w:pPr>
    </w:p>
    <w:p w:rsidR="00834599"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pPr>
      <w:bookmarkStart w:id="6" w:name="_Toc178058120"/>
      <w:r w:rsidRPr="00C40E8F">
        <w:rPr>
          <w:rFonts w:hint="eastAsia"/>
        </w:rPr>
        <w:lastRenderedPageBreak/>
        <w:t>六、基金管理人、基金托管人的更换条件和程序</w:t>
      </w:r>
      <w:bookmarkEnd w:id="6"/>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（一）基金管理人的更换条件和更换程序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基金管理人的更换条件</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有下列情形之一的，经中国证监会批准，基金管理人必须退任：</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被依法取消基金管理资格；</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被基金份额持有人大会解任；</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依法解散、被依法撤销或者被依法宣告破产；</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有关法律、法规和基金合同约定的其他情形。</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基金管理人的更换程序</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提名：更换基金管理人时，由基金托管人或由代表50</w:t>
      </w:r>
      <w:r w:rsidR="00672A90" w:rsidRPr="00C40E8F">
        <w:rPr>
          <w:rFonts w:hAnsi="宋体" w:hint="eastAsia"/>
          <w:color w:val="000000"/>
        </w:rPr>
        <w:t>%</w:t>
      </w:r>
      <w:r w:rsidR="005735A5" w:rsidRPr="00C40E8F">
        <w:rPr>
          <w:rFonts w:hAnsi="宋体" w:hint="eastAsia"/>
          <w:color w:val="000000"/>
        </w:rPr>
        <w:t>以上（不含50</w:t>
      </w:r>
      <w:r w:rsidR="00422E39" w:rsidRPr="00C40E8F">
        <w:rPr>
          <w:rFonts w:hAnsi="宋体" w:hint="eastAsia"/>
          <w:color w:val="000000"/>
        </w:rPr>
        <w:t>%</w:t>
      </w:r>
      <w:r w:rsidRPr="00C40E8F">
        <w:rPr>
          <w:rFonts w:hAnsi="宋体" w:hint="eastAsia"/>
          <w:color w:val="000000"/>
        </w:rPr>
        <w:t>）</w:t>
      </w:r>
      <w:r w:rsidR="005735A5" w:rsidRPr="00C40E8F">
        <w:rPr>
          <w:rFonts w:hAnsi="宋体" w:hint="eastAsia"/>
          <w:color w:val="000000"/>
        </w:rPr>
        <w:t>权益的基金份额持有人提名新任基金管理人。</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决议：基金份额持有人大会应当在六个月内对被提名的新任基金管理人形成决议。</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移交和审计：更换基金管理人，基金管理人应当妥善保管基金管理业务资料，及时办理基金管理业务的移交手续，新基金管理人或者临时基金管理人应当及时接收。更换基金管理人，应当按照规定</w:t>
      </w:r>
      <w:r w:rsidR="00946C41">
        <w:rPr>
          <w:rFonts w:hAnsi="宋体" w:hint="eastAsia"/>
          <w:color w:val="000000"/>
        </w:rPr>
        <w:t>聘请具有证券、期货相关业务资格的会计师事务所</w:t>
      </w:r>
      <w:r w:rsidR="005735A5" w:rsidRPr="00C40E8F">
        <w:rPr>
          <w:rFonts w:hAnsi="宋体" w:hint="eastAsia"/>
          <w:color w:val="000000"/>
        </w:rPr>
        <w:t>对基金资产进行审计，并将审计结果予以公告，同时报中国证监会备案。</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批准：新任基金管理人应经中国证监会审查批准方可继任；原任基金管理人应经中国证监会批准后方可退任。新基金管理人产生之前，由中国证监会指定临时基金管理人。</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公告：更换基金管理人，由基金托管人在中国证监会批准后5 个工作日内在</w:t>
      </w:r>
      <w:r w:rsidR="005D012A">
        <w:rPr>
          <w:rFonts w:hAnsi="宋体" w:hint="eastAsia"/>
          <w:color w:val="000000"/>
        </w:rPr>
        <w:t>指定媒介公告</w:t>
      </w:r>
      <w:r w:rsidR="005735A5" w:rsidRPr="00C40E8F">
        <w:rPr>
          <w:rFonts w:hAnsi="宋体" w:hint="eastAsia"/>
          <w:color w:val="000000"/>
        </w:rPr>
        <w:t>。新任基金管理人与原任基金管理人进行资产管理的交接手续，并核对资产总值。如果基金管理人和基金托管人同时更换，由基金管理人在批准后的5 个工作日内在</w:t>
      </w:r>
      <w:r w:rsidR="00BA4045">
        <w:rPr>
          <w:rFonts w:hAnsi="宋体" w:hint="eastAsia"/>
          <w:color w:val="000000"/>
        </w:rPr>
        <w:t>指定媒介公告</w:t>
      </w:r>
      <w:r w:rsidR="005735A5" w:rsidRPr="00C40E8F">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基金管理人更换后，如基金管理人要求，基金托管人和新的基金管理人应按其要求替换或删除基金名称中“南方”的字样。</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（二）基金托管人的更换条件和更换程序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基金托管人的更换条件</w:t>
      </w:r>
    </w:p>
    <w:p w:rsidR="00062B48" w:rsidRPr="00C40E8F" w:rsidRDefault="005735A5" w:rsidP="005735A5">
      <w:pPr>
        <w:pStyle w:val="a3"/>
        <w:spacing w:line="360" w:lineRule="auto"/>
        <w:ind w:firstLine="420"/>
        <w:rPr>
          <w:rFonts w:hAnsi="宋体"/>
          <w:color w:val="000000"/>
        </w:rPr>
      </w:pPr>
      <w:r w:rsidRPr="00C40E8F">
        <w:rPr>
          <w:rFonts w:hAnsi="宋体" w:hint="eastAsia"/>
          <w:color w:val="000000"/>
        </w:rPr>
        <w:t>有下列情形之一的，经中国证监会和银行业监管机构批准，基金托管人必须退任：</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被依法取消基金托管资格；</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被基金份额持有人大会解任；</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lastRenderedPageBreak/>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依法解散、被依法撤销或者被依法宣告破产；</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有关法律、法规和基金合同约定的其他情形。</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基金托管人的更换程序</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提名：更换基金托管人时，由基金管理人或由代表50</w:t>
      </w:r>
      <w:r w:rsidR="00672A90" w:rsidRPr="00C40E8F">
        <w:rPr>
          <w:rFonts w:hAnsi="宋体" w:hint="eastAsia"/>
          <w:color w:val="000000"/>
        </w:rPr>
        <w:t>%</w:t>
      </w:r>
      <w:r w:rsidR="005735A5" w:rsidRPr="00C40E8F">
        <w:rPr>
          <w:rFonts w:hAnsi="宋体" w:hint="eastAsia"/>
          <w:color w:val="000000"/>
        </w:rPr>
        <w:t>以上（不含50</w:t>
      </w:r>
      <w:r w:rsidR="00422E39" w:rsidRPr="00C40E8F">
        <w:rPr>
          <w:rFonts w:hAnsi="宋体" w:hint="eastAsia"/>
          <w:color w:val="000000"/>
        </w:rPr>
        <w:t>%</w:t>
      </w:r>
      <w:r w:rsidRPr="00C40E8F">
        <w:rPr>
          <w:rFonts w:hAnsi="宋体" w:hint="eastAsia"/>
          <w:color w:val="000000"/>
        </w:rPr>
        <w:t>）</w:t>
      </w:r>
      <w:r w:rsidR="005735A5" w:rsidRPr="00C40E8F">
        <w:rPr>
          <w:rFonts w:hAnsi="宋体" w:hint="eastAsia"/>
          <w:color w:val="000000"/>
        </w:rPr>
        <w:t>权益的基金份额持有人提名新任基金托管人。</w:t>
      </w:r>
    </w:p>
    <w:p w:rsidR="00062B48"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决议：基金份额持有人大会应当在六个月内对被提名的新任基金托管人形成决议。</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移交和审计：更换基金托管人，基金托管人应当妥善保管基金财产和基金托管业务资料，及时办理基金财产和基金托管业务的移交手续，新基金托管人或者临时基金托管人应当及时接收。更换基金托管人，应当按照规定</w:t>
      </w:r>
      <w:r w:rsidR="00946C41">
        <w:rPr>
          <w:rFonts w:hAnsi="宋体" w:hint="eastAsia"/>
          <w:color w:val="000000"/>
        </w:rPr>
        <w:t>聘请具有证券、期货相关业务资格的会计师事务所</w:t>
      </w:r>
      <w:r w:rsidR="005735A5" w:rsidRPr="00C40E8F">
        <w:rPr>
          <w:rFonts w:hAnsi="宋体" w:hint="eastAsia"/>
          <w:color w:val="000000"/>
        </w:rPr>
        <w:t>对基金财产进行审计，并将审计结果予以公告，同时报中国证监会备案。</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批准：新任基金托管人应经银行业监管机构和中国证监会审查批准后方可继任。原任基金托管人应经中国证监会和银行业监管机构批准后方可退任。新基金托管人产生之前，由中国证监会指定临时基金托管人。</w:t>
      </w:r>
    </w:p>
    <w:p w:rsidR="005735A5"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公告：更换基金托管人，由基金管理人在中国证监会和银行业监管机构批准后5 个工作日内在</w:t>
      </w:r>
      <w:r w:rsidR="00380973">
        <w:rPr>
          <w:rFonts w:hAnsi="宋体" w:hint="eastAsia"/>
          <w:color w:val="000000"/>
        </w:rPr>
        <w:t>指定媒介公告</w:t>
      </w:r>
      <w:r w:rsidR="005735A5" w:rsidRPr="00C40E8F">
        <w:rPr>
          <w:rFonts w:hAnsi="宋体" w:hint="eastAsia"/>
          <w:color w:val="000000"/>
        </w:rPr>
        <w:t>。新任基金托管人与原任基金托管人进行资产管理的交接手续，并核对资产总值。如果基金管理人和基金托管人同时更换，由基金管理人在批准后的5 个工作日内在</w:t>
      </w:r>
      <w:r w:rsidR="00D148DA">
        <w:rPr>
          <w:rFonts w:hAnsi="宋体" w:hint="eastAsia"/>
          <w:color w:val="000000"/>
        </w:rPr>
        <w:t>指定媒介公告</w:t>
      </w:r>
      <w:r w:rsidR="005735A5" w:rsidRPr="00C40E8F">
        <w:rPr>
          <w:rFonts w:hAnsi="宋体" w:hint="eastAsia"/>
          <w:color w:val="000000"/>
        </w:rPr>
        <w:t>。</w:t>
      </w:r>
    </w:p>
    <w:p w:rsidR="008100A6"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pPr>
      <w:bookmarkStart w:id="7" w:name="_Toc178058121"/>
      <w:r w:rsidRPr="00C40E8F">
        <w:rPr>
          <w:rFonts w:hint="eastAsia"/>
        </w:rPr>
        <w:lastRenderedPageBreak/>
        <w:t>七、基金份额的场外认购</w:t>
      </w:r>
      <w:bookmarkEnd w:id="7"/>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本基金为上市契约型开放式基金。基金存续期限为不定期。本基金由基金管理人依照</w:t>
      </w:r>
      <w:r w:rsidR="006046BC" w:rsidRPr="00C40E8F">
        <w:rPr>
          <w:rFonts w:hAnsi="宋体" w:hint="eastAsia"/>
          <w:color w:val="000000"/>
        </w:rPr>
        <w:t>《基金法》</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 xml:space="preserve"> 运作办法》</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 xml:space="preserve"> 销售办法》</w:t>
      </w:r>
      <w:r w:rsidR="00422E39" w:rsidRPr="00C40E8F">
        <w:rPr>
          <w:rFonts w:hAnsi="宋体" w:hint="eastAsia"/>
          <w:color w:val="000000"/>
        </w:rPr>
        <w:t>、</w:t>
      </w:r>
      <w:r w:rsidRPr="00C40E8F">
        <w:rPr>
          <w:rFonts w:hAnsi="宋体" w:hint="eastAsia"/>
          <w:color w:val="000000"/>
        </w:rPr>
        <w:t>基金合同及其他有关规定，并经中国证监会2004 年6 月H 日证监基金字［</w:t>
      </w:r>
      <w:r w:rsidR="008100A6" w:rsidRPr="00C40E8F">
        <w:rPr>
          <w:rFonts w:hAnsi="宋体" w:hint="eastAsia"/>
          <w:color w:val="000000"/>
        </w:rPr>
        <w:t>2004</w:t>
      </w:r>
      <w:r w:rsidR="008100A6" w:rsidRPr="00C40E8F">
        <w:rPr>
          <w:rFonts w:hAnsi="宋体"/>
          <w:color w:val="000000"/>
        </w:rPr>
        <w:t>］</w:t>
      </w:r>
      <w:r w:rsidR="008100A6" w:rsidRPr="00C40E8F">
        <w:rPr>
          <w:rFonts w:hAnsi="宋体" w:hint="eastAsia"/>
          <w:color w:val="000000"/>
        </w:rPr>
        <w:t>84</w:t>
      </w:r>
      <w:r w:rsidRPr="00C40E8F">
        <w:rPr>
          <w:rFonts w:hAnsi="宋体" w:hint="eastAsia"/>
          <w:color w:val="000000"/>
        </w:rPr>
        <w:t>号文批准发起设立。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发售包括场外认购和场内认购两种方式。本章是有关基金的场外认购，发售后登记在注册登记系统的基金份额适用本章的相关规定。本章不适用于发售后登记在证券登记结算系统的基金份额，此等份额适用下一章</w:t>
      </w:r>
      <w:r w:rsidR="006046BC" w:rsidRPr="00C40E8F">
        <w:rPr>
          <w:rFonts w:hAnsi="宋体" w:hint="eastAsia"/>
          <w:color w:val="000000"/>
        </w:rPr>
        <w:t>《</w:t>
      </w:r>
      <w:r w:rsidRPr="00C40E8F">
        <w:rPr>
          <w:rFonts w:hAnsi="宋体" w:hint="eastAsia"/>
          <w:color w:val="000000"/>
        </w:rPr>
        <w:t xml:space="preserve"> 基金份额的场内认购》 的相关规定。除法律、行政法规或中国证监会有关规定另有规定外，任何与基金份额发售有关的当事人不得预留和提前发售基金份额。</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（一）基金份额的募集期限、销售渠道、销售对象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募集期限：自基金份额发售之日起不超过3 个月。</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销售渠道：本公司的直销网点和销售代理机构的代销网点（具体名单见发售公告）。3</w:t>
      </w:r>
      <w:r w:rsidR="00422E39" w:rsidRPr="00C40E8F">
        <w:rPr>
          <w:rFonts w:hAnsi="宋体" w:hint="eastAsia"/>
          <w:color w:val="000000"/>
        </w:rPr>
        <w:t>、</w:t>
      </w:r>
      <w:r w:rsidRPr="00C40E8F">
        <w:rPr>
          <w:rFonts w:hAnsi="宋体" w:hint="eastAsia"/>
          <w:color w:val="000000"/>
        </w:rPr>
        <w:t>销售对象：合格的个人投资者和机构投资者（法律、法规和有关规定禁止购买者除外）。</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（二）认购的时间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具体时间由基金管理人与销售代理人约定（见发售公告及销售代理人相关公告）。（三）认购的程序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申请方式：书面申请或管理人公布的其他方式。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认购款项支付：基金投资者认购时，采用全额缴款方式，若资金未全额到账则认购无效，基金管理人将认购无效的款项退回。</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（四）募集目标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本基金不设固定的募集目标。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（五）认购方式与费率结构</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投资者在募集期内可以多次认购基金份额，但认购资金一旦交付，撤销申请不予接受。本基金份额的面值为人民币一元，按面值发售，投资者认购采用全额缴款的认购方式。本基金的认购费率不高于1 . 3</w:t>
      </w:r>
      <w:r w:rsidR="00422E39" w:rsidRPr="00C40E8F">
        <w:rPr>
          <w:rFonts w:hAnsi="宋体" w:hint="eastAsia"/>
          <w:color w:val="000000"/>
        </w:rPr>
        <w:t>%</w:t>
      </w:r>
      <w:r w:rsidRPr="00C40E8F">
        <w:rPr>
          <w:rFonts w:hAnsi="宋体" w:hint="eastAsia"/>
          <w:color w:val="000000"/>
        </w:rPr>
        <w:t xml:space="preserve"> ，随认购金额的增加而递减，如下表所示：</w:t>
      </w:r>
    </w:p>
    <w:p w:rsidR="005735A5" w:rsidRPr="00C40E8F" w:rsidRDefault="005735A5" w:rsidP="005735A5">
      <w:pPr>
        <w:pStyle w:val="a3"/>
        <w:spacing w:line="360" w:lineRule="auto"/>
        <w:ind w:firstLine="420"/>
        <w:rPr>
          <w:rFonts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656"/>
      </w:tblGrid>
      <w:tr w:rsidR="005735A5" w:rsidRPr="00C40E8F" w:rsidTr="008C563E">
        <w:trPr>
          <w:jc w:val="center"/>
        </w:trPr>
        <w:tc>
          <w:tcPr>
            <w:tcW w:w="2864"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认购金额（M</w:t>
            </w:r>
            <w:r w:rsidR="00422E39" w:rsidRPr="00F92820">
              <w:rPr>
                <w:rFonts w:hAnsi="宋体" w:cs="Courier New" w:hint="eastAsia"/>
                <w:color w:val="000000"/>
                <w:lang w:val="en-US" w:eastAsia="zh-CN"/>
              </w:rPr>
              <w:t>）</w:t>
            </w:r>
            <w:r w:rsidRPr="00F92820">
              <w:rPr>
                <w:rFonts w:hAnsi="宋体" w:cs="Courier New" w:hint="eastAsia"/>
                <w:color w:val="000000"/>
                <w:lang w:val="en-US" w:eastAsia="zh-CN"/>
              </w:rPr>
              <w:t xml:space="preserve"> </w:t>
            </w:r>
          </w:p>
        </w:tc>
        <w:tc>
          <w:tcPr>
            <w:tcW w:w="1656"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认购费率</w:t>
            </w:r>
          </w:p>
        </w:tc>
      </w:tr>
      <w:tr w:rsidR="005735A5" w:rsidRPr="00C40E8F" w:rsidTr="008C563E">
        <w:trPr>
          <w:jc w:val="center"/>
        </w:trPr>
        <w:tc>
          <w:tcPr>
            <w:tcW w:w="2864"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M &lt; 100 万</w:t>
            </w:r>
          </w:p>
        </w:tc>
        <w:tc>
          <w:tcPr>
            <w:tcW w:w="1656"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1 . 3</w:t>
            </w:r>
            <w:r w:rsidR="00422E39" w:rsidRPr="00F92820">
              <w:rPr>
                <w:rFonts w:hAnsi="宋体" w:cs="Courier New" w:hint="eastAsia"/>
                <w:color w:val="000000"/>
                <w:lang w:val="en-US" w:eastAsia="zh-CN"/>
              </w:rPr>
              <w:t>%</w:t>
            </w:r>
            <w:r w:rsidRPr="00F92820">
              <w:rPr>
                <w:rFonts w:hAnsi="宋体" w:cs="Courier New" w:hint="eastAsia"/>
                <w:color w:val="000000"/>
                <w:lang w:val="en-US" w:eastAsia="zh-CN"/>
              </w:rPr>
              <w:t xml:space="preserve"> </w:t>
            </w:r>
          </w:p>
        </w:tc>
      </w:tr>
      <w:tr w:rsidR="005735A5" w:rsidRPr="00C40E8F" w:rsidTr="008C563E">
        <w:trPr>
          <w:jc w:val="center"/>
        </w:trPr>
        <w:tc>
          <w:tcPr>
            <w:tcW w:w="2864"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lastRenderedPageBreak/>
              <w:t>100 万</w:t>
            </w:r>
            <w:r w:rsidR="00E62955">
              <w:rPr>
                <w:rFonts w:hAnsi="宋体" w:cs="Courier New" w:hint="eastAsia"/>
                <w:color w:val="000000"/>
                <w:lang w:val="en-US" w:eastAsia="zh-CN"/>
              </w:rPr>
              <w:t>≤</w:t>
            </w:r>
            <w:r w:rsidRPr="00F92820">
              <w:rPr>
                <w:rFonts w:hAnsi="宋体" w:cs="Courier New" w:hint="eastAsia"/>
                <w:color w:val="000000"/>
                <w:lang w:val="en-US" w:eastAsia="zh-CN"/>
              </w:rPr>
              <w:t>M &lt; 1000 万</w:t>
            </w:r>
          </w:p>
        </w:tc>
        <w:tc>
          <w:tcPr>
            <w:tcW w:w="1656"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1 . 0</w:t>
            </w:r>
            <w:r w:rsidR="00422E39" w:rsidRPr="00F92820">
              <w:rPr>
                <w:rFonts w:hAnsi="宋体" w:cs="Courier New" w:hint="eastAsia"/>
                <w:color w:val="000000"/>
                <w:lang w:val="en-US" w:eastAsia="zh-CN"/>
              </w:rPr>
              <w:t>%</w:t>
            </w:r>
            <w:r w:rsidRPr="00F92820">
              <w:rPr>
                <w:rFonts w:hAnsi="宋体" w:cs="Courier New" w:hint="eastAsia"/>
                <w:color w:val="000000"/>
                <w:lang w:val="en-US" w:eastAsia="zh-CN"/>
              </w:rPr>
              <w:t xml:space="preserve"> </w:t>
            </w:r>
          </w:p>
        </w:tc>
      </w:tr>
      <w:tr w:rsidR="005735A5" w:rsidRPr="00C40E8F" w:rsidTr="008C563E">
        <w:trPr>
          <w:jc w:val="center"/>
        </w:trPr>
        <w:tc>
          <w:tcPr>
            <w:tcW w:w="2864" w:type="dxa"/>
            <w:tcBorders>
              <w:top w:val="outset" w:sz="6" w:space="0" w:color="auto"/>
              <w:left w:val="outset" w:sz="6" w:space="0" w:color="auto"/>
              <w:bottom w:val="outset" w:sz="6" w:space="0" w:color="auto"/>
              <w:right w:val="outset" w:sz="6" w:space="0" w:color="auto"/>
            </w:tcBorders>
            <w:vAlign w:val="center"/>
          </w:tcPr>
          <w:p w:rsidR="005735A5" w:rsidRPr="00F92820" w:rsidRDefault="005735A5"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 xml:space="preserve">M </w:t>
            </w:r>
            <w:r w:rsidR="00B91328">
              <w:rPr>
                <w:rFonts w:hAnsi="宋体" w:cs="Courier New" w:hint="eastAsia"/>
                <w:color w:val="000000"/>
                <w:lang w:val="en-US" w:eastAsia="zh-CN"/>
              </w:rPr>
              <w:t>≥</w:t>
            </w:r>
            <w:r w:rsidRPr="00F92820">
              <w:rPr>
                <w:rFonts w:hAnsi="宋体" w:cs="Courier New" w:hint="eastAsia"/>
                <w:color w:val="000000"/>
                <w:lang w:val="en-US" w:eastAsia="zh-CN"/>
              </w:rPr>
              <w:t>1000 万</w:t>
            </w:r>
          </w:p>
        </w:tc>
        <w:tc>
          <w:tcPr>
            <w:tcW w:w="1656" w:type="dxa"/>
            <w:tcBorders>
              <w:top w:val="outset" w:sz="6" w:space="0" w:color="auto"/>
              <w:left w:val="outset" w:sz="6" w:space="0" w:color="auto"/>
              <w:bottom w:val="outset" w:sz="6" w:space="0" w:color="auto"/>
              <w:right w:val="outset" w:sz="6" w:space="0" w:color="auto"/>
            </w:tcBorders>
            <w:vAlign w:val="center"/>
          </w:tcPr>
          <w:p w:rsidR="005735A5" w:rsidRPr="00F92820" w:rsidRDefault="00672A90" w:rsidP="005735A5">
            <w:pPr>
              <w:pStyle w:val="a3"/>
              <w:spacing w:line="360" w:lineRule="auto"/>
              <w:ind w:firstLine="420"/>
              <w:rPr>
                <w:rFonts w:hAnsi="宋体" w:cs="Courier New"/>
                <w:color w:val="000000"/>
                <w:lang w:val="en-US" w:eastAsia="zh-CN"/>
              </w:rPr>
            </w:pPr>
            <w:r w:rsidRPr="00F92820">
              <w:rPr>
                <w:rFonts w:hAnsi="宋体" w:cs="Courier New" w:hint="eastAsia"/>
                <w:color w:val="000000"/>
                <w:lang w:val="en-US" w:eastAsia="zh-CN"/>
              </w:rPr>
              <w:t>0.5</w:t>
            </w:r>
            <w:r w:rsidR="00422E39" w:rsidRPr="00F92820">
              <w:rPr>
                <w:rFonts w:hAnsi="宋体" w:cs="Courier New" w:hint="eastAsia"/>
                <w:color w:val="000000"/>
                <w:lang w:val="en-US" w:eastAsia="zh-CN"/>
              </w:rPr>
              <w:t>%</w:t>
            </w:r>
          </w:p>
        </w:tc>
      </w:tr>
    </w:tbl>
    <w:p w:rsidR="005735A5" w:rsidRPr="00C40E8F" w:rsidRDefault="008100A6" w:rsidP="005735A5">
      <w:pPr>
        <w:pStyle w:val="a3"/>
        <w:spacing w:line="360" w:lineRule="auto"/>
        <w:ind w:firstLine="420"/>
        <w:rPr>
          <w:rFonts w:hAnsi="宋体"/>
          <w:color w:val="000000"/>
        </w:rPr>
      </w:pPr>
      <w:r w:rsidRPr="00C40E8F">
        <w:rPr>
          <w:rFonts w:hAnsi="宋体" w:hint="eastAsia"/>
          <w:color w:val="000000"/>
        </w:rPr>
        <w:t>（六）认购的确认</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当日（T 日）在规定时间内提交的申请，投资者通常可在T + 2 日到网点查询交易情况，在募集截止日后4 个工作日内可以到网点打印交易确认书。</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（七）认购的数额约定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本基金代销机构首次认购和追加认购的最低金额按照基金管理人和代销机构约定的为准。本基金直销网点最低认购金额由基金管理人制定和调整。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（八）认购期利息的处理方式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认购款项在基金合同生效前产生的利息将折算为基金份额归基金持有人所有，其中利息以注册登记人的记录为准。</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（九）有关本基金认购份额的计算</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本基金场外认购采用金额认购的方式。认购份额的计算采用四舍五入的方法保留至</w:t>
      </w:r>
      <w:r w:rsidR="00C22788" w:rsidRPr="00C40E8F">
        <w:rPr>
          <w:rFonts w:hAnsi="宋体" w:hint="eastAsia"/>
          <w:color w:val="000000"/>
        </w:rPr>
        <w:t>0.01</w:t>
      </w:r>
      <w:r w:rsidRPr="00C40E8F">
        <w:rPr>
          <w:rFonts w:hAnsi="宋体" w:hint="eastAsia"/>
          <w:color w:val="000000"/>
        </w:rPr>
        <w:t>份，由此产生的误差计入基金资产。</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本基金认购份额的计算如下：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认购费用＝认购金额／</w:t>
      </w:r>
      <w:r w:rsidR="006046BC" w:rsidRPr="00C40E8F">
        <w:rPr>
          <w:rFonts w:hAnsi="宋体" w:hint="eastAsia"/>
          <w:color w:val="000000"/>
        </w:rPr>
        <w:t>（</w:t>
      </w:r>
      <w:r w:rsidRPr="00C40E8F">
        <w:rPr>
          <w:rFonts w:hAnsi="宋体" w:hint="eastAsia"/>
          <w:color w:val="000000"/>
        </w:rPr>
        <w:t>l ＋认购费率）火认购费率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净认购金额＝认购金额／</w:t>
      </w:r>
      <w:r w:rsidR="006046BC" w:rsidRPr="00C40E8F">
        <w:rPr>
          <w:rFonts w:hAnsi="宋体" w:hint="eastAsia"/>
          <w:color w:val="000000"/>
        </w:rPr>
        <w:t>（</w:t>
      </w:r>
      <w:r w:rsidRPr="00C40E8F">
        <w:rPr>
          <w:rFonts w:hAnsi="宋体" w:hint="eastAsia"/>
          <w:color w:val="000000"/>
        </w:rPr>
        <w:t>l ＋认购费率）</w:t>
      </w:r>
    </w:p>
    <w:p w:rsidR="009F6C91" w:rsidRDefault="005735A5" w:rsidP="005735A5">
      <w:pPr>
        <w:pStyle w:val="a3"/>
        <w:spacing w:line="360" w:lineRule="auto"/>
        <w:ind w:firstLine="420"/>
        <w:rPr>
          <w:rFonts w:hAnsi="宋体"/>
          <w:color w:val="000000"/>
        </w:rPr>
      </w:pPr>
      <w:r w:rsidRPr="00C40E8F">
        <w:rPr>
          <w:rFonts w:hAnsi="宋体" w:hint="eastAsia"/>
          <w:color w:val="000000"/>
        </w:rPr>
        <w:t>认购份额＝（净认购金额＋利息）／基金份额面值</w:t>
      </w:r>
    </w:p>
    <w:p w:rsidR="005735A5"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C40E8F" w:rsidP="00C40E8F">
      <w:pPr>
        <w:pStyle w:val="2"/>
      </w:pPr>
      <w:bookmarkStart w:id="8" w:name="_Toc178058122"/>
      <w:r>
        <w:rPr>
          <w:rFonts w:hint="eastAsia"/>
        </w:rPr>
        <w:lastRenderedPageBreak/>
        <w:t>八</w:t>
      </w:r>
      <w:r w:rsidR="005735A5" w:rsidRPr="00C40E8F">
        <w:rPr>
          <w:rFonts w:hint="eastAsia"/>
        </w:rPr>
        <w:t>、基金份额的场内认购</w:t>
      </w:r>
      <w:bookmarkEnd w:id="8"/>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本基金为上市契约型开放式基金。基金存续期限为不定期。本基金由基金管理人依照</w:t>
      </w:r>
      <w:r w:rsidR="006046BC" w:rsidRPr="00C40E8F">
        <w:rPr>
          <w:rFonts w:hAnsi="宋体" w:hint="eastAsia"/>
          <w:color w:val="000000"/>
        </w:rPr>
        <w:t>《基金法》</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运作办法》</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销售办法》</w:t>
      </w:r>
      <w:r w:rsidR="00422E39" w:rsidRPr="00C40E8F">
        <w:rPr>
          <w:rFonts w:hAnsi="宋体" w:hint="eastAsia"/>
          <w:color w:val="000000"/>
        </w:rPr>
        <w:t>、</w:t>
      </w:r>
      <w:r w:rsidRPr="00C40E8F">
        <w:rPr>
          <w:rFonts w:hAnsi="宋体" w:hint="eastAsia"/>
          <w:color w:val="000000"/>
        </w:rPr>
        <w:t>基金合同及其他有关规定，并经中国证监会2004 年6 月H 日证监基金字［</w:t>
      </w:r>
      <w:r w:rsidR="003F7FDB" w:rsidRPr="00C40E8F">
        <w:rPr>
          <w:rFonts w:hAnsi="宋体" w:hint="eastAsia"/>
          <w:color w:val="000000"/>
        </w:rPr>
        <w:t>2004</w:t>
      </w:r>
      <w:r w:rsidR="00A01FBB" w:rsidRPr="00C40E8F">
        <w:rPr>
          <w:rFonts w:hAnsi="宋体"/>
          <w:color w:val="000000"/>
        </w:rPr>
        <w:t>］</w:t>
      </w:r>
      <w:r w:rsidRPr="00C40E8F">
        <w:rPr>
          <w:rFonts w:hAnsi="宋体" w:hint="eastAsia"/>
          <w:color w:val="000000"/>
        </w:rPr>
        <w:t>84 号文批准发起设立。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发售包括场内认购和场外认购两种方式。本章是有关基金的场内认购，发售后登记在证券登记结算系统的基金份额适用本章的相关规定。本章不适用于发售后登记在注册登记系统的基金份额，此等份额适用上一章</w:t>
      </w:r>
      <w:r w:rsidR="006046BC" w:rsidRPr="00C40E8F">
        <w:rPr>
          <w:rFonts w:hAnsi="宋体" w:hint="eastAsia"/>
          <w:color w:val="000000"/>
        </w:rPr>
        <w:t>《</w:t>
      </w:r>
      <w:r w:rsidRPr="00C40E8F">
        <w:rPr>
          <w:rFonts w:hAnsi="宋体" w:hint="eastAsia"/>
          <w:color w:val="000000"/>
        </w:rPr>
        <w:t xml:space="preserve"> 基金份额的场外认购》 的相关规定。除法律、行政法规或中国证监会有关规定另有规定外，任何与基金份额发售有关的当事人不得预留和提前发售基金份额。</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（一）基金份额的募集期限、销售渠道、销售对象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募集期限：自基金份额发售之日起不超过3 个月。</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销售渠道：本基金通过深圳证券交易所上网定价发售，销售渠道为深圳证券交易所会员单位（具体名单见发售公告）。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销售对象：合格的个人投资者和机构投资者（法律、法规和有关规定禁止购买者除外）。</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（二）认购的时间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在发售期内，深圳证券交易所将于交易日交易时间内持续挂牌定价销售本基金份额（具体时间见发售公告）。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（三）募集目标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本基金场内认购不设固定的募集目标。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（四）认购方式与费率结构</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投资者在募集期内可以多次认购基金份额，但认购资金一旦交付，撤销申请不予接受。本基金份额的面值为人民币一元，挂牌价格为基金面值。投资者认购采用全额缴款的认购方式。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投资者场内认购需缴纳发售费用。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会员单位可按照基金招募说明书中约定的场外认购的认购费率设定投资者场内认购的发售费率。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（五）认购的数额约定</w:t>
      </w:r>
    </w:p>
    <w:p w:rsidR="00C06FEB" w:rsidRPr="00C40E8F" w:rsidRDefault="005735A5" w:rsidP="005735A5">
      <w:pPr>
        <w:pStyle w:val="a3"/>
        <w:spacing w:line="360" w:lineRule="auto"/>
        <w:ind w:firstLine="420"/>
        <w:rPr>
          <w:rFonts w:hAnsi="宋体"/>
          <w:color w:val="000000"/>
        </w:rPr>
      </w:pPr>
      <w:r w:rsidRPr="00C40E8F">
        <w:rPr>
          <w:rFonts w:hAnsi="宋体" w:hint="eastAsia"/>
          <w:color w:val="000000"/>
        </w:rPr>
        <w:t>本基金场内认购最低份额按照基金管理人和深圳证券交易所约定的为准。</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（六）认购期利息的处理方式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认购款项在基金合同生效前产生的利息将折算为基金份额归基金持有人所有。利息折算的份额保留至1 份，余额计入基金资产。</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（七）认购金额和利息折算的份额的计算</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本基金场内认购采用份额认购的方式。本基金认购金额和利息折算的份额的计算如下：认购金额＝挂牌价格又（l ＋发售费率）又认购份额</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发售费用＝挂牌价格</w:t>
      </w:r>
      <w:r w:rsidR="00C06FEB" w:rsidRPr="00C40E8F">
        <w:rPr>
          <w:rFonts w:hAnsi="宋体" w:hint="eastAsia"/>
          <w:color w:val="000000"/>
        </w:rPr>
        <w:t>×</w:t>
      </w:r>
      <w:r w:rsidRPr="00C40E8F">
        <w:rPr>
          <w:rFonts w:hAnsi="宋体" w:hint="eastAsia"/>
          <w:color w:val="000000"/>
        </w:rPr>
        <w:t>认购份额</w:t>
      </w:r>
      <w:r w:rsidR="00C06FEB" w:rsidRPr="00C40E8F">
        <w:rPr>
          <w:rFonts w:hAnsi="宋体" w:hint="eastAsia"/>
          <w:color w:val="000000"/>
        </w:rPr>
        <w:t>×</w:t>
      </w:r>
      <w:r w:rsidRPr="00C40E8F">
        <w:rPr>
          <w:rFonts w:hAnsi="宋体" w:hint="eastAsia"/>
          <w:color w:val="000000"/>
        </w:rPr>
        <w:t>发售费率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净认购金额＝挂牌价格</w:t>
      </w:r>
      <w:r w:rsidR="00C06FEB" w:rsidRPr="00C40E8F">
        <w:rPr>
          <w:rFonts w:hAnsi="宋体" w:hint="eastAsia"/>
          <w:color w:val="000000"/>
        </w:rPr>
        <w:t>×</w:t>
      </w:r>
      <w:r w:rsidRPr="00C40E8F">
        <w:rPr>
          <w:rFonts w:hAnsi="宋体" w:hint="eastAsia"/>
          <w:color w:val="000000"/>
        </w:rPr>
        <w:t xml:space="preserve"> 认购份额</w:t>
      </w:r>
    </w:p>
    <w:p w:rsidR="005735A5" w:rsidRDefault="00C06FEB" w:rsidP="005735A5">
      <w:pPr>
        <w:pStyle w:val="a3"/>
        <w:spacing w:line="360" w:lineRule="auto"/>
        <w:ind w:firstLine="420"/>
        <w:rPr>
          <w:rFonts w:hAnsi="宋体"/>
          <w:color w:val="000000"/>
        </w:rPr>
      </w:pPr>
      <w:r w:rsidRPr="00C40E8F">
        <w:rPr>
          <w:rFonts w:hAnsi="宋体" w:hint="eastAsia"/>
          <w:color w:val="000000"/>
        </w:rPr>
        <w:t>利息折算的份额＝</w:t>
      </w:r>
      <w:r w:rsidR="005735A5" w:rsidRPr="00C40E8F">
        <w:rPr>
          <w:rFonts w:hAnsi="宋体" w:hint="eastAsia"/>
          <w:color w:val="000000"/>
        </w:rPr>
        <w:t>利息／挂牌价格</w:t>
      </w:r>
    </w:p>
    <w:p w:rsidR="00C40E8F"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pPr>
      <w:bookmarkStart w:id="9" w:name="_Toc178058123"/>
      <w:r w:rsidRPr="00C40E8F">
        <w:rPr>
          <w:rFonts w:hint="eastAsia"/>
        </w:rPr>
        <w:lastRenderedPageBreak/>
        <w:t>九、基金合同的生效</w:t>
      </w:r>
      <w:bookmarkEnd w:id="9"/>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（一）基金合同生效的条件</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投资者缴纳认购的基金份额的款项时，基金合同成立。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基金募集期限届满，在基金募集份额总额不少于两亿份，基金募集金额不少于2 亿元人民币且基金份额持有人的人数不少于200 人的条件下，基金管理人依法向中国证监会办理基金备案手续。自中国证监会书面确认之日起，基金备案手续办理完毕，基金合同生效。基金管理人在收到中国证监会确认文件的次日予以公告。</w:t>
      </w:r>
    </w:p>
    <w:p w:rsidR="0011602F" w:rsidRPr="00C40E8F" w:rsidRDefault="005735A5" w:rsidP="005735A5">
      <w:pPr>
        <w:pStyle w:val="a3"/>
        <w:spacing w:line="360" w:lineRule="auto"/>
        <w:ind w:firstLine="420"/>
        <w:rPr>
          <w:rFonts w:hAnsi="宋体"/>
          <w:color w:val="000000"/>
        </w:rPr>
      </w:pPr>
      <w:r w:rsidRPr="00C40E8F">
        <w:rPr>
          <w:rFonts w:hAnsi="宋体" w:hint="eastAsia"/>
          <w:color w:val="000000"/>
        </w:rPr>
        <w:t>基金募集期间募集的资金应当存入专门账户，在基金募集行为结束前，任何人不得动用。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（二）基金合同不能生效时基金管理人应当承担的责任</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以其固有财产承担因募集行为而产生的债务和费用；</w:t>
      </w:r>
    </w:p>
    <w:p w:rsidR="0011602F"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在基金募集期限届满后30 日内返还投资人已缴纳的款项，并加计银行同期存款利息。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（三）基金存续期内的基金份额持有人数量和资产规模限制</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本基金合同生效后，基金份额持有人数量不满200 人或者基金资产净值低于5000 万元的，基金管理人应当及时报告中国证监会；连续20 个工作日出现前述情形的，基金管理人应当向中国证监会说明原因和报送解决方案。</w:t>
      </w:r>
    </w:p>
    <w:p w:rsidR="0011602F"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pPr>
      <w:bookmarkStart w:id="10" w:name="_Toc178058124"/>
      <w:r w:rsidRPr="00C40E8F">
        <w:rPr>
          <w:rFonts w:hint="eastAsia"/>
        </w:rPr>
        <w:lastRenderedPageBreak/>
        <w:t>＋、基金份额的申购和赎回</w:t>
      </w:r>
      <w:bookmarkEnd w:id="10"/>
    </w:p>
    <w:p w:rsidR="00160A07" w:rsidRPr="00C40E8F" w:rsidRDefault="005735A5" w:rsidP="005735A5">
      <w:pPr>
        <w:pStyle w:val="a3"/>
        <w:spacing w:line="360" w:lineRule="auto"/>
        <w:ind w:firstLine="420"/>
        <w:rPr>
          <w:rFonts w:hAnsi="宋体"/>
          <w:color w:val="000000"/>
        </w:rPr>
      </w:pPr>
      <w:r w:rsidRPr="00C40E8F">
        <w:rPr>
          <w:rFonts w:hAnsi="宋体" w:hint="eastAsia"/>
          <w:color w:val="000000"/>
        </w:rPr>
        <w:t>本基金的日常交易包括申购赎回和上市交易两种方式。本章是有关基金的申购和赎回，登记在注册登记系统的基金份额进行日常交易时适用本章的相关规定。本章不适用于登记在证券登记结算系统的基金份额，此等份额适用下一章</w:t>
      </w:r>
      <w:r w:rsidR="006046BC" w:rsidRPr="00C40E8F">
        <w:rPr>
          <w:rFonts w:hAnsi="宋体" w:hint="eastAsia"/>
          <w:color w:val="000000"/>
        </w:rPr>
        <w:t>《</w:t>
      </w:r>
      <w:r w:rsidRPr="00C40E8F">
        <w:rPr>
          <w:rFonts w:hAnsi="宋体" w:hint="eastAsia"/>
          <w:color w:val="000000"/>
        </w:rPr>
        <w:t xml:space="preserve"> 基金份额的上市交易》 的相关规定。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（一）申购、赎回的场所</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本公司直销网点；</w:t>
      </w:r>
    </w:p>
    <w:p w:rsidR="00160A07"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经本公司委托，具有销售本基金资格的商业银行或其他机构的营业网点。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（二）申购、赎回的开放日及开放时间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本基金合同生效后三个月内开始办理申购、赎回。</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申购、赎回的开放日为证券交易所交易日，在开放日的具体业务办理时间由基金管理人与销售代理人约定。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在确定了基金开放日申购、赎回的时间后，由基金管理人最迟在开放前3 个工作日在至少一种指定报刊和网站上刊登公告。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（三）申购、赎回的原则</w:t>
      </w:r>
    </w:p>
    <w:p w:rsidR="00160A07"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“未知价”原则，即申购、赎回价格以申请当日的基金份额净值为基准进行计算。</w:t>
      </w:r>
    </w:p>
    <w:p w:rsidR="00160A07"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“金额申购、份额赎回”原则，即申购以金额申请，赎回以份额申请。</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当日的申购、赎回申请可以在基金管理人规定的时间以前撤销。</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基金管理人可根据基金运作的实际情况更改上述原则。基金管理人必须于新规则开始实施日前三个工作日在</w:t>
      </w:r>
      <w:r w:rsidR="00A05C64">
        <w:rPr>
          <w:rFonts w:hAnsi="宋体" w:hint="eastAsia"/>
          <w:color w:val="000000"/>
        </w:rPr>
        <w:t>指定媒介</w:t>
      </w:r>
      <w:r w:rsidRPr="00C40E8F">
        <w:rPr>
          <w:rFonts w:hAnsi="宋体" w:hint="eastAsia"/>
          <w:color w:val="000000"/>
        </w:rPr>
        <w:t>上刊登公告。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（四）申购、赎回的程序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申请方式：书面申请或管理人公布的其他方式。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确认与通知：当日（T 日）在规定时间之前提交的申请，投资者通常可在T + 2 日到网点查询申购、赎回的确认情况。</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款项支付：基金份额持有人赎回本基金申请确认后，赎回款项将在T + 7 日内划往基金份额持有人账户。在发生延期赎回的情形时，款项的支付办法参照基金合同的有关条款处理。</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（五）申购和赎回的数额约定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本基金代销机构首次申购和追加申购的最低金额按照基金管理人和代销机构约定的为准。本基金直销网点最低申购金额由基金管理人制定和调整；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2</w:t>
      </w:r>
      <w:r w:rsidR="00422E39" w:rsidRPr="00C40E8F">
        <w:rPr>
          <w:rFonts w:hAnsi="宋体" w:hint="eastAsia"/>
          <w:color w:val="000000"/>
        </w:rPr>
        <w:t>、</w:t>
      </w:r>
      <w:r w:rsidR="00E040F9" w:rsidRPr="00E040F9">
        <w:rPr>
          <w:rFonts w:hAnsi="宋体"/>
          <w:color w:val="000000"/>
        </w:rPr>
        <w:t>基金管理人可以对本基金的单笔最低赎回份额进行限制，具体规定请参见《招募说明书》</w:t>
      </w:r>
      <w:r w:rsidRPr="00C40E8F">
        <w:rPr>
          <w:rFonts w:hAnsi="宋体" w:hint="eastAsia"/>
          <w:color w:val="000000"/>
        </w:rPr>
        <w:t>，基金份额持有人可将其全部或部分基金份额赎回；</w:t>
      </w:r>
    </w:p>
    <w:p w:rsidR="00463C78" w:rsidRDefault="00463C78" w:rsidP="005735A5">
      <w:pPr>
        <w:pStyle w:val="a3"/>
        <w:spacing w:line="360" w:lineRule="auto"/>
        <w:ind w:firstLine="420"/>
        <w:rPr>
          <w:rFonts w:hAnsi="宋体"/>
          <w:color w:val="000000"/>
        </w:rPr>
      </w:pPr>
      <w:r>
        <w:rPr>
          <w:rFonts w:hAnsi="宋体"/>
          <w:color w:val="000000"/>
        </w:rPr>
        <w:t>3</w:t>
      </w:r>
      <w:r w:rsidRPr="00463C78">
        <w:rPr>
          <w:rFonts w:hAnsi="宋体" w:hint="eastAsia"/>
          <w:color w:val="000000"/>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r>
        <w:rPr>
          <w:rFonts w:hAnsi="宋体" w:hint="eastAsia"/>
          <w:color w:val="000000"/>
        </w:rPr>
        <w:t>；</w:t>
      </w:r>
    </w:p>
    <w:p w:rsidR="00023642" w:rsidRPr="00C40E8F" w:rsidRDefault="00463C78" w:rsidP="005735A5">
      <w:pPr>
        <w:pStyle w:val="a3"/>
        <w:spacing w:line="360" w:lineRule="auto"/>
        <w:ind w:firstLine="420"/>
        <w:rPr>
          <w:rFonts w:hAnsi="宋体"/>
          <w:color w:val="000000"/>
        </w:rPr>
      </w:pPr>
      <w:r>
        <w:rPr>
          <w:rFonts w:hAnsi="宋体"/>
          <w:color w:val="000000"/>
        </w:rPr>
        <w:t>4</w:t>
      </w:r>
      <w:r w:rsidR="00422E39" w:rsidRPr="00C40E8F">
        <w:rPr>
          <w:rFonts w:hAnsi="宋体" w:hint="eastAsia"/>
          <w:color w:val="000000"/>
        </w:rPr>
        <w:t>、</w:t>
      </w:r>
      <w:r w:rsidR="005735A5" w:rsidRPr="00C40E8F">
        <w:rPr>
          <w:rFonts w:hAnsi="宋体" w:hint="eastAsia"/>
          <w:color w:val="000000"/>
        </w:rPr>
        <w:t>基金管理人可根据市场情况，调整申购、赎回份额的数量限制，调整前的三个工作日基金管理人必须在</w:t>
      </w:r>
      <w:r w:rsidR="00A05C64">
        <w:rPr>
          <w:rFonts w:hAnsi="宋体" w:hint="eastAsia"/>
          <w:color w:val="000000"/>
        </w:rPr>
        <w:t>指定媒介</w:t>
      </w:r>
      <w:r w:rsidR="005735A5" w:rsidRPr="00C40E8F">
        <w:rPr>
          <w:rFonts w:hAnsi="宋体" w:hint="eastAsia"/>
          <w:color w:val="000000"/>
        </w:rPr>
        <w:t>上刊登公告；</w:t>
      </w:r>
    </w:p>
    <w:p w:rsidR="00023642" w:rsidRPr="00C40E8F" w:rsidRDefault="00463C78" w:rsidP="005735A5">
      <w:pPr>
        <w:pStyle w:val="a3"/>
        <w:spacing w:line="360" w:lineRule="auto"/>
        <w:ind w:firstLine="420"/>
        <w:rPr>
          <w:rFonts w:hAnsi="宋体"/>
          <w:color w:val="000000"/>
        </w:rPr>
      </w:pPr>
      <w:r>
        <w:rPr>
          <w:rFonts w:hAnsi="宋体"/>
          <w:color w:val="000000"/>
        </w:rPr>
        <w:t>5</w:t>
      </w:r>
      <w:r w:rsidR="00422E39" w:rsidRPr="00C40E8F">
        <w:rPr>
          <w:rFonts w:hAnsi="宋体" w:hint="eastAsia"/>
          <w:color w:val="000000"/>
        </w:rPr>
        <w:t>、</w:t>
      </w:r>
      <w:r w:rsidR="005735A5" w:rsidRPr="00C40E8F">
        <w:rPr>
          <w:rFonts w:hAnsi="宋体" w:hint="eastAsia"/>
          <w:color w:val="000000"/>
        </w:rPr>
        <w:t>申购份额及余额的处理方式：本基金的申购有效份额为按实际确认的申购金额在扣除相应的费用后，以当日基金份额净值为基准计算并四舍五入保留小数点后两位，小数点两位以后的部分舍去，舍去部分所代表的资产归基金所有。</w:t>
      </w:r>
    </w:p>
    <w:p w:rsidR="00023642" w:rsidRPr="00C40E8F" w:rsidRDefault="00463C78" w:rsidP="005735A5">
      <w:pPr>
        <w:pStyle w:val="a3"/>
        <w:spacing w:line="360" w:lineRule="auto"/>
        <w:ind w:firstLine="420"/>
        <w:rPr>
          <w:rFonts w:hAnsi="宋体"/>
          <w:color w:val="000000"/>
        </w:rPr>
      </w:pPr>
      <w:r>
        <w:rPr>
          <w:rFonts w:hAnsi="宋体"/>
          <w:color w:val="000000"/>
        </w:rPr>
        <w:t>6</w:t>
      </w:r>
      <w:r w:rsidR="00422E39" w:rsidRPr="00C40E8F">
        <w:rPr>
          <w:rFonts w:hAnsi="宋体" w:hint="eastAsia"/>
          <w:color w:val="000000"/>
        </w:rPr>
        <w:t>、</w:t>
      </w:r>
      <w:r w:rsidR="005735A5" w:rsidRPr="00C40E8F">
        <w:rPr>
          <w:rFonts w:hAnsi="宋体" w:hint="eastAsia"/>
          <w:color w:val="000000"/>
        </w:rPr>
        <w:t>赎回金额的处理方式：本基金的赎回金额按实际确认的有效赎回份额以当日基金份额净值为基准按四舍五入的方法计算并扣除相应的费用。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（六）申购费率和赎回费率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本基金的申购费率、赎回费率最高不得超过法律法规规定的限额。在法律法规规定的限制内，基金管理人可决定实际执行的申购、赎回费率，并在</w:t>
      </w:r>
      <w:r w:rsidR="006046BC" w:rsidRPr="00C40E8F">
        <w:rPr>
          <w:rFonts w:hAnsi="宋体" w:hint="eastAsia"/>
          <w:color w:val="000000"/>
        </w:rPr>
        <w:t>《</w:t>
      </w:r>
      <w:r w:rsidRPr="00C40E8F">
        <w:rPr>
          <w:rFonts w:hAnsi="宋体" w:hint="eastAsia"/>
          <w:color w:val="000000"/>
        </w:rPr>
        <w:t xml:space="preserve">招募说明书》 </w:t>
      </w:r>
      <w:r w:rsidR="006834CE">
        <w:rPr>
          <w:rFonts w:hAnsi="宋体" w:hint="eastAsia"/>
          <w:color w:val="000000"/>
        </w:rPr>
        <w:t>及基金产品资料概要</w:t>
      </w:r>
      <w:r w:rsidRPr="00C40E8F">
        <w:rPr>
          <w:rFonts w:hAnsi="宋体" w:hint="eastAsia"/>
          <w:color w:val="000000"/>
        </w:rPr>
        <w:t>中</w:t>
      </w:r>
      <w:r w:rsidR="006834CE">
        <w:rPr>
          <w:rFonts w:hAnsi="宋体" w:hint="eastAsia"/>
          <w:color w:val="000000"/>
        </w:rPr>
        <w:t>列式</w:t>
      </w:r>
      <w:r w:rsidR="00463C78">
        <w:rPr>
          <w:rFonts w:hAnsi="宋体" w:hint="eastAsia"/>
          <w:color w:val="000000"/>
        </w:rPr>
        <w:t>,</w:t>
      </w:r>
      <w:r w:rsidR="00463C78" w:rsidRPr="00463C78">
        <w:rPr>
          <w:rFonts w:hAnsi="宋体" w:hint="eastAsia"/>
          <w:color w:val="000000"/>
        </w:rPr>
        <w:t>其中对持续持有期少于7日的投资人收取不低于1.5%的赎回费，并将上述赎回费全额计入基金财产</w:t>
      </w:r>
      <w:r w:rsidRPr="00C40E8F">
        <w:rPr>
          <w:rFonts w:hAnsi="宋体" w:hint="eastAsia"/>
          <w:color w:val="000000"/>
        </w:rPr>
        <w:t>。基金管理人认为需要调整费率时，应最迟于新的费率开始实施前3 个工作日在</w:t>
      </w:r>
      <w:r w:rsidR="006834CE">
        <w:rPr>
          <w:rFonts w:hAnsi="宋体" w:hint="eastAsia"/>
          <w:color w:val="000000"/>
        </w:rPr>
        <w:t>指定媒介</w:t>
      </w:r>
      <w:r w:rsidR="00860C7B">
        <w:rPr>
          <w:rFonts w:hAnsi="宋体" w:hint="eastAsia"/>
          <w:color w:val="000000"/>
        </w:rPr>
        <w:t>上公告</w:t>
      </w:r>
      <w:r w:rsidRPr="00C40E8F">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（七）赎回费的归属</w:t>
      </w:r>
    </w:p>
    <w:p w:rsidR="0080202C" w:rsidRDefault="005735A5" w:rsidP="005735A5">
      <w:pPr>
        <w:pStyle w:val="a3"/>
        <w:spacing w:line="360" w:lineRule="auto"/>
        <w:ind w:firstLine="420"/>
        <w:rPr>
          <w:rFonts w:hAnsi="宋体"/>
          <w:color w:val="000000"/>
        </w:rPr>
      </w:pPr>
      <w:r w:rsidRPr="00C40E8F">
        <w:rPr>
          <w:rFonts w:hAnsi="宋体" w:hint="eastAsia"/>
          <w:color w:val="000000"/>
        </w:rPr>
        <w:t>赎回费在扣除手续费后，余额不得低于赎回费总额的百分之二十五，并应当归入基金财产。赎回费归入基金财产的比例在</w:t>
      </w:r>
      <w:r w:rsidR="006046BC" w:rsidRPr="00C40E8F">
        <w:rPr>
          <w:rFonts w:hAnsi="宋体" w:hint="eastAsia"/>
          <w:color w:val="000000"/>
        </w:rPr>
        <w:t>《</w:t>
      </w:r>
      <w:r w:rsidRPr="00C40E8F">
        <w:rPr>
          <w:rFonts w:hAnsi="宋体" w:hint="eastAsia"/>
          <w:color w:val="000000"/>
        </w:rPr>
        <w:t>招募说明书》中进行公告。基金管理人认为需要调整这一比例时，应最迟于新的比例开始实施前3 个工作日在</w:t>
      </w:r>
      <w:r w:rsidR="007F6937">
        <w:rPr>
          <w:rFonts w:hAnsi="宋体" w:hint="eastAsia"/>
          <w:color w:val="000000"/>
        </w:rPr>
        <w:t>指定媒介上公告</w:t>
      </w:r>
      <w:r w:rsidRPr="00C40E8F">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（八）申购份额、赎回金额的计算方式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本基金根据基金份额净值计算申购份额和赎回金额。</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申购份额的计算方法如下：</w:t>
      </w:r>
    </w:p>
    <w:p w:rsidR="0080202C" w:rsidRPr="0080202C" w:rsidRDefault="0080202C" w:rsidP="0080202C">
      <w:pPr>
        <w:spacing w:line="360" w:lineRule="auto"/>
        <w:ind w:firstLine="420"/>
        <w:rPr>
          <w:szCs w:val="21"/>
        </w:rPr>
      </w:pPr>
      <w:r w:rsidRPr="0080202C">
        <w:rPr>
          <w:rFonts w:hint="eastAsia"/>
          <w:szCs w:val="21"/>
        </w:rPr>
        <w:t>净申购金额</w:t>
      </w:r>
      <w:r w:rsidRPr="0080202C">
        <w:rPr>
          <w:rFonts w:hint="eastAsia"/>
          <w:szCs w:val="21"/>
        </w:rPr>
        <w:t xml:space="preserve"> = </w:t>
      </w:r>
      <w:r w:rsidRPr="0080202C">
        <w:rPr>
          <w:rFonts w:hint="eastAsia"/>
          <w:szCs w:val="21"/>
        </w:rPr>
        <w:t>申购金额</w:t>
      </w:r>
      <w:r w:rsidRPr="0080202C">
        <w:rPr>
          <w:rFonts w:hint="eastAsia"/>
          <w:szCs w:val="21"/>
        </w:rPr>
        <w:t>/</w:t>
      </w:r>
      <w:r w:rsidRPr="0080202C">
        <w:rPr>
          <w:rFonts w:hint="eastAsia"/>
          <w:szCs w:val="21"/>
        </w:rPr>
        <w:t>（</w:t>
      </w:r>
      <w:r w:rsidRPr="0080202C">
        <w:rPr>
          <w:rFonts w:hint="eastAsia"/>
          <w:szCs w:val="21"/>
        </w:rPr>
        <w:t>1+</w:t>
      </w:r>
      <w:r w:rsidRPr="0080202C">
        <w:rPr>
          <w:rFonts w:hint="eastAsia"/>
          <w:szCs w:val="21"/>
        </w:rPr>
        <w:t>申购费率）</w:t>
      </w:r>
    </w:p>
    <w:p w:rsidR="0080202C" w:rsidRPr="0080202C" w:rsidRDefault="0080202C" w:rsidP="0080202C">
      <w:pPr>
        <w:spacing w:line="360" w:lineRule="auto"/>
        <w:ind w:firstLine="420"/>
        <w:rPr>
          <w:szCs w:val="21"/>
        </w:rPr>
      </w:pPr>
      <w:r w:rsidRPr="0080202C">
        <w:rPr>
          <w:rFonts w:hint="eastAsia"/>
          <w:szCs w:val="21"/>
        </w:rPr>
        <w:t>申购费用</w:t>
      </w:r>
      <w:r w:rsidRPr="0080202C">
        <w:rPr>
          <w:rFonts w:hint="eastAsia"/>
          <w:szCs w:val="21"/>
        </w:rPr>
        <w:t xml:space="preserve"> = </w:t>
      </w:r>
      <w:r w:rsidRPr="0080202C">
        <w:rPr>
          <w:rFonts w:hint="eastAsia"/>
          <w:szCs w:val="21"/>
        </w:rPr>
        <w:t>申购金额－净申购金额</w:t>
      </w:r>
    </w:p>
    <w:p w:rsidR="0080202C" w:rsidRPr="0080202C" w:rsidRDefault="0080202C" w:rsidP="0080202C">
      <w:pPr>
        <w:spacing w:line="360" w:lineRule="auto"/>
        <w:ind w:firstLine="420"/>
        <w:rPr>
          <w:szCs w:val="21"/>
        </w:rPr>
      </w:pPr>
      <w:r w:rsidRPr="0080202C">
        <w:rPr>
          <w:rFonts w:hint="eastAsia"/>
          <w:szCs w:val="21"/>
        </w:rPr>
        <w:t>申购份额</w:t>
      </w:r>
      <w:r w:rsidRPr="0080202C">
        <w:rPr>
          <w:rFonts w:hint="eastAsia"/>
          <w:szCs w:val="21"/>
        </w:rPr>
        <w:t xml:space="preserve"> = </w:t>
      </w:r>
      <w:r w:rsidRPr="0080202C">
        <w:rPr>
          <w:rFonts w:hint="eastAsia"/>
          <w:szCs w:val="21"/>
        </w:rPr>
        <w:t>净申购金额</w:t>
      </w:r>
      <w:r w:rsidRPr="0080202C">
        <w:rPr>
          <w:rFonts w:hint="eastAsia"/>
          <w:szCs w:val="21"/>
        </w:rPr>
        <w:t>/</w:t>
      </w:r>
      <w:r w:rsidRPr="0080202C">
        <w:rPr>
          <w:rFonts w:hint="eastAsia"/>
          <w:szCs w:val="21"/>
        </w:rPr>
        <w:t>申购当日基金份额净值。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赎回金额的计算方法如下：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赎回费＝赎回当日基金份额净值x 赎回份额x 赎回费率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赎回金额＝赎回当日基金份额净值X 赎回份额一赎回费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本基金每个工作日公告基金份额净值，当日基金份额净值在当天收市后计算，并在下一工作日公告。遇特殊情况，经中国证监会同意，可以适当延迟计算或公告，并报中国证监会备案。</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（九）申购、赎回的注册登记</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投资者申购基金成功后，注册登记人在T + l 日自动为投资者登记权益并办理注册登记手续，投资者自T + 2 日（含该日）后有权赎回该部分基金；投资者赎回基金成功后，注册登记人在T + l 日自动为投资者办理扣除权益的注册登记手续。</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基金管理人可以在法律法规允许的范围内，对上述注册登记办理时间进行调整，并最迟于实施日前3 个工作日在</w:t>
      </w:r>
      <w:r w:rsidR="00BB3D8C">
        <w:rPr>
          <w:rFonts w:hAnsi="宋体" w:hint="eastAsia"/>
          <w:color w:val="000000"/>
        </w:rPr>
        <w:t>指定媒介</w:t>
      </w:r>
      <w:r w:rsidRPr="00C40E8F">
        <w:rPr>
          <w:rFonts w:hAnsi="宋体" w:hint="eastAsia"/>
          <w:color w:val="000000"/>
        </w:rPr>
        <w:t>上刊登公告。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（十）暂停申购与赎回的情形和处理方式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暂停或拒绝申购的处理</w:t>
      </w:r>
    </w:p>
    <w:p w:rsidR="000E649A" w:rsidRPr="00C40E8F" w:rsidRDefault="005735A5" w:rsidP="005735A5">
      <w:pPr>
        <w:pStyle w:val="a3"/>
        <w:spacing w:line="360" w:lineRule="auto"/>
        <w:ind w:firstLine="420"/>
        <w:rPr>
          <w:rFonts w:hAnsi="宋体"/>
          <w:color w:val="000000"/>
        </w:rPr>
      </w:pPr>
      <w:r w:rsidRPr="00C40E8F">
        <w:rPr>
          <w:rFonts w:hAnsi="宋体" w:hint="eastAsia"/>
          <w:color w:val="000000"/>
        </w:rPr>
        <w:t>发生下列情况时，基金管理人可暂停或拒绝接受基金投资者的申购申请：</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基金资产规模过大，使基金管理人无法找到合适的投资品种，或可能对基金业绩产生负面影响，从而损害现有基金份额持有人的利益；</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基金场内交易停牌时；</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不可抗力的原因导致基金无法正常运作；</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证券交易所非正常停市；</w:t>
      </w:r>
    </w:p>
    <w:p w:rsidR="00F31F7D" w:rsidRDefault="006046BC" w:rsidP="00F31F7D">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有关法律、法规规定或中国证监会认定的其他暂停申购情形；</w:t>
      </w:r>
    </w:p>
    <w:p w:rsidR="00023642" w:rsidRPr="00C40E8F" w:rsidRDefault="00F31F7D" w:rsidP="00F31F7D">
      <w:pPr>
        <w:pStyle w:val="a3"/>
        <w:spacing w:line="360" w:lineRule="auto"/>
        <w:ind w:firstLine="420"/>
        <w:rPr>
          <w:rFonts w:hAnsi="宋体"/>
          <w:color w:val="000000"/>
        </w:rPr>
      </w:pPr>
      <w:r>
        <w:rPr>
          <w:rFonts w:hAnsi="宋体" w:hint="eastAsia"/>
          <w:color w:val="000000"/>
        </w:rPr>
        <w:t>（6）</w:t>
      </w:r>
      <w:r w:rsidRPr="00E12E7C">
        <w:rPr>
          <w:rFonts w:hAnsi="宋体" w:hint="eastAsia"/>
          <w:color w:val="000000"/>
        </w:rPr>
        <w:t>当前一估值日基金资产净值50%以上的资产出现无可参考的活跃市场价格且采用估值技术仍导致公允价值存在重大不确定性时，经与基金托管人协商确认后，基金管理人应当暂停接受基金申购申请</w:t>
      </w:r>
      <w:r>
        <w:rPr>
          <w:rFonts w:hAnsi="宋体" w:hint="eastAsia"/>
          <w:color w:val="000000"/>
        </w:rPr>
        <w:t>；</w:t>
      </w:r>
    </w:p>
    <w:p w:rsidR="007E12E8" w:rsidRDefault="006046BC" w:rsidP="005735A5">
      <w:pPr>
        <w:pStyle w:val="a3"/>
        <w:spacing w:line="360" w:lineRule="auto"/>
        <w:ind w:firstLine="420"/>
        <w:rPr>
          <w:rFonts w:hAnsi="宋体"/>
          <w:color w:val="000000"/>
        </w:rPr>
      </w:pPr>
      <w:r w:rsidRPr="00C40E8F">
        <w:rPr>
          <w:rFonts w:hAnsi="宋体" w:hint="eastAsia"/>
          <w:color w:val="000000"/>
        </w:rPr>
        <w:t>（</w:t>
      </w:r>
      <w:r w:rsidR="00F31F7D">
        <w:rPr>
          <w:rFonts w:hAnsi="宋体" w:hint="eastAsia"/>
          <w:color w:val="000000"/>
        </w:rPr>
        <w:t>7</w:t>
      </w:r>
      <w:r w:rsidRPr="00C40E8F">
        <w:rPr>
          <w:rFonts w:hAnsi="宋体" w:hint="eastAsia"/>
          <w:color w:val="000000"/>
        </w:rPr>
        <w:t>）</w:t>
      </w:r>
      <w:r w:rsidR="005735A5" w:rsidRPr="00C40E8F">
        <w:rPr>
          <w:rFonts w:hAnsi="宋体" w:hint="eastAsia"/>
          <w:color w:val="000000"/>
        </w:rPr>
        <w:t>当基金管理人认为某笔申购申请会影响到其他基金份额持有人利益时，可拒绝该笔申购申请</w:t>
      </w:r>
      <w:r w:rsidR="00F31F7D">
        <w:rPr>
          <w:rFonts w:hAnsi="宋体" w:hint="eastAsia"/>
          <w:color w:val="000000"/>
        </w:rPr>
        <w:t>；</w:t>
      </w:r>
    </w:p>
    <w:p w:rsidR="00E12E7C" w:rsidRPr="00E12E7C" w:rsidRDefault="00E12E7C" w:rsidP="005735A5">
      <w:pPr>
        <w:pStyle w:val="a3"/>
        <w:spacing w:line="360" w:lineRule="auto"/>
        <w:ind w:firstLine="420"/>
        <w:rPr>
          <w:rFonts w:hAnsi="宋体"/>
          <w:color w:val="000000"/>
        </w:rPr>
      </w:pPr>
      <w:r>
        <w:rPr>
          <w:rFonts w:hAnsi="宋体" w:hint="eastAsia"/>
          <w:color w:val="000000"/>
        </w:rPr>
        <w:t>（</w:t>
      </w:r>
      <w:r w:rsidR="007E12E8">
        <w:rPr>
          <w:rFonts w:hAnsi="宋体" w:hint="eastAsia"/>
          <w:color w:val="000000"/>
        </w:rPr>
        <w:t>8</w:t>
      </w:r>
      <w:r>
        <w:rPr>
          <w:rFonts w:hAnsi="宋体" w:hint="eastAsia"/>
          <w:color w:val="000000"/>
        </w:rPr>
        <w:t>）</w:t>
      </w:r>
      <w:r w:rsidR="00463C78" w:rsidRPr="00463C78">
        <w:rPr>
          <w:rFonts w:hAnsi="宋体" w:hint="eastAsia"/>
          <w:color w:val="000000"/>
        </w:rPr>
        <w:t>基金管理人接受某笔或者某些申购申请有可能导致单一投资者持有基金份额的比例达到或者超过基金份额总数的50%，或者有可能导致投资者变相规避前述50%比例要求的情形</w:t>
      </w:r>
      <w:r w:rsidRPr="00E12E7C">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发生上述（l</w:t>
      </w:r>
      <w:r w:rsidR="006046BC" w:rsidRPr="00C40E8F">
        <w:rPr>
          <w:rFonts w:hAnsi="宋体" w:hint="eastAsia"/>
          <w:color w:val="000000"/>
        </w:rPr>
        <w:t>）</w:t>
      </w:r>
      <w:r w:rsidRPr="00C40E8F">
        <w:rPr>
          <w:rFonts w:hAnsi="宋体" w:hint="eastAsia"/>
          <w:color w:val="000000"/>
        </w:rPr>
        <w:t>到（</w:t>
      </w:r>
      <w:r w:rsidR="00F31F7D">
        <w:rPr>
          <w:rFonts w:hAnsi="宋体" w:hint="eastAsia"/>
          <w:color w:val="000000"/>
        </w:rPr>
        <w:t>6</w:t>
      </w:r>
      <w:r w:rsidR="006046BC" w:rsidRPr="00C40E8F">
        <w:rPr>
          <w:rFonts w:hAnsi="宋体" w:hint="eastAsia"/>
          <w:color w:val="000000"/>
        </w:rPr>
        <w:t>）</w:t>
      </w:r>
      <w:r w:rsidRPr="00C40E8F">
        <w:rPr>
          <w:rFonts w:hAnsi="宋体" w:hint="eastAsia"/>
          <w:color w:val="000000"/>
        </w:rPr>
        <w:t>项暂停申购情形时，基金管理人应当立即在</w:t>
      </w:r>
      <w:r w:rsidR="00BB3D8C">
        <w:rPr>
          <w:rFonts w:hAnsi="宋体" w:hint="eastAsia"/>
          <w:color w:val="000000"/>
        </w:rPr>
        <w:t>指定媒介</w:t>
      </w:r>
      <w:r w:rsidRPr="00C40E8F">
        <w:rPr>
          <w:rFonts w:hAnsi="宋体" w:hint="eastAsia"/>
          <w:color w:val="000000"/>
        </w:rPr>
        <w:t>上刊登暂停申购公告；</w:t>
      </w:r>
      <w:r w:rsidR="00463C78" w:rsidRPr="00463C78">
        <w:rPr>
          <w:rFonts w:hAnsi="宋体" w:hint="eastAsia"/>
          <w:color w:val="000000"/>
        </w:rPr>
        <w:t>当发生上述第（8）项情形时，基金管理人可以采取比例确认等方式对该投资人的申购申请进行限制，基金管理人有权拒绝该等全部或者部分申购申请。</w:t>
      </w:r>
    </w:p>
    <w:p w:rsidR="00F31F7D"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发生上述（</w:t>
      </w:r>
      <w:r w:rsidR="00F31F7D">
        <w:rPr>
          <w:rFonts w:hAnsi="宋体" w:hint="eastAsia"/>
          <w:color w:val="000000"/>
        </w:rPr>
        <w:t>7</w:t>
      </w:r>
      <w:r w:rsidR="006046BC" w:rsidRPr="00C40E8F">
        <w:rPr>
          <w:rFonts w:hAnsi="宋体" w:hint="eastAsia"/>
          <w:color w:val="000000"/>
        </w:rPr>
        <w:t>）</w:t>
      </w:r>
      <w:r w:rsidRPr="00C40E8F">
        <w:rPr>
          <w:rFonts w:hAnsi="宋体" w:hint="eastAsia"/>
          <w:color w:val="000000"/>
        </w:rPr>
        <w:t>项拒绝申购情形时，申购款项将全额退还投资者。</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发生基金合同或招募说明书中未予载明的事项，但基金管理人有正当理由认为需要暂停基金申购，应当在指定</w:t>
      </w:r>
      <w:r w:rsidR="00AB1465">
        <w:rPr>
          <w:rFonts w:hAnsi="宋体" w:hint="eastAsia"/>
          <w:color w:val="000000"/>
          <w:lang w:eastAsia="zh-CN"/>
        </w:rPr>
        <w:t>媒介</w:t>
      </w:r>
      <w:r w:rsidRPr="00C40E8F">
        <w:rPr>
          <w:rFonts w:hAnsi="宋体" w:hint="eastAsia"/>
          <w:color w:val="000000"/>
        </w:rPr>
        <w:t>上刊登暂停申购公告。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暂停赎回的处理</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本基金必须保持足够的现金或者政府债券，以备支付基金份额持有人的赎回款项。但是发生下列情况时，基金管理人可暂停接受基金投资者的赎回申请：</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不可抗力的原因导致基金无法正常运作；</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证券交易所非正常停市；</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因市场剧烈波动或其他原因而出现连续巨额赎回，导致本基金的现金支付出现困难；</w:t>
      </w:r>
    </w:p>
    <w:p w:rsidR="00E12E7C"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基金管理人认为会有损于现有基金份额持有人合法权益的基金转换行为；</w:t>
      </w:r>
    </w:p>
    <w:p w:rsidR="00023642"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基金场内交易停牌时；</w:t>
      </w:r>
    </w:p>
    <w:p w:rsidR="00463C78" w:rsidRPr="00C40E8F" w:rsidRDefault="00463C78" w:rsidP="005735A5">
      <w:pPr>
        <w:pStyle w:val="a3"/>
        <w:spacing w:line="360" w:lineRule="auto"/>
        <w:ind w:firstLine="420"/>
        <w:rPr>
          <w:rFonts w:hAnsi="宋体"/>
          <w:color w:val="000000"/>
        </w:rPr>
      </w:pPr>
      <w:r>
        <w:rPr>
          <w:rFonts w:hAnsi="宋体" w:hint="eastAsia"/>
          <w:color w:val="000000"/>
        </w:rPr>
        <w:t>（6）</w:t>
      </w:r>
      <w:r w:rsidRPr="00463C78">
        <w:rPr>
          <w:rFonts w:hAnsi="宋体" w:hint="eastAsia"/>
          <w:color w:val="000000"/>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Pr>
          <w:rFonts w:hAnsi="宋体" w:hint="eastAsia"/>
          <w:color w:val="000000"/>
        </w:rPr>
        <w:t>；</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463C78">
        <w:rPr>
          <w:rFonts w:hAnsi="宋体"/>
          <w:color w:val="000000"/>
        </w:rPr>
        <w:t>7</w:t>
      </w:r>
      <w:r w:rsidRPr="00C40E8F">
        <w:rPr>
          <w:rFonts w:hAnsi="宋体" w:hint="eastAsia"/>
          <w:color w:val="000000"/>
        </w:rPr>
        <w:t>）</w:t>
      </w:r>
      <w:r w:rsidR="005735A5" w:rsidRPr="00C40E8F">
        <w:rPr>
          <w:rFonts w:hAnsi="宋体" w:hint="eastAsia"/>
          <w:color w:val="000000"/>
        </w:rPr>
        <w:t>有关法律、法规规定或中国证监会认定的其他情形。</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发生基金合同或招募说明书中未予载明的事项，但基金管理人有正当理由认为需要暂停基金赎回，应当报中国证监会</w:t>
      </w:r>
      <w:r w:rsidR="00AB1465">
        <w:rPr>
          <w:rFonts w:hAnsi="宋体" w:hint="eastAsia"/>
          <w:color w:val="000000"/>
          <w:lang w:eastAsia="zh-CN"/>
        </w:rPr>
        <w:t>备案并</w:t>
      </w:r>
      <w:r w:rsidRPr="00C40E8F">
        <w:rPr>
          <w:rFonts w:hAnsi="宋体" w:hint="eastAsia"/>
          <w:color w:val="000000"/>
        </w:rPr>
        <w:t>在指定</w:t>
      </w:r>
      <w:r w:rsidR="00AB1465">
        <w:rPr>
          <w:rFonts w:hAnsi="宋体" w:hint="eastAsia"/>
          <w:color w:val="000000"/>
          <w:lang w:eastAsia="zh-CN"/>
        </w:rPr>
        <w:t>媒介</w:t>
      </w:r>
      <w:r w:rsidRPr="00C40E8F">
        <w:rPr>
          <w:rFonts w:hAnsi="宋体" w:hint="eastAsia"/>
          <w:color w:val="000000"/>
        </w:rPr>
        <w:t>上刊登暂停公告。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（十一）巨额赎回的情形及处理方式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巨额赎回的认定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指在单个开放日内，本基金净赎回申请份额（该基金赎回申请总份额扣除申购申请总份额之余额）与净转出申请份额（该基金转出申请总份额扣除转入申请总份额之余额）之和超过上一开放日基金总份额10</w:t>
      </w:r>
      <w:r w:rsidR="00672A90" w:rsidRPr="00C40E8F">
        <w:rPr>
          <w:rFonts w:hAnsi="宋体" w:hint="eastAsia"/>
          <w:color w:val="000000"/>
        </w:rPr>
        <w:t>%</w:t>
      </w:r>
      <w:r w:rsidRPr="00C40E8F">
        <w:rPr>
          <w:rFonts w:hAnsi="宋体" w:hint="eastAsia"/>
          <w:color w:val="000000"/>
        </w:rPr>
        <w:t>的情形。</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巨额赎回的处理方式</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全额赎回：当基金管理人认为有能力兑付投资者的赎回申请时，按正常赎回程序</w:t>
      </w:r>
      <w:r w:rsidR="005735A5" w:rsidRPr="00C40E8F">
        <w:rPr>
          <w:rFonts w:hAnsi="宋体" w:hint="eastAsia"/>
          <w:color w:val="000000"/>
        </w:rPr>
        <w:lastRenderedPageBreak/>
        <w:t>执行。</w:t>
      </w:r>
    </w:p>
    <w:p w:rsidR="00E12E7C" w:rsidRPr="00E12E7C" w:rsidRDefault="006046BC" w:rsidP="00E12E7C">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w:t>
      </w:r>
      <w:r w:rsidR="00672A90" w:rsidRPr="00C40E8F">
        <w:rPr>
          <w:rFonts w:hAnsi="宋体" w:hint="eastAsia"/>
          <w:color w:val="000000"/>
        </w:rPr>
        <w:t>%</w:t>
      </w:r>
      <w:r w:rsidR="005735A5" w:rsidRPr="00C40E8F">
        <w:rPr>
          <w:rFonts w:hAnsi="宋体" w:hint="eastAsia"/>
          <w:color w:val="000000"/>
        </w:rPr>
        <w:t>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E12E7C" w:rsidRPr="00C40E8F" w:rsidRDefault="00E12E7C" w:rsidP="00E12E7C">
      <w:pPr>
        <w:pStyle w:val="a3"/>
        <w:spacing w:line="360" w:lineRule="auto"/>
        <w:ind w:firstLine="420"/>
        <w:rPr>
          <w:rFonts w:hAnsi="宋体"/>
          <w:color w:val="000000"/>
        </w:rPr>
      </w:pPr>
      <w:r w:rsidRPr="00E12E7C">
        <w:rPr>
          <w:rFonts w:hAnsi="宋体" w:hint="eastAsia"/>
          <w:color w:val="000000"/>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巨额赎回的公告：当发生巨额赎回并延期支付时，基金管理人应通过指定报刊和网站在3 个证券交易所交易日内刊登公告，并说明有关处理方法。</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本基金连续两个开放日以上发生巨额赎回，如基金管理人认为有必要，可</w:t>
      </w:r>
      <w:r w:rsidR="00946C41">
        <w:rPr>
          <w:rFonts w:hAnsi="宋体" w:hint="eastAsia"/>
          <w:color w:val="000000"/>
        </w:rPr>
        <w:t>暂停接受赎回申请或延缓支付赎回款项；</w:t>
      </w:r>
      <w:r w:rsidRPr="00C40E8F">
        <w:rPr>
          <w:rFonts w:hAnsi="宋体" w:hint="eastAsia"/>
          <w:color w:val="000000"/>
        </w:rPr>
        <w:t>已经接受的赎回申请可以延缓支付赎回款项，但不得超过正常支付时间20 个工作日，并应当在指定</w:t>
      </w:r>
      <w:r w:rsidR="00E27A94">
        <w:rPr>
          <w:rFonts w:hAnsi="宋体" w:hint="eastAsia"/>
          <w:color w:val="000000"/>
        </w:rPr>
        <w:t>媒介</w:t>
      </w:r>
      <w:r w:rsidRPr="00C40E8F">
        <w:rPr>
          <w:rFonts w:hAnsi="宋体" w:hint="eastAsia"/>
          <w:color w:val="000000"/>
        </w:rPr>
        <w:t>上进行公告。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（十二）重新开放申购或赎回的公告</w:t>
      </w:r>
    </w:p>
    <w:p w:rsidR="00AB1465" w:rsidRDefault="00AB1465" w:rsidP="00AB1465">
      <w:pPr>
        <w:pStyle w:val="-"/>
        <w:ind w:firstLine="420"/>
      </w:pPr>
      <w:r>
        <w:rPr>
          <w:rFonts w:hint="eastAsia"/>
        </w:rPr>
        <w:t>1、发生上述暂停申购或赎回情况的，基金管理人应在规定期限内在指定媒介上刊登暂停公告。</w:t>
      </w:r>
    </w:p>
    <w:p w:rsidR="00AB1465" w:rsidRDefault="00AB1465" w:rsidP="00AB146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F6C91" w:rsidRDefault="009F6C91" w:rsidP="005735A5">
      <w:pPr>
        <w:pStyle w:val="a3"/>
        <w:spacing w:line="360" w:lineRule="auto"/>
        <w:ind w:firstLine="420"/>
        <w:rPr>
          <w:rFonts w:hAnsi="宋体"/>
          <w:color w:val="000000"/>
          <w:lang w:eastAsia="zh-CN"/>
        </w:rPr>
      </w:pPr>
    </w:p>
    <w:p w:rsidR="005735A5"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pPr>
      <w:bookmarkStart w:id="11" w:name="_Toc178058125"/>
      <w:r w:rsidRPr="00C40E8F">
        <w:rPr>
          <w:rFonts w:hAnsi="宋体" w:hint="eastAsia"/>
          <w:color w:val="000000"/>
        </w:rPr>
        <w:lastRenderedPageBreak/>
        <w:t>＋一、基金份额的上市交易</w:t>
      </w:r>
      <w:bookmarkEnd w:id="11"/>
    </w:p>
    <w:p w:rsidR="00595C01" w:rsidRPr="00C40E8F" w:rsidRDefault="005735A5" w:rsidP="005735A5">
      <w:pPr>
        <w:pStyle w:val="a3"/>
        <w:spacing w:line="360" w:lineRule="auto"/>
        <w:ind w:firstLine="420"/>
        <w:rPr>
          <w:rFonts w:hAnsi="宋体"/>
          <w:color w:val="000000"/>
        </w:rPr>
      </w:pPr>
      <w:r w:rsidRPr="00C40E8F">
        <w:rPr>
          <w:rFonts w:hAnsi="宋体" w:hint="eastAsia"/>
          <w:color w:val="000000"/>
        </w:rPr>
        <w:t>本基金的日常交易包括上市交易和申购赎回两种方式。本章是有关基金的上市交易，登记在证券登记结算系统的基金份额进行日常交易时适用本章的相关规定。本章不适用于登记在注册登记系统的基金份额，此等份额适用上一章</w:t>
      </w:r>
      <w:r w:rsidR="006046BC" w:rsidRPr="00C40E8F">
        <w:rPr>
          <w:rFonts w:hAnsi="宋体" w:hint="eastAsia"/>
          <w:color w:val="000000"/>
        </w:rPr>
        <w:t>《</w:t>
      </w:r>
      <w:r w:rsidRPr="00C40E8F">
        <w:rPr>
          <w:rFonts w:hAnsi="宋体" w:hint="eastAsia"/>
          <w:color w:val="000000"/>
        </w:rPr>
        <w:t>基金份额的申购赎回》 的相关规定。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（一）上市交易的地点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深圳证券交易所。</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（二）上市交易的时间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本基金合同生效后三个月内开始在深圳证券交易所上市交易。</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在确定上市交易的时间后，基金管理人最迟在上市前3 个工作日在至少一种指定报刊和网站上刊登公告。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（三）上市交易的规则</w:t>
      </w:r>
    </w:p>
    <w:p w:rsidR="00595C01" w:rsidRPr="00C40E8F" w:rsidRDefault="005735A5" w:rsidP="005735A5">
      <w:pPr>
        <w:pStyle w:val="a3"/>
        <w:spacing w:line="360" w:lineRule="auto"/>
        <w:ind w:firstLine="420"/>
        <w:rPr>
          <w:rFonts w:hAnsi="宋体"/>
          <w:color w:val="000000"/>
        </w:rPr>
      </w:pPr>
      <w:r w:rsidRPr="00C40E8F">
        <w:rPr>
          <w:rFonts w:hAnsi="宋体" w:hint="eastAsia"/>
          <w:color w:val="000000"/>
        </w:rPr>
        <w:t>本基金上市交易遵循</w:t>
      </w:r>
      <w:r w:rsidR="006046BC" w:rsidRPr="00C40E8F">
        <w:rPr>
          <w:rFonts w:hAnsi="宋体" w:hint="eastAsia"/>
          <w:color w:val="000000"/>
        </w:rPr>
        <w:t>《</w:t>
      </w:r>
      <w:r w:rsidRPr="00C40E8F">
        <w:rPr>
          <w:rFonts w:hAnsi="宋体" w:hint="eastAsia"/>
          <w:color w:val="000000"/>
        </w:rPr>
        <w:t>深圳证券交易所交易规则》及</w:t>
      </w:r>
      <w:r w:rsidR="006046BC" w:rsidRPr="00C40E8F">
        <w:rPr>
          <w:rFonts w:hAnsi="宋体" w:hint="eastAsia"/>
          <w:color w:val="000000"/>
        </w:rPr>
        <w:t>《</w:t>
      </w:r>
      <w:r w:rsidRPr="00C40E8F">
        <w:rPr>
          <w:rFonts w:hAnsi="宋体" w:hint="eastAsia"/>
          <w:color w:val="000000"/>
        </w:rPr>
        <w:t>业务规则》的相关规定。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（四）上市交易的费用</w:t>
      </w:r>
    </w:p>
    <w:p w:rsidR="00023642" w:rsidRPr="00C40E8F" w:rsidRDefault="005735A5" w:rsidP="00595C01">
      <w:pPr>
        <w:pStyle w:val="a3"/>
        <w:spacing w:line="360" w:lineRule="auto"/>
        <w:ind w:left="420"/>
        <w:rPr>
          <w:rFonts w:hAnsi="宋体"/>
          <w:color w:val="000000"/>
        </w:rPr>
      </w:pPr>
      <w:r w:rsidRPr="00C40E8F">
        <w:rPr>
          <w:rFonts w:hAnsi="宋体" w:hint="eastAsia"/>
          <w:color w:val="000000"/>
        </w:rPr>
        <w:t>本基金上市交易的费用遵循</w:t>
      </w:r>
      <w:r w:rsidR="006046BC" w:rsidRPr="00C40E8F">
        <w:rPr>
          <w:rFonts w:hAnsi="宋体" w:hint="eastAsia"/>
          <w:color w:val="000000"/>
        </w:rPr>
        <w:t>《</w:t>
      </w:r>
      <w:r w:rsidRPr="00C40E8F">
        <w:rPr>
          <w:rFonts w:hAnsi="宋体" w:hint="eastAsia"/>
          <w:color w:val="000000"/>
        </w:rPr>
        <w:t>深圳证券交易所交易规则》及</w:t>
      </w:r>
      <w:r w:rsidR="006046BC" w:rsidRPr="00C40E8F">
        <w:rPr>
          <w:rFonts w:hAnsi="宋体" w:hint="eastAsia"/>
          <w:color w:val="000000"/>
        </w:rPr>
        <w:t>《</w:t>
      </w:r>
      <w:r w:rsidRPr="00C40E8F">
        <w:rPr>
          <w:rFonts w:hAnsi="宋体" w:hint="eastAsia"/>
          <w:color w:val="000000"/>
        </w:rPr>
        <w:t>业务规则》的相关规定。（五）上市交易的行情揭示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本基金在深圳交易所挂牌交易，交易行情通过行情发布系统揭示。行情发布系统同时揭示基金前一交易日的基金份额净值。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（六）上市交易的注册登记</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投资者T 日买入成功后，注册登记人在T 日自动为投资者登记权益并办理注册登记手续，投资者自T + l 日（含该日）后有权卖出该部分基金；</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投资者T 日卖出成功后，注册登记人在T 日自动为投资者办理扣除权益的注册登记手续。</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（七）上市交易的停复牌</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本基金的停复牌按照</w:t>
      </w:r>
      <w:r w:rsidR="006046BC" w:rsidRPr="00C40E8F">
        <w:rPr>
          <w:rFonts w:hAnsi="宋体" w:hint="eastAsia"/>
          <w:color w:val="000000"/>
        </w:rPr>
        <w:t>《</w:t>
      </w:r>
      <w:r w:rsidRPr="00C40E8F">
        <w:rPr>
          <w:rFonts w:hAnsi="宋体" w:hint="eastAsia"/>
          <w:color w:val="000000"/>
        </w:rPr>
        <w:t>业务规则》 的相关规定执行。</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（八）暂停上市的情形和处理方式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本基金上市后，发生下列情况之一时，应暂停上市交易：</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基金份额持有人数连续20 个工作日低于1000 人；</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基金总份额连续20 个工作日低于2 亿份；</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违反国家有关法律、法规，被中国证监会决定暂停上市；</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lastRenderedPageBreak/>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深圳证券交易所认为须暂停上市的其他情况。</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发生上述暂停上市情形时，基金管理人在接到深圳证券交易所通知后，应立即在至少一种指定报刊和网站上刊登暂停上市公告。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（九）恢复上市的公告</w:t>
      </w:r>
    </w:p>
    <w:p w:rsidR="00595C01" w:rsidRPr="00C40E8F" w:rsidRDefault="005735A5" w:rsidP="005735A5">
      <w:pPr>
        <w:pStyle w:val="a3"/>
        <w:spacing w:line="360" w:lineRule="auto"/>
        <w:ind w:firstLine="420"/>
        <w:rPr>
          <w:rFonts w:hAnsi="宋体"/>
          <w:color w:val="000000"/>
        </w:rPr>
      </w:pPr>
      <w:r w:rsidRPr="00C40E8F">
        <w:rPr>
          <w:rFonts w:hAnsi="宋体" w:hint="eastAsia"/>
          <w:color w:val="000000"/>
        </w:rPr>
        <w:t>暂停上市情形消除后，基金管理人可向深圳证券交易所提出恢复上市申请，经深圳证券交易所核准后，可恢复本基金上市，并在至少一种指定报刊和网站上刊登恢复上市公告。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（十）终止上市的情形和处理方式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发生下列情况之一时，本基金应终止上市交易：</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自暂停上市之日起半年内未能消除暂停上市原因的；</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基金合同终止；</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基金份额持有人大会决定终止上市；</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深圳证券交易所认为须终止上市的其他情况。</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发生上述终止上市情形时，基金管理人在报经中国证监会批准后</w:t>
      </w:r>
      <w:r w:rsidR="00595C01" w:rsidRPr="00C40E8F">
        <w:rPr>
          <w:rFonts w:hAnsi="宋体" w:hint="eastAsia"/>
          <w:color w:val="000000"/>
        </w:rPr>
        <w:t>终止本基金的上市，并在至少一种指定报刊和网站上刊登终止上市公告。</w:t>
      </w:r>
    </w:p>
    <w:p w:rsidR="00595C01"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2" w:name="_Toc178058126"/>
      <w:r w:rsidRPr="00C40E8F">
        <w:rPr>
          <w:rFonts w:hAnsi="宋体" w:hint="eastAsia"/>
          <w:color w:val="000000"/>
        </w:rPr>
        <w:lastRenderedPageBreak/>
        <w:t>＋二、基金份额的登记、系统内转托管和跨系统转登记</w:t>
      </w:r>
      <w:bookmarkEnd w:id="12"/>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（一）基金份额的登记</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本基金的份额采用分系统登记的原则。场外认购或申购买入的基金份额登记在注册登记系统持有人开放式基金账户下；场内认购或上市交易买入的基金份额登记在证券登记结算系统持有人证券账户下。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登记在注册登记系统中的基金份额只能申请赎回，不能直接在深圳证券交易所卖出；登记在证券登记结算系统中的基金份额只能在深圳证券交易所卖出，不能直接申请赎回。（二）系统内转托管</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系统内转托管是指持有人将持有的基金份额在注册登记系统内不同销售机构（网点）之间或证券登记结算系统内不同会员单位（席位）之间进行转托管的行为。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份额登记在注册登记系统的基金份额持有人在变更办理基金赎回业务的销售机构（网点）时，销售机构（网点）之间不能通存通兑的，可办理已持有基金份额的系统内转托管。3</w:t>
      </w:r>
      <w:r w:rsidR="00422E39" w:rsidRPr="00C40E8F">
        <w:rPr>
          <w:rFonts w:hAnsi="宋体" w:hint="eastAsia"/>
          <w:color w:val="000000"/>
        </w:rPr>
        <w:t>、</w:t>
      </w:r>
      <w:r w:rsidRPr="00C40E8F">
        <w:rPr>
          <w:rFonts w:hAnsi="宋体" w:hint="eastAsia"/>
          <w:color w:val="000000"/>
        </w:rPr>
        <w:t>份额登记在证券登记结算系统的基金份额持有人在变更办理上市交易的会员单位（席位）时，可办理已持有基金份额的系统内转托管。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（三）跨系统转登记</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跨系统转登记是指持有人将持有的基金份额在注册登记系统和证券登记结算系统之间进行转登记的行为。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持有人拟申请将登记在证券登记结算系统中的基金份额赎回，或拟申请将登记在注册登记系统中的基金份额进行上市交易，应先办理跨系统转登记，即将登记在证券登记结算系统中的基金份额转登记到注册登记系统，或将登记在注册登记系统中的基金份额转登记到证券登记结算系统。</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本基金跨系统转登记的具体业务按照</w:t>
      </w:r>
      <w:r w:rsidR="006046BC" w:rsidRPr="00C40E8F">
        <w:rPr>
          <w:rFonts w:hAnsi="宋体" w:hint="eastAsia"/>
          <w:color w:val="000000"/>
        </w:rPr>
        <w:t>《</w:t>
      </w:r>
      <w:r w:rsidRPr="00C40E8F">
        <w:rPr>
          <w:rFonts w:hAnsi="宋体" w:hint="eastAsia"/>
          <w:color w:val="000000"/>
        </w:rPr>
        <w:t>中国证券登记结算有限公司上市开放基金登记结算规则》的相关规定办理。</w:t>
      </w:r>
    </w:p>
    <w:p w:rsidR="00595C01"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3" w:name="_Toc178058127"/>
      <w:r w:rsidRPr="00C40E8F">
        <w:rPr>
          <w:rFonts w:hAnsi="宋体" w:hint="eastAsia"/>
          <w:color w:val="000000"/>
        </w:rPr>
        <w:lastRenderedPageBreak/>
        <w:t>＋三、基金份额的非交易过户与基金间转换</w:t>
      </w:r>
      <w:bookmarkEnd w:id="13"/>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注册登记机构只受理继承、捐赠、司法执行和经注册登记机构认可的其他情况下的非交易过户。其中，“继承”指基金份额持有人死亡，其持有的基金份额由其合法的继承人继承；“捐赠”只受理基金份额持有人将其合法持有的基金份额捐赠给福利性质的基金会或社会团体的情形；“司法执行”是指司法机构依据生效司法文书将基金份额持有人持有的基金份额强制划转给其他自然人、法人、社会团体或其他组织。办理非交易过户必须提供相关资料。</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由于注册登记系统不同，本基金暂不与本公司现有其他开放式基金转换。在条件允许的情况下，本基金也可与本公司其他开放式基金转换，具体业务办理时间在基金转换开始公告中列明。基金管理人最迟应于转换开始前3 个工作日在至少一种指定报刊和网站上公告。</w:t>
      </w:r>
    </w:p>
    <w:p w:rsidR="00595C01"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4" w:name="_Toc178058128"/>
      <w:r w:rsidRPr="00C40E8F">
        <w:rPr>
          <w:rFonts w:hAnsi="宋体" w:hint="eastAsia"/>
          <w:color w:val="000000"/>
        </w:rPr>
        <w:lastRenderedPageBreak/>
        <w:t>＋四、基金的托管</w:t>
      </w:r>
      <w:bookmarkEnd w:id="14"/>
    </w:p>
    <w:p w:rsidR="009F6C91" w:rsidRDefault="005735A5" w:rsidP="005735A5">
      <w:pPr>
        <w:pStyle w:val="a3"/>
        <w:spacing w:line="360" w:lineRule="auto"/>
        <w:ind w:firstLine="420"/>
        <w:rPr>
          <w:rFonts w:hAnsi="宋体"/>
          <w:color w:val="000000"/>
        </w:rPr>
      </w:pPr>
      <w:r w:rsidRPr="00C40E8F">
        <w:rPr>
          <w:rFonts w:hAnsi="宋体" w:hint="eastAsia"/>
          <w:color w:val="000000"/>
        </w:rPr>
        <w:t>基金托管人与基金管理人必须按照</w:t>
      </w:r>
      <w:r w:rsidR="006046BC" w:rsidRPr="00C40E8F">
        <w:rPr>
          <w:rFonts w:hAnsi="宋体" w:hint="eastAsia"/>
          <w:color w:val="000000"/>
        </w:rPr>
        <w:t>《基金法》</w:t>
      </w:r>
      <w:r w:rsidR="00422E39" w:rsidRPr="00C40E8F">
        <w:rPr>
          <w:rFonts w:hAnsi="宋体" w:hint="eastAsia"/>
          <w:color w:val="000000"/>
        </w:rPr>
        <w:t>、</w:t>
      </w:r>
      <w:r w:rsidRPr="00C40E8F">
        <w:rPr>
          <w:rFonts w:hAnsi="宋体" w:hint="eastAsia"/>
          <w:color w:val="000000"/>
        </w:rPr>
        <w:t>本基金合同及有关规定订立</w:t>
      </w:r>
      <w:r w:rsidR="006046BC" w:rsidRPr="00C40E8F">
        <w:rPr>
          <w:rFonts w:hAnsi="宋体" w:hint="eastAsia"/>
          <w:color w:val="000000"/>
        </w:rPr>
        <w:t>《</w:t>
      </w:r>
      <w:r w:rsidRPr="00C40E8F">
        <w:rPr>
          <w:rFonts w:hAnsi="宋体" w:hint="eastAsia"/>
          <w:color w:val="000000"/>
        </w:rPr>
        <w:t xml:space="preserve"> </w:t>
      </w:r>
      <w:r w:rsidR="0086799B">
        <w:rPr>
          <w:rFonts w:hAnsi="宋体" w:hint="eastAsia"/>
          <w:color w:val="000000"/>
        </w:rPr>
        <w:t>南方积极配置混合型证券投资基金</w:t>
      </w:r>
      <w:r w:rsidRPr="00C40E8F">
        <w:rPr>
          <w:rFonts w:hAnsi="宋体" w:hint="eastAsia"/>
          <w:color w:val="000000"/>
        </w:rPr>
        <w:t>托管协议》 。订立托管协议的目的是明确基金托管人与基金管理人之间在基金资产的保管、基金资产的管理和运作及相互监督、基金资料的保管等相关事宜中的权利、义务及职责，依法确保基金资产的安全，保护基金份额持有人的合法权益。</w:t>
      </w:r>
    </w:p>
    <w:p w:rsidR="005735A5"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5" w:name="_Toc178058129"/>
      <w:r w:rsidRPr="00C40E8F">
        <w:rPr>
          <w:rFonts w:hAnsi="宋体" w:hint="eastAsia"/>
          <w:color w:val="000000"/>
        </w:rPr>
        <w:lastRenderedPageBreak/>
        <w:t>＋五、基金的销售及服务代理</w:t>
      </w:r>
      <w:bookmarkEnd w:id="15"/>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基金管理人与其他代为办理开放式基金份额认购、申购和赎回业务的机构，应当签订委托代理协议。</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订立代理协议的目的是为了明确基金销售代理人和基金管理人之间在基金份额认购、申购和赎回等事宜中的权利、义务和职责，确保基金资产的安全，保护基金份额持有人的合法权益。</w:t>
      </w:r>
    </w:p>
    <w:p w:rsidR="00595C01"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6" w:name="_Toc178058130"/>
      <w:r w:rsidRPr="00C40E8F">
        <w:rPr>
          <w:rFonts w:hAnsi="宋体" w:hint="eastAsia"/>
          <w:color w:val="000000"/>
        </w:rPr>
        <w:lastRenderedPageBreak/>
        <w:t>＋六、基金的注册登记</w:t>
      </w:r>
      <w:bookmarkEnd w:id="16"/>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（一）本基金的注册登记业务指本基金登记、存管、清算和交收业务，具体内容包括投资人基金账户管理、基金份额注册登记、清算及基金交易确认、代理发放红利、建立并保管基金份额持有人名册等。</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本基金的注册登记业务由中国证券登记结算公司办理。基金管理人与中国证券登记结算公司签订委托代理协议，以明确基金管理人和注册登记人在投资人基金账户管理、基金份额注册登记、清算及基金交易确认、代理发放红利、建立并保管基金份额持有人名册等事宜中的权利和义务，保护基金投资者和基金份额持有人的合法权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（三）注册登记人享有如下权利：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取得注册登记费；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保管基金份额持有人开户资料、交易资料、基金份额持有人名册等；3</w:t>
      </w:r>
      <w:r w:rsidR="00422E39" w:rsidRPr="00C40E8F">
        <w:rPr>
          <w:rFonts w:hAnsi="宋体" w:hint="eastAsia"/>
          <w:color w:val="000000"/>
        </w:rPr>
        <w:t>、</w:t>
      </w:r>
      <w:r w:rsidRPr="00C40E8F">
        <w:rPr>
          <w:rFonts w:hAnsi="宋体" w:hint="eastAsia"/>
          <w:color w:val="000000"/>
        </w:rPr>
        <w:t>法律法规规定的其他权利。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（四）注册登记人承担如下义务：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配备足够的专业人员办理本基金的注册登记业务；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严格按照法律法规和本基金合同规定的条件办理本基金的注册登记业务；3</w:t>
      </w:r>
      <w:r w:rsidR="00422E39" w:rsidRPr="00C40E8F">
        <w:rPr>
          <w:rFonts w:hAnsi="宋体" w:hint="eastAsia"/>
          <w:color w:val="000000"/>
        </w:rPr>
        <w:t>、</w:t>
      </w:r>
      <w:r w:rsidRPr="00C40E8F">
        <w:rPr>
          <w:rFonts w:hAnsi="宋体" w:hint="eastAsia"/>
          <w:color w:val="000000"/>
        </w:rPr>
        <w:t>保持基金份额持有人名册及相关的申购与赎回等业务记录巧年以上；4</w:t>
      </w:r>
      <w:r w:rsidR="00422E39" w:rsidRPr="00C40E8F">
        <w:rPr>
          <w:rFonts w:hAnsi="宋体" w:hint="eastAsia"/>
          <w:color w:val="000000"/>
        </w:rPr>
        <w:t>、</w:t>
      </w:r>
      <w:r w:rsidRPr="00C40E8F">
        <w:rPr>
          <w:rFonts w:hAnsi="宋体" w:hint="eastAsia"/>
          <w:color w:val="000000"/>
        </w:rPr>
        <w:t>对基金份额持有人的基金账户信息负有保密义务，因违反该保密义务对投资者或基金带来的损失，须承担相应的赔偿责任，但司法强制检查情形及法律法规规定的其他情形除外；</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5</w:t>
      </w:r>
      <w:r w:rsidR="00422E39" w:rsidRPr="00C40E8F">
        <w:rPr>
          <w:rFonts w:hAnsi="宋体" w:hint="eastAsia"/>
          <w:color w:val="000000"/>
        </w:rPr>
        <w:t>、</w:t>
      </w:r>
      <w:r w:rsidRPr="00C40E8F">
        <w:rPr>
          <w:rFonts w:hAnsi="宋体" w:hint="eastAsia"/>
          <w:color w:val="000000"/>
        </w:rPr>
        <w:t>按本基金合同及招募说明书规定为投资人办理非交易过户业务、提供其他必要的服务；</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6</w:t>
      </w:r>
      <w:r w:rsidR="00422E39" w:rsidRPr="00C40E8F">
        <w:rPr>
          <w:rFonts w:hAnsi="宋体" w:hint="eastAsia"/>
          <w:color w:val="000000"/>
        </w:rPr>
        <w:t>、</w:t>
      </w:r>
      <w:r w:rsidRPr="00C40E8F">
        <w:rPr>
          <w:rFonts w:hAnsi="宋体" w:hint="eastAsia"/>
          <w:color w:val="000000"/>
        </w:rPr>
        <w:t>法律法规规定的其他义务。</w:t>
      </w:r>
    </w:p>
    <w:p w:rsidR="00B93A18"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7" w:name="_Toc178058131"/>
      <w:r w:rsidRPr="00C40E8F">
        <w:rPr>
          <w:rFonts w:hAnsi="宋体" w:hint="eastAsia"/>
          <w:color w:val="000000"/>
        </w:rPr>
        <w:lastRenderedPageBreak/>
        <w:t>＋七、基金的投资</w:t>
      </w:r>
      <w:bookmarkEnd w:id="17"/>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（一）投资目标</w:t>
      </w:r>
    </w:p>
    <w:p w:rsidR="009F6C91" w:rsidRDefault="005735A5" w:rsidP="005735A5">
      <w:pPr>
        <w:pStyle w:val="a3"/>
        <w:spacing w:line="360" w:lineRule="auto"/>
        <w:ind w:firstLine="420"/>
        <w:rPr>
          <w:rFonts w:hAnsi="宋体"/>
          <w:color w:val="000000"/>
        </w:rPr>
      </w:pPr>
      <w:r w:rsidRPr="00C40E8F">
        <w:rPr>
          <w:rFonts w:hAnsi="宋体" w:hint="eastAsia"/>
          <w:color w:val="000000"/>
        </w:rPr>
        <w:t>本基金为</w:t>
      </w:r>
      <w:r w:rsidR="009F6C91">
        <w:rPr>
          <w:rFonts w:hAnsi="宋体" w:hint="eastAsia"/>
          <w:color w:val="000000"/>
        </w:rPr>
        <w:t>混合</w:t>
      </w:r>
      <w:r w:rsidRPr="00C40E8F">
        <w:rPr>
          <w:rFonts w:hAnsi="宋体" w:hint="eastAsia"/>
          <w:color w:val="000000"/>
        </w:rPr>
        <w:t>型基金，通过积极操作进行资产配置和行业配置，在时机选择的同时精选个股，力争在适度控制风险并保持良好流动性的前提下，为投资者寻求较高的投资收益。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（二）业绩比较基准</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本基金股票投资部分的业绩比较基准采用上证综指，债券投资部分的业绩比较基准采用上证国债指数。本基金定位在</w:t>
      </w:r>
      <w:r w:rsidR="00AB3B17">
        <w:rPr>
          <w:rFonts w:hAnsi="宋体" w:hint="eastAsia"/>
          <w:color w:val="000000"/>
        </w:rPr>
        <w:t>混合</w:t>
      </w:r>
      <w:r w:rsidRPr="00C40E8F">
        <w:rPr>
          <w:rFonts w:hAnsi="宋体" w:hint="eastAsia"/>
          <w:color w:val="000000"/>
        </w:rPr>
        <w:t>型基金，以股票投资为主，国债投资只是为了回避市场的系统风险，因此，本基金的整体业绩比较基准可以表述为如下公式：</w:t>
      </w:r>
    </w:p>
    <w:p w:rsidR="00023642" w:rsidRPr="00C40E8F" w:rsidRDefault="00B93A18" w:rsidP="005735A5">
      <w:pPr>
        <w:pStyle w:val="a3"/>
        <w:spacing w:line="360" w:lineRule="auto"/>
        <w:ind w:firstLine="420"/>
        <w:rPr>
          <w:rFonts w:hAnsi="宋体"/>
          <w:color w:val="000000"/>
        </w:rPr>
      </w:pPr>
      <w:r w:rsidRPr="00C40E8F">
        <w:rPr>
          <w:rFonts w:hAnsi="宋体" w:hint="eastAsia"/>
          <w:color w:val="000000"/>
        </w:rPr>
        <w:t>基金整体业绩基准＝</w:t>
      </w:r>
      <w:r w:rsidR="005735A5" w:rsidRPr="00C40E8F">
        <w:rPr>
          <w:rFonts w:hAnsi="宋体" w:hint="eastAsia"/>
          <w:color w:val="000000"/>
        </w:rPr>
        <w:t>上证综指</w:t>
      </w:r>
      <w:r w:rsidRPr="00C40E8F">
        <w:rPr>
          <w:rFonts w:hAnsi="宋体" w:hint="eastAsia"/>
          <w:color w:val="000000"/>
        </w:rPr>
        <w:t>×</w:t>
      </w:r>
      <w:r w:rsidR="005735A5" w:rsidRPr="00C40E8F">
        <w:rPr>
          <w:rFonts w:hAnsi="宋体" w:hint="eastAsia"/>
          <w:color w:val="000000"/>
        </w:rPr>
        <w:t>85</w:t>
      </w:r>
      <w:r w:rsidR="00422E39" w:rsidRPr="00C40E8F">
        <w:rPr>
          <w:rFonts w:hAnsi="宋体" w:hint="eastAsia"/>
          <w:color w:val="000000"/>
        </w:rPr>
        <w:t>%</w:t>
      </w:r>
      <w:r w:rsidR="005735A5" w:rsidRPr="00C40E8F">
        <w:rPr>
          <w:rFonts w:hAnsi="宋体" w:hint="eastAsia"/>
          <w:color w:val="000000"/>
        </w:rPr>
        <w:t xml:space="preserve"> </w:t>
      </w:r>
      <w:r w:rsidRPr="00C40E8F">
        <w:rPr>
          <w:rFonts w:hAnsi="宋体" w:hint="eastAsia"/>
          <w:color w:val="000000"/>
        </w:rPr>
        <w:t>＋上证国债指数×15</w:t>
      </w:r>
      <w:r w:rsidR="005735A5" w:rsidRPr="00C40E8F">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（三）投资范围和投资对象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本基金的投资范围为国内依法公开发行的各类股票、债券及中国证监会批准的其他投资品种。</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其中，股票投资范围为所有在国内依法公开发行的、具有良好流动性的A股</w:t>
      </w:r>
      <w:r w:rsidR="00E16998" w:rsidRPr="00E16998">
        <w:rPr>
          <w:rFonts w:hAnsi="宋体" w:hint="eastAsia"/>
          <w:color w:val="000000"/>
          <w:lang w:eastAsia="zh-CN"/>
        </w:rPr>
        <w:t>以及存托凭证（下同）</w:t>
      </w:r>
      <w:r w:rsidRPr="00C40E8F">
        <w:rPr>
          <w:rFonts w:hAnsi="宋体" w:hint="eastAsia"/>
          <w:color w:val="000000"/>
        </w:rPr>
        <w:t>；债券投资范围包括国债、金融债、企业债、可转债、短期票据和回购等；剩余部分的现金资产将主要投资于各类银行存款。</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在以上投资范围内，根据本基金的投资目标、投资理念和投资策略，本基金将从中选择出适合的投资对象，完成资产配置、行业配置和个股选择的过程。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其中，资产配置将在上述各大类投资品种之间进行，以决定股票和债券的投资比例，本基金大类资产投资的目标比例为：股票</w:t>
      </w:r>
      <w:r w:rsidR="00E16998" w:rsidRPr="00E16998">
        <w:rPr>
          <w:rFonts w:hAnsi="宋体" w:hint="eastAsia"/>
          <w:color w:val="000000"/>
        </w:rPr>
        <w:t>（含存托凭证）</w:t>
      </w:r>
      <w:r w:rsidRPr="00C40E8F">
        <w:rPr>
          <w:rFonts w:hAnsi="宋体" w:hint="eastAsia"/>
          <w:color w:val="000000"/>
        </w:rPr>
        <w:t>85</w:t>
      </w:r>
      <w:r w:rsidR="00422E39" w:rsidRPr="00C40E8F">
        <w:rPr>
          <w:rFonts w:hAnsi="宋体" w:hint="eastAsia"/>
          <w:color w:val="000000"/>
        </w:rPr>
        <w:t>%</w:t>
      </w:r>
      <w:r w:rsidRPr="00C40E8F">
        <w:rPr>
          <w:rFonts w:hAnsi="宋体" w:hint="eastAsia"/>
          <w:color w:val="000000"/>
        </w:rPr>
        <w:t xml:space="preserve"> ，债券10</w:t>
      </w:r>
      <w:r w:rsidR="00422E39" w:rsidRPr="00C40E8F">
        <w:rPr>
          <w:rFonts w:hAnsi="宋体" w:hint="eastAsia"/>
          <w:color w:val="000000"/>
        </w:rPr>
        <w:t>%</w:t>
      </w:r>
      <w:r w:rsidRPr="00C40E8F">
        <w:rPr>
          <w:rFonts w:hAnsi="宋体" w:hint="eastAsia"/>
          <w:color w:val="000000"/>
        </w:rPr>
        <w:t xml:space="preserve"> ，现金5</w:t>
      </w:r>
      <w:r w:rsidR="00422E39" w:rsidRPr="00C40E8F">
        <w:rPr>
          <w:rFonts w:hAnsi="宋体" w:hint="eastAsia"/>
          <w:color w:val="000000"/>
        </w:rPr>
        <w:t>%</w:t>
      </w:r>
      <w:r w:rsidRPr="00C40E8F">
        <w:rPr>
          <w:rFonts w:hAnsi="宋体" w:hint="eastAsia"/>
          <w:color w:val="000000"/>
        </w:rPr>
        <w:t xml:space="preserve"> ，可能比例为：股票</w:t>
      </w:r>
      <w:r w:rsidR="00E16998" w:rsidRPr="00E16998">
        <w:rPr>
          <w:rFonts w:hAnsi="宋体" w:hint="eastAsia"/>
          <w:color w:val="000000"/>
        </w:rPr>
        <w:t>（含存托凭证）</w:t>
      </w:r>
      <w:r w:rsidRPr="00C40E8F">
        <w:rPr>
          <w:rFonts w:hAnsi="宋体" w:hint="eastAsia"/>
          <w:color w:val="000000"/>
        </w:rPr>
        <w:t>40</w:t>
      </w:r>
      <w:r w:rsidR="00422E39" w:rsidRPr="00C40E8F">
        <w:rPr>
          <w:rFonts w:hAnsi="宋体" w:hint="eastAsia"/>
          <w:color w:val="000000"/>
        </w:rPr>
        <w:t>%</w:t>
      </w:r>
      <w:r w:rsidRPr="00C40E8F">
        <w:rPr>
          <w:rFonts w:hAnsi="宋体" w:hint="eastAsia"/>
          <w:color w:val="000000"/>
        </w:rPr>
        <w:t xml:space="preserve"> 一95</w:t>
      </w:r>
      <w:r w:rsidR="00422E39" w:rsidRPr="00C40E8F">
        <w:rPr>
          <w:rFonts w:hAnsi="宋体" w:hint="eastAsia"/>
          <w:color w:val="000000"/>
        </w:rPr>
        <w:t>%</w:t>
      </w:r>
      <w:r w:rsidRPr="00C40E8F">
        <w:rPr>
          <w:rFonts w:hAnsi="宋体" w:hint="eastAsia"/>
          <w:color w:val="000000"/>
        </w:rPr>
        <w:t xml:space="preserve"> ，债券0</w:t>
      </w:r>
      <w:r w:rsidR="00672A90" w:rsidRPr="00C40E8F">
        <w:rPr>
          <w:rFonts w:hAnsi="宋体" w:hint="eastAsia"/>
          <w:color w:val="000000"/>
        </w:rPr>
        <w:t>%</w:t>
      </w:r>
      <w:r w:rsidRPr="00C40E8F">
        <w:rPr>
          <w:rFonts w:hAnsi="宋体" w:hint="eastAsia"/>
          <w:color w:val="000000"/>
        </w:rPr>
        <w:t>一50</w:t>
      </w:r>
      <w:r w:rsidR="00422E39" w:rsidRPr="00C40E8F">
        <w:rPr>
          <w:rFonts w:hAnsi="宋体" w:hint="eastAsia"/>
          <w:color w:val="000000"/>
        </w:rPr>
        <w:t>%</w:t>
      </w:r>
      <w:r w:rsidRPr="00C40E8F">
        <w:rPr>
          <w:rFonts w:hAnsi="宋体" w:hint="eastAsia"/>
          <w:color w:val="000000"/>
        </w:rPr>
        <w:t xml:space="preserve"> ，现金5</w:t>
      </w:r>
      <w:r w:rsidR="00672A90" w:rsidRPr="00C40E8F">
        <w:rPr>
          <w:rFonts w:hAnsi="宋体" w:hint="eastAsia"/>
          <w:color w:val="000000"/>
        </w:rPr>
        <w:t>%</w:t>
      </w:r>
      <w:r w:rsidRPr="00C40E8F">
        <w:rPr>
          <w:rFonts w:hAnsi="宋体" w:hint="eastAsia"/>
          <w:color w:val="000000"/>
        </w:rPr>
        <w:t>一10</w:t>
      </w:r>
      <w:r w:rsidR="00422E39" w:rsidRPr="00C40E8F">
        <w:rPr>
          <w:rFonts w:hAnsi="宋体" w:hint="eastAsia"/>
          <w:color w:val="000000"/>
        </w:rPr>
        <w:t>%</w:t>
      </w:r>
      <w:r w:rsidRPr="00C40E8F">
        <w:rPr>
          <w:rFonts w:hAnsi="宋体" w:hint="eastAsia"/>
          <w:color w:val="000000"/>
        </w:rPr>
        <w:t xml:space="preserve"> ；行业配置将以与国民经济增长具有高度关联性、贡献度大、成长性快、投资价值高的六个行业为主，这六个行业的投资比例不低于整个股票投资的65</w:t>
      </w:r>
      <w:r w:rsidR="00422E39" w:rsidRPr="00C40E8F">
        <w:rPr>
          <w:rFonts w:hAnsi="宋体" w:hint="eastAsia"/>
          <w:color w:val="000000"/>
        </w:rPr>
        <w:t>%</w:t>
      </w:r>
      <w:r w:rsidRPr="00C40E8F">
        <w:rPr>
          <w:rFonts w:hAnsi="宋体" w:hint="eastAsia"/>
          <w:color w:val="000000"/>
        </w:rPr>
        <w:t xml:space="preserve"> ；在资产配置和行业配置的基础上，本基金进行个股的选择。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（四）投资理念</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本基金将股票型、配置型和积极操作型基金相结合，采用定量分析和定性分析相结合的方法，在秉承</w:t>
      </w:r>
      <w:r w:rsidR="00053ADB">
        <w:rPr>
          <w:rFonts w:hAnsi="宋体" w:hint="eastAsia"/>
          <w:color w:val="000000"/>
        </w:rPr>
        <w:t>南方基金管理股份有限公司</w:t>
      </w:r>
      <w:r w:rsidRPr="00C40E8F">
        <w:rPr>
          <w:rFonts w:hAnsi="宋体" w:hint="eastAsia"/>
          <w:color w:val="000000"/>
        </w:rPr>
        <w:t>一贯的投资理念的基础上，按照以下理念进行投资：积极投资原则：本基金认为中国证券市场是一个非完全有效市场。因此，通过积极投资，动态资产配置和行业配置，挖掘出投资价值被市场低估的股票或债券，可以获得超过市场平均水平的收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价值投资原则：通过对中国经济发展的结构变化和各行业发展周期的研究，通过对上市公司投资价值的定性和定量研究，进行价值投资。</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研究为本原则：本基金坚信在中国证券市场，研究创造价值。通过对上市公司具有前瞻性的研究，挖掘上市公司内在投资价值，有助于规避上市公司的道德及信用风险。（五）投资策略</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本基金秉承的是“积极配置”的投资策略。通过积极操作进行资产配置和行业配置，在此基础上选择个股，力争达到“在适度控制风险并保持良好流动性的前提下，为投资者寻求较高的投资收益”的投资目标。</w:t>
      </w:r>
    </w:p>
    <w:p w:rsidR="00B93A18" w:rsidRPr="00C40E8F" w:rsidRDefault="005735A5" w:rsidP="005735A5">
      <w:pPr>
        <w:pStyle w:val="a3"/>
        <w:spacing w:line="360" w:lineRule="auto"/>
        <w:ind w:firstLine="420"/>
        <w:rPr>
          <w:rFonts w:hAnsi="宋体"/>
          <w:color w:val="000000"/>
        </w:rPr>
      </w:pPr>
      <w:r w:rsidRPr="00C40E8F">
        <w:rPr>
          <w:rFonts w:hAnsi="宋体" w:hint="eastAsia"/>
          <w:color w:val="000000"/>
        </w:rPr>
        <w:t>在本基金中，配置分为一级配置、二级配置和三级配置，其中一级配置就是通常所说的资产配置，二级配置是指股票投资中的行业配置，三级配置也就是个股选择。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一级配置（资产配置）</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一级配置是在大类资产的层面上进行配置，大类资产是指股票、债券、现金，配置的结果是确定这三类资产在总资产中的比例。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我国证券市场取得了令人瞩目的成就，但仍处于初期的发展阶段，表现出在市场非完全有效的情况下较高的投资收益和较大的投资风险并存，系统风险高于非系统风险的特征。这表明通过积极操作获取超额收益的可能，也表明资产配置的重要性。</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资产配置根据宏观经济情况、及未来较长一段时间内股票走势的判断决定。在调整资产配置比例时，本基金重点考虑以下三个方面：一是政策面的变化，二是宏观经济的发展情况，三是市场本身的规律。通过这三个方面对市场的上升或下降方向及程度做出预测，动态调整股票二级市场的投资仓位，最终达到资产配置的目标。</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作为配置的结果，当预期股票市场出现时间较长、幅度较大的上升行情时，本基金股票投资比例可以达到或接近95</w:t>
      </w:r>
      <w:r w:rsidR="00672A90" w:rsidRPr="00C40E8F">
        <w:rPr>
          <w:rFonts w:hAnsi="宋体" w:hint="eastAsia"/>
          <w:color w:val="000000"/>
        </w:rPr>
        <w:t>%</w:t>
      </w:r>
      <w:r w:rsidRPr="00C40E8F">
        <w:rPr>
          <w:rFonts w:hAnsi="宋体" w:hint="eastAsia"/>
          <w:color w:val="000000"/>
        </w:rPr>
        <w:t>。也就是说，在既定情况下，本基金可以作为一只全股票基金看待。一般情况下，在一级配置中，本基金所持有的少量国债仅是为了应对市场的系统性风险。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二级配置（行业配置）</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级配置是在大类资产内部进行二次配置，主要是指股票投资中的行业配置。具体而言，在股票投资部分，本基金将选择出与国民经济增长具有高度关联性、贡献度大、成长性快、投资价值高的六个行业，对这些行业的股票进行重点投资；在债券投资部分，本基金将根据剩余期限结构，结合久期策略选择重点投资品种，在国债、金融债、企业债、可转债、短期票据及回购间进行选择性投资；在现金方面，本基金将以基金流动性管理为原则，在保证满</w:t>
      </w:r>
      <w:r w:rsidRPr="00C40E8F">
        <w:rPr>
          <w:rFonts w:hAnsi="宋体" w:hint="eastAsia"/>
          <w:color w:val="000000"/>
        </w:rPr>
        <w:lastRenderedPageBreak/>
        <w:t>足赎回要求的情况，根据上述的一、二级配置进行比例调整。我国经济高速增长的同时不同行业分享经济增长成果能力显现出一定的差异。这表明在考虑宏观面的整体经济周期的同时也需要关注行业的经济周期，通过对其中表现最好的行业进行重点投资，能更好地分享整体经济增长的成果。</w:t>
      </w:r>
    </w:p>
    <w:p w:rsidR="00B93A18" w:rsidRPr="00C40E8F" w:rsidRDefault="005735A5" w:rsidP="005735A5">
      <w:pPr>
        <w:pStyle w:val="a3"/>
        <w:spacing w:line="360" w:lineRule="auto"/>
        <w:ind w:firstLine="420"/>
        <w:rPr>
          <w:rFonts w:hAnsi="宋体"/>
          <w:color w:val="000000"/>
        </w:rPr>
      </w:pPr>
      <w:r w:rsidRPr="00C40E8F">
        <w:rPr>
          <w:rFonts w:hAnsi="宋体" w:hint="eastAsia"/>
          <w:color w:val="000000"/>
        </w:rPr>
        <w:t>本基金采用自上而下和自下而上相结合的研究方法，结合行业PEG 定量研究，最终达到行业配置的目标。自上而下的研究方法是指通过对主要宏观经济数据的分析和预测，确定主要宏观经济变量的变动对不同行业的影响。自下而上的研究方法是指通过对外部环境、产业政策和竞争格局的分析预测，确定行业结构变化对各个行业的潜在影响。行业PEG 研究方法是指通过定量分析行业市盈率和行业增长率之间的比率关系，确定行业的投资价值。作为配置的结果，本基金所选择的六个行业的投资比例不低于整个股票投资的65</w:t>
      </w:r>
      <w:r w:rsidR="00672A90" w:rsidRPr="00C40E8F">
        <w:rPr>
          <w:rFonts w:hAnsi="宋体" w:hint="eastAsia"/>
          <w:color w:val="000000"/>
        </w:rPr>
        <w:t>%</w:t>
      </w:r>
      <w:r w:rsidRPr="00C40E8F">
        <w:rPr>
          <w:rFonts w:hAnsi="宋体" w:hint="eastAsia"/>
          <w:color w:val="000000"/>
        </w:rPr>
        <w:t>。</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三级配置（个股选择）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三级配置是在一、二级配置之后对个股的选择。</w:t>
      </w:r>
    </w:p>
    <w:p w:rsidR="00023642" w:rsidRDefault="005735A5" w:rsidP="005735A5">
      <w:pPr>
        <w:pStyle w:val="a3"/>
        <w:spacing w:line="360" w:lineRule="auto"/>
        <w:ind w:firstLine="420"/>
        <w:rPr>
          <w:rFonts w:hAnsi="宋体"/>
          <w:color w:val="000000"/>
        </w:rPr>
      </w:pPr>
      <w:r w:rsidRPr="00C40E8F">
        <w:rPr>
          <w:rFonts w:hAnsi="宋体" w:hint="eastAsia"/>
          <w:color w:val="000000"/>
        </w:rPr>
        <w:t>本基金按照价值投资理念，通过综合考虑上市公司的产品定位与市场空间、市场潜力与增长速度、竞争环境与行业结构、成本控制与利润水平、绝对估值与相对估值，确定行业中投资价值被市场低估的公司，最终完成个股选择的过程。</w:t>
      </w:r>
    </w:p>
    <w:p w:rsidR="00E16998" w:rsidRPr="00C40E8F" w:rsidRDefault="00E16998" w:rsidP="005735A5">
      <w:pPr>
        <w:pStyle w:val="a3"/>
        <w:spacing w:line="360" w:lineRule="auto"/>
        <w:ind w:firstLine="420"/>
        <w:rPr>
          <w:rFonts w:hAnsi="宋体"/>
          <w:color w:val="000000"/>
        </w:rPr>
      </w:pPr>
      <w:r w:rsidRPr="00E16998">
        <w:rPr>
          <w:rFonts w:hAnsi="宋体" w:hint="eastAsia"/>
          <w:color w:val="000000"/>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（六）投资决策</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决策依据</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有关法律、法规和本基金合同的有关规定。依法决策是本基金进行投资的前提；</w:t>
      </w: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宏观经济发展态势、微观经济运行环境和证券市场走势。是本基金决策的基础。</w:t>
      </w: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投资对象收益和风险的配比关系。在充分权衡投资对象的收益和风险的前提下做出投资决策，是本基金维护投资者利益的重要保障。</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决策程序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本基金管理人的投资决策程序如下：</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决定主要投资原则：投资决策委员会决定基金的主要投资原则，并对基金投资组合的一二级配置比例等提出指导性意见。</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提出投资建议：研究人员通过对中国经济发展的结构变化和各行业发展周期的研究，从众多行业中精选出与国民经济增长具有高度关联性、贡献度大、成长性快、投资价值</w:t>
      </w:r>
      <w:r w:rsidR="005735A5" w:rsidRPr="00C40E8F">
        <w:rPr>
          <w:rFonts w:hAnsi="宋体" w:hint="eastAsia"/>
          <w:color w:val="000000"/>
        </w:rPr>
        <w:lastRenderedPageBreak/>
        <w:t>高的六个行业的股票进行投资，根据对六个行业的上市公司进行研究，确定公司的投资价值，向基金经理做出投资建议；根据基金经理提出的要求进行研究并提出投资建议。</w:t>
      </w: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制定投资决策：基金经理在遵守投资决策委员会的投资原则前提下，根据证券分析人员提供的投资建议以及自己的分析判断，做出具体的投资决策。</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进行风险评估：风险控制委员会定期召开会议，对基金投资组合进行风险评估，并提出风险控制意见。</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评估和调整决策程序：基金管理人有权根据环境的变化和实际的需要调整决策的程序。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投资限制</w:t>
      </w:r>
    </w:p>
    <w:p w:rsidR="00463C78"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本基金持有一家上市公司的股票，其市值不超过基金资产净值的10</w:t>
      </w:r>
      <w:r w:rsidR="00422E39" w:rsidRPr="00C40E8F">
        <w:rPr>
          <w:rFonts w:hAnsi="宋体" w:hint="eastAsia"/>
          <w:color w:val="000000"/>
        </w:rPr>
        <w:t>%</w:t>
      </w:r>
      <w:r w:rsidR="005735A5" w:rsidRPr="00C40E8F">
        <w:rPr>
          <w:rFonts w:hAnsi="宋体" w:hint="eastAsia"/>
          <w:color w:val="000000"/>
        </w:rPr>
        <w:t xml:space="preserve"> ;</w:t>
      </w:r>
    </w:p>
    <w:p w:rsidR="00023642" w:rsidRPr="00C40E8F" w:rsidRDefault="00422E39"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006046BC" w:rsidRPr="00C40E8F">
        <w:rPr>
          <w:rFonts w:hAnsi="宋体" w:hint="eastAsia"/>
          <w:color w:val="000000"/>
        </w:rPr>
        <w:t>）</w:t>
      </w:r>
      <w:r w:rsidR="005735A5" w:rsidRPr="00C40E8F">
        <w:rPr>
          <w:rFonts w:hAnsi="宋体" w:hint="eastAsia"/>
          <w:color w:val="000000"/>
        </w:rPr>
        <w:t>本基金与由本基金管理人管理的其他基金持有一家公司发行的证券总和，不得超过该证券的10</w:t>
      </w:r>
      <w:r w:rsidRPr="00C40E8F">
        <w:rPr>
          <w:rFonts w:hAnsi="宋体" w:hint="eastAsia"/>
          <w:color w:val="000000"/>
        </w:rPr>
        <w:t>%</w:t>
      </w:r>
      <w:r w:rsidR="005735A5" w:rsidRPr="00C40E8F">
        <w:rPr>
          <w:rFonts w:hAnsi="宋体" w:hint="eastAsia"/>
          <w:color w:val="000000"/>
        </w:rPr>
        <w:t xml:space="preserve"> ; </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本基金参与股票发行申购所申报的金额不得超过本基金的总资产，所申报的股票数量不得超过拟发行股票公司本次的股票发售总量；</w:t>
      </w:r>
    </w:p>
    <w:p w:rsidR="00463C78" w:rsidRPr="00463C78" w:rsidRDefault="00463C78" w:rsidP="00463C78">
      <w:pPr>
        <w:pStyle w:val="a3"/>
        <w:spacing w:line="360" w:lineRule="auto"/>
        <w:ind w:firstLine="420"/>
        <w:rPr>
          <w:rFonts w:hAnsi="宋体"/>
          <w:color w:val="000000"/>
        </w:rPr>
      </w:pPr>
      <w:r w:rsidRPr="00463C78">
        <w:rPr>
          <w:rFonts w:hAnsi="宋体" w:hint="eastAsia"/>
          <w:color w:val="000000"/>
        </w:rPr>
        <w:t>（</w:t>
      </w:r>
      <w:r>
        <w:rPr>
          <w:rFonts w:hAnsi="宋体"/>
          <w:color w:val="000000"/>
        </w:rPr>
        <w:t>4</w:t>
      </w:r>
      <w:r w:rsidRPr="00463C78">
        <w:rPr>
          <w:rFonts w:hAnsi="宋体" w:hint="eastAsia"/>
          <w:color w:val="000000"/>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63C78" w:rsidRPr="00463C78" w:rsidRDefault="00463C78" w:rsidP="00463C78">
      <w:pPr>
        <w:pStyle w:val="a3"/>
        <w:spacing w:line="360" w:lineRule="auto"/>
        <w:ind w:firstLine="420"/>
        <w:rPr>
          <w:rFonts w:hAnsi="宋体"/>
          <w:color w:val="000000"/>
        </w:rPr>
      </w:pPr>
      <w:r w:rsidRPr="00463C78">
        <w:rPr>
          <w:rFonts w:hAnsi="宋体" w:hint="eastAsia"/>
          <w:color w:val="000000"/>
        </w:rPr>
        <w:t>（</w:t>
      </w:r>
      <w:r>
        <w:rPr>
          <w:rFonts w:hAnsi="宋体"/>
          <w:color w:val="000000"/>
        </w:rPr>
        <w:t>5</w:t>
      </w:r>
      <w:r w:rsidRPr="00463C78">
        <w:rPr>
          <w:rFonts w:hAnsi="宋体" w:hint="eastAsia"/>
          <w:color w:val="000000"/>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63C78" w:rsidRDefault="00463C78" w:rsidP="00463C78">
      <w:pPr>
        <w:pStyle w:val="a3"/>
        <w:spacing w:line="360" w:lineRule="auto"/>
        <w:ind w:firstLine="420"/>
        <w:rPr>
          <w:rFonts w:hAnsi="宋体"/>
          <w:color w:val="000000"/>
        </w:rPr>
      </w:pPr>
      <w:r w:rsidRPr="00463C78">
        <w:rPr>
          <w:rFonts w:hAnsi="宋体" w:hint="eastAsia"/>
          <w:color w:val="000000"/>
        </w:rPr>
        <w:t>（</w:t>
      </w:r>
      <w:r>
        <w:rPr>
          <w:rFonts w:hAnsi="宋体"/>
          <w:color w:val="000000"/>
        </w:rPr>
        <w:t>6</w:t>
      </w:r>
      <w:r w:rsidRPr="00463C78">
        <w:rPr>
          <w:rFonts w:hAnsi="宋体" w:hint="eastAsia"/>
          <w:color w:val="000000"/>
        </w:rPr>
        <w:t>）本基金与私募类证券资管产品及中国证监会认定的其他主体为交易对手开展逆回购交易的，可接受质押品的资质要求应当与基金合同约定的投资范围保持一致；</w:t>
      </w:r>
    </w:p>
    <w:p w:rsidR="00E16998" w:rsidRDefault="006046BC" w:rsidP="00B725D9">
      <w:pPr>
        <w:pStyle w:val="a3"/>
        <w:spacing w:line="360" w:lineRule="auto"/>
        <w:ind w:firstLine="420"/>
        <w:rPr>
          <w:rFonts w:hAnsi="宋体"/>
          <w:color w:val="000000"/>
        </w:rPr>
      </w:pPr>
      <w:r w:rsidRPr="00C40E8F">
        <w:rPr>
          <w:rFonts w:hAnsi="宋体" w:hint="eastAsia"/>
          <w:color w:val="000000"/>
        </w:rPr>
        <w:t>（</w:t>
      </w:r>
      <w:r w:rsidR="00463C78">
        <w:rPr>
          <w:rFonts w:hAnsi="宋体"/>
          <w:color w:val="000000"/>
        </w:rPr>
        <w:t>7</w:t>
      </w:r>
      <w:r w:rsidRPr="00C40E8F">
        <w:rPr>
          <w:rFonts w:hAnsi="宋体" w:hint="eastAsia"/>
          <w:color w:val="000000"/>
        </w:rPr>
        <w:t>）</w:t>
      </w:r>
      <w:r w:rsidR="00E16998" w:rsidRPr="00E16998">
        <w:rPr>
          <w:rFonts w:hAnsi="宋体" w:hint="eastAsia"/>
          <w:color w:val="000000"/>
        </w:rPr>
        <w:t>本基金投资存托凭证的比例限制依照内地上市交易的股票执行；</w:t>
      </w:r>
    </w:p>
    <w:p w:rsidR="00023642" w:rsidRPr="00C40E8F" w:rsidRDefault="00E16998" w:rsidP="00B725D9">
      <w:pPr>
        <w:pStyle w:val="a3"/>
        <w:spacing w:line="360" w:lineRule="auto"/>
        <w:ind w:firstLine="420"/>
        <w:rPr>
          <w:rFonts w:hAnsi="宋体"/>
          <w:color w:val="000000"/>
        </w:rPr>
      </w:pPr>
      <w:r>
        <w:rPr>
          <w:rFonts w:hAnsi="宋体" w:hint="eastAsia"/>
          <w:color w:val="000000"/>
          <w:lang w:eastAsia="zh-CN"/>
        </w:rPr>
        <w:t>（8）</w:t>
      </w:r>
      <w:r w:rsidR="005735A5" w:rsidRPr="00C40E8F">
        <w:rPr>
          <w:rFonts w:hAnsi="宋体" w:hint="eastAsia"/>
          <w:color w:val="000000"/>
        </w:rPr>
        <w:t>遵守中国证监会规定的其他比例限制；</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E16998">
        <w:rPr>
          <w:rFonts w:hAnsi="宋体"/>
          <w:color w:val="000000"/>
        </w:rPr>
        <w:t>9</w:t>
      </w:r>
      <w:r w:rsidRPr="00C40E8F">
        <w:rPr>
          <w:rFonts w:hAnsi="宋体" w:hint="eastAsia"/>
          <w:color w:val="000000"/>
        </w:rPr>
        <w:t>）</w:t>
      </w:r>
      <w:r w:rsidR="005735A5" w:rsidRPr="00C40E8F">
        <w:rPr>
          <w:rFonts w:hAnsi="宋体" w:hint="eastAsia"/>
          <w:color w:val="000000"/>
        </w:rPr>
        <w:t>法律法规和监管机关对上述比例限制另有规定的，从其规定。</w:t>
      </w:r>
    </w:p>
    <w:p w:rsidR="00023642" w:rsidRPr="00C40E8F" w:rsidRDefault="00463C78" w:rsidP="005735A5">
      <w:pPr>
        <w:pStyle w:val="a3"/>
        <w:spacing w:line="360" w:lineRule="auto"/>
        <w:ind w:firstLine="420"/>
        <w:rPr>
          <w:rFonts w:hAnsi="宋体"/>
          <w:color w:val="000000"/>
        </w:rPr>
      </w:pPr>
      <w:r w:rsidRPr="00463C78">
        <w:rPr>
          <w:rFonts w:hAnsi="宋体" w:hint="eastAsia"/>
          <w:color w:val="000000"/>
        </w:rPr>
        <w:t>除上述第（</w:t>
      </w:r>
      <w:r>
        <w:rPr>
          <w:rFonts w:hAnsi="宋体"/>
          <w:color w:val="000000"/>
        </w:rPr>
        <w:t>5</w:t>
      </w:r>
      <w:r w:rsidRPr="00463C78">
        <w:rPr>
          <w:rFonts w:hAnsi="宋体" w:hint="eastAsia"/>
          <w:color w:val="000000"/>
        </w:rPr>
        <w:t>）、（</w:t>
      </w:r>
      <w:r>
        <w:rPr>
          <w:rFonts w:hAnsi="宋体"/>
          <w:color w:val="000000"/>
        </w:rPr>
        <w:t>6</w:t>
      </w:r>
      <w:r w:rsidRPr="00463C78">
        <w:rPr>
          <w:rFonts w:hAnsi="宋体" w:hint="eastAsia"/>
          <w:color w:val="000000"/>
        </w:rPr>
        <w:t>）项另有约定外，</w:t>
      </w:r>
      <w:r w:rsidR="005735A5" w:rsidRPr="00C40E8F">
        <w:rPr>
          <w:rFonts w:hAnsi="宋体" w:hint="eastAsia"/>
          <w:color w:val="000000"/>
        </w:rPr>
        <w:t>由于基金规模或市场的变化等原因导致的投资组合不符合上述约定的比例则不在限制之内。</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（七）建仓期</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本基金的建仓期一般情况下为两个月，将根据实际情况进行调整。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（八）禁止行为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为维护基金份额持有人的合法权益，本基金禁止从事下列行为：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承销证券；</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向他人贷款或者提供担保；</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从事承担无限责任的投资；</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买卖其他基金份额，但是国务院另有规定的除外；</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5</w:t>
      </w:r>
      <w:r w:rsidR="00422E39" w:rsidRPr="00C40E8F">
        <w:rPr>
          <w:rFonts w:hAnsi="宋体" w:hint="eastAsia"/>
          <w:color w:val="000000"/>
        </w:rPr>
        <w:t>、</w:t>
      </w:r>
      <w:r w:rsidRPr="00C40E8F">
        <w:rPr>
          <w:rFonts w:hAnsi="宋体" w:hint="eastAsia"/>
          <w:color w:val="000000"/>
        </w:rPr>
        <w:t>向基金管理人、基金托管人出资或者买卖基金管理人、基金托管人发行的股票或者债券；</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6</w:t>
      </w:r>
      <w:r w:rsidR="00422E39" w:rsidRPr="00C40E8F">
        <w:rPr>
          <w:rFonts w:hAnsi="宋体" w:hint="eastAsia"/>
          <w:color w:val="000000"/>
        </w:rPr>
        <w:t>、</w:t>
      </w:r>
      <w:r w:rsidRPr="00C40E8F">
        <w:rPr>
          <w:rFonts w:hAnsi="宋体" w:hint="eastAsia"/>
          <w:color w:val="000000"/>
        </w:rPr>
        <w:t>买卖与基金管理人、基金托管人有控股关系的股东或者与基金管理人、基金托管人有其他重大利害关系的公司发行的证券或者承销期内承销的证券；</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7</w:t>
      </w:r>
      <w:r w:rsidR="00422E39" w:rsidRPr="00C40E8F">
        <w:rPr>
          <w:rFonts w:hAnsi="宋体" w:hint="eastAsia"/>
          <w:color w:val="000000"/>
        </w:rPr>
        <w:t>、</w:t>
      </w:r>
      <w:r w:rsidRPr="00C40E8F">
        <w:rPr>
          <w:rFonts w:hAnsi="宋体" w:hint="eastAsia"/>
          <w:color w:val="000000"/>
        </w:rPr>
        <w:t>从事内幕交易、操纵证券交易价格及其他不正当的证券交易活动；</w:t>
      </w:r>
    </w:p>
    <w:p w:rsidR="00AC3B01" w:rsidRPr="00C40E8F" w:rsidRDefault="005735A5" w:rsidP="005735A5">
      <w:pPr>
        <w:pStyle w:val="a3"/>
        <w:spacing w:line="360" w:lineRule="auto"/>
        <w:ind w:firstLine="420"/>
        <w:rPr>
          <w:rFonts w:hAnsi="宋体"/>
          <w:color w:val="000000"/>
        </w:rPr>
      </w:pPr>
      <w:r w:rsidRPr="00C40E8F">
        <w:rPr>
          <w:rFonts w:hAnsi="宋体" w:hint="eastAsia"/>
          <w:color w:val="000000"/>
        </w:rPr>
        <w:t>8</w:t>
      </w:r>
      <w:r w:rsidR="00422E39" w:rsidRPr="00C40E8F">
        <w:rPr>
          <w:rFonts w:hAnsi="宋体" w:hint="eastAsia"/>
          <w:color w:val="000000"/>
        </w:rPr>
        <w:t>、</w:t>
      </w:r>
      <w:r w:rsidRPr="00C40E8F">
        <w:rPr>
          <w:rFonts w:hAnsi="宋体" w:hint="eastAsia"/>
          <w:color w:val="000000"/>
        </w:rPr>
        <w:t>依照法律、行政法规有关规定，由中国证监会规定禁止的其他活动。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（九）基金管理人承诺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基金管理人承诺不从事违反</w:t>
      </w:r>
      <w:r w:rsidR="006046BC" w:rsidRPr="00C40E8F">
        <w:rPr>
          <w:rFonts w:hAnsi="宋体" w:hint="eastAsia"/>
          <w:color w:val="000000"/>
        </w:rPr>
        <w:t>《</w:t>
      </w:r>
      <w:r w:rsidRPr="00C40E8F">
        <w:rPr>
          <w:rFonts w:hAnsi="宋体" w:hint="eastAsia"/>
          <w:color w:val="000000"/>
        </w:rPr>
        <w:t xml:space="preserve"> 证券法》 的行为，并承诺建立健全的内部控制制度，采取有效措施，防止违反</w:t>
      </w:r>
      <w:r w:rsidR="006046BC" w:rsidRPr="00C40E8F">
        <w:rPr>
          <w:rFonts w:hAnsi="宋体" w:hint="eastAsia"/>
          <w:color w:val="000000"/>
        </w:rPr>
        <w:t>《</w:t>
      </w:r>
      <w:r w:rsidRPr="00C40E8F">
        <w:rPr>
          <w:rFonts w:hAnsi="宋体" w:hint="eastAsia"/>
          <w:color w:val="000000"/>
        </w:rPr>
        <w:t xml:space="preserve"> 证券法》 行为的发生；</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基金管理人承诺不从事以下违反</w:t>
      </w:r>
      <w:r w:rsidR="006046BC" w:rsidRPr="00C40E8F">
        <w:rPr>
          <w:rFonts w:hAnsi="宋体" w:hint="eastAsia"/>
          <w:color w:val="000000"/>
        </w:rPr>
        <w:t xml:space="preserve">《基金法》 </w:t>
      </w:r>
      <w:r w:rsidRPr="00C40E8F">
        <w:rPr>
          <w:rFonts w:hAnsi="宋体" w:hint="eastAsia"/>
          <w:color w:val="000000"/>
        </w:rPr>
        <w:t>的行为，并承诺建立健全的内部风险控制制度，采取有效措施，防止下列行为的发生：</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将基金管理人固有财产或者他人财产混同于基金财产从事证券投资；</w:t>
      </w: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不公平地对待管理的不同基金财产；</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利用基金财产为基金份额持有人以外的第三人牟取利益；</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向基金份额持有人违规承诺收益或者承担损失；</w:t>
      </w:r>
    </w:p>
    <w:p w:rsidR="00AC3B01"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依照法律、行政法规有关规定，由中国证监会规定禁止的其他行为。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基金管理人承诺加强人员管理，强化职业操守，督促和约束员工遵守国家有关法律、法规及行业规范，诚实信用、勤勉尽责，不从事以下活动：</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越权或违规经营；</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违反基金合同或托管协议；</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故意损害基金份额持有人或其他基金相关机构的合法权益；</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在向中国证监会报送的资料中弄虚作假；</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拒绝、干扰、阻挠或严重影响中国证监会依法监管；</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玩忽职守、滥用职权；</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lastRenderedPageBreak/>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泄露在任职期间知悉的有关证券、基金的商业秘密、尚未依法公开的基金投资内容、基金投资计划等信息；</w:t>
      </w:r>
    </w:p>
    <w:p w:rsidR="005735A5"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8</w:t>
      </w:r>
      <w:r w:rsidRPr="00C40E8F">
        <w:rPr>
          <w:rFonts w:hAnsi="宋体" w:hint="eastAsia"/>
          <w:color w:val="000000"/>
        </w:rPr>
        <w:t>）</w:t>
      </w:r>
      <w:r w:rsidR="005735A5" w:rsidRPr="00C40E8F">
        <w:rPr>
          <w:rFonts w:hAnsi="宋体" w:hint="eastAsia"/>
          <w:color w:val="000000"/>
        </w:rPr>
        <w:t>除按本公司制度进行基金运作投资外，直接或间接进行其他股票投资；</w:t>
      </w:r>
      <w:r w:rsidRPr="00C40E8F">
        <w:rPr>
          <w:rFonts w:hAnsi="宋体" w:hint="eastAsia"/>
          <w:color w:val="000000"/>
        </w:rPr>
        <w:t>（</w:t>
      </w:r>
      <w:r w:rsidR="005735A5" w:rsidRPr="00C40E8F">
        <w:rPr>
          <w:rFonts w:hAnsi="宋体" w:hint="eastAsia"/>
          <w:color w:val="000000"/>
        </w:rPr>
        <w:t>9</w:t>
      </w:r>
      <w:r w:rsidRPr="00C40E8F">
        <w:rPr>
          <w:rFonts w:hAnsi="宋体" w:hint="eastAsia"/>
          <w:color w:val="000000"/>
        </w:rPr>
        <w:t>）</w:t>
      </w:r>
      <w:r w:rsidR="005735A5" w:rsidRPr="00C40E8F">
        <w:rPr>
          <w:rFonts w:hAnsi="宋体" w:hint="eastAsia"/>
          <w:color w:val="000000"/>
        </w:rPr>
        <w:t>协助、接受委托或以其他任何形式为其他组织或个人进行证券交易；</w:t>
      </w:r>
      <w:r w:rsidR="009E07CB" w:rsidRPr="00C40E8F">
        <w:rPr>
          <w:rFonts w:hAnsi="宋体"/>
          <w:color w:val="000000"/>
        </w:rPr>
        <w:t xml:space="preserve"> </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10</w:t>
      </w:r>
      <w:r w:rsidRPr="00C40E8F">
        <w:rPr>
          <w:rFonts w:hAnsi="宋体" w:hint="eastAsia"/>
          <w:color w:val="000000"/>
        </w:rPr>
        <w:t>）</w:t>
      </w:r>
      <w:r w:rsidR="005735A5" w:rsidRPr="00C40E8F">
        <w:rPr>
          <w:rFonts w:hAnsi="宋体" w:hint="eastAsia"/>
          <w:color w:val="000000"/>
        </w:rPr>
        <w:t>违反证券交易场所业务规则，利用对敲倒、对仓等手段操纵市场价格，扰乱市场秩序；</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A21E27" w:rsidRPr="00C40E8F">
        <w:rPr>
          <w:rFonts w:hAnsi="宋体" w:hint="eastAsia"/>
          <w:color w:val="000000"/>
        </w:rPr>
        <w:t>11</w:t>
      </w:r>
      <w:r w:rsidRPr="00C40E8F">
        <w:rPr>
          <w:rFonts w:hAnsi="宋体" w:hint="eastAsia"/>
          <w:color w:val="000000"/>
        </w:rPr>
        <w:t>）</w:t>
      </w:r>
      <w:r w:rsidR="005735A5" w:rsidRPr="00C40E8F">
        <w:rPr>
          <w:rFonts w:hAnsi="宋体" w:hint="eastAsia"/>
          <w:color w:val="000000"/>
        </w:rPr>
        <w:t>贬损同行，以提高自己；</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12</w:t>
      </w:r>
      <w:r w:rsidRPr="00C40E8F">
        <w:rPr>
          <w:rFonts w:hAnsi="宋体" w:hint="eastAsia"/>
          <w:color w:val="000000"/>
        </w:rPr>
        <w:t>）</w:t>
      </w:r>
      <w:r w:rsidR="005735A5" w:rsidRPr="00C40E8F">
        <w:rPr>
          <w:rFonts w:hAnsi="宋体" w:hint="eastAsia"/>
          <w:color w:val="000000"/>
        </w:rPr>
        <w:t>在公开信息披露和广告中故意含有虚假、误导、欺诈成分；</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13</w:t>
      </w:r>
      <w:r w:rsidRPr="00C40E8F">
        <w:rPr>
          <w:rFonts w:hAnsi="宋体" w:hint="eastAsia"/>
          <w:color w:val="000000"/>
        </w:rPr>
        <w:t>）</w:t>
      </w:r>
      <w:r w:rsidR="005735A5" w:rsidRPr="00C40E8F">
        <w:rPr>
          <w:rFonts w:hAnsi="宋体" w:hint="eastAsia"/>
          <w:color w:val="000000"/>
        </w:rPr>
        <w:t>以不正当手段谋求业务发展；</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14</w:t>
      </w:r>
      <w:r w:rsidRPr="00C40E8F">
        <w:rPr>
          <w:rFonts w:hAnsi="宋体" w:hint="eastAsia"/>
          <w:color w:val="000000"/>
        </w:rPr>
        <w:t>）</w:t>
      </w:r>
      <w:r w:rsidR="005735A5" w:rsidRPr="00C40E8F">
        <w:rPr>
          <w:rFonts w:hAnsi="宋体" w:hint="eastAsia"/>
          <w:color w:val="000000"/>
        </w:rPr>
        <w:t>有悖社会公德，损害证券投资基金人员形象；</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15</w:t>
      </w:r>
      <w:r w:rsidRPr="00C40E8F">
        <w:rPr>
          <w:rFonts w:hAnsi="宋体" w:hint="eastAsia"/>
          <w:color w:val="000000"/>
        </w:rPr>
        <w:t>）</w:t>
      </w:r>
      <w:r w:rsidR="005735A5" w:rsidRPr="00C40E8F">
        <w:rPr>
          <w:rFonts w:hAnsi="宋体" w:hint="eastAsia"/>
          <w:color w:val="000000"/>
        </w:rPr>
        <w:t>其他法律、行政法规禁止的行为。</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基金经理承诺</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依照有关法律、法规和基金合同的规定，本着谨慎的原则为基金份额持有人谋取最大利益；</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不能利用职务之便为自己、受雇人或任何第三者谋取利益；</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不泄露在任职期间知悉的有关证券、基金的商业秘密，尚未依法公开的基金投资内容、基金投资计划等信息；</w:t>
      </w:r>
    </w:p>
    <w:p w:rsidR="009F6C91"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不以任何形式为其他组织或个人进行证券交易。</w:t>
      </w:r>
    </w:p>
    <w:p w:rsidR="005735A5"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8" w:name="_Toc178058132"/>
      <w:r w:rsidRPr="00C40E8F">
        <w:rPr>
          <w:rFonts w:hAnsi="宋体" w:hint="eastAsia"/>
          <w:color w:val="000000"/>
        </w:rPr>
        <w:lastRenderedPageBreak/>
        <w:t>＋八、基金的融资</w:t>
      </w:r>
      <w:bookmarkEnd w:id="18"/>
    </w:p>
    <w:p w:rsidR="005735A5" w:rsidRDefault="005735A5" w:rsidP="005735A5">
      <w:pPr>
        <w:pStyle w:val="a3"/>
        <w:spacing w:line="360" w:lineRule="auto"/>
        <w:ind w:firstLine="420"/>
        <w:rPr>
          <w:rFonts w:hAnsi="宋体"/>
          <w:color w:val="000000"/>
        </w:rPr>
      </w:pPr>
      <w:r w:rsidRPr="00C40E8F">
        <w:rPr>
          <w:rFonts w:hAnsi="宋体" w:hint="eastAsia"/>
          <w:color w:val="000000"/>
        </w:rPr>
        <w:t>本基金可以按照国家的有关规定进行融资。</w:t>
      </w:r>
    </w:p>
    <w:p w:rsidR="00C40E8F"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19" w:name="_Toc178058133"/>
      <w:r w:rsidRPr="00C40E8F">
        <w:rPr>
          <w:rFonts w:hAnsi="宋体" w:hint="eastAsia"/>
          <w:color w:val="000000"/>
        </w:rPr>
        <w:lastRenderedPageBreak/>
        <w:t>＋九、基金资产</w:t>
      </w:r>
      <w:bookmarkEnd w:id="19"/>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（一）基金资产总值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是指购买的各类证券价值、银行存款本息和基金应收的申购基金款以及其他投资所形成的价值总和。</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其构成主要有：</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银行存款及其应计利息；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清算备付金及其应计利息；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根据有关规定缴纳的保证金；</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应收证券交易清算款；</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5</w:t>
      </w:r>
      <w:r w:rsidR="00422E39" w:rsidRPr="00C40E8F">
        <w:rPr>
          <w:rFonts w:hAnsi="宋体" w:hint="eastAsia"/>
          <w:color w:val="000000"/>
        </w:rPr>
        <w:t>、</w:t>
      </w:r>
      <w:r w:rsidRPr="00C40E8F">
        <w:rPr>
          <w:rFonts w:hAnsi="宋体" w:hint="eastAsia"/>
          <w:color w:val="000000"/>
        </w:rPr>
        <w:t>应收申购款；</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6</w:t>
      </w:r>
      <w:r w:rsidR="00422E39" w:rsidRPr="00C40E8F">
        <w:rPr>
          <w:rFonts w:hAnsi="宋体" w:hint="eastAsia"/>
          <w:color w:val="000000"/>
        </w:rPr>
        <w:t>、</w:t>
      </w:r>
      <w:r w:rsidRPr="00C40E8F">
        <w:rPr>
          <w:rFonts w:hAnsi="宋体" w:hint="eastAsia"/>
          <w:color w:val="000000"/>
        </w:rPr>
        <w:t>股票投资及其估值调整；</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7</w:t>
      </w:r>
      <w:r w:rsidR="00422E39" w:rsidRPr="00C40E8F">
        <w:rPr>
          <w:rFonts w:hAnsi="宋体" w:hint="eastAsia"/>
          <w:color w:val="000000"/>
        </w:rPr>
        <w:t>、</w:t>
      </w:r>
      <w:r w:rsidRPr="00C40E8F">
        <w:rPr>
          <w:rFonts w:hAnsi="宋体" w:hint="eastAsia"/>
          <w:color w:val="000000"/>
        </w:rPr>
        <w:t>债券投资及其估值调整和应计利息；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8</w:t>
      </w:r>
      <w:r w:rsidR="00422E39" w:rsidRPr="00C40E8F">
        <w:rPr>
          <w:rFonts w:hAnsi="宋体" w:hint="eastAsia"/>
          <w:color w:val="000000"/>
        </w:rPr>
        <w:t>、</w:t>
      </w:r>
      <w:r w:rsidRPr="00C40E8F">
        <w:rPr>
          <w:rFonts w:hAnsi="宋体" w:hint="eastAsia"/>
          <w:color w:val="000000"/>
        </w:rPr>
        <w:t>其他投资及其估值调整；</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9</w:t>
      </w:r>
      <w:r w:rsidR="00422E39" w:rsidRPr="00C40E8F">
        <w:rPr>
          <w:rFonts w:hAnsi="宋体" w:hint="eastAsia"/>
          <w:color w:val="000000"/>
        </w:rPr>
        <w:t>、</w:t>
      </w:r>
      <w:r w:rsidRPr="00C40E8F">
        <w:rPr>
          <w:rFonts w:hAnsi="宋体" w:hint="eastAsia"/>
          <w:color w:val="000000"/>
        </w:rPr>
        <w:t>其他资产等。</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（二）基金资产净值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基金资产净值是指基金资产总值减去负债后的价值。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其构成主要有：</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基金份额持有人申购基金份额所支付的款项；</w:t>
      </w:r>
    </w:p>
    <w:p w:rsidR="00023642" w:rsidRPr="00C40E8F" w:rsidRDefault="005735A5" w:rsidP="009D090A">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运用基金资产所获得收益（亏损）</w:t>
      </w:r>
      <w:r w:rsidR="009D090A" w:rsidRPr="00C40E8F">
        <w:rPr>
          <w:rFonts w:hAnsi="宋体" w:hint="eastAsia"/>
          <w:color w:val="000000"/>
        </w:rPr>
        <w:t>；</w:t>
      </w:r>
      <w:r w:rsidRPr="00C40E8F">
        <w:rPr>
          <w:rFonts w:hAnsi="宋体" w:hint="eastAsia"/>
          <w:color w:val="000000"/>
        </w:rPr>
        <w:t xml:space="preserve"> </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以前年度实现的尚未分配的收益或尚未弥补的亏损。</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（三）基金资产的账户</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资产以基金托管人名义开立基金托管专户和证券交易资金账户，以基金托管人和基金联名的方式开立基金证券账户、以基金的名义开立银行间债券托管账户，并报中国证监会及人民银行备案。开立的基金专用账户，与基金管理人、基金托管人、基金销售代理人、注册登记人自有的资产账户以及其他基金资产账户相独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（四）基金资产的处分</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基金资产应独立于基金管理人、基金托管人的固有资产。基金管理人、基金托管人不得将基金资产归入其固有资产。基金管理人、基金托管人因基金资产的管理、运用或者其他情形而取得的资产和收益，归入基金资产。基金管理人、基金托管人因依法解散、被依法撤销</w:t>
      </w:r>
      <w:r w:rsidRPr="00C40E8F">
        <w:rPr>
          <w:rFonts w:hAnsi="宋体" w:hint="eastAsia"/>
          <w:color w:val="000000"/>
        </w:rPr>
        <w:lastRenderedPageBreak/>
        <w:t>或者被依法宣告破产等原因进行清算的，基金资产不属于其清算资产。非因基金资产本身承担的债务，不得对基金资产强制执行。</w:t>
      </w:r>
    </w:p>
    <w:p w:rsidR="009D090A"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20" w:name="_Toc178058134"/>
      <w:r w:rsidRPr="00C40E8F">
        <w:rPr>
          <w:rFonts w:hAnsi="宋体" w:hint="eastAsia"/>
          <w:color w:val="000000"/>
        </w:rPr>
        <w:lastRenderedPageBreak/>
        <w:t>二＋、基金资产估值</w:t>
      </w:r>
      <w:bookmarkEnd w:id="20"/>
    </w:p>
    <w:p w:rsidR="006E5B3E" w:rsidRDefault="006E5B3E" w:rsidP="006E5B3E">
      <w:pPr>
        <w:adjustRightInd w:val="0"/>
        <w:snapToGrid w:val="0"/>
        <w:spacing w:line="360" w:lineRule="auto"/>
        <w:ind w:firstLineChars="200" w:firstLine="422"/>
        <w:rPr>
          <w:rFonts w:ascii="宋体" w:hAnsi="宋体"/>
          <w:b/>
          <w:bCs/>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（一）估值目的</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基金资产估值的目的是客观、准确地反映基金资产是否保值、增值，依据经基金资产估值后确定的基金资产净值而计算出的基金份额净值。</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（二）估值日</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本基金的估值日为相关的证券交易场所的正常营业日以及国家法律法规规定需要对外披露基金净值的非营业日。</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（三）估值对象</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基金所拥有的股票、债券、权证和银行存款本息等资产和负债。</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（四）估值程序</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（五）估值方法</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本基金按以下方式进行估值：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1、证券交易所上市的有价证券的估值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w:t>
      </w:r>
      <w:r w:rsidRPr="006E5B3E">
        <w:rPr>
          <w:rFonts w:ascii="宋体" w:hAnsi="宋体" w:hint="eastAsia"/>
          <w:color w:val="000000"/>
        </w:rPr>
        <w:lastRenderedPageBreak/>
        <w:t>确定公允价格；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（4）交易所上市不存在活跃市场的有价证券，采用估值技术确定公允价值。交易所上市的资产支持证券，采用估值技术确定公允价值，在估值技术难以可靠计量公允价值的情况下，按成本估值。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2、处于未上市期间的有价证券应区分如下情况处理：</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（1）送股、转增股、配股和公开增发的新股，按估值日在证券交易所挂牌的同一股票的市价（收盘价）估值；该日无交易的，以最近一日的市价（收盘价）估值；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（2）首次公开发行未上市的股票、债券和权证，采用估值技术确定公允价值，在估值技术难以可靠计量公允价值的情况下，按成本估值。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（3）首次公开发行有明确锁定期的股票，同一股票在交易所上市后，按交易所上市的同一股票的市价（收盘价）估值；非公开发行有明确锁定期的股票，按监管机构或行业协会有关规定确定公允价值。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3、因持有股票而享有的配股权，从配股除权日起到配股确认日止，如果收盘价高于配股价，按收盘价高于配股价的差额估值。收盘价等于或低于配股价，则估值为零。</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4、全国银行间债券市场交易的债券、资产支持证券等固定收益品种，采用估值技术确定公允价值。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5、同一债券同时在两个或两个以上市场交易的，按债券所处的市场分别估值。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6、如有确凿证据表明按上述方法进行估值不能客观反映其公允价值的，基金管理人可根据具体情况与基金托管人商定后，按最能反映公允价值的价格估值。</w:t>
      </w:r>
    </w:p>
    <w:p w:rsidR="00E16998" w:rsidRDefault="006E5B3E" w:rsidP="006E5B3E">
      <w:pPr>
        <w:spacing w:line="360" w:lineRule="auto"/>
        <w:ind w:firstLine="420"/>
        <w:rPr>
          <w:rFonts w:ascii="宋体" w:hAnsi="宋体"/>
          <w:color w:val="000000"/>
        </w:rPr>
      </w:pPr>
      <w:r w:rsidRPr="006E5B3E">
        <w:rPr>
          <w:rFonts w:ascii="宋体" w:hAnsi="宋体" w:hint="eastAsia"/>
          <w:color w:val="000000"/>
        </w:rPr>
        <w:t>7、</w:t>
      </w:r>
      <w:r w:rsidR="00E16998" w:rsidRPr="00E16998">
        <w:rPr>
          <w:rFonts w:ascii="宋体" w:hAnsi="宋体" w:hint="eastAsia"/>
          <w:color w:val="000000"/>
        </w:rPr>
        <w:t>本基金投资存托凭证的估值核算依照内地上市交易的股票执行。</w:t>
      </w:r>
    </w:p>
    <w:p w:rsidR="006E5B3E" w:rsidRPr="006E5B3E" w:rsidRDefault="00E16998" w:rsidP="006E5B3E">
      <w:pPr>
        <w:spacing w:line="360" w:lineRule="auto"/>
        <w:ind w:firstLine="420"/>
        <w:rPr>
          <w:rFonts w:ascii="宋体" w:hAnsi="宋体"/>
          <w:color w:val="000000"/>
        </w:rPr>
      </w:pPr>
      <w:r>
        <w:rPr>
          <w:rFonts w:ascii="宋体" w:hAnsi="宋体"/>
          <w:color w:val="000000"/>
        </w:rPr>
        <w:t>8</w:t>
      </w:r>
      <w:r>
        <w:rPr>
          <w:rFonts w:ascii="宋体" w:hAnsi="宋体" w:hint="eastAsia"/>
          <w:color w:val="000000"/>
        </w:rPr>
        <w:t>、</w:t>
      </w:r>
      <w:r w:rsidR="006E5B3E" w:rsidRPr="006E5B3E">
        <w:rPr>
          <w:rFonts w:ascii="宋体" w:hAnsi="宋体" w:hint="eastAsia"/>
          <w:color w:val="000000"/>
        </w:rPr>
        <w:t>相关法律法规以及监管部门有强制规定的，从其规定。如有新增事项，按国家最新规定估值。</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根据《基金法》，基金管理人计算并公告基金资产净值</w:t>
      </w:r>
      <w:r w:rsidR="00204CE9">
        <w:rPr>
          <w:rFonts w:ascii="宋体" w:hAnsi="宋体" w:hint="eastAsia"/>
          <w:color w:val="000000"/>
        </w:rPr>
        <w:t>、基金份额净值</w:t>
      </w:r>
      <w:r w:rsidRPr="006E5B3E">
        <w:rPr>
          <w:rFonts w:ascii="宋体" w:hAnsi="宋体" w:hint="eastAsia"/>
          <w:color w:val="000000"/>
        </w:rPr>
        <w:t>，基金托管人复核、</w:t>
      </w:r>
      <w:r w:rsidR="00946C41">
        <w:rPr>
          <w:rFonts w:ascii="宋体" w:hAnsi="宋体" w:hint="eastAsia"/>
          <w:color w:val="000000"/>
        </w:rPr>
        <w:t>审查基金管理人计算的</w:t>
      </w:r>
      <w:r w:rsidR="00350262">
        <w:rPr>
          <w:rFonts w:ascii="宋体" w:hAnsi="宋体" w:hint="eastAsia"/>
          <w:color w:val="000000"/>
        </w:rPr>
        <w:t>基金资产净值、</w:t>
      </w:r>
      <w:r w:rsidR="00946C41">
        <w:rPr>
          <w:rFonts w:ascii="宋体" w:hAnsi="宋体" w:hint="eastAsia"/>
          <w:color w:val="000000"/>
        </w:rPr>
        <w:t>基金份额净值</w:t>
      </w:r>
      <w:r w:rsidRPr="006E5B3E">
        <w:rPr>
          <w:rFonts w:ascii="宋体" w:hAnsi="宋体" w:hint="eastAsia"/>
          <w:color w:val="000000"/>
        </w:rPr>
        <w:t>。因此，就与本基金有关的会计问题，如经相关各方在平等基础上充分讨论后，仍无法达成一致的意见，按照基金管理人对基金资</w:t>
      </w:r>
      <w:r w:rsidRPr="006E5B3E">
        <w:rPr>
          <w:rFonts w:ascii="宋体" w:hAnsi="宋体" w:hint="eastAsia"/>
          <w:color w:val="000000"/>
        </w:rPr>
        <w:lastRenderedPageBreak/>
        <w:t>产净值的计算结果对外予以公布。</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（六）基金份额净值的确认和估值错误的处理</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基金份额净值的计算保留到小数点后</w:t>
      </w:r>
      <w:r w:rsidR="009408BE">
        <w:rPr>
          <w:rFonts w:ascii="宋体" w:hAnsi="宋体" w:hint="eastAsia"/>
          <w:color w:val="000000"/>
        </w:rPr>
        <w:t>4</w:t>
      </w:r>
      <w:r w:rsidRPr="006E5B3E">
        <w:rPr>
          <w:rFonts w:ascii="宋体" w:hAnsi="宋体" w:hint="eastAsia"/>
          <w:color w:val="000000"/>
        </w:rPr>
        <w:t>位，小数点后第</w:t>
      </w:r>
      <w:r w:rsidR="009408BE">
        <w:rPr>
          <w:rFonts w:ascii="宋体" w:hAnsi="宋体" w:hint="eastAsia"/>
          <w:color w:val="000000"/>
        </w:rPr>
        <w:t>5</w:t>
      </w:r>
      <w:r w:rsidRPr="006E5B3E">
        <w:rPr>
          <w:rFonts w:ascii="宋体" w:hAnsi="宋体" w:hint="eastAsia"/>
          <w:color w:val="000000"/>
        </w:rPr>
        <w:t>位四舍五入。当估值或份额净值计价错误实际发生时，基金管理人应当立即纠正，并采取合理的措施防止损失进一步扩大。当错误达到或超过基金资产净值的0.25%时，基金管理人应</w:t>
      </w:r>
      <w:r w:rsidRPr="006E5B3E">
        <w:rPr>
          <w:rFonts w:ascii="宋体" w:hAnsi="宋体"/>
          <w:color w:val="000000"/>
        </w:rPr>
        <w:t>报</w:t>
      </w:r>
      <w:r w:rsidRPr="006E5B3E">
        <w:rPr>
          <w:rFonts w:ascii="宋体" w:hAnsi="宋体" w:hint="eastAsia"/>
          <w:color w:val="000000"/>
        </w:rPr>
        <w:t>中国证监会</w:t>
      </w:r>
      <w:r w:rsidRPr="006E5B3E">
        <w:rPr>
          <w:rFonts w:ascii="宋体" w:hAnsi="宋体"/>
          <w:color w:val="000000"/>
        </w:rPr>
        <w:t>备案</w:t>
      </w:r>
      <w:r w:rsidRPr="006E5B3E">
        <w:rPr>
          <w:rFonts w:ascii="宋体" w:hAnsi="宋体" w:hint="eastAsia"/>
          <w:color w:val="000000"/>
        </w:rPr>
        <w:t>；当估值错误偏差达到</w:t>
      </w:r>
      <w:r w:rsidRPr="006E5B3E">
        <w:rPr>
          <w:rFonts w:ascii="宋体" w:hAnsi="宋体"/>
          <w:color w:val="000000"/>
        </w:rPr>
        <w:t>基金份额净值</w:t>
      </w:r>
      <w:r w:rsidRPr="006E5B3E">
        <w:rPr>
          <w:rFonts w:ascii="宋体" w:hAnsi="宋体" w:hint="eastAsia"/>
          <w:color w:val="000000"/>
        </w:rPr>
        <w:t>的</w:t>
      </w:r>
      <w:r w:rsidRPr="006E5B3E">
        <w:rPr>
          <w:rFonts w:ascii="宋体" w:hAnsi="宋体"/>
          <w:color w:val="000000"/>
        </w:rPr>
        <w:t>0.5%</w:t>
      </w:r>
      <w:r w:rsidRPr="006E5B3E">
        <w:rPr>
          <w:rFonts w:ascii="宋体" w:hAnsi="宋体" w:hint="eastAsia"/>
          <w:color w:val="000000"/>
        </w:rPr>
        <w:t>时，基金管理人</w:t>
      </w:r>
      <w:r w:rsidRPr="006E5B3E">
        <w:rPr>
          <w:rFonts w:ascii="宋体" w:hAnsi="宋体"/>
          <w:color w:val="000000"/>
        </w:rPr>
        <w:t>应当公告，并报</w:t>
      </w:r>
      <w:r w:rsidRPr="006E5B3E">
        <w:rPr>
          <w:rFonts w:ascii="宋体" w:hAnsi="宋体" w:hint="eastAsia"/>
          <w:color w:val="000000"/>
        </w:rPr>
        <w:t>中国证监会</w:t>
      </w:r>
      <w:r w:rsidRPr="006E5B3E">
        <w:rPr>
          <w:rFonts w:ascii="宋体" w:hAnsi="宋体"/>
          <w:color w:val="000000"/>
        </w:rPr>
        <w:t>备案。</w:t>
      </w:r>
      <w:r w:rsidRPr="006E5B3E">
        <w:rPr>
          <w:rFonts w:ascii="宋体" w:hAnsi="宋体" w:hint="eastAsia"/>
          <w:color w:val="000000"/>
        </w:rPr>
        <w:t>因基金估值错误给投资者造成损失的，应先由基金管理人承担，基金管理人对不应由其承担的责任，有权向过错人追偿。</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关于差错处理，本合同的当事人按照以下约定处理：</w:t>
      </w:r>
    </w:p>
    <w:p w:rsidR="006E5B3E" w:rsidRPr="006E5B3E" w:rsidRDefault="006E5B3E" w:rsidP="006E5B3E">
      <w:pPr>
        <w:spacing w:line="360" w:lineRule="auto"/>
        <w:ind w:firstLine="420"/>
        <w:rPr>
          <w:rFonts w:ascii="宋体" w:hAnsi="宋体"/>
          <w:color w:val="000000"/>
        </w:rPr>
      </w:pPr>
      <w:r w:rsidRPr="006E5B3E">
        <w:rPr>
          <w:rFonts w:ascii="宋体" w:hAnsi="宋体"/>
          <w:color w:val="000000"/>
        </w:rPr>
        <w:t>1</w:t>
      </w:r>
      <w:r w:rsidRPr="006E5B3E">
        <w:rPr>
          <w:rFonts w:ascii="宋体" w:hAnsi="宋体" w:hint="eastAsia"/>
          <w:color w:val="000000"/>
        </w:rPr>
        <w:t>、差错类型</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6E5B3E" w:rsidRPr="006E5B3E" w:rsidRDefault="006E5B3E" w:rsidP="006E5B3E">
      <w:pPr>
        <w:spacing w:line="360" w:lineRule="auto"/>
        <w:ind w:firstLine="420"/>
        <w:rPr>
          <w:rFonts w:ascii="宋体" w:hAnsi="宋体"/>
          <w:color w:val="000000"/>
        </w:rPr>
      </w:pPr>
      <w:r w:rsidRPr="006E5B3E">
        <w:rPr>
          <w:rFonts w:ascii="宋体" w:hAnsi="宋体"/>
          <w:color w:val="000000"/>
        </w:rPr>
        <w:t>2</w:t>
      </w:r>
      <w:r w:rsidRPr="006E5B3E">
        <w:rPr>
          <w:rFonts w:ascii="宋体" w:hAnsi="宋体" w:hint="eastAsia"/>
          <w:color w:val="000000"/>
        </w:rPr>
        <w:t>、差错处理原则</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1</w:t>
      </w:r>
      <w:r w:rsidRPr="006E5B3E">
        <w:rPr>
          <w:rFonts w:ascii="宋体" w:hAnsi="宋体" w:hint="eastAsia"/>
          <w:color w:val="000000"/>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2</w:t>
      </w:r>
      <w:r w:rsidRPr="006E5B3E">
        <w:rPr>
          <w:rFonts w:ascii="宋体" w:hAnsi="宋体" w:hint="eastAsia"/>
          <w:color w:val="000000"/>
        </w:rPr>
        <w:t>）差错的责任方对可能导致有关当事人的直接损失负责，不对间接损失负责，并且仅对差错的有关直接当事人负责，不对第三方负责。</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3</w:t>
      </w:r>
      <w:r w:rsidRPr="006E5B3E">
        <w:rPr>
          <w:rFonts w:ascii="宋体" w:hAnsi="宋体" w:hint="eastAsia"/>
          <w:color w:val="000000"/>
        </w:rPr>
        <w:t>）因差错而获得不当得利的当事人负有及时返还不当得利的义务。但差错责任方仍应对差错负责，如果由于获得不当得利的当事人不返还或不全部返还不当得利造成其他当事人</w:t>
      </w:r>
      <w:r w:rsidRPr="006E5B3E">
        <w:rPr>
          <w:rFonts w:ascii="宋体" w:hAnsi="宋体" w:hint="eastAsia"/>
          <w:color w:val="000000"/>
        </w:rPr>
        <w:lastRenderedPageBreak/>
        <w:t>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4</w:t>
      </w:r>
      <w:r w:rsidRPr="006E5B3E">
        <w:rPr>
          <w:rFonts w:ascii="宋体" w:hAnsi="宋体" w:hint="eastAsia"/>
          <w:color w:val="000000"/>
        </w:rPr>
        <w:t>）差错调整采用尽量恢复至假设未发生差错的正确情形的方式。</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5</w:t>
      </w:r>
      <w:r w:rsidRPr="006E5B3E">
        <w:rPr>
          <w:rFonts w:ascii="宋体" w:hAnsi="宋体" w:hint="eastAsia"/>
          <w:color w:val="000000"/>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6</w:t>
      </w:r>
      <w:r w:rsidRPr="006E5B3E">
        <w:rPr>
          <w:rFonts w:ascii="宋体" w:hAnsi="宋体" w:hint="eastAsia"/>
          <w:color w:val="000000"/>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7</w:t>
      </w:r>
      <w:r w:rsidRPr="006E5B3E">
        <w:rPr>
          <w:rFonts w:ascii="宋体" w:hAnsi="宋体" w:hint="eastAsia"/>
          <w:color w:val="000000"/>
        </w:rPr>
        <w:t>）按法律法规规定的其他原则处理差错。</w:t>
      </w:r>
    </w:p>
    <w:p w:rsidR="006E5B3E" w:rsidRPr="006E5B3E" w:rsidRDefault="006E5B3E" w:rsidP="006E5B3E">
      <w:pPr>
        <w:spacing w:line="360" w:lineRule="auto"/>
        <w:ind w:firstLine="420"/>
        <w:rPr>
          <w:rFonts w:ascii="宋体" w:hAnsi="宋体"/>
          <w:color w:val="000000"/>
        </w:rPr>
      </w:pPr>
      <w:r w:rsidRPr="006E5B3E">
        <w:rPr>
          <w:rFonts w:ascii="宋体" w:hAnsi="宋体"/>
          <w:color w:val="000000"/>
        </w:rPr>
        <w:t>3</w:t>
      </w:r>
      <w:r w:rsidRPr="006E5B3E">
        <w:rPr>
          <w:rFonts w:ascii="宋体" w:hAnsi="宋体" w:hint="eastAsia"/>
          <w:color w:val="000000"/>
        </w:rPr>
        <w:t>、差错处理程序</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差错被发现后，有关的当事人应当及时进行处理，处理的程序如下：</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1</w:t>
      </w:r>
      <w:r w:rsidRPr="006E5B3E">
        <w:rPr>
          <w:rFonts w:ascii="宋体" w:hAnsi="宋体" w:hint="eastAsia"/>
          <w:color w:val="000000"/>
        </w:rPr>
        <w:t>）查明差错发生的原因，列明所有的当事人，并根据差错发生的原因确定差错的责任方；</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2</w:t>
      </w:r>
      <w:r w:rsidRPr="006E5B3E">
        <w:rPr>
          <w:rFonts w:ascii="宋体" w:hAnsi="宋体" w:hint="eastAsia"/>
          <w:color w:val="000000"/>
        </w:rPr>
        <w:t>）根据差错处理原则或当事人协商的方法对因差错造成的损失进行评估；</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3</w:t>
      </w:r>
      <w:r w:rsidRPr="006E5B3E">
        <w:rPr>
          <w:rFonts w:ascii="宋体" w:hAnsi="宋体" w:hint="eastAsia"/>
          <w:color w:val="000000"/>
        </w:rPr>
        <w:t>）根据差错处理原则或当事人协商的方法由差错的责任方进行更正和赔偿损失；</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4</w:t>
      </w:r>
      <w:r w:rsidRPr="006E5B3E">
        <w:rPr>
          <w:rFonts w:ascii="宋体" w:hAnsi="宋体" w:hint="eastAsia"/>
          <w:color w:val="000000"/>
        </w:rPr>
        <w:t>）根据差错处理的方法，需要修改基金注册登记机构的交易数据的，由基金注册登记机构进行更正，并就差错的更正向有关当事人进行确认；</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w:t>
      </w:r>
      <w:r w:rsidRPr="006E5B3E">
        <w:rPr>
          <w:rFonts w:ascii="宋体" w:hAnsi="宋体"/>
          <w:color w:val="000000"/>
        </w:rPr>
        <w:t>5</w:t>
      </w:r>
      <w:r w:rsidRPr="006E5B3E">
        <w:rPr>
          <w:rFonts w:ascii="宋体" w:hAnsi="宋体" w:hint="eastAsia"/>
          <w:color w:val="000000"/>
        </w:rPr>
        <w:t>）基金管理人及基金托管人基金份额净值计算错误偏差达到基金份额净值的</w:t>
      </w:r>
      <w:r w:rsidRPr="006E5B3E">
        <w:rPr>
          <w:rFonts w:ascii="宋体" w:hAnsi="宋体"/>
          <w:color w:val="000000"/>
        </w:rPr>
        <w:t>0.</w:t>
      </w:r>
      <w:r w:rsidRPr="006E5B3E">
        <w:rPr>
          <w:rFonts w:ascii="宋体" w:hAnsi="宋体" w:hint="eastAsia"/>
          <w:color w:val="000000"/>
        </w:rPr>
        <w:t>2</w:t>
      </w:r>
      <w:r w:rsidRPr="006E5B3E">
        <w:rPr>
          <w:rFonts w:ascii="宋体" w:hAnsi="宋体"/>
          <w:color w:val="000000"/>
        </w:rPr>
        <w:t>5%</w:t>
      </w:r>
      <w:r w:rsidRPr="006E5B3E">
        <w:rPr>
          <w:rFonts w:ascii="宋体" w:hAnsi="宋体" w:hint="eastAsia"/>
          <w:color w:val="000000"/>
        </w:rPr>
        <w:t>时，基金管理人应当报告中国证监会；基金管理人及基金托管人基金份额净值计算错误偏差达到基金份额净值的</w:t>
      </w:r>
      <w:r w:rsidRPr="006E5B3E">
        <w:rPr>
          <w:rFonts w:ascii="宋体" w:hAnsi="宋体"/>
          <w:color w:val="000000"/>
        </w:rPr>
        <w:t>0.5%</w:t>
      </w:r>
      <w:r w:rsidRPr="006E5B3E">
        <w:rPr>
          <w:rFonts w:ascii="宋体" w:hAnsi="宋体" w:hint="eastAsia"/>
          <w:color w:val="000000"/>
        </w:rPr>
        <w:t>时，基金管理人应当公告并报中国证监会备案。</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（七）暂停估值的情形</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1、与本基金投资有关的证券交易场所遇法定节假日或因其他原因暂停营业时；</w:t>
      </w:r>
    </w:p>
    <w:p w:rsidR="00B725D9" w:rsidRPr="00B725D9" w:rsidRDefault="006E5B3E" w:rsidP="00B725D9">
      <w:pPr>
        <w:spacing w:line="360" w:lineRule="auto"/>
        <w:ind w:firstLine="420"/>
        <w:rPr>
          <w:rFonts w:ascii="宋体" w:hAnsi="宋体"/>
          <w:color w:val="000000"/>
        </w:rPr>
      </w:pPr>
      <w:r w:rsidRPr="006E5B3E">
        <w:rPr>
          <w:rFonts w:ascii="宋体" w:hAnsi="宋体" w:hint="eastAsia"/>
          <w:color w:val="000000"/>
        </w:rPr>
        <w:t>2、因不可抗力或其他情形致使基金管理人无法准确评估基金资产价值时；</w:t>
      </w:r>
    </w:p>
    <w:p w:rsidR="00B725D9" w:rsidRPr="00B725D9" w:rsidRDefault="00B725D9" w:rsidP="00B725D9">
      <w:pPr>
        <w:spacing w:line="360" w:lineRule="auto"/>
        <w:ind w:firstLine="420"/>
        <w:rPr>
          <w:rFonts w:ascii="宋体" w:hAnsi="宋体"/>
          <w:color w:val="000000"/>
        </w:rPr>
      </w:pPr>
      <w:r w:rsidRPr="00B725D9">
        <w:rPr>
          <w:rFonts w:ascii="宋体" w:hAnsi="宋体" w:hint="eastAsia"/>
          <w:color w:val="000000"/>
        </w:rPr>
        <w:t>3、当前一估值日基金资产净值50%以上的资产出现无可参考的活跃市场价格且采用估值</w:t>
      </w:r>
      <w:r w:rsidRPr="00B725D9">
        <w:rPr>
          <w:rFonts w:ascii="宋体" w:hAnsi="宋体" w:hint="eastAsia"/>
          <w:color w:val="000000"/>
        </w:rPr>
        <w:lastRenderedPageBreak/>
        <w:t>技术仍导致公允价值存在重大不确定性时，经与基金托管人协商一致的，基金应当暂停估值；</w:t>
      </w:r>
    </w:p>
    <w:p w:rsidR="006E5B3E" w:rsidRPr="006E5B3E" w:rsidRDefault="00B725D9" w:rsidP="00B725D9">
      <w:pPr>
        <w:spacing w:line="360" w:lineRule="auto"/>
        <w:ind w:firstLine="420"/>
        <w:rPr>
          <w:rFonts w:ascii="宋体" w:hAnsi="宋体"/>
          <w:color w:val="000000"/>
        </w:rPr>
      </w:pPr>
      <w:r w:rsidRPr="00B725D9">
        <w:rPr>
          <w:rFonts w:ascii="宋体" w:hAnsi="宋体"/>
          <w:color w:val="000000"/>
        </w:rPr>
        <w:t>4</w:t>
      </w:r>
      <w:r w:rsidR="006E5B3E" w:rsidRPr="006E5B3E">
        <w:rPr>
          <w:rFonts w:ascii="宋体" w:hAnsi="宋体" w:hint="eastAsia"/>
          <w:color w:val="000000"/>
        </w:rPr>
        <w:t>、中国证监会认定的其他情形。</w:t>
      </w:r>
    </w:p>
    <w:p w:rsidR="006E5B3E" w:rsidRPr="006E5B3E" w:rsidRDefault="006E5B3E" w:rsidP="006E5B3E">
      <w:pPr>
        <w:spacing w:line="360" w:lineRule="auto"/>
        <w:ind w:firstLine="420"/>
        <w:rPr>
          <w:rFonts w:ascii="宋体" w:hAnsi="宋体"/>
          <w:color w:val="000000"/>
        </w:rPr>
      </w:pP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（八）特殊情形的处理</w:t>
      </w:r>
    </w:p>
    <w:p w:rsidR="006E5B3E" w:rsidRPr="006E5B3E" w:rsidRDefault="006E5B3E" w:rsidP="006E5B3E">
      <w:pPr>
        <w:spacing w:line="360" w:lineRule="auto"/>
        <w:ind w:firstLine="420"/>
        <w:rPr>
          <w:rFonts w:ascii="宋体" w:hAnsi="宋体"/>
          <w:color w:val="000000"/>
        </w:rPr>
      </w:pPr>
      <w:r w:rsidRPr="006E5B3E">
        <w:rPr>
          <w:rFonts w:ascii="宋体" w:hAnsi="宋体" w:hint="eastAsia"/>
          <w:color w:val="000000"/>
        </w:rPr>
        <w:t>1、基金管理人按估值方法的第6项进行估值时，所造成的误差不作为基金资产估值错误处理；</w:t>
      </w:r>
    </w:p>
    <w:p w:rsidR="006E5B3E" w:rsidRPr="006E5B3E" w:rsidRDefault="006E5B3E" w:rsidP="006E5B3E">
      <w:pPr>
        <w:adjustRightInd w:val="0"/>
        <w:snapToGrid w:val="0"/>
        <w:spacing w:line="360" w:lineRule="auto"/>
        <w:ind w:firstLineChars="200" w:firstLine="420"/>
        <w:rPr>
          <w:rFonts w:ascii="宋体" w:hAnsi="宋体"/>
          <w:szCs w:val="21"/>
        </w:rPr>
      </w:pPr>
      <w:r w:rsidRPr="006E5B3E">
        <w:rPr>
          <w:rFonts w:ascii="宋体" w:hAnsi="宋体" w:hint="eastAsia"/>
          <w:color w:val="000000"/>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C40E8F" w:rsidRPr="00C40E8F" w:rsidRDefault="006E5B3E" w:rsidP="006E5B3E">
      <w:pPr>
        <w:pStyle w:val="a3"/>
        <w:spacing w:line="360" w:lineRule="auto"/>
        <w:ind w:firstLine="420"/>
        <w:rPr>
          <w:rFonts w:hAnsi="宋体"/>
          <w:color w:val="000000"/>
        </w:rPr>
      </w:pPr>
      <w:r>
        <w:rPr>
          <w:rFonts w:hAnsi="宋体"/>
          <w:sz w:val="24"/>
        </w:rPr>
        <w:br w:type="page"/>
      </w:r>
    </w:p>
    <w:p w:rsidR="005735A5" w:rsidRPr="00C40E8F" w:rsidRDefault="005735A5" w:rsidP="00C40E8F">
      <w:pPr>
        <w:pStyle w:val="2"/>
        <w:rPr>
          <w:rFonts w:hAnsi="宋体"/>
          <w:color w:val="000000"/>
        </w:rPr>
      </w:pPr>
      <w:bookmarkStart w:id="21" w:name="_Toc178058135"/>
      <w:r w:rsidRPr="00C40E8F">
        <w:rPr>
          <w:rFonts w:hAnsi="宋体" w:hint="eastAsia"/>
          <w:color w:val="000000"/>
        </w:rPr>
        <w:lastRenderedPageBreak/>
        <w:t>二＋一、基金的费用与税收</w:t>
      </w:r>
      <w:bookmarkEnd w:id="21"/>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（一）基金费用的种类</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基金管理人的管理费；</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基金托管人的托管费；</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证券交易费用；</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基金合同生效后与基金相关的信息披露费用；</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基金份额持有人大会费用；</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基金合同生效后与基金相关的会计师费和律师费；</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按照国家有关规定可以列入的其他费用。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（二）基金费用计提方法、计提标准和支付方式</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基金管理人的管理费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在通常情况下，本基金的管理费按前一日基金资产净值</w:t>
      </w:r>
      <w:r w:rsidR="002555C7" w:rsidRPr="00C40E8F">
        <w:rPr>
          <w:rFonts w:hAnsi="宋体" w:hint="eastAsia"/>
          <w:color w:val="000000"/>
        </w:rPr>
        <w:t>1.5</w:t>
      </w:r>
      <w:r w:rsidR="00672A90" w:rsidRPr="00C40E8F">
        <w:rPr>
          <w:rFonts w:hAnsi="宋体" w:hint="eastAsia"/>
          <w:color w:val="000000"/>
        </w:rPr>
        <w:t>%</w:t>
      </w:r>
      <w:r w:rsidRPr="00C40E8F">
        <w:rPr>
          <w:rFonts w:hAnsi="宋体" w:hint="eastAsia"/>
          <w:color w:val="000000"/>
        </w:rPr>
        <w:t>的年费率计算，计算方法如下：</w:t>
      </w:r>
    </w:p>
    <w:p w:rsidR="00023642" w:rsidRPr="00C40E8F" w:rsidRDefault="002555C7" w:rsidP="005735A5">
      <w:pPr>
        <w:pStyle w:val="a3"/>
        <w:spacing w:line="360" w:lineRule="auto"/>
        <w:ind w:firstLine="420"/>
        <w:rPr>
          <w:rFonts w:hAnsi="宋体"/>
          <w:color w:val="000000"/>
        </w:rPr>
      </w:pPr>
      <w:r w:rsidRPr="00C40E8F">
        <w:rPr>
          <w:rFonts w:hAnsi="宋体" w:hint="eastAsia"/>
          <w:color w:val="000000"/>
        </w:rPr>
        <w:t>H＝E×1.5</w:t>
      </w:r>
      <w:r w:rsidR="00672A90" w:rsidRPr="00C40E8F">
        <w:rPr>
          <w:rFonts w:hAnsi="宋体" w:hint="eastAsia"/>
          <w:color w:val="000000"/>
        </w:rPr>
        <w:t>%</w:t>
      </w:r>
      <w:r w:rsidRPr="00C40E8F">
        <w:rPr>
          <w:rFonts w:hAnsi="宋体" w:hint="eastAsia"/>
          <w:color w:val="000000"/>
        </w:rPr>
        <w:t>÷</w:t>
      </w:r>
      <w:r w:rsidR="005735A5" w:rsidRPr="00C40E8F">
        <w:rPr>
          <w:rFonts w:hAnsi="宋体" w:hint="eastAsia"/>
          <w:color w:val="000000"/>
        </w:rPr>
        <w:t>当年天数</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H 为每日应计提的基金管理费；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E 为前一日基金资产净值。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基金托管人的托管费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在通常情况下，本基金的托管费按前一日基金资产净值</w:t>
      </w:r>
      <w:r w:rsidR="002555C7" w:rsidRPr="00C40E8F">
        <w:rPr>
          <w:rFonts w:hAnsi="宋体" w:hint="eastAsia"/>
          <w:color w:val="000000"/>
        </w:rPr>
        <w:t>0.</w:t>
      </w:r>
      <w:r w:rsidRPr="00C40E8F">
        <w:rPr>
          <w:rFonts w:hAnsi="宋体" w:hint="eastAsia"/>
          <w:color w:val="000000"/>
        </w:rPr>
        <w:t>25</w:t>
      </w:r>
      <w:r w:rsidR="00672A90" w:rsidRPr="00C40E8F">
        <w:rPr>
          <w:rFonts w:hAnsi="宋体" w:hint="eastAsia"/>
          <w:color w:val="000000"/>
        </w:rPr>
        <w:t>%</w:t>
      </w:r>
      <w:r w:rsidRPr="00C40E8F">
        <w:rPr>
          <w:rFonts w:hAnsi="宋体" w:hint="eastAsia"/>
          <w:color w:val="000000"/>
        </w:rPr>
        <w:t>的年费率计算，计算方法如下：</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H</w:t>
      </w:r>
      <w:r w:rsidR="002555C7" w:rsidRPr="00C40E8F">
        <w:rPr>
          <w:rFonts w:hAnsi="宋体" w:hint="eastAsia"/>
          <w:color w:val="000000"/>
        </w:rPr>
        <w:t>＝E×0.25</w:t>
      </w:r>
      <w:r w:rsidR="00672A90" w:rsidRPr="00C40E8F">
        <w:rPr>
          <w:rFonts w:hAnsi="宋体" w:hint="eastAsia"/>
          <w:color w:val="000000"/>
        </w:rPr>
        <w:t>%</w:t>
      </w:r>
      <w:r w:rsidR="002555C7" w:rsidRPr="00C40E8F">
        <w:rPr>
          <w:rFonts w:hAnsi="宋体" w:hint="eastAsia"/>
          <w:color w:val="000000"/>
        </w:rPr>
        <w:t>÷</w:t>
      </w:r>
      <w:r w:rsidRPr="00C40E8F">
        <w:rPr>
          <w:rFonts w:hAnsi="宋体" w:hint="eastAsia"/>
          <w:color w:val="000000"/>
        </w:rPr>
        <w:t>当年天数</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H 为每日应计提的基金托管费；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E 为前一日基金资产净值。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上述（一）中（3</w:t>
      </w:r>
      <w:r w:rsidR="006046BC" w:rsidRPr="00C40E8F">
        <w:rPr>
          <w:rFonts w:hAnsi="宋体" w:hint="eastAsia"/>
          <w:color w:val="000000"/>
        </w:rPr>
        <w:t>）</w:t>
      </w:r>
      <w:r w:rsidRPr="00C40E8F">
        <w:rPr>
          <w:rFonts w:hAnsi="宋体" w:hint="eastAsia"/>
          <w:color w:val="000000"/>
        </w:rPr>
        <w:t>到（7</w:t>
      </w:r>
      <w:r w:rsidR="006046BC" w:rsidRPr="00C40E8F">
        <w:rPr>
          <w:rFonts w:hAnsi="宋体" w:hint="eastAsia"/>
          <w:color w:val="000000"/>
        </w:rPr>
        <w:t>）</w:t>
      </w:r>
      <w:r w:rsidRPr="00C40E8F">
        <w:rPr>
          <w:rFonts w:hAnsi="宋体" w:hint="eastAsia"/>
          <w:color w:val="000000"/>
        </w:rPr>
        <w:t>项费用由基金托管人根据其他有关法规及相应协议的规定，按费用实际支出金额支付，列入当期基金费用。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（三）不列入基金费用的项目</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基金管理人和基金托管人因未履行或未完全履行义务导致的费用支出或基金资产的损失，以及处理与基金运作无关的事项发生的费用等不列入基金费用。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其他具体不列入基金费用的项目依据中国证监会有关规定执行。</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（四）基金管理人和基金托管人可磋商酌情降低基金管理费、基金托管费，下调前述费</w:t>
      </w:r>
      <w:r w:rsidRPr="00C40E8F">
        <w:rPr>
          <w:rFonts w:hAnsi="宋体" w:hint="eastAsia"/>
          <w:color w:val="000000"/>
        </w:rPr>
        <w:lastRenderedPageBreak/>
        <w:t>率无须召开基金份额持有人大会。基金管理人必须最迟于新的费率实施日前3 个工作日在</w:t>
      </w:r>
      <w:r w:rsidR="00D558A1">
        <w:rPr>
          <w:rFonts w:hAnsi="宋体" w:hint="eastAsia"/>
          <w:color w:val="000000"/>
        </w:rPr>
        <w:t>指定媒介上公告</w:t>
      </w:r>
      <w:r w:rsidRPr="00C40E8F">
        <w:rPr>
          <w:rFonts w:hAnsi="宋体" w:hint="eastAsia"/>
          <w:color w:val="000000"/>
        </w:rPr>
        <w:t>。</w:t>
      </w:r>
    </w:p>
    <w:p w:rsidR="009F6C91" w:rsidRDefault="005735A5" w:rsidP="005735A5">
      <w:pPr>
        <w:pStyle w:val="a3"/>
        <w:spacing w:line="360" w:lineRule="auto"/>
        <w:ind w:firstLine="420"/>
        <w:rPr>
          <w:rFonts w:hAnsi="宋体"/>
          <w:color w:val="000000"/>
        </w:rPr>
      </w:pPr>
      <w:r w:rsidRPr="00C40E8F">
        <w:rPr>
          <w:rFonts w:hAnsi="宋体" w:hint="eastAsia"/>
          <w:color w:val="000000"/>
        </w:rPr>
        <w:t>（五）本基金运作过程中的各类纳税主体，依照国家法律法规的规定，履行纳税义务。</w:t>
      </w:r>
    </w:p>
    <w:p w:rsidR="005735A5"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C40E8F">
      <w:pPr>
        <w:pStyle w:val="2"/>
        <w:rPr>
          <w:rFonts w:hAnsi="宋体"/>
          <w:color w:val="000000"/>
        </w:rPr>
      </w:pPr>
      <w:bookmarkStart w:id="22" w:name="_Toc178058136"/>
      <w:r w:rsidRPr="00C40E8F">
        <w:rPr>
          <w:rFonts w:hAnsi="宋体" w:hint="eastAsia"/>
          <w:color w:val="000000"/>
        </w:rPr>
        <w:lastRenderedPageBreak/>
        <w:t>二＋二、基金的收益与分配</w:t>
      </w:r>
      <w:bookmarkEnd w:id="22"/>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（一）基金收益的构成</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买卖证券差价；</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基金投资所得红利、股息、债券利息；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银行存款利息；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已实现的其他合法收入。</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因运用基金资产带来的成本或费用的节约计入收益。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（二）基金净收益</w:t>
      </w:r>
    </w:p>
    <w:p w:rsidR="00C40E8F" w:rsidRDefault="005735A5" w:rsidP="005735A5">
      <w:pPr>
        <w:pStyle w:val="a3"/>
        <w:spacing w:line="360" w:lineRule="auto"/>
        <w:ind w:firstLine="420"/>
        <w:rPr>
          <w:rFonts w:hAnsi="宋体"/>
          <w:color w:val="000000"/>
        </w:rPr>
      </w:pPr>
      <w:r w:rsidRPr="00C40E8F">
        <w:rPr>
          <w:rFonts w:hAnsi="宋体" w:hint="eastAsia"/>
          <w:color w:val="000000"/>
        </w:rPr>
        <w:t>基金净收益为基金收益扣除按照国家有关规定可以在基金收益中扣除的费用后的余额。</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（三）收益分配原则</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基金收益分配比例按有关规定制定；</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本基金每年收益分配次数最多为4 次，年度收益分配比例不低于基金年度已实现收益的50</w:t>
      </w:r>
      <w:r w:rsidR="00422E39" w:rsidRPr="00C40E8F">
        <w:rPr>
          <w:rFonts w:hAnsi="宋体" w:hint="eastAsia"/>
          <w:color w:val="000000"/>
        </w:rPr>
        <w:t>%</w:t>
      </w:r>
      <w:r w:rsidRPr="00C40E8F">
        <w:rPr>
          <w:rFonts w:hAnsi="宋体" w:hint="eastAsia"/>
          <w:color w:val="000000"/>
        </w:rPr>
        <w:t xml:space="preserve"> ; </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场外投资者可以选择现金分红或红利再投资；场内投资者只能选择现金分红；本基金分红的默认方式为现金分红；</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基金投资当期出现净亏损，则不进行收益分配；</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5</w:t>
      </w:r>
      <w:r w:rsidR="00422E39" w:rsidRPr="00C40E8F">
        <w:rPr>
          <w:rFonts w:hAnsi="宋体" w:hint="eastAsia"/>
          <w:color w:val="000000"/>
        </w:rPr>
        <w:t>、</w:t>
      </w:r>
      <w:r w:rsidRPr="00C40E8F">
        <w:rPr>
          <w:rFonts w:hAnsi="宋体" w:hint="eastAsia"/>
          <w:color w:val="000000"/>
        </w:rPr>
        <w:t>基金当期收益应先弥补上期亏损后，才可进行当期收益分配；</w:t>
      </w:r>
    </w:p>
    <w:p w:rsidR="005D369A" w:rsidRPr="00C40E8F" w:rsidRDefault="005735A5" w:rsidP="005735A5">
      <w:pPr>
        <w:pStyle w:val="a3"/>
        <w:spacing w:line="360" w:lineRule="auto"/>
        <w:ind w:firstLine="420"/>
        <w:rPr>
          <w:rFonts w:hAnsi="宋体"/>
          <w:color w:val="000000"/>
        </w:rPr>
      </w:pPr>
      <w:r w:rsidRPr="00C40E8F">
        <w:rPr>
          <w:rFonts w:hAnsi="宋体" w:hint="eastAsia"/>
          <w:color w:val="000000"/>
        </w:rPr>
        <w:t>6</w:t>
      </w:r>
      <w:r w:rsidR="00422E39" w:rsidRPr="00C40E8F">
        <w:rPr>
          <w:rFonts w:hAnsi="宋体" w:hint="eastAsia"/>
          <w:color w:val="000000"/>
        </w:rPr>
        <w:t>、</w:t>
      </w:r>
      <w:r w:rsidRPr="00C40E8F">
        <w:rPr>
          <w:rFonts w:hAnsi="宋体" w:hint="eastAsia"/>
          <w:color w:val="000000"/>
        </w:rPr>
        <w:t>在符合有关基金分红条件的前提下，本基金收益每年至少分配一次，但若成立不满3 个月则不进行收益分配，年度收益分配在基金会计年度结束后的4 个月内完成；</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7</w:t>
      </w:r>
      <w:r w:rsidR="00422E39" w:rsidRPr="00C40E8F">
        <w:rPr>
          <w:rFonts w:hAnsi="宋体" w:hint="eastAsia"/>
          <w:color w:val="000000"/>
        </w:rPr>
        <w:t>、</w:t>
      </w:r>
      <w:r w:rsidRPr="00C40E8F">
        <w:rPr>
          <w:rFonts w:hAnsi="宋体" w:hint="eastAsia"/>
          <w:color w:val="000000"/>
        </w:rPr>
        <w:t>基金收益分配后基金份额净值不能低于面值；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8</w:t>
      </w:r>
      <w:r w:rsidR="00422E39" w:rsidRPr="00C40E8F">
        <w:rPr>
          <w:rFonts w:hAnsi="宋体" w:hint="eastAsia"/>
          <w:color w:val="000000"/>
        </w:rPr>
        <w:t>、</w:t>
      </w:r>
      <w:r w:rsidRPr="00C40E8F">
        <w:rPr>
          <w:rFonts w:hAnsi="宋体" w:hint="eastAsia"/>
          <w:color w:val="000000"/>
        </w:rPr>
        <w:t>每一基金份额享有同等分配权。</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（四）南方积极配置基金收益分配方案和公告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基金收益方案中应载明基金收益的范围、基金净收益、基金收益分配对象、分配原则、分配时间、分配数额及比例、分配方式、支付方式等内容。</w:t>
      </w:r>
    </w:p>
    <w:p w:rsidR="002A3D41" w:rsidRDefault="005735A5" w:rsidP="005735A5">
      <w:pPr>
        <w:pStyle w:val="a3"/>
        <w:spacing w:line="360" w:lineRule="auto"/>
        <w:ind w:firstLine="420"/>
        <w:rPr>
          <w:rFonts w:hAnsi="宋体"/>
          <w:color w:val="000000"/>
          <w:lang w:eastAsia="zh-CN"/>
        </w:rPr>
      </w:pPr>
      <w:r w:rsidRPr="00C40E8F">
        <w:rPr>
          <w:rFonts w:hAnsi="宋体" w:hint="eastAsia"/>
          <w:color w:val="000000"/>
        </w:rPr>
        <w:t>本基金收益分配方案由基金管理人拟定，基金托管人核实后确定并公告。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（五）基金收益分配中发生的费用</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收益分配时所发生的银行转账或其他手续费用由基金份额持有人自行承担。</w:t>
      </w:r>
    </w:p>
    <w:p w:rsidR="005D369A" w:rsidRPr="00C40E8F" w:rsidRDefault="005D369A" w:rsidP="005735A5">
      <w:pPr>
        <w:pStyle w:val="a3"/>
        <w:spacing w:line="360" w:lineRule="auto"/>
        <w:ind w:firstLine="420"/>
        <w:rPr>
          <w:rFonts w:hAnsi="宋体"/>
          <w:color w:val="000000"/>
        </w:rPr>
      </w:pPr>
    </w:p>
    <w:p w:rsidR="005735A5" w:rsidRPr="00C40E8F" w:rsidRDefault="005735A5" w:rsidP="00C40E8F">
      <w:pPr>
        <w:pStyle w:val="2"/>
        <w:rPr>
          <w:rFonts w:hAnsi="宋体"/>
          <w:color w:val="000000"/>
        </w:rPr>
      </w:pPr>
      <w:bookmarkStart w:id="23" w:name="_Toc178058137"/>
      <w:r w:rsidRPr="00C40E8F">
        <w:rPr>
          <w:rFonts w:hAnsi="宋体" w:hint="eastAsia"/>
          <w:color w:val="000000"/>
        </w:rPr>
        <w:lastRenderedPageBreak/>
        <w:t>二＋三、基金的会计与审计</w:t>
      </w:r>
      <w:bookmarkEnd w:id="23"/>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（一）基金会计政策</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基金管理人为本基金的基金会计责任方；</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基金的会计年度为公历每年1 月1 日至</w:t>
      </w:r>
      <w:smartTag w:uri="urn:schemas-microsoft-com:office:smarttags" w:element="chsdate">
        <w:smartTagPr>
          <w:attr w:name="IsROCDate" w:val="False"/>
          <w:attr w:name="IsLunarDate" w:val="False"/>
          <w:attr w:name="Day" w:val="31"/>
          <w:attr w:name="Month" w:val="12"/>
          <w:attr w:name="Year" w:val="2007"/>
        </w:smartTagPr>
        <w:r w:rsidRPr="00C40E8F">
          <w:rPr>
            <w:rFonts w:hAnsi="宋体" w:hint="eastAsia"/>
            <w:color w:val="000000"/>
          </w:rPr>
          <w:t>12 月31</w:t>
        </w:r>
      </w:smartTag>
      <w:r w:rsidRPr="00C40E8F">
        <w:rPr>
          <w:rFonts w:hAnsi="宋体" w:hint="eastAsia"/>
          <w:color w:val="000000"/>
        </w:rPr>
        <w:t xml:space="preserve"> 日；基金首次募集的会计年度按如下原则：如果基金合同生效少于3 个月，可以并入下一个会计年度；</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基金核算以人民币为记账本位币，以人民币元为记账单位；</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会计制度执行国家有关的会计制度；</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5</w:t>
      </w:r>
      <w:r w:rsidR="00422E39" w:rsidRPr="00C40E8F">
        <w:rPr>
          <w:rFonts w:hAnsi="宋体" w:hint="eastAsia"/>
          <w:color w:val="000000"/>
        </w:rPr>
        <w:t>、</w:t>
      </w:r>
      <w:r w:rsidRPr="00C40E8F">
        <w:rPr>
          <w:rFonts w:hAnsi="宋体" w:hint="eastAsia"/>
          <w:color w:val="000000"/>
        </w:rPr>
        <w:t>本基金独立建账、独立核算；</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6</w:t>
      </w:r>
      <w:r w:rsidR="00422E39" w:rsidRPr="00C40E8F">
        <w:rPr>
          <w:rFonts w:hAnsi="宋体" w:hint="eastAsia"/>
          <w:color w:val="000000"/>
        </w:rPr>
        <w:t>、</w:t>
      </w:r>
      <w:r w:rsidRPr="00C40E8F">
        <w:rPr>
          <w:rFonts w:hAnsi="宋体" w:hint="eastAsia"/>
          <w:color w:val="000000"/>
        </w:rPr>
        <w:t>基金管理人及基金托管人各自保留完整的会计账目、凭证并进行日常的会计核算，按照有关规定编制基金会计报表；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7</w:t>
      </w:r>
      <w:r w:rsidR="00422E39" w:rsidRPr="00C40E8F">
        <w:rPr>
          <w:rFonts w:hAnsi="宋体" w:hint="eastAsia"/>
          <w:color w:val="000000"/>
        </w:rPr>
        <w:t>、</w:t>
      </w:r>
      <w:r w:rsidRPr="00C40E8F">
        <w:rPr>
          <w:rFonts w:hAnsi="宋体" w:hint="eastAsia"/>
          <w:color w:val="000000"/>
        </w:rPr>
        <w:t>基金托管人每月与基金管理人就基金的会计核算、报表编制等进行核对并以书面方式确认。</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（二）基金审计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本基金管理人聘请与基金管理人、基金托管人相互独立的具有证券从业资格的会计师事务所和注册会计师对基金年度财务报表进行审计；</w:t>
      </w:r>
    </w:p>
    <w:p w:rsidR="00D75B6E" w:rsidRDefault="005735A5" w:rsidP="005735A5">
      <w:pPr>
        <w:pStyle w:val="a3"/>
        <w:spacing w:line="360" w:lineRule="auto"/>
        <w:ind w:firstLine="420"/>
        <w:rPr>
          <w:rFonts w:hAnsi="宋体"/>
          <w:color w:val="000000"/>
          <w:lang w:eastAsia="zh-CN"/>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会计师事务所更换经办注册会计师，须事先征得基金管理人和基金托管人同意；</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基金管理人（或基金托管人）认为有充足理由更换会计师事务所，经基金托管人（或基金管理人）同意</w:t>
      </w:r>
      <w:r w:rsidR="005D369A" w:rsidRPr="00C40E8F">
        <w:rPr>
          <w:rFonts w:hAnsi="宋体" w:hint="eastAsia"/>
          <w:color w:val="000000"/>
        </w:rPr>
        <w:t>后可以更换。更换会计师事务所在五个工作日内公告</w:t>
      </w:r>
      <w:r w:rsidRPr="00C40E8F">
        <w:rPr>
          <w:rFonts w:hAnsi="宋体" w:hint="eastAsia"/>
          <w:color w:val="000000"/>
        </w:rPr>
        <w:t>。</w:t>
      </w:r>
    </w:p>
    <w:p w:rsidR="005D369A"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24" w:name="_Toc178058138"/>
      <w:r w:rsidRPr="00C40E8F">
        <w:rPr>
          <w:rFonts w:hAnsi="宋体" w:hint="eastAsia"/>
          <w:color w:val="000000"/>
        </w:rPr>
        <w:lastRenderedPageBreak/>
        <w:t>二＋四、基金的信息披露</w:t>
      </w:r>
      <w:bookmarkEnd w:id="24"/>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本基金的信息披露应符合</w:t>
      </w:r>
      <w:r w:rsidR="006046BC" w:rsidRPr="00C40E8F">
        <w:rPr>
          <w:rFonts w:hAnsi="宋体" w:hint="eastAsia"/>
          <w:color w:val="000000"/>
        </w:rPr>
        <w:t>《基金法》</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运作办法》</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信息披露办法》</w:t>
      </w:r>
      <w:r w:rsidR="00422E39" w:rsidRPr="00C40E8F">
        <w:rPr>
          <w:rFonts w:hAnsi="宋体" w:hint="eastAsia"/>
          <w:color w:val="000000"/>
        </w:rPr>
        <w:t>、</w:t>
      </w:r>
      <w:r w:rsidRPr="00C40E8F">
        <w:rPr>
          <w:rFonts w:hAnsi="宋体" w:hint="eastAsia"/>
          <w:color w:val="000000"/>
        </w:rPr>
        <w:t>基金合同及其他有关规定。本基金信息披露事项应当在中国证监会规定时间内，通过指定报刊和网站等媒介披露，并保证投资人能够按照基金合同约定的时间和方式查阅或者复制公开披露的信息资料。</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公开披露的基金信息包括：</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w:t>
      </w:r>
      <w:r w:rsidR="00C1003B" w:rsidRPr="00C1003B">
        <w:rPr>
          <w:rFonts w:hAnsi="宋体" w:hint="eastAsia"/>
          <w:color w:val="000000"/>
        </w:rPr>
        <w:t>基金招募说明书、《基金合同》、基金托管协议、基金产品资料概要</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基金募集申请经中国证监会核准后，基金管理人应当在基金份额发售的3 日前，将基金招募说明书、基金合同摘要登载在指定报刊和网站上；基金管理人、基金托管人应当同时将基金合同、基金托管协议登载在网站上。</w:t>
      </w:r>
    </w:p>
    <w:p w:rsidR="00AB1465" w:rsidRDefault="00AB1465" w:rsidP="005735A5">
      <w:pPr>
        <w:pStyle w:val="a3"/>
        <w:spacing w:line="360" w:lineRule="auto"/>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w:t>
      </w:r>
      <w:r w:rsidRPr="00EF4F05">
        <w:rPr>
          <w:rFonts w:hint="eastAsia"/>
        </w:rPr>
        <w:t>基金终止运作的，基金管理人不再更新招募说明书。</w:t>
      </w:r>
    </w:p>
    <w:p w:rsidR="00AB1465" w:rsidRDefault="00AB1465" w:rsidP="005735A5">
      <w:pPr>
        <w:pStyle w:val="a3"/>
        <w:spacing w:line="360" w:lineRule="auto"/>
        <w:ind w:firstLine="420"/>
      </w:pPr>
      <w:r>
        <w:rPr>
          <w:bCs/>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（二）基金份额发售公告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基金管理人应当就基金份额发售的具体事宜编制基金份额发售公告，并在披露招募说明书的当日登载于指定报刊和网站上。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（三）基金募集情况公告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基金管理人应当就基金份额发售的结果编制基金募集情况公告，并在募集期结束的次日登载于指定报刊和网站上。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（四）基金合同生效公告</w:t>
      </w:r>
    </w:p>
    <w:p w:rsidR="00023642" w:rsidRPr="00C40E8F" w:rsidRDefault="005735A5" w:rsidP="00C1003B">
      <w:pPr>
        <w:pStyle w:val="a3"/>
        <w:spacing w:line="360" w:lineRule="auto"/>
        <w:ind w:left="420"/>
        <w:rPr>
          <w:rFonts w:hAnsi="宋体"/>
          <w:color w:val="000000"/>
        </w:rPr>
      </w:pPr>
      <w:r w:rsidRPr="00C40E8F">
        <w:rPr>
          <w:rFonts w:hAnsi="宋体" w:hint="eastAsia"/>
          <w:color w:val="000000"/>
        </w:rPr>
        <w:t>基金管理人应当在基金合同生效的次日在指定报刊和网站上登载基金合同生效公告。（五）基金份额上市交易公告书</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基金份额获准在证券交易所上市交易的，基金管理人应当在基金份额上市交易的三个工</w:t>
      </w:r>
      <w:r w:rsidRPr="00C40E8F">
        <w:rPr>
          <w:rFonts w:hAnsi="宋体" w:hint="eastAsia"/>
          <w:color w:val="000000"/>
        </w:rPr>
        <w:lastRenderedPageBreak/>
        <w:t>作日前，将基金份额上市交易公告书登载在指定报刊和网站上。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（六）</w:t>
      </w:r>
      <w:r w:rsidR="00C1003B">
        <w:rPr>
          <w:rFonts w:hAnsi="宋体" w:hint="eastAsia"/>
          <w:color w:val="000000"/>
        </w:rPr>
        <w:t>基金净值信息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基金合同生效后，在开始办理基金份额申购或者赎回前，基金管理人</w:t>
      </w:r>
      <w:r w:rsidR="00946C41">
        <w:rPr>
          <w:rFonts w:hAnsi="宋体" w:hint="eastAsia"/>
          <w:color w:val="000000"/>
        </w:rPr>
        <w:t>应当至少每周在指定网站披露一次基金份额净值和基金份额累计净值</w:t>
      </w:r>
      <w:r w:rsidRPr="00C40E8F">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在开始办理基金份额申购或者赎回后，基金管理人</w:t>
      </w:r>
      <w:r w:rsidR="00946C41">
        <w:rPr>
          <w:rFonts w:hAnsi="宋体" w:hint="eastAsia"/>
          <w:color w:val="000000"/>
        </w:rPr>
        <w:t>应当在不晚于每个开放日的次日，通过指定网站、基金销售机构网站或者营业网点</w:t>
      </w:r>
      <w:r w:rsidRPr="00C40E8F">
        <w:rPr>
          <w:rFonts w:hAnsi="宋体" w:hint="eastAsia"/>
          <w:color w:val="000000"/>
        </w:rPr>
        <w:t>披露开放日的基金份额净值和基金份额累计净值。基金管理人应当在</w:t>
      </w:r>
      <w:r w:rsidR="00C1003B">
        <w:rPr>
          <w:rFonts w:hAnsi="宋体" w:hint="eastAsia"/>
          <w:color w:val="000000"/>
        </w:rPr>
        <w:t>不晚于</w:t>
      </w:r>
      <w:r w:rsidRPr="00C40E8F">
        <w:rPr>
          <w:rFonts w:hAnsi="宋体" w:hint="eastAsia"/>
          <w:color w:val="000000"/>
        </w:rPr>
        <w:t>半年度和年度最后</w:t>
      </w:r>
      <w:r w:rsidR="002A3D41">
        <w:rPr>
          <w:rFonts w:hAnsi="宋体" w:hint="eastAsia"/>
          <w:color w:val="000000"/>
        </w:rPr>
        <w:t>一</w:t>
      </w:r>
      <w:r w:rsidRPr="00C40E8F">
        <w:rPr>
          <w:rFonts w:hAnsi="宋体" w:hint="eastAsia"/>
          <w:color w:val="000000"/>
        </w:rPr>
        <w:t>日的次日，将</w:t>
      </w:r>
      <w:r w:rsidR="00C1003B">
        <w:rPr>
          <w:rFonts w:hAnsi="宋体"/>
        </w:rPr>
        <w:t>半年度和年度最后一日</w:t>
      </w:r>
      <w:r w:rsidRPr="00C40E8F">
        <w:rPr>
          <w:rFonts w:hAnsi="宋体" w:hint="eastAsia"/>
          <w:color w:val="000000"/>
        </w:rPr>
        <w:t>的基金份额净值和基金份额累计净值登载在指定网站上。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（七）基金份额申购、赎回价格</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基金管理人应当在基金合同、招募说明书等信息披露文件上载明基金份额申购、赎回价格的计算方式及有关申购、赎回费率，并保证投资人能够在基金份额</w:t>
      </w:r>
      <w:r w:rsidR="00946C41">
        <w:rPr>
          <w:rFonts w:hAnsi="宋体" w:hint="eastAsia"/>
          <w:color w:val="000000"/>
        </w:rPr>
        <w:t>销售机构网站或营业网点查阅</w:t>
      </w:r>
      <w:r w:rsidRPr="00C40E8F">
        <w:rPr>
          <w:rFonts w:hAnsi="宋体" w:hint="eastAsia"/>
          <w:color w:val="000000"/>
        </w:rPr>
        <w:t>或者复制前述信息资料。</w:t>
      </w:r>
    </w:p>
    <w:p w:rsidR="0004698E" w:rsidRDefault="005735A5" w:rsidP="005735A5">
      <w:pPr>
        <w:pStyle w:val="a3"/>
        <w:spacing w:line="360" w:lineRule="auto"/>
        <w:ind w:firstLine="420"/>
        <w:rPr>
          <w:rFonts w:hAnsi="宋体"/>
          <w:color w:val="000000"/>
          <w:lang w:eastAsia="zh-CN"/>
        </w:rPr>
      </w:pPr>
      <w:r w:rsidRPr="00C40E8F">
        <w:rPr>
          <w:rFonts w:hAnsi="宋体" w:hint="eastAsia"/>
          <w:color w:val="000000"/>
        </w:rPr>
        <w:t>（八）基金定期报告，包括</w:t>
      </w:r>
      <w:r w:rsidR="00946C41">
        <w:rPr>
          <w:rFonts w:hAnsi="宋体" w:hint="eastAsia"/>
          <w:color w:val="000000"/>
        </w:rPr>
        <w:t>包括基金年度报告、基金中期报告和基金季度报告</w:t>
      </w:r>
    </w:p>
    <w:p w:rsidR="00023642" w:rsidRPr="00C40E8F" w:rsidRDefault="0004698E" w:rsidP="005735A5">
      <w:pPr>
        <w:pStyle w:val="a3"/>
        <w:spacing w:line="360" w:lineRule="auto"/>
        <w:ind w:firstLine="420"/>
        <w:rPr>
          <w:rFonts w:hAnsi="宋体"/>
          <w:color w:val="000000"/>
        </w:rPr>
      </w:pPr>
      <w:r w:rsidRPr="0004698E">
        <w:rPr>
          <w:rFonts w:hAnsi="宋体" w:hint="eastAsia"/>
          <w:color w:val="000000"/>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w:t>
      </w:r>
    </w:p>
    <w:p w:rsidR="00F31F7D" w:rsidRDefault="005735A5" w:rsidP="00F31F7D">
      <w:pPr>
        <w:pStyle w:val="a3"/>
        <w:spacing w:line="360" w:lineRule="auto"/>
        <w:ind w:firstLine="420"/>
        <w:rPr>
          <w:rFonts w:hAnsi="宋体"/>
          <w:color w:val="000000"/>
        </w:rPr>
      </w:pPr>
      <w:r w:rsidRPr="00C40E8F">
        <w:rPr>
          <w:rFonts w:hAnsi="宋体" w:hint="eastAsia"/>
          <w:color w:val="000000"/>
        </w:rPr>
        <w:t>基金合同生效不足两个月的，基金管理人可以</w:t>
      </w:r>
      <w:r w:rsidR="00946C41">
        <w:rPr>
          <w:rFonts w:hAnsi="宋体" w:hint="eastAsia"/>
          <w:color w:val="000000"/>
        </w:rPr>
        <w:t>不编制当期季度报告、中期报告或者年度报告</w:t>
      </w:r>
      <w:r w:rsidRPr="00C40E8F">
        <w:rPr>
          <w:rFonts w:hAnsi="宋体" w:hint="eastAsia"/>
          <w:color w:val="000000"/>
        </w:rPr>
        <w:t>。</w:t>
      </w:r>
    </w:p>
    <w:p w:rsidR="00F31F7D" w:rsidRPr="00F31F7D" w:rsidRDefault="00F31F7D" w:rsidP="00F31F7D">
      <w:pPr>
        <w:pStyle w:val="a3"/>
        <w:spacing w:line="360" w:lineRule="auto"/>
        <w:ind w:firstLine="420"/>
        <w:rPr>
          <w:rFonts w:hAnsi="宋体"/>
          <w:color w:val="000000"/>
        </w:rPr>
      </w:pPr>
      <w:r w:rsidRPr="00F31F7D">
        <w:rPr>
          <w:rFonts w:hAnsi="宋体" w:hint="eastAsia"/>
          <w:color w:val="000000"/>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23642" w:rsidRPr="00C40E8F" w:rsidRDefault="00F31F7D" w:rsidP="00F31F7D">
      <w:pPr>
        <w:pStyle w:val="a3"/>
        <w:spacing w:line="360" w:lineRule="auto"/>
        <w:ind w:firstLine="420"/>
        <w:rPr>
          <w:rFonts w:hAnsi="宋体"/>
          <w:color w:val="000000"/>
        </w:rPr>
      </w:pPr>
      <w:r w:rsidRPr="00F31F7D">
        <w:rPr>
          <w:rFonts w:hAnsi="宋体" w:hint="eastAsia"/>
          <w:color w:val="000000"/>
        </w:rPr>
        <w:t>基金持续运作过程中，应当在基金年度报告和</w:t>
      </w:r>
      <w:r w:rsidR="00946C41">
        <w:rPr>
          <w:rFonts w:hAnsi="宋体" w:hint="eastAsia"/>
          <w:color w:val="000000"/>
        </w:rPr>
        <w:t>中期报告</w:t>
      </w:r>
      <w:r w:rsidRPr="00F31F7D">
        <w:rPr>
          <w:rFonts w:hAnsi="宋体" w:hint="eastAsia"/>
          <w:color w:val="000000"/>
        </w:rPr>
        <w:t>中披露基金组合资产情况及其流动性风险分析等。</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（九）临时报告</w:t>
      </w:r>
    </w:p>
    <w:p w:rsidR="00F412A9" w:rsidRPr="00C40E8F" w:rsidRDefault="005735A5" w:rsidP="005735A5">
      <w:pPr>
        <w:pStyle w:val="a3"/>
        <w:spacing w:line="360" w:lineRule="auto"/>
        <w:ind w:firstLine="420"/>
        <w:rPr>
          <w:rFonts w:hAnsi="宋体"/>
          <w:color w:val="000000"/>
        </w:rPr>
      </w:pPr>
      <w:r w:rsidRPr="00C40E8F">
        <w:rPr>
          <w:rFonts w:hAnsi="宋体" w:hint="eastAsia"/>
          <w:color w:val="000000"/>
        </w:rPr>
        <w:t>基金发生重大事件，即可能对基金份额持有人权益或者基金份额的价格产生重大影响的</w:t>
      </w:r>
      <w:r w:rsidRPr="00C40E8F">
        <w:rPr>
          <w:rFonts w:hAnsi="宋体" w:hint="eastAsia"/>
          <w:color w:val="000000"/>
        </w:rPr>
        <w:lastRenderedPageBreak/>
        <w:t>事件，有关信息披露义务人应当在两日内编制</w:t>
      </w:r>
      <w:r w:rsidR="005F6673" w:rsidRPr="005F6673">
        <w:rPr>
          <w:rFonts w:hAnsi="宋体" w:hint="eastAsia"/>
          <w:color w:val="000000"/>
        </w:rPr>
        <w:t>临时报告书，并登载在指定报刊和指定网站上</w:t>
      </w:r>
      <w:r w:rsidR="005F6673">
        <w:rPr>
          <w:rFonts w:hAnsi="宋体" w:hint="eastAsia"/>
          <w:color w:val="000000"/>
        </w:rPr>
        <w:t>。</w:t>
      </w:r>
      <w:r w:rsidRPr="00C40E8F">
        <w:rPr>
          <w:rFonts w:hAnsi="宋体" w:hint="eastAsia"/>
          <w:color w:val="000000"/>
        </w:rPr>
        <w:t>重大事件包括：</w:t>
      </w:r>
    </w:p>
    <w:p w:rsidR="00023642" w:rsidRPr="00C40E8F" w:rsidRDefault="00946C41" w:rsidP="005735A5">
      <w:pPr>
        <w:pStyle w:val="a3"/>
        <w:spacing w:line="360" w:lineRule="auto"/>
        <w:ind w:firstLine="420"/>
        <w:rPr>
          <w:rFonts w:hAnsi="宋体"/>
          <w:color w:val="000000"/>
        </w:rPr>
      </w:pPr>
      <w:r>
        <w:rPr>
          <w:rFonts w:hAnsi="宋体" w:hint="eastAsia"/>
          <w:color w:val="000000"/>
        </w:rPr>
        <w:t>1、基金份额持有人大会的召开及决定的事项</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2、</w:t>
      </w:r>
      <w:r w:rsidR="005735A5" w:rsidRPr="00C40E8F">
        <w:rPr>
          <w:rFonts w:hAnsi="宋体" w:hint="eastAsia"/>
          <w:color w:val="000000"/>
        </w:rPr>
        <w:t>终止基金合同</w:t>
      </w:r>
      <w:r w:rsidR="00995302">
        <w:rPr>
          <w:rFonts w:hAnsi="宋体" w:hint="eastAsia"/>
          <w:color w:val="000000"/>
        </w:rPr>
        <w:t>、基金清算</w:t>
      </w:r>
      <w:r w:rsidR="005735A5" w:rsidRPr="00C40E8F">
        <w:rPr>
          <w:rFonts w:hAnsi="宋体" w:hint="eastAsia"/>
          <w:color w:val="000000"/>
        </w:rPr>
        <w:t>；</w:t>
      </w:r>
    </w:p>
    <w:p w:rsidR="00946C41" w:rsidRDefault="00946C41" w:rsidP="005735A5">
      <w:pPr>
        <w:pStyle w:val="a3"/>
        <w:spacing w:line="360" w:lineRule="auto"/>
        <w:ind w:firstLine="420"/>
        <w:rPr>
          <w:rFonts w:ascii="MS Gothic" w:eastAsia="MS Gothic" w:hAnsi="MS Gothic" w:cs="MS Gothic"/>
          <w:color w:val="000000"/>
        </w:rPr>
      </w:pPr>
      <w:r>
        <w:rPr>
          <w:rFonts w:hAnsi="宋体" w:hint="eastAsia"/>
          <w:color w:val="000000"/>
        </w:rPr>
        <w:t>3、基金扩募、延长基金合同期限；</w:t>
      </w:r>
    </w:p>
    <w:p w:rsidR="00023642" w:rsidRPr="00C40E8F" w:rsidRDefault="00946C41" w:rsidP="005735A5">
      <w:pPr>
        <w:pStyle w:val="a3"/>
        <w:spacing w:line="360" w:lineRule="auto"/>
        <w:ind w:firstLine="420"/>
        <w:rPr>
          <w:rFonts w:hAnsi="宋体"/>
          <w:color w:val="000000"/>
        </w:rPr>
      </w:pPr>
      <w:r>
        <w:rPr>
          <w:rFonts w:hAnsi="宋体" w:hint="eastAsia"/>
          <w:color w:val="000000"/>
        </w:rPr>
        <w:t>4、转换基金运作方式、基金合并</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5、更换基金管理人、基金托管人、基金份额登记机构，基金改聘会计师事务所</w:t>
      </w:r>
      <w:r w:rsidR="005735A5" w:rsidRPr="00C40E8F">
        <w:rPr>
          <w:rFonts w:hAnsi="宋体" w:hint="eastAsia"/>
          <w:color w:val="000000"/>
        </w:rPr>
        <w:t>；</w:t>
      </w:r>
    </w:p>
    <w:p w:rsidR="00946C41" w:rsidRDefault="00946C41" w:rsidP="005735A5">
      <w:pPr>
        <w:pStyle w:val="a3"/>
        <w:spacing w:line="360" w:lineRule="auto"/>
        <w:ind w:firstLine="420"/>
        <w:rPr>
          <w:rFonts w:ascii="MS Gothic" w:eastAsia="MS Gothic" w:hAnsi="MS Gothic" w:cs="MS Gothic"/>
          <w:color w:val="000000"/>
        </w:rPr>
      </w:pPr>
      <w:r>
        <w:rPr>
          <w:rFonts w:hAnsi="宋体" w:hint="eastAsia"/>
          <w:color w:val="000000"/>
        </w:rPr>
        <w:t>6、基金管理人委托基金服务机构代为办理基金的份额登记、核算、估值等事项，基金托管人委托基金服务机构代为办理基金的核算、估值、复核等事项；</w:t>
      </w:r>
    </w:p>
    <w:p w:rsidR="00023642" w:rsidRPr="00C40E8F" w:rsidRDefault="00946C41" w:rsidP="005735A5">
      <w:pPr>
        <w:pStyle w:val="a3"/>
        <w:spacing w:line="360" w:lineRule="auto"/>
        <w:ind w:firstLine="420"/>
        <w:rPr>
          <w:rFonts w:hAnsi="宋体"/>
          <w:color w:val="000000"/>
        </w:rPr>
      </w:pPr>
      <w:r>
        <w:rPr>
          <w:rFonts w:hAnsi="宋体" w:hint="eastAsia"/>
          <w:color w:val="000000"/>
        </w:rPr>
        <w:t>7、基金管理人、基金托管人的法定名称、住所发生变更</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8、基金管理人变更持有百分之五以上股权的股东、基金管理人的实际控制人变更</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9、基金募集期延长或提前结束募集</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10、基金管理人的高级管理人员、基金经理和基金托管人专门基金托管部门负责人发生变动</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11、</w:t>
      </w:r>
      <w:r w:rsidR="005735A5" w:rsidRPr="00C40E8F">
        <w:rPr>
          <w:rFonts w:hAnsi="宋体" w:hint="eastAsia"/>
          <w:color w:val="000000"/>
        </w:rPr>
        <w:t>基金管理人的董事在一年内变更超过百分之五十；</w:t>
      </w:r>
    </w:p>
    <w:p w:rsidR="00023642" w:rsidRPr="00C40E8F" w:rsidRDefault="00946C41" w:rsidP="005735A5">
      <w:pPr>
        <w:pStyle w:val="a3"/>
        <w:spacing w:line="360" w:lineRule="auto"/>
        <w:ind w:firstLine="420"/>
        <w:rPr>
          <w:rFonts w:hAnsi="宋体"/>
          <w:color w:val="000000"/>
        </w:rPr>
      </w:pPr>
      <w:r>
        <w:rPr>
          <w:rFonts w:hAnsi="宋体" w:hint="eastAsia"/>
          <w:color w:val="000000"/>
        </w:rPr>
        <w:t>12、</w:t>
      </w:r>
      <w:r w:rsidR="005735A5" w:rsidRPr="00C40E8F">
        <w:rPr>
          <w:rFonts w:hAnsi="宋体" w:hint="eastAsia"/>
          <w:color w:val="000000"/>
        </w:rPr>
        <w:t>基金管理人、基金托管人基金托管部门的主要业务人员在一年内变动超过百分之三十；</w:t>
      </w:r>
    </w:p>
    <w:p w:rsidR="00023642" w:rsidRPr="00C40E8F" w:rsidRDefault="00946C41" w:rsidP="005735A5">
      <w:pPr>
        <w:pStyle w:val="a3"/>
        <w:spacing w:line="360" w:lineRule="auto"/>
        <w:ind w:firstLine="420"/>
        <w:rPr>
          <w:rFonts w:hAnsi="宋体"/>
          <w:color w:val="000000"/>
        </w:rPr>
      </w:pPr>
      <w:r>
        <w:rPr>
          <w:rFonts w:hAnsi="宋体" w:hint="eastAsia"/>
          <w:color w:val="000000"/>
        </w:rPr>
        <w:t>13、</w:t>
      </w:r>
      <w:r w:rsidR="005735A5" w:rsidRPr="00C40E8F">
        <w:rPr>
          <w:rFonts w:hAnsi="宋体" w:hint="eastAsia"/>
          <w:color w:val="000000"/>
        </w:rPr>
        <w:t>涉及基金管理人、基金财产、基金托管业务的诉讼；</w:t>
      </w:r>
    </w:p>
    <w:p w:rsidR="00023642" w:rsidRPr="00C40E8F" w:rsidRDefault="00946C41" w:rsidP="005735A5">
      <w:pPr>
        <w:pStyle w:val="a3"/>
        <w:spacing w:line="360" w:lineRule="auto"/>
        <w:ind w:firstLine="420"/>
        <w:rPr>
          <w:rFonts w:hAnsi="宋体"/>
          <w:color w:val="000000"/>
        </w:rPr>
      </w:pPr>
      <w:r>
        <w:rPr>
          <w:rFonts w:hAnsi="宋体" w:hint="eastAsia"/>
          <w:color w:val="000000"/>
        </w:rPr>
        <w:t>14、</w:t>
      </w:r>
      <w:r w:rsidR="005735A5" w:rsidRPr="00C40E8F">
        <w:rPr>
          <w:rFonts w:hAnsi="宋体" w:hint="eastAsia"/>
          <w:color w:val="000000"/>
        </w:rPr>
        <w:t>基金管理人、基金托管人受到监管部门的调查；</w:t>
      </w:r>
    </w:p>
    <w:p w:rsidR="00023642" w:rsidRPr="00C40E8F" w:rsidRDefault="00946C41" w:rsidP="005735A5">
      <w:pPr>
        <w:pStyle w:val="a3"/>
        <w:spacing w:line="360" w:lineRule="auto"/>
        <w:ind w:firstLine="420"/>
        <w:rPr>
          <w:rFonts w:hAnsi="宋体"/>
          <w:color w:val="000000"/>
        </w:rPr>
      </w:pPr>
      <w:r>
        <w:rPr>
          <w:rFonts w:hAnsi="宋体" w:hint="eastAsia"/>
          <w:color w:val="000000"/>
        </w:rPr>
        <w:t>15、</w:t>
      </w:r>
      <w:r w:rsidR="005735A5" w:rsidRPr="00C40E8F">
        <w:rPr>
          <w:rFonts w:hAnsi="宋体" w:hint="eastAsia"/>
          <w:color w:val="000000"/>
        </w:rPr>
        <w:t>基金管理人及其董事、总经理及其他高级管理人员、基金经理受到严重行政处罚，基金托管人及其基金托管部门负责人受到严重行政处罚；</w:t>
      </w:r>
    </w:p>
    <w:p w:rsidR="00023642" w:rsidRPr="00C40E8F" w:rsidRDefault="00946C41" w:rsidP="005735A5">
      <w:pPr>
        <w:pStyle w:val="a3"/>
        <w:spacing w:line="360" w:lineRule="auto"/>
        <w:ind w:firstLine="420"/>
        <w:rPr>
          <w:rFonts w:hAnsi="宋体"/>
          <w:color w:val="000000"/>
        </w:rPr>
      </w:pPr>
      <w:r>
        <w:rPr>
          <w:rFonts w:hAnsi="宋体" w:hint="eastAsia"/>
          <w:color w:val="000000"/>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17、</w:t>
      </w:r>
      <w:r w:rsidR="005735A5" w:rsidRPr="00C40E8F">
        <w:rPr>
          <w:rFonts w:hAnsi="宋体" w:hint="eastAsia"/>
          <w:color w:val="000000"/>
        </w:rPr>
        <w:t>基金收益分配事项；</w:t>
      </w:r>
    </w:p>
    <w:p w:rsidR="00023642" w:rsidRPr="00C40E8F" w:rsidRDefault="00946C41" w:rsidP="005735A5">
      <w:pPr>
        <w:pStyle w:val="a3"/>
        <w:spacing w:line="360" w:lineRule="auto"/>
        <w:ind w:firstLine="420"/>
        <w:rPr>
          <w:rFonts w:hAnsi="宋体"/>
          <w:color w:val="000000"/>
        </w:rPr>
      </w:pPr>
      <w:r>
        <w:rPr>
          <w:rFonts w:hAnsi="宋体" w:hint="eastAsia"/>
          <w:color w:val="000000"/>
        </w:rPr>
        <w:t>18、</w:t>
      </w:r>
      <w:r w:rsidR="005735A5" w:rsidRPr="00C40E8F">
        <w:rPr>
          <w:rFonts w:hAnsi="宋体" w:hint="eastAsia"/>
          <w:color w:val="000000"/>
        </w:rPr>
        <w:t>管理费、托管费</w:t>
      </w:r>
      <w:r>
        <w:rPr>
          <w:rFonts w:hAnsi="宋体" w:hint="eastAsia"/>
          <w:color w:val="000000"/>
        </w:rPr>
        <w:t>、申购费、赎回费等费用计提标准、计提方式和费率</w:t>
      </w:r>
      <w:r w:rsidR="005735A5" w:rsidRPr="00C40E8F">
        <w:rPr>
          <w:rFonts w:hAnsi="宋体" w:hint="eastAsia"/>
          <w:color w:val="000000"/>
        </w:rPr>
        <w:t>发生变更；</w:t>
      </w:r>
    </w:p>
    <w:p w:rsidR="00023642" w:rsidRPr="00C40E8F" w:rsidRDefault="00946C41" w:rsidP="005735A5">
      <w:pPr>
        <w:pStyle w:val="a3"/>
        <w:spacing w:line="360" w:lineRule="auto"/>
        <w:ind w:firstLine="420"/>
        <w:rPr>
          <w:rFonts w:hAnsi="宋体"/>
          <w:color w:val="000000"/>
        </w:rPr>
      </w:pPr>
      <w:r>
        <w:rPr>
          <w:rFonts w:hAnsi="宋体" w:hint="eastAsia"/>
          <w:color w:val="000000"/>
        </w:rPr>
        <w:t>19、</w:t>
      </w:r>
      <w:r w:rsidR="005735A5" w:rsidRPr="00C40E8F">
        <w:rPr>
          <w:rFonts w:hAnsi="宋体" w:hint="eastAsia"/>
          <w:color w:val="000000"/>
        </w:rPr>
        <w:t>基金份额净值计价错误达基金份额净值百分之零点五；</w:t>
      </w:r>
    </w:p>
    <w:p w:rsidR="00023642" w:rsidRPr="00C40E8F" w:rsidRDefault="00946C41" w:rsidP="005735A5">
      <w:pPr>
        <w:pStyle w:val="a3"/>
        <w:spacing w:line="360" w:lineRule="auto"/>
        <w:ind w:firstLine="420"/>
        <w:rPr>
          <w:rFonts w:hAnsi="宋体"/>
          <w:color w:val="000000"/>
        </w:rPr>
      </w:pPr>
      <w:r>
        <w:rPr>
          <w:rFonts w:hAnsi="宋体" w:hint="eastAsia"/>
          <w:color w:val="000000"/>
        </w:rPr>
        <w:t>20、</w:t>
      </w:r>
      <w:r w:rsidR="005735A5" w:rsidRPr="00C40E8F">
        <w:rPr>
          <w:rFonts w:hAnsi="宋体" w:hint="eastAsia"/>
          <w:color w:val="000000"/>
        </w:rPr>
        <w:t>变更基金份额发售机构；</w:t>
      </w:r>
    </w:p>
    <w:p w:rsidR="00023642" w:rsidRPr="00C40E8F" w:rsidRDefault="00946C41" w:rsidP="005735A5">
      <w:pPr>
        <w:pStyle w:val="a3"/>
        <w:spacing w:line="360" w:lineRule="auto"/>
        <w:ind w:firstLine="420"/>
        <w:rPr>
          <w:rFonts w:hAnsi="宋体"/>
          <w:color w:val="000000"/>
        </w:rPr>
      </w:pPr>
      <w:r>
        <w:rPr>
          <w:rFonts w:hAnsi="宋体" w:hint="eastAsia"/>
          <w:color w:val="000000"/>
        </w:rPr>
        <w:t>21、</w:t>
      </w:r>
      <w:r w:rsidR="005735A5" w:rsidRPr="00C40E8F">
        <w:rPr>
          <w:rFonts w:hAnsi="宋体" w:hint="eastAsia"/>
          <w:color w:val="000000"/>
        </w:rPr>
        <w:t>基金更换注册登记机构；</w:t>
      </w:r>
    </w:p>
    <w:p w:rsidR="00023642" w:rsidRPr="00C40E8F" w:rsidRDefault="00946C41" w:rsidP="005735A5">
      <w:pPr>
        <w:pStyle w:val="a3"/>
        <w:spacing w:line="360" w:lineRule="auto"/>
        <w:ind w:firstLine="420"/>
        <w:rPr>
          <w:rFonts w:hAnsi="宋体"/>
          <w:color w:val="000000"/>
        </w:rPr>
      </w:pPr>
      <w:r>
        <w:rPr>
          <w:rFonts w:hAnsi="宋体" w:hint="eastAsia"/>
          <w:color w:val="000000"/>
        </w:rPr>
        <w:t>22、</w:t>
      </w:r>
      <w:r w:rsidR="005735A5" w:rsidRPr="00C40E8F">
        <w:rPr>
          <w:rFonts w:hAnsi="宋体" w:hint="eastAsia"/>
          <w:color w:val="000000"/>
        </w:rPr>
        <w:t>开放式基金开始办理申购、赎回；</w:t>
      </w:r>
    </w:p>
    <w:p w:rsidR="00023642" w:rsidRPr="00C40E8F" w:rsidRDefault="00946C41" w:rsidP="005735A5">
      <w:pPr>
        <w:pStyle w:val="a3"/>
        <w:spacing w:line="360" w:lineRule="auto"/>
        <w:ind w:firstLine="420"/>
        <w:rPr>
          <w:rFonts w:hAnsi="宋体"/>
          <w:color w:val="000000"/>
        </w:rPr>
      </w:pPr>
      <w:r>
        <w:rPr>
          <w:rFonts w:hAnsi="宋体" w:hint="eastAsia"/>
          <w:color w:val="000000"/>
        </w:rPr>
        <w:lastRenderedPageBreak/>
        <w:t>23、</w:t>
      </w:r>
      <w:r w:rsidR="005735A5" w:rsidRPr="00C40E8F">
        <w:rPr>
          <w:rFonts w:hAnsi="宋体" w:hint="eastAsia"/>
          <w:color w:val="000000"/>
        </w:rPr>
        <w:t>开放式基金申购、赎回费率及其收费方式发生变更；</w:t>
      </w:r>
    </w:p>
    <w:p w:rsidR="00023642" w:rsidRPr="00C40E8F" w:rsidRDefault="00946C41" w:rsidP="005735A5">
      <w:pPr>
        <w:pStyle w:val="a3"/>
        <w:spacing w:line="360" w:lineRule="auto"/>
        <w:ind w:firstLine="420"/>
        <w:rPr>
          <w:rFonts w:hAnsi="宋体"/>
          <w:color w:val="000000"/>
        </w:rPr>
      </w:pPr>
      <w:r>
        <w:rPr>
          <w:rFonts w:hAnsi="宋体" w:hint="eastAsia"/>
          <w:color w:val="000000"/>
        </w:rPr>
        <w:t>24、</w:t>
      </w:r>
      <w:r w:rsidR="005735A5" w:rsidRPr="00C40E8F">
        <w:rPr>
          <w:rFonts w:hAnsi="宋体" w:hint="eastAsia"/>
          <w:color w:val="000000"/>
        </w:rPr>
        <w:t>开放式基金发生巨额赎回并延期支付；</w:t>
      </w:r>
    </w:p>
    <w:p w:rsidR="00023642" w:rsidRPr="00C40E8F" w:rsidRDefault="00946C41" w:rsidP="005735A5">
      <w:pPr>
        <w:pStyle w:val="a3"/>
        <w:spacing w:line="360" w:lineRule="auto"/>
        <w:ind w:firstLine="420"/>
        <w:rPr>
          <w:rFonts w:hAnsi="宋体"/>
          <w:color w:val="000000"/>
        </w:rPr>
      </w:pPr>
      <w:r>
        <w:rPr>
          <w:rFonts w:hAnsi="宋体" w:hint="eastAsia"/>
          <w:color w:val="000000"/>
        </w:rPr>
        <w:t>25、</w:t>
      </w:r>
      <w:r w:rsidR="005735A5" w:rsidRPr="00C40E8F">
        <w:rPr>
          <w:rFonts w:hAnsi="宋体" w:hint="eastAsia"/>
          <w:color w:val="000000"/>
        </w:rPr>
        <w:t>开放式基金连续发生巨额赎回并</w:t>
      </w:r>
      <w:r>
        <w:rPr>
          <w:rFonts w:hAnsi="宋体" w:hint="eastAsia"/>
          <w:color w:val="000000"/>
        </w:rPr>
        <w:t>暂停接受赎回申请或延缓支付赎回款项；</w:t>
      </w:r>
    </w:p>
    <w:p w:rsidR="00B725D9" w:rsidRDefault="00946C41" w:rsidP="005735A5">
      <w:pPr>
        <w:pStyle w:val="a3"/>
        <w:spacing w:line="360" w:lineRule="auto"/>
        <w:ind w:firstLine="420"/>
        <w:rPr>
          <w:rFonts w:hAnsi="宋体"/>
          <w:color w:val="000000"/>
        </w:rPr>
      </w:pPr>
      <w:r>
        <w:rPr>
          <w:rFonts w:hAnsi="宋体" w:hint="eastAsia"/>
          <w:color w:val="000000"/>
        </w:rPr>
        <w:t>26、</w:t>
      </w:r>
      <w:r w:rsidR="005735A5" w:rsidRPr="00C40E8F">
        <w:rPr>
          <w:rFonts w:hAnsi="宋体" w:hint="eastAsia"/>
          <w:color w:val="000000"/>
        </w:rPr>
        <w:t>开放式基金暂停接受申购、赎回申请</w:t>
      </w:r>
      <w:r>
        <w:rPr>
          <w:rFonts w:hAnsi="宋体" w:hint="eastAsia"/>
          <w:color w:val="000000"/>
        </w:rPr>
        <w:t>或重新接受申购、赎回申请</w:t>
      </w:r>
      <w:r w:rsidR="005735A5" w:rsidRPr="00C40E8F">
        <w:rPr>
          <w:rFonts w:hAnsi="宋体" w:hint="eastAsia"/>
          <w:color w:val="000000"/>
        </w:rPr>
        <w:t>；</w:t>
      </w:r>
    </w:p>
    <w:p w:rsidR="00023642" w:rsidRPr="00C40E8F" w:rsidRDefault="00946C41" w:rsidP="005735A5">
      <w:pPr>
        <w:pStyle w:val="a3"/>
        <w:spacing w:line="360" w:lineRule="auto"/>
        <w:ind w:firstLine="420"/>
        <w:rPr>
          <w:rFonts w:hAnsi="宋体"/>
          <w:color w:val="000000"/>
        </w:rPr>
      </w:pPr>
      <w:r>
        <w:rPr>
          <w:rFonts w:hAnsi="宋体" w:hint="eastAsia"/>
          <w:color w:val="000000"/>
        </w:rPr>
        <w:t>27、基金信息披露义务人认为可能对基金份额持有人权益或者基金份额的价格产生重大影响的其他事项或中国证监会规定和基金合同约定的其他事项</w:t>
      </w:r>
      <w:r w:rsidR="005735A5" w:rsidRPr="00C40E8F">
        <w:rPr>
          <w:rFonts w:hAnsi="宋体" w:hint="eastAsia"/>
          <w:color w:val="000000"/>
        </w:rPr>
        <w:t>。</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（十）基金份额持有人大会决议</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召开基金份额持有人大会的，召集人应当至少提前三十日公告</w:t>
      </w:r>
      <w:r w:rsidR="00946C41">
        <w:rPr>
          <w:rFonts w:hAnsi="宋体" w:hint="eastAsia"/>
          <w:color w:val="000000"/>
        </w:rPr>
        <w:t>基金份额持有人大会的召开及决定的事项</w:t>
      </w:r>
      <w:r w:rsidRPr="00C40E8F">
        <w:rPr>
          <w:rFonts w:hAnsi="宋体" w:hint="eastAsia"/>
          <w:color w:val="000000"/>
        </w:rPr>
        <w:t>时间、会议形式、审议事项、议事程序和表决方式等事项。</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基金份额持有人依法自行召集持有人大会，基金管理人、基金托管人对基金份额持有人大会决定的事项不依法履行信息披露义务的，召集人应当履行相关信息披露义务。</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（十一）澄清公告</w:t>
      </w:r>
    </w:p>
    <w:p w:rsidR="00F412A9" w:rsidRDefault="005735A5" w:rsidP="005735A5">
      <w:pPr>
        <w:pStyle w:val="a3"/>
        <w:spacing w:line="360" w:lineRule="auto"/>
        <w:ind w:firstLine="420"/>
        <w:rPr>
          <w:rFonts w:hAnsi="宋体"/>
          <w:color w:val="000000"/>
          <w:lang w:eastAsia="zh-CN"/>
        </w:rPr>
      </w:pPr>
      <w:r w:rsidRPr="00C40E8F">
        <w:rPr>
          <w:rFonts w:hAnsi="宋体" w:hint="eastAsia"/>
          <w:color w:val="000000"/>
        </w:rPr>
        <w:t>在基金合同期限内，任何公共媒体中出现的或者在市场上流传的消息可能对基金份额价格产生</w:t>
      </w:r>
      <w:r w:rsidR="00946C41">
        <w:rPr>
          <w:rFonts w:hAnsi="宋体" w:hint="eastAsia"/>
          <w:color w:val="000000"/>
        </w:rPr>
        <w:t>误导性影响或者引起较大波动，以及可能损害基金份额持有人权益的</w:t>
      </w:r>
      <w:r w:rsidRPr="00C40E8F">
        <w:rPr>
          <w:rFonts w:hAnsi="宋体" w:hint="eastAsia"/>
          <w:color w:val="000000"/>
        </w:rPr>
        <w:t>，相关信息披露义务人知悉后应当立即对该消息进行公开澄清，并将有关情况立即报告中国证监会、基金上市交易的证券交易所。</w:t>
      </w:r>
    </w:p>
    <w:p w:rsidR="006F35C6" w:rsidRPr="006F35C6" w:rsidRDefault="006F35C6" w:rsidP="006F35C6">
      <w:pPr>
        <w:pStyle w:val="a3"/>
        <w:spacing w:line="360" w:lineRule="auto"/>
        <w:ind w:firstLine="420"/>
        <w:rPr>
          <w:rFonts w:hAnsi="宋体"/>
          <w:color w:val="000000"/>
          <w:lang w:eastAsia="zh-CN"/>
        </w:rPr>
      </w:pPr>
      <w:r>
        <w:rPr>
          <w:rFonts w:hAnsi="宋体" w:hint="eastAsia"/>
          <w:color w:val="000000"/>
          <w:lang w:eastAsia="zh-CN"/>
        </w:rPr>
        <w:t>（十二</w:t>
      </w:r>
      <w:r w:rsidRPr="006F35C6">
        <w:rPr>
          <w:rFonts w:hAnsi="宋体" w:hint="eastAsia"/>
          <w:color w:val="000000"/>
          <w:lang w:eastAsia="zh-CN"/>
        </w:rPr>
        <w:t>）清算报告</w:t>
      </w:r>
    </w:p>
    <w:p w:rsidR="006F35C6" w:rsidRPr="00C40E8F" w:rsidRDefault="006F35C6" w:rsidP="006F35C6">
      <w:pPr>
        <w:pStyle w:val="a3"/>
        <w:spacing w:line="360" w:lineRule="auto"/>
        <w:ind w:firstLine="420"/>
        <w:rPr>
          <w:rFonts w:hAnsi="宋体"/>
          <w:color w:val="000000"/>
          <w:lang w:eastAsia="zh-CN"/>
        </w:rPr>
      </w:pPr>
      <w:r w:rsidRPr="006F35C6">
        <w:rPr>
          <w:rFonts w:hAnsi="宋体" w:hint="eastAsia"/>
          <w:color w:val="000000"/>
          <w:lang w:eastAsia="zh-CN"/>
        </w:rPr>
        <w:t>基金合同终止的，基金管理人应当组织基金财产清算小组对基金财产进行清算并作出清算报告。基金财产清算小组应当将清算报告登载在指定网站上，并将清算报告提示性公告登载在指定报刊上。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w:t>
      </w:r>
      <w:r w:rsidR="006F35C6">
        <w:rPr>
          <w:rFonts w:hAnsi="宋体" w:hint="eastAsia"/>
          <w:color w:val="000000"/>
          <w:lang w:eastAsia="zh-CN"/>
        </w:rPr>
        <w:t>十三</w:t>
      </w:r>
      <w:r w:rsidRPr="00C40E8F">
        <w:rPr>
          <w:rFonts w:hAnsi="宋体" w:hint="eastAsia"/>
          <w:color w:val="000000"/>
        </w:rPr>
        <w:t>）中国证监会规定的其他信息。</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w:t>
      </w:r>
      <w:r w:rsidR="006F35C6">
        <w:rPr>
          <w:rFonts w:hAnsi="宋体" w:hint="eastAsia"/>
          <w:color w:val="000000"/>
          <w:lang w:eastAsia="zh-CN"/>
        </w:rPr>
        <w:t>十四</w:t>
      </w:r>
      <w:r w:rsidRPr="00C40E8F">
        <w:rPr>
          <w:rFonts w:hAnsi="宋体" w:hint="eastAsia"/>
          <w:color w:val="000000"/>
        </w:rPr>
        <w:t>）信息披露文件的存放与查阅</w:t>
      </w:r>
    </w:p>
    <w:p w:rsidR="00442486" w:rsidRPr="00C40E8F" w:rsidRDefault="00442486" w:rsidP="005735A5">
      <w:pPr>
        <w:pStyle w:val="a3"/>
        <w:spacing w:line="360" w:lineRule="auto"/>
        <w:ind w:firstLine="420"/>
        <w:rPr>
          <w:rFonts w:hAnsi="宋体"/>
          <w:color w:val="000000"/>
          <w:lang w:eastAsia="zh-CN"/>
        </w:rPr>
      </w:pPr>
      <w:r w:rsidRPr="00442486">
        <w:rPr>
          <w:rFonts w:hAnsi="宋体" w:hint="eastAsia"/>
          <w:color w:val="000000"/>
          <w:lang w:eastAsia="zh-CN"/>
        </w:rPr>
        <w:t>依法必须披露的信息发布后，基金管理人、基金托管人应当按照相关法律法规规定将信息置备于各自住所，供社会公众查阅、复制。</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基金管理人和基金托管人保证文本的内容与所公告的内容完全一致。</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w:t>
      </w:r>
      <w:r w:rsidR="006F35C6">
        <w:rPr>
          <w:rFonts w:hAnsi="宋体" w:hint="eastAsia"/>
          <w:color w:val="000000"/>
          <w:lang w:eastAsia="zh-CN"/>
        </w:rPr>
        <w:t>十五</w:t>
      </w:r>
      <w:r w:rsidRPr="00C40E8F">
        <w:rPr>
          <w:rFonts w:hAnsi="宋体" w:hint="eastAsia"/>
          <w:color w:val="000000"/>
        </w:rPr>
        <w:t>）本基金同时遵循</w:t>
      </w:r>
      <w:r w:rsidR="006046BC" w:rsidRPr="00C40E8F">
        <w:rPr>
          <w:rFonts w:hAnsi="宋体" w:hint="eastAsia"/>
          <w:color w:val="000000"/>
        </w:rPr>
        <w:t>《</w:t>
      </w:r>
      <w:r w:rsidRPr="00C40E8F">
        <w:rPr>
          <w:rFonts w:hAnsi="宋体" w:hint="eastAsia"/>
          <w:color w:val="000000"/>
        </w:rPr>
        <w:t xml:space="preserve"> 业务规则》</w:t>
      </w:r>
      <w:r w:rsidR="00422E39" w:rsidRPr="00C40E8F">
        <w:rPr>
          <w:rFonts w:hAnsi="宋体" w:hint="eastAsia"/>
          <w:color w:val="000000"/>
        </w:rPr>
        <w:t>、</w:t>
      </w:r>
      <w:r w:rsidR="006046BC" w:rsidRPr="00C40E8F">
        <w:rPr>
          <w:rFonts w:hAnsi="宋体" w:hint="eastAsia"/>
          <w:color w:val="000000"/>
        </w:rPr>
        <w:t>《</w:t>
      </w:r>
      <w:r w:rsidRPr="00C40E8F">
        <w:rPr>
          <w:rFonts w:hAnsi="宋体" w:hint="eastAsia"/>
          <w:color w:val="000000"/>
        </w:rPr>
        <w:t xml:space="preserve"> 深圳证券交易所证券投资基金上市规则》 中有关信息披露的规定。</w:t>
      </w:r>
    </w:p>
    <w:p w:rsidR="00F412A9"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25" w:name="_Toc178058139"/>
      <w:r w:rsidRPr="00C40E8F">
        <w:rPr>
          <w:rFonts w:hAnsi="宋体" w:hint="eastAsia"/>
          <w:color w:val="000000"/>
        </w:rPr>
        <w:lastRenderedPageBreak/>
        <w:t>二＋五、基金合同的变更、终止与基金财产的清算</w:t>
      </w:r>
      <w:bookmarkEnd w:id="25"/>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（一）基金合同的变更</w:t>
      </w:r>
    </w:p>
    <w:p w:rsidR="00AB1465" w:rsidRPr="00CE305D" w:rsidRDefault="00AB1465" w:rsidP="00AB1465">
      <w:pPr>
        <w:snapToGrid w:val="0"/>
        <w:spacing w:line="360" w:lineRule="auto"/>
        <w:ind w:firstLineChars="200" w:firstLine="420"/>
        <w:rPr>
          <w:bCs/>
          <w:szCs w:val="21"/>
        </w:rPr>
      </w:pPr>
      <w:r w:rsidRPr="00CE305D">
        <w:rPr>
          <w:bCs/>
          <w:szCs w:val="21"/>
        </w:rPr>
        <w:t>1</w:t>
      </w:r>
      <w:r w:rsidRPr="00CE305D">
        <w:rPr>
          <w:bCs/>
          <w:szCs w:val="21"/>
        </w:rPr>
        <w:t>、变更基金合同</w:t>
      </w:r>
      <w:r w:rsidRPr="00CE305D">
        <w:rPr>
          <w:rFonts w:hint="eastAsia"/>
          <w:bCs/>
          <w:szCs w:val="21"/>
        </w:rPr>
        <w:t>涉及</w:t>
      </w:r>
      <w:r w:rsidRPr="00CE305D">
        <w:rPr>
          <w:bCs/>
          <w:szCs w:val="21"/>
        </w:rPr>
        <w:t>法律法规规定或本</w:t>
      </w:r>
      <w:r w:rsidRPr="00CE305D">
        <w:rPr>
          <w:rFonts w:hint="eastAsia"/>
          <w:bCs/>
          <w:szCs w:val="21"/>
        </w:rPr>
        <w:t>基金</w:t>
      </w:r>
      <w:r w:rsidRPr="00CE305D">
        <w:rPr>
          <w:bCs/>
          <w:szCs w:val="21"/>
        </w:rPr>
        <w:t>合同约定应经基金份额持有人大会决议通过的事项的，应召开基金份额持有人大会决议通过。对于</w:t>
      </w:r>
      <w:r w:rsidRPr="00CE305D">
        <w:rPr>
          <w:rFonts w:hint="eastAsia"/>
          <w:bCs/>
          <w:szCs w:val="21"/>
        </w:rPr>
        <w:t>法律法规规定和基金合同约定</w:t>
      </w:r>
      <w:r w:rsidRPr="00CE305D">
        <w:rPr>
          <w:bCs/>
          <w:szCs w:val="21"/>
        </w:rPr>
        <w:t>可不经基金份额持有人大会决议通过的事项，由基金管理人和基金托管人同意后变更并公告，并报中国证监会备案。</w:t>
      </w:r>
    </w:p>
    <w:p w:rsidR="00AB1465" w:rsidRPr="00CE305D" w:rsidRDefault="00AB1465" w:rsidP="00AB1465">
      <w:pPr>
        <w:snapToGrid w:val="0"/>
        <w:spacing w:line="360" w:lineRule="auto"/>
        <w:ind w:firstLineChars="200" w:firstLine="420"/>
        <w:rPr>
          <w:bCs/>
          <w:szCs w:val="21"/>
        </w:rPr>
      </w:pPr>
      <w:r w:rsidRPr="00CE305D">
        <w:rPr>
          <w:rFonts w:hint="eastAsia"/>
          <w:bCs/>
          <w:szCs w:val="21"/>
        </w:rPr>
        <w:t xml:space="preserve"> </w:t>
      </w:r>
      <w:r w:rsidRPr="00CE305D">
        <w:rPr>
          <w:bCs/>
          <w:szCs w:val="21"/>
        </w:rPr>
        <w:t>2</w:t>
      </w:r>
      <w:r w:rsidRPr="00CE305D">
        <w:rPr>
          <w:bCs/>
          <w:szCs w:val="21"/>
        </w:rPr>
        <w:t>、关于《基金合同》变更的基金份额持有人大会决议</w:t>
      </w:r>
      <w:r w:rsidRPr="00CE305D">
        <w:rPr>
          <w:rFonts w:hint="eastAsia"/>
          <w:bCs/>
          <w:szCs w:val="21"/>
        </w:rPr>
        <w:t>自</w:t>
      </w:r>
      <w:r w:rsidRPr="00CE305D">
        <w:rPr>
          <w:bCs/>
          <w:szCs w:val="21"/>
        </w:rPr>
        <w:t>生效后方可执行，</w:t>
      </w:r>
      <w:r w:rsidRPr="00CE305D">
        <w:rPr>
          <w:rFonts w:hint="eastAsia"/>
          <w:bCs/>
          <w:szCs w:val="21"/>
        </w:rPr>
        <w:t>并</w:t>
      </w:r>
      <w:r>
        <w:rPr>
          <w:bCs/>
          <w:szCs w:val="21"/>
        </w:rPr>
        <w:t>自决议生效后</w:t>
      </w:r>
      <w:r>
        <w:rPr>
          <w:bCs/>
          <w:szCs w:val="21"/>
        </w:rPr>
        <w:t>2</w:t>
      </w:r>
      <w:r>
        <w:rPr>
          <w:bCs/>
          <w:szCs w:val="21"/>
        </w:rPr>
        <w:t>日</w:t>
      </w:r>
      <w:r w:rsidRPr="00CE305D">
        <w:rPr>
          <w:bCs/>
          <w:szCs w:val="21"/>
        </w:rPr>
        <w:t>内在指定媒介公告。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（二）基金合同的终止</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出现下列情况之一的，本基金合同将终止：</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基金份额持有人大会决定终止的；</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基金管理人、基金托管人职责终止，在六个月内没有新基金管理人、新基金托管人承接的；</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基金合同约定的其他情形；</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中国证监会允许的其他情况。</w:t>
      </w:r>
    </w:p>
    <w:p w:rsidR="00F412A9"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基金合同终止时，基金管理人应予公告并组织清算组对基金财产进行清算。</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（三）基金财产的清算</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清算小组</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自基金合同终止之日起三个工作日内成立基金财产清算小组，清算小组必须在中国证监会的监督下进行基金清算。</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清算小组成员由基金管理人、基金托管人、</w:t>
      </w:r>
      <w:r w:rsidR="00946C41">
        <w:rPr>
          <w:rFonts w:hAnsi="宋体" w:hint="eastAsia"/>
          <w:color w:val="000000"/>
        </w:rPr>
        <w:t>具有从事证券、期货相关业务资格</w:t>
      </w:r>
      <w:r w:rsidR="005735A5" w:rsidRPr="00C40E8F">
        <w:rPr>
          <w:rFonts w:hAnsi="宋体" w:hint="eastAsia"/>
          <w:color w:val="000000"/>
        </w:rPr>
        <w:t>的注册会计师、律师以及中国证监会指定的人员组成。清算小组可以聘请必要的工作人员。</w:t>
      </w: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清算小组负责基金资产的保管、清理、估价、变现和分配。清算小组可以依法进行必要的民事活动。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清算程序</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l</w:t>
      </w:r>
      <w:r w:rsidRPr="00C40E8F">
        <w:rPr>
          <w:rFonts w:hAnsi="宋体" w:hint="eastAsia"/>
          <w:color w:val="000000"/>
        </w:rPr>
        <w:t>）</w:t>
      </w:r>
      <w:r w:rsidR="005735A5" w:rsidRPr="00C40E8F">
        <w:rPr>
          <w:rFonts w:hAnsi="宋体" w:hint="eastAsia"/>
          <w:color w:val="000000"/>
        </w:rPr>
        <w:t>基金合同终止后，由清算小组统一接管基金资产；</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2</w:t>
      </w:r>
      <w:r w:rsidRPr="00C40E8F">
        <w:rPr>
          <w:rFonts w:hAnsi="宋体" w:hint="eastAsia"/>
          <w:color w:val="000000"/>
        </w:rPr>
        <w:t>）</w:t>
      </w:r>
      <w:r w:rsidR="005735A5" w:rsidRPr="00C40E8F">
        <w:rPr>
          <w:rFonts w:hAnsi="宋体" w:hint="eastAsia"/>
          <w:color w:val="000000"/>
        </w:rPr>
        <w:t>清算小组对基金资产进行清理和确认；</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3</w:t>
      </w:r>
      <w:r w:rsidRPr="00C40E8F">
        <w:rPr>
          <w:rFonts w:hAnsi="宋体" w:hint="eastAsia"/>
          <w:color w:val="000000"/>
        </w:rPr>
        <w:t>）</w:t>
      </w:r>
      <w:r w:rsidR="005735A5" w:rsidRPr="00C40E8F">
        <w:rPr>
          <w:rFonts w:hAnsi="宋体" w:hint="eastAsia"/>
          <w:color w:val="000000"/>
        </w:rPr>
        <w:t>对基金资产进行估价；</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4</w:t>
      </w:r>
      <w:r w:rsidRPr="00C40E8F">
        <w:rPr>
          <w:rFonts w:hAnsi="宋体" w:hint="eastAsia"/>
          <w:color w:val="000000"/>
        </w:rPr>
        <w:t>）</w:t>
      </w:r>
      <w:r w:rsidR="005735A5" w:rsidRPr="00C40E8F">
        <w:rPr>
          <w:rFonts w:hAnsi="宋体" w:hint="eastAsia"/>
          <w:color w:val="000000"/>
        </w:rPr>
        <w:t>对基金资产进行变现；</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lastRenderedPageBreak/>
        <w:t>（</w:t>
      </w:r>
      <w:r w:rsidR="005735A5" w:rsidRPr="00C40E8F">
        <w:rPr>
          <w:rFonts w:hAnsi="宋体" w:hint="eastAsia"/>
          <w:color w:val="000000"/>
        </w:rPr>
        <w:t>5</w:t>
      </w:r>
      <w:r w:rsidRPr="00C40E8F">
        <w:rPr>
          <w:rFonts w:hAnsi="宋体" w:hint="eastAsia"/>
          <w:color w:val="000000"/>
        </w:rPr>
        <w:t>）</w:t>
      </w:r>
      <w:r w:rsidR="005735A5" w:rsidRPr="00C40E8F">
        <w:rPr>
          <w:rFonts w:hAnsi="宋体" w:hint="eastAsia"/>
          <w:color w:val="000000"/>
        </w:rPr>
        <w:t>将基金清算结果报告中国证监会；</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6</w:t>
      </w:r>
      <w:r w:rsidRPr="00C40E8F">
        <w:rPr>
          <w:rFonts w:hAnsi="宋体" w:hint="eastAsia"/>
          <w:color w:val="000000"/>
        </w:rPr>
        <w:t>）</w:t>
      </w:r>
      <w:r w:rsidR="005735A5" w:rsidRPr="00C40E8F">
        <w:rPr>
          <w:rFonts w:hAnsi="宋体" w:hint="eastAsia"/>
          <w:color w:val="000000"/>
        </w:rPr>
        <w:t>公布基金清算公告；</w:t>
      </w:r>
    </w:p>
    <w:p w:rsidR="00023642" w:rsidRPr="00C40E8F" w:rsidRDefault="006046BC" w:rsidP="005735A5">
      <w:pPr>
        <w:pStyle w:val="a3"/>
        <w:spacing w:line="360" w:lineRule="auto"/>
        <w:ind w:firstLine="420"/>
        <w:rPr>
          <w:rFonts w:hAnsi="宋体"/>
          <w:color w:val="000000"/>
        </w:rPr>
      </w:pPr>
      <w:r w:rsidRPr="00C40E8F">
        <w:rPr>
          <w:rFonts w:hAnsi="宋体" w:hint="eastAsia"/>
          <w:color w:val="000000"/>
        </w:rPr>
        <w:t>（</w:t>
      </w:r>
      <w:r w:rsidR="005735A5" w:rsidRPr="00C40E8F">
        <w:rPr>
          <w:rFonts w:hAnsi="宋体" w:hint="eastAsia"/>
          <w:color w:val="000000"/>
        </w:rPr>
        <w:t>7</w:t>
      </w:r>
      <w:r w:rsidRPr="00C40E8F">
        <w:rPr>
          <w:rFonts w:hAnsi="宋体" w:hint="eastAsia"/>
          <w:color w:val="000000"/>
        </w:rPr>
        <w:t>）</w:t>
      </w:r>
      <w:r w:rsidR="005735A5" w:rsidRPr="00C40E8F">
        <w:rPr>
          <w:rFonts w:hAnsi="宋体" w:hint="eastAsia"/>
          <w:color w:val="000000"/>
        </w:rPr>
        <w:t>进行基金剩余资产的分配。</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清算费用</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清算费用是指清算小组在进行基金清算过程中发生的所有合理费用，清算费用由清算小组从基金资产中支付。</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4</w:t>
      </w:r>
      <w:r w:rsidR="00422E39" w:rsidRPr="00C40E8F">
        <w:rPr>
          <w:rFonts w:hAnsi="宋体" w:hint="eastAsia"/>
          <w:color w:val="000000"/>
        </w:rPr>
        <w:t>、</w:t>
      </w:r>
      <w:r w:rsidRPr="00C40E8F">
        <w:rPr>
          <w:rFonts w:hAnsi="宋体" w:hint="eastAsia"/>
          <w:color w:val="000000"/>
        </w:rPr>
        <w:t>基金剩余资产的分配</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基金清算后的全部剩余资产扣除基金清算费用后，按基金份额持有人持有的基金份额比例进行分配。</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5</w:t>
      </w:r>
      <w:r w:rsidR="00422E39" w:rsidRPr="00C40E8F">
        <w:rPr>
          <w:rFonts w:hAnsi="宋体" w:hint="eastAsia"/>
          <w:color w:val="000000"/>
        </w:rPr>
        <w:t>、</w:t>
      </w:r>
      <w:r w:rsidRPr="00C40E8F">
        <w:rPr>
          <w:rFonts w:hAnsi="宋体" w:hint="eastAsia"/>
          <w:color w:val="000000"/>
        </w:rPr>
        <w:t>基金清算的公告</w:t>
      </w:r>
    </w:p>
    <w:p w:rsidR="007823FD" w:rsidRPr="00C40E8F" w:rsidRDefault="007823FD" w:rsidP="005735A5">
      <w:pPr>
        <w:pStyle w:val="a3"/>
        <w:spacing w:line="360" w:lineRule="auto"/>
        <w:ind w:firstLine="420"/>
        <w:rPr>
          <w:rFonts w:hAnsi="宋体"/>
          <w:color w:val="000000"/>
          <w:lang w:eastAsia="zh-CN"/>
        </w:rPr>
      </w:pPr>
      <w:r w:rsidRPr="007823FD">
        <w:rPr>
          <w:rFonts w:hAnsi="宋体" w:hint="eastAsia"/>
          <w:color w:val="000000"/>
          <w:lang w:eastAsia="zh-CN"/>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清算小组进行公告，基金财产清算小组应当将清算报告登载在指定网站上，并将清算报告提示性公告登载在指定报刊上。</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6</w:t>
      </w:r>
      <w:r w:rsidR="00422E39" w:rsidRPr="00C40E8F">
        <w:rPr>
          <w:rFonts w:hAnsi="宋体" w:hint="eastAsia"/>
          <w:color w:val="000000"/>
        </w:rPr>
        <w:t>、</w:t>
      </w:r>
      <w:r w:rsidRPr="00C40E8F">
        <w:rPr>
          <w:rFonts w:hAnsi="宋体" w:hint="eastAsia"/>
          <w:color w:val="000000"/>
        </w:rPr>
        <w:t>基金清算账册及文件的保存</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基金清算账册及有关文件由基金托管人按照国家有关规定保存。</w:t>
      </w:r>
    </w:p>
    <w:p w:rsidR="004F0664"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26" w:name="_Toc178058140"/>
      <w:r w:rsidRPr="00C40E8F">
        <w:rPr>
          <w:rFonts w:hAnsi="宋体" w:hint="eastAsia"/>
          <w:color w:val="000000"/>
        </w:rPr>
        <w:lastRenderedPageBreak/>
        <w:t>二＋六、违约责任</w:t>
      </w:r>
      <w:bookmarkEnd w:id="26"/>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由于本基金合同当事人的过错，造成基金合同不能履行或不能完全履行的，由有过错的一方承担违约责任；如属基金合同双方或多方当事人的过错，根据实际情况，由双方或多方分别承担各自应负的违约责任。但是发生下列情况的，当事人可以免责：</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1</w:t>
      </w:r>
      <w:r w:rsidR="00422E39" w:rsidRPr="00C40E8F">
        <w:rPr>
          <w:rFonts w:hAnsi="宋体" w:hint="eastAsia"/>
          <w:color w:val="000000"/>
        </w:rPr>
        <w:t>、</w:t>
      </w:r>
      <w:r w:rsidRPr="00C40E8F">
        <w:rPr>
          <w:rFonts w:hAnsi="宋体" w:hint="eastAsia"/>
          <w:color w:val="000000"/>
        </w:rPr>
        <w:t>基金管理人及基金托管人按照有效的法律法规或中国证监会的规定作为或不作为而造成的损失等；</w:t>
      </w:r>
      <w:r w:rsidR="000A3ED8" w:rsidRPr="00C40E8F">
        <w:rPr>
          <w:rFonts w:hAnsi="宋体"/>
          <w:color w:val="000000"/>
        </w:rPr>
        <w:t xml:space="preserve"> </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2</w:t>
      </w:r>
      <w:r w:rsidR="00422E39" w:rsidRPr="00C40E8F">
        <w:rPr>
          <w:rFonts w:hAnsi="宋体" w:hint="eastAsia"/>
          <w:color w:val="000000"/>
        </w:rPr>
        <w:t>、</w:t>
      </w:r>
      <w:r w:rsidRPr="00C40E8F">
        <w:rPr>
          <w:rFonts w:hAnsi="宋体" w:hint="eastAsia"/>
          <w:color w:val="000000"/>
        </w:rPr>
        <w:t>在没有欺诈或过失的情况下，基金管理人由于按照本基金合同规定的投资原则而行使或不行使其投资权而造成的损失等；</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3</w:t>
      </w:r>
      <w:r w:rsidR="00422E39" w:rsidRPr="00C40E8F">
        <w:rPr>
          <w:rFonts w:hAnsi="宋体" w:hint="eastAsia"/>
          <w:color w:val="000000"/>
        </w:rPr>
        <w:t>、</w:t>
      </w:r>
      <w:r w:rsidRPr="00C40E8F">
        <w:rPr>
          <w:rFonts w:hAnsi="宋体" w:hint="eastAsia"/>
          <w:color w:val="000000"/>
        </w:rPr>
        <w:t>发生不可抗力的情况，包括但不限于地震、台风、水灾等自然灾害，以及罢工、政治动乱、战争等重大社会事件，指使本基金合同无法正常履行的情况。</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（二）当事人因故意或过失违反基金合同给其他方当事人造成损失的，应就直接损失进行赔偿。</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（三）在发生一方或几方违约的情况下，基金合同能继续履行的，应当继续履行。</w:t>
      </w:r>
    </w:p>
    <w:p w:rsidR="004F0664"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27" w:name="_Toc178058141"/>
      <w:r w:rsidRPr="00C40E8F">
        <w:rPr>
          <w:rFonts w:hAnsi="宋体" w:hint="eastAsia"/>
          <w:color w:val="000000"/>
        </w:rPr>
        <w:lastRenderedPageBreak/>
        <w:t>二＋七、争议的处理</w:t>
      </w:r>
      <w:bookmarkEnd w:id="27"/>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各方当事人因基金合同而产生的或与基金合同有关的一切争议，如经友好协商未能解决的，可向基金管理人注册地人民法院起诉。</w:t>
      </w:r>
    </w:p>
    <w:p w:rsidR="004F0664"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28" w:name="_Toc178058142"/>
      <w:r w:rsidRPr="00C40E8F">
        <w:rPr>
          <w:rFonts w:hAnsi="宋体" w:hint="eastAsia"/>
          <w:color w:val="000000"/>
        </w:rPr>
        <w:lastRenderedPageBreak/>
        <w:t>二＋八、基金合同的效力</w:t>
      </w:r>
      <w:bookmarkEnd w:id="28"/>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一）本基金合同经基金管理人和基金托管人盖章以及法定代表人或授权代表签字并经中国证监会批准后生效。基金合同的有效期自生效之日至该基金清算结束报中国证监会批准并公告之日。基金份额持有人根据本基金合同的规定依法持有本基金份额即表示对本基金合同的承认和接受。</w:t>
      </w:r>
    </w:p>
    <w:p w:rsidR="004F0664" w:rsidRPr="00C40E8F" w:rsidRDefault="005735A5" w:rsidP="005735A5">
      <w:pPr>
        <w:pStyle w:val="a3"/>
        <w:spacing w:line="360" w:lineRule="auto"/>
        <w:ind w:firstLine="420"/>
        <w:rPr>
          <w:rFonts w:hAnsi="宋体"/>
          <w:color w:val="000000"/>
        </w:rPr>
      </w:pPr>
      <w:r w:rsidRPr="00C40E8F">
        <w:rPr>
          <w:rFonts w:hAnsi="宋体" w:hint="eastAsia"/>
          <w:color w:val="000000"/>
        </w:rPr>
        <w:t>（二）本基金合同自生效之日对本基金合同当事人具有同等的法律约束力。</w:t>
      </w: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（三）本基金合同正本一式六份，除中国证监会和银行业监管机构各持一份外，基金合同每一签约人各持有两份。每份具有同等的法律效力。</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（四）本基金合同可印制成册，供投资者在基金管理人、基金托管人、销售代理人和注册登记机构办公场所查阅；也可按工本费购买本基金合同复制件或复印件，但应以基金合同正本为准。</w:t>
      </w:r>
    </w:p>
    <w:p w:rsidR="004F0664"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29" w:name="_Toc178058143"/>
      <w:r w:rsidRPr="00C40E8F">
        <w:rPr>
          <w:rFonts w:hAnsi="宋体" w:hint="eastAsia"/>
          <w:color w:val="000000"/>
        </w:rPr>
        <w:lastRenderedPageBreak/>
        <w:t>二＋九、其他事项</w:t>
      </w:r>
      <w:bookmarkEnd w:id="29"/>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基金合同当事人应遵守</w:t>
      </w:r>
      <w:r w:rsidR="006046BC" w:rsidRPr="00C40E8F">
        <w:rPr>
          <w:rFonts w:hAnsi="宋体" w:hint="eastAsia"/>
          <w:color w:val="000000"/>
        </w:rPr>
        <w:t>《</w:t>
      </w:r>
      <w:r w:rsidRPr="00C40E8F">
        <w:rPr>
          <w:rFonts w:hAnsi="宋体" w:hint="eastAsia"/>
          <w:color w:val="000000"/>
        </w:rPr>
        <w:t xml:space="preserve"> </w:t>
      </w:r>
      <w:r w:rsidR="001F3BC3">
        <w:rPr>
          <w:rFonts w:hAnsi="宋体" w:hint="eastAsia"/>
          <w:color w:val="000000"/>
        </w:rPr>
        <w:t>南方基金管理股份有限公司</w:t>
      </w:r>
      <w:r w:rsidRPr="00C40E8F">
        <w:rPr>
          <w:rFonts w:hAnsi="宋体" w:hint="eastAsia"/>
          <w:color w:val="000000"/>
        </w:rPr>
        <w:t>开放式基金业务管理规则》 。上述规则由基金管理人制订，并由其解释与修改，但规则的修改若实质性地修改了基金合同，应召开持有人大会，对基金合同的修改达成决议。</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本基金合同如有未尽事宜，由本基金合同当事人各方按有关法律法规和规定协商解决。</w:t>
      </w:r>
    </w:p>
    <w:p w:rsidR="004F0664" w:rsidRPr="00C40E8F" w:rsidRDefault="004F0664" w:rsidP="005735A5">
      <w:pPr>
        <w:pStyle w:val="a3"/>
        <w:spacing w:line="360" w:lineRule="auto"/>
        <w:ind w:firstLine="420"/>
        <w:rPr>
          <w:rFonts w:hAnsi="宋体"/>
          <w:color w:val="000000"/>
        </w:rPr>
      </w:pPr>
    </w:p>
    <w:p w:rsidR="004F0664" w:rsidRPr="00C40E8F" w:rsidRDefault="009F6C91" w:rsidP="005735A5">
      <w:pPr>
        <w:pStyle w:val="a3"/>
        <w:spacing w:line="360" w:lineRule="auto"/>
        <w:ind w:firstLine="420"/>
        <w:rPr>
          <w:rFonts w:hAnsi="宋体"/>
          <w:color w:val="000000"/>
        </w:rPr>
      </w:pPr>
      <w:r>
        <w:rPr>
          <w:rFonts w:hAnsi="宋体"/>
          <w:color w:val="000000"/>
        </w:rPr>
        <w:br w:type="page"/>
      </w:r>
    </w:p>
    <w:p w:rsidR="005735A5" w:rsidRPr="00C40E8F" w:rsidRDefault="005735A5" w:rsidP="00924D96">
      <w:pPr>
        <w:pStyle w:val="2"/>
        <w:rPr>
          <w:rFonts w:hAnsi="宋体"/>
          <w:color w:val="000000"/>
        </w:rPr>
      </w:pPr>
      <w:bookmarkStart w:id="30" w:name="_Toc178058144"/>
      <w:r w:rsidRPr="00C40E8F">
        <w:rPr>
          <w:rFonts w:hAnsi="宋体" w:hint="eastAsia"/>
          <w:color w:val="000000"/>
        </w:rPr>
        <w:lastRenderedPageBreak/>
        <w:t>三＋、契约当事人盖章及法定代表人签字、签约地、签订日（见下页）</w:t>
      </w:r>
      <w:bookmarkEnd w:id="30"/>
    </w:p>
    <w:p w:rsidR="004F0664" w:rsidRPr="00C40E8F" w:rsidRDefault="004F0664" w:rsidP="005735A5">
      <w:pPr>
        <w:pStyle w:val="a3"/>
        <w:spacing w:line="360" w:lineRule="auto"/>
        <w:ind w:firstLine="420"/>
        <w:rPr>
          <w:rFonts w:hAnsi="宋体"/>
          <w:color w:val="000000"/>
        </w:rPr>
      </w:pPr>
    </w:p>
    <w:p w:rsidR="009F6C91" w:rsidRDefault="009F6C91" w:rsidP="005735A5">
      <w:pPr>
        <w:pStyle w:val="a3"/>
        <w:spacing w:line="360" w:lineRule="auto"/>
        <w:ind w:firstLine="420"/>
        <w:rPr>
          <w:rFonts w:hAnsi="宋体"/>
          <w:color w:val="000000"/>
        </w:rPr>
        <w:sectPr w:rsidR="009F6C91" w:rsidSect="009D0813">
          <w:headerReference w:type="default" r:id="rId6"/>
          <w:footerReference w:type="default" r:id="rId7"/>
          <w:pgSz w:w="11906" w:h="16838"/>
          <w:pgMar w:top="1440" w:right="1753" w:bottom="1440" w:left="1753" w:header="851" w:footer="992" w:gutter="0"/>
          <w:pgNumType w:start="0"/>
          <w:cols w:space="425"/>
          <w:titlePg/>
          <w:docGrid w:type="lines" w:linePitch="312"/>
        </w:sectPr>
      </w:pP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lastRenderedPageBreak/>
        <w:t>（本签字页仅供</w:t>
      </w:r>
      <w:r w:rsidR="0086799B">
        <w:rPr>
          <w:rFonts w:hAnsi="宋体" w:hint="eastAsia"/>
          <w:color w:val="000000"/>
        </w:rPr>
        <w:t>南方积极配置混合型证券投资基金</w:t>
      </w:r>
      <w:r w:rsidRPr="00C40E8F">
        <w:rPr>
          <w:rFonts w:hAnsi="宋体" w:hint="eastAsia"/>
          <w:color w:val="000000"/>
        </w:rPr>
        <w:t>基金合同使用）</w:t>
      </w: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基金管理人：</w:t>
      </w:r>
      <w:r w:rsidR="001F3BC3">
        <w:rPr>
          <w:rFonts w:hAnsi="宋体" w:hint="eastAsia"/>
          <w:color w:val="000000"/>
        </w:rPr>
        <w:t>南方基金管理股份有限公司</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w:t>
      </w:r>
      <w:r w:rsidR="001F3BC3">
        <w:rPr>
          <w:rFonts w:hAnsi="宋体" w:hint="eastAsia"/>
          <w:color w:val="000000"/>
        </w:rPr>
        <w:t>南方基金管理股份有限公司</w:t>
      </w:r>
      <w:r w:rsidRPr="00C40E8F">
        <w:rPr>
          <w:rFonts w:hAnsi="宋体" w:hint="eastAsia"/>
          <w:color w:val="000000"/>
        </w:rPr>
        <w:t>盖章、法定代表人或授权代表签字）</w:t>
      </w: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023642" w:rsidRPr="00C40E8F" w:rsidRDefault="005735A5" w:rsidP="005735A5">
      <w:pPr>
        <w:pStyle w:val="a3"/>
        <w:spacing w:line="360" w:lineRule="auto"/>
        <w:ind w:firstLine="420"/>
        <w:rPr>
          <w:rFonts w:hAnsi="宋体"/>
          <w:color w:val="000000"/>
        </w:rPr>
      </w:pPr>
      <w:r w:rsidRPr="00C40E8F">
        <w:rPr>
          <w:rFonts w:hAnsi="宋体" w:hint="eastAsia"/>
          <w:color w:val="000000"/>
        </w:rPr>
        <w:t>基金托管人：中国工商银行</w:t>
      </w:r>
      <w:r w:rsidR="00CD6F67">
        <w:rPr>
          <w:rFonts w:hAnsi="宋体" w:hint="eastAsia"/>
          <w:color w:val="000000"/>
        </w:rPr>
        <w:t>股份有限公司</w:t>
      </w:r>
    </w:p>
    <w:p w:rsidR="005735A5" w:rsidRPr="00C40E8F" w:rsidRDefault="005735A5" w:rsidP="005735A5">
      <w:pPr>
        <w:pStyle w:val="a3"/>
        <w:spacing w:line="360" w:lineRule="auto"/>
        <w:ind w:firstLine="420"/>
        <w:rPr>
          <w:rFonts w:hAnsi="宋体"/>
          <w:color w:val="000000"/>
        </w:rPr>
      </w:pPr>
      <w:r w:rsidRPr="00C40E8F">
        <w:rPr>
          <w:rFonts w:hAnsi="宋体" w:hint="eastAsia"/>
          <w:color w:val="000000"/>
        </w:rPr>
        <w:t>（中国工商银行</w:t>
      </w:r>
      <w:r w:rsidR="00CD6F67">
        <w:rPr>
          <w:rFonts w:hAnsi="宋体" w:hint="eastAsia"/>
          <w:color w:val="000000"/>
        </w:rPr>
        <w:t>股份有限公司</w:t>
      </w:r>
      <w:r w:rsidRPr="00C40E8F">
        <w:rPr>
          <w:rFonts w:hAnsi="宋体" w:hint="eastAsia"/>
          <w:color w:val="000000"/>
        </w:rPr>
        <w:t>盖章、法定代表人或授权代表签字）</w:t>
      </w: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4F0664" w:rsidRPr="00C40E8F" w:rsidRDefault="004F0664" w:rsidP="005735A5">
      <w:pPr>
        <w:pStyle w:val="a3"/>
        <w:spacing w:line="360" w:lineRule="auto"/>
        <w:ind w:firstLine="420"/>
        <w:rPr>
          <w:rFonts w:hAnsi="宋体"/>
          <w:color w:val="000000"/>
        </w:rPr>
      </w:pPr>
    </w:p>
    <w:p w:rsidR="004F0664" w:rsidRPr="00C40E8F" w:rsidRDefault="005735A5" w:rsidP="005735A5">
      <w:pPr>
        <w:pStyle w:val="a3"/>
        <w:spacing w:line="360" w:lineRule="auto"/>
        <w:ind w:firstLine="420"/>
        <w:rPr>
          <w:rFonts w:hAnsi="宋体"/>
          <w:color w:val="000000"/>
        </w:rPr>
      </w:pPr>
      <w:r w:rsidRPr="00C40E8F">
        <w:rPr>
          <w:rFonts w:hAnsi="宋体" w:hint="eastAsia"/>
          <w:color w:val="000000"/>
        </w:rPr>
        <w:t>签订地：</w:t>
      </w:r>
      <w:r w:rsidR="004F0664" w:rsidRPr="00C40E8F">
        <w:rPr>
          <w:rFonts w:hAnsi="宋体" w:hint="eastAsia"/>
          <w:color w:val="000000"/>
        </w:rPr>
        <w:tab/>
      </w:r>
      <w:r w:rsidR="004F0664" w:rsidRPr="00C40E8F">
        <w:rPr>
          <w:rFonts w:hAnsi="宋体" w:hint="eastAsia"/>
          <w:color w:val="000000"/>
        </w:rPr>
        <w:tab/>
        <w:t>市</w:t>
      </w:r>
    </w:p>
    <w:p w:rsidR="004F0664" w:rsidRPr="00C40E8F" w:rsidRDefault="004F0664" w:rsidP="005735A5">
      <w:pPr>
        <w:pStyle w:val="a3"/>
        <w:spacing w:line="360" w:lineRule="auto"/>
        <w:ind w:firstLine="420"/>
        <w:rPr>
          <w:rFonts w:hAnsi="宋体"/>
          <w:color w:val="000000"/>
        </w:rPr>
      </w:pPr>
    </w:p>
    <w:p w:rsidR="005735A5" w:rsidRPr="00C40E8F" w:rsidRDefault="004F0664" w:rsidP="005735A5">
      <w:pPr>
        <w:pStyle w:val="a3"/>
        <w:spacing w:line="360" w:lineRule="auto"/>
        <w:ind w:firstLine="420"/>
        <w:rPr>
          <w:rFonts w:hAnsi="宋体"/>
          <w:color w:val="000000"/>
        </w:rPr>
      </w:pPr>
      <w:r w:rsidRPr="00C40E8F">
        <w:rPr>
          <w:rFonts w:hAnsi="宋体" w:hint="eastAsia"/>
          <w:color w:val="000000"/>
        </w:rPr>
        <w:t>签订日：</w:t>
      </w:r>
      <w:r w:rsidRPr="00C40E8F">
        <w:rPr>
          <w:rFonts w:hAnsi="宋体" w:hint="eastAsia"/>
          <w:color w:val="000000"/>
        </w:rPr>
        <w:tab/>
      </w:r>
      <w:r w:rsidRPr="00C40E8F">
        <w:rPr>
          <w:rFonts w:hAnsi="宋体" w:hint="eastAsia"/>
          <w:color w:val="000000"/>
        </w:rPr>
        <w:tab/>
        <w:t>年     月     日</w:t>
      </w:r>
    </w:p>
    <w:p w:rsidR="005735A5" w:rsidRPr="00C40E8F" w:rsidRDefault="005735A5" w:rsidP="005735A5">
      <w:pPr>
        <w:pStyle w:val="a3"/>
        <w:spacing w:line="360" w:lineRule="auto"/>
        <w:ind w:firstLine="420"/>
        <w:rPr>
          <w:rFonts w:hAnsi="宋体"/>
          <w:color w:val="000000"/>
        </w:rPr>
      </w:pPr>
    </w:p>
    <w:p w:rsidR="001C2D8F" w:rsidRPr="00C40E8F" w:rsidRDefault="001C2D8F" w:rsidP="005735A5">
      <w:pPr>
        <w:pStyle w:val="a3"/>
        <w:spacing w:line="360" w:lineRule="auto"/>
        <w:ind w:firstLine="420"/>
        <w:rPr>
          <w:rFonts w:hAnsi="宋体"/>
          <w:color w:val="000000"/>
        </w:rPr>
      </w:pPr>
    </w:p>
    <w:sectPr w:rsidR="001C2D8F" w:rsidRPr="00C40E8F" w:rsidSect="001C2D8F">
      <w:footerReference w:type="default" r:id="rId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11" w:rsidRDefault="003E4611">
      <w:r>
        <w:separator/>
      </w:r>
    </w:p>
  </w:endnote>
  <w:endnote w:type="continuationSeparator" w:id="0">
    <w:p w:rsidR="003E4611" w:rsidRDefault="003E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65" w:rsidRDefault="00AB1465" w:rsidP="00B53118">
    <w:pPr>
      <w:pStyle w:val="a9"/>
      <w:jc w:val="center"/>
    </w:pPr>
    <w:r>
      <w:rPr>
        <w:rStyle w:val="aa"/>
      </w:rPr>
      <w:fldChar w:fldCharType="begin"/>
    </w:r>
    <w:r>
      <w:rPr>
        <w:rStyle w:val="aa"/>
      </w:rPr>
      <w:instrText xml:space="preserve"> PAGE </w:instrText>
    </w:r>
    <w:r>
      <w:rPr>
        <w:rStyle w:val="aa"/>
      </w:rPr>
      <w:fldChar w:fldCharType="separate"/>
    </w:r>
    <w:r w:rsidR="008C563E">
      <w:rPr>
        <w:rStyle w:val="aa"/>
        <w:noProof/>
      </w:rPr>
      <w:t>1</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65" w:rsidRDefault="00AB1465" w:rsidP="00B5311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11" w:rsidRDefault="003E4611">
      <w:r>
        <w:separator/>
      </w:r>
    </w:p>
  </w:footnote>
  <w:footnote w:type="continuationSeparator" w:id="0">
    <w:p w:rsidR="003E4611" w:rsidRDefault="003E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65" w:rsidRDefault="00AB1465" w:rsidP="00B53118">
    <w:pPr>
      <w:pStyle w:val="a8"/>
      <w:jc w:val="right"/>
    </w:pP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8F"/>
    <w:rsid w:val="00022F80"/>
    <w:rsid w:val="00023642"/>
    <w:rsid w:val="0004698E"/>
    <w:rsid w:val="00053ADB"/>
    <w:rsid w:val="00062B48"/>
    <w:rsid w:val="000A3ED8"/>
    <w:rsid w:val="000E55C8"/>
    <w:rsid w:val="000E649A"/>
    <w:rsid w:val="000E79DB"/>
    <w:rsid w:val="000F4C01"/>
    <w:rsid w:val="00104F63"/>
    <w:rsid w:val="00113868"/>
    <w:rsid w:val="0011602F"/>
    <w:rsid w:val="00137A0B"/>
    <w:rsid w:val="00160A07"/>
    <w:rsid w:val="00176408"/>
    <w:rsid w:val="00176B18"/>
    <w:rsid w:val="001858A5"/>
    <w:rsid w:val="0018735B"/>
    <w:rsid w:val="00193FE5"/>
    <w:rsid w:val="00194229"/>
    <w:rsid w:val="001A6D52"/>
    <w:rsid w:val="001C2D8F"/>
    <w:rsid w:val="001D0954"/>
    <w:rsid w:val="001D526E"/>
    <w:rsid w:val="001F3BC3"/>
    <w:rsid w:val="001F618E"/>
    <w:rsid w:val="00204CE9"/>
    <w:rsid w:val="00211BC7"/>
    <w:rsid w:val="002169A6"/>
    <w:rsid w:val="00241AB8"/>
    <w:rsid w:val="002555C7"/>
    <w:rsid w:val="002851A4"/>
    <w:rsid w:val="0029438A"/>
    <w:rsid w:val="002A3D41"/>
    <w:rsid w:val="00301C2A"/>
    <w:rsid w:val="00350262"/>
    <w:rsid w:val="00354297"/>
    <w:rsid w:val="00357297"/>
    <w:rsid w:val="0036321F"/>
    <w:rsid w:val="00380973"/>
    <w:rsid w:val="003874E8"/>
    <w:rsid w:val="003D301C"/>
    <w:rsid w:val="003E4611"/>
    <w:rsid w:val="003E6564"/>
    <w:rsid w:val="003E67D7"/>
    <w:rsid w:val="003F7FDB"/>
    <w:rsid w:val="00422E39"/>
    <w:rsid w:val="0042450E"/>
    <w:rsid w:val="0042696F"/>
    <w:rsid w:val="00442486"/>
    <w:rsid w:val="00446FE6"/>
    <w:rsid w:val="0045512F"/>
    <w:rsid w:val="00463C78"/>
    <w:rsid w:val="004B4CB6"/>
    <w:rsid w:val="004C2A49"/>
    <w:rsid w:val="004F0664"/>
    <w:rsid w:val="00500B62"/>
    <w:rsid w:val="00501FAE"/>
    <w:rsid w:val="00513A98"/>
    <w:rsid w:val="00554853"/>
    <w:rsid w:val="005735A5"/>
    <w:rsid w:val="00595C01"/>
    <w:rsid w:val="005A31A1"/>
    <w:rsid w:val="005D012A"/>
    <w:rsid w:val="005D0432"/>
    <w:rsid w:val="005D196E"/>
    <w:rsid w:val="005D369A"/>
    <w:rsid w:val="005F6673"/>
    <w:rsid w:val="006046BC"/>
    <w:rsid w:val="00621BB5"/>
    <w:rsid w:val="0063019D"/>
    <w:rsid w:val="0064646C"/>
    <w:rsid w:val="006607CF"/>
    <w:rsid w:val="006710DB"/>
    <w:rsid w:val="0067194E"/>
    <w:rsid w:val="006720E6"/>
    <w:rsid w:val="00672A90"/>
    <w:rsid w:val="0068043C"/>
    <w:rsid w:val="006834CE"/>
    <w:rsid w:val="006C444E"/>
    <w:rsid w:val="006E5B3E"/>
    <w:rsid w:val="006F313B"/>
    <w:rsid w:val="006F35C6"/>
    <w:rsid w:val="00744E08"/>
    <w:rsid w:val="00750830"/>
    <w:rsid w:val="00773E00"/>
    <w:rsid w:val="007823FD"/>
    <w:rsid w:val="00796606"/>
    <w:rsid w:val="00796EC8"/>
    <w:rsid w:val="007A7CE5"/>
    <w:rsid w:val="007C089C"/>
    <w:rsid w:val="007E12E8"/>
    <w:rsid w:val="007E3262"/>
    <w:rsid w:val="007E4C20"/>
    <w:rsid w:val="007F6937"/>
    <w:rsid w:val="0080202C"/>
    <w:rsid w:val="008100A6"/>
    <w:rsid w:val="00810672"/>
    <w:rsid w:val="00834599"/>
    <w:rsid w:val="00860C7B"/>
    <w:rsid w:val="0086799B"/>
    <w:rsid w:val="00881205"/>
    <w:rsid w:val="0088340F"/>
    <w:rsid w:val="008A20CD"/>
    <w:rsid w:val="008A5C7A"/>
    <w:rsid w:val="008A6599"/>
    <w:rsid w:val="008C563E"/>
    <w:rsid w:val="008D2B46"/>
    <w:rsid w:val="008D33D1"/>
    <w:rsid w:val="008D4BAB"/>
    <w:rsid w:val="008E31B3"/>
    <w:rsid w:val="008F210D"/>
    <w:rsid w:val="00915465"/>
    <w:rsid w:val="00924D96"/>
    <w:rsid w:val="009408BE"/>
    <w:rsid w:val="00946C41"/>
    <w:rsid w:val="00973917"/>
    <w:rsid w:val="009813D4"/>
    <w:rsid w:val="00992D7F"/>
    <w:rsid w:val="00995302"/>
    <w:rsid w:val="009A1357"/>
    <w:rsid w:val="009D0813"/>
    <w:rsid w:val="009D090A"/>
    <w:rsid w:val="009E07CB"/>
    <w:rsid w:val="009F6C91"/>
    <w:rsid w:val="00A01FBB"/>
    <w:rsid w:val="00A0227E"/>
    <w:rsid w:val="00A03E7F"/>
    <w:rsid w:val="00A05C64"/>
    <w:rsid w:val="00A16049"/>
    <w:rsid w:val="00A177A4"/>
    <w:rsid w:val="00A21E27"/>
    <w:rsid w:val="00A32477"/>
    <w:rsid w:val="00A425CE"/>
    <w:rsid w:val="00A86C5E"/>
    <w:rsid w:val="00AB1465"/>
    <w:rsid w:val="00AB3B17"/>
    <w:rsid w:val="00AC3B01"/>
    <w:rsid w:val="00AC65A0"/>
    <w:rsid w:val="00AC73E8"/>
    <w:rsid w:val="00AF327D"/>
    <w:rsid w:val="00B07CF0"/>
    <w:rsid w:val="00B27023"/>
    <w:rsid w:val="00B42E62"/>
    <w:rsid w:val="00B53118"/>
    <w:rsid w:val="00B54A5B"/>
    <w:rsid w:val="00B57434"/>
    <w:rsid w:val="00B661A7"/>
    <w:rsid w:val="00B725D9"/>
    <w:rsid w:val="00B7400E"/>
    <w:rsid w:val="00B81377"/>
    <w:rsid w:val="00B91328"/>
    <w:rsid w:val="00B93A18"/>
    <w:rsid w:val="00BA0974"/>
    <w:rsid w:val="00BA4045"/>
    <w:rsid w:val="00BB3D8C"/>
    <w:rsid w:val="00C04FA4"/>
    <w:rsid w:val="00C06FEB"/>
    <w:rsid w:val="00C1003B"/>
    <w:rsid w:val="00C11516"/>
    <w:rsid w:val="00C21442"/>
    <w:rsid w:val="00C22788"/>
    <w:rsid w:val="00C40E8F"/>
    <w:rsid w:val="00C41460"/>
    <w:rsid w:val="00C44AFA"/>
    <w:rsid w:val="00C52DBB"/>
    <w:rsid w:val="00C8558E"/>
    <w:rsid w:val="00CA25AA"/>
    <w:rsid w:val="00CC72B2"/>
    <w:rsid w:val="00CD6F67"/>
    <w:rsid w:val="00CF309A"/>
    <w:rsid w:val="00D148DA"/>
    <w:rsid w:val="00D5477B"/>
    <w:rsid w:val="00D558A1"/>
    <w:rsid w:val="00D74DCF"/>
    <w:rsid w:val="00D75B6E"/>
    <w:rsid w:val="00D812D1"/>
    <w:rsid w:val="00DA4D95"/>
    <w:rsid w:val="00DA58EF"/>
    <w:rsid w:val="00DD5641"/>
    <w:rsid w:val="00E03D0A"/>
    <w:rsid w:val="00E040F9"/>
    <w:rsid w:val="00E12E7C"/>
    <w:rsid w:val="00E16998"/>
    <w:rsid w:val="00E16C96"/>
    <w:rsid w:val="00E27695"/>
    <w:rsid w:val="00E27A94"/>
    <w:rsid w:val="00E34264"/>
    <w:rsid w:val="00E4178E"/>
    <w:rsid w:val="00E4229B"/>
    <w:rsid w:val="00E52BD6"/>
    <w:rsid w:val="00E560DA"/>
    <w:rsid w:val="00E62955"/>
    <w:rsid w:val="00E64685"/>
    <w:rsid w:val="00EA2333"/>
    <w:rsid w:val="00EB6303"/>
    <w:rsid w:val="00ED5798"/>
    <w:rsid w:val="00F31F7D"/>
    <w:rsid w:val="00F412A9"/>
    <w:rsid w:val="00F43AEA"/>
    <w:rsid w:val="00F7749F"/>
    <w:rsid w:val="00F87189"/>
    <w:rsid w:val="00F92820"/>
    <w:rsid w:val="00F95189"/>
    <w:rsid w:val="00FC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C42C3DA-08D4-4602-A2B1-FB975E8A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830"/>
    <w:pPr>
      <w:widowControl w:val="0"/>
      <w:jc w:val="both"/>
    </w:pPr>
    <w:rPr>
      <w:kern w:val="2"/>
      <w:sz w:val="21"/>
      <w:szCs w:val="24"/>
    </w:rPr>
  </w:style>
  <w:style w:type="paragraph" w:styleId="2">
    <w:name w:val="heading 2"/>
    <w:basedOn w:val="a"/>
    <w:next w:val="a"/>
    <w:qFormat/>
    <w:rsid w:val="00C40E8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C2D8F"/>
    <w:rPr>
      <w:rFonts w:ascii="宋体" w:hAnsi="Courier New"/>
      <w:szCs w:val="21"/>
      <w:lang w:val="x-none" w:eastAsia="x-none"/>
    </w:rPr>
  </w:style>
  <w:style w:type="paragraph" w:styleId="a5">
    <w:name w:val="Normal (Web)"/>
    <w:basedOn w:val="a"/>
    <w:rsid w:val="00C8558E"/>
    <w:pPr>
      <w:widowControl/>
      <w:spacing w:before="100" w:beforeAutospacing="1" w:after="100" w:afterAutospacing="1"/>
      <w:jc w:val="left"/>
    </w:pPr>
    <w:rPr>
      <w:kern w:val="0"/>
      <w:sz w:val="24"/>
    </w:rPr>
  </w:style>
  <w:style w:type="paragraph" w:styleId="TOC2">
    <w:name w:val="toc 2"/>
    <w:basedOn w:val="a"/>
    <w:next w:val="a"/>
    <w:autoRedefine/>
    <w:semiHidden/>
    <w:rsid w:val="00C21442"/>
    <w:pPr>
      <w:ind w:leftChars="200" w:left="420"/>
    </w:pPr>
  </w:style>
  <w:style w:type="character" w:styleId="a6">
    <w:name w:val="Hyperlink"/>
    <w:rsid w:val="00C21442"/>
    <w:rPr>
      <w:color w:val="0000FF"/>
      <w:u w:val="single"/>
    </w:rPr>
  </w:style>
  <w:style w:type="paragraph" w:customStyle="1" w:styleId="20">
    <w:name w:val="列表2"/>
    <w:basedOn w:val="a"/>
    <w:next w:val="a7"/>
    <w:rsid w:val="006E5B3E"/>
    <w:pPr>
      <w:tabs>
        <w:tab w:val="num" w:pos="360"/>
      </w:tabs>
      <w:spacing w:line="360" w:lineRule="auto"/>
    </w:pPr>
    <w:rPr>
      <w:rFonts w:ascii="宋体"/>
      <w:szCs w:val="20"/>
    </w:rPr>
  </w:style>
  <w:style w:type="paragraph" w:customStyle="1" w:styleId="Char">
    <w:name w:val="Char"/>
    <w:basedOn w:val="a"/>
    <w:rsid w:val="006E5B3E"/>
  </w:style>
  <w:style w:type="paragraph" w:styleId="a7">
    <w:name w:val="Title"/>
    <w:basedOn w:val="a"/>
    <w:qFormat/>
    <w:rsid w:val="006E5B3E"/>
    <w:pPr>
      <w:spacing w:before="240" w:after="60"/>
      <w:jc w:val="center"/>
      <w:outlineLvl w:val="0"/>
    </w:pPr>
    <w:rPr>
      <w:rFonts w:ascii="Arial" w:hAnsi="Arial" w:cs="Arial"/>
      <w:b/>
      <w:bCs/>
      <w:sz w:val="32"/>
      <w:szCs w:val="32"/>
    </w:rPr>
  </w:style>
  <w:style w:type="paragraph" w:styleId="a8">
    <w:name w:val="header"/>
    <w:basedOn w:val="a"/>
    <w:rsid w:val="00B53118"/>
    <w:pPr>
      <w:pBdr>
        <w:bottom w:val="single" w:sz="6" w:space="1" w:color="auto"/>
      </w:pBdr>
      <w:tabs>
        <w:tab w:val="center" w:pos="4153"/>
        <w:tab w:val="right" w:pos="8306"/>
      </w:tabs>
      <w:snapToGrid w:val="0"/>
      <w:jc w:val="center"/>
    </w:pPr>
    <w:rPr>
      <w:sz w:val="18"/>
      <w:szCs w:val="18"/>
    </w:rPr>
  </w:style>
  <w:style w:type="paragraph" w:styleId="a9">
    <w:name w:val="footer"/>
    <w:basedOn w:val="a"/>
    <w:rsid w:val="00B53118"/>
    <w:pPr>
      <w:tabs>
        <w:tab w:val="center" w:pos="4153"/>
        <w:tab w:val="right" w:pos="8306"/>
      </w:tabs>
      <w:snapToGrid w:val="0"/>
      <w:jc w:val="left"/>
    </w:pPr>
    <w:rPr>
      <w:sz w:val="18"/>
      <w:szCs w:val="18"/>
    </w:rPr>
  </w:style>
  <w:style w:type="character" w:styleId="aa">
    <w:name w:val="page number"/>
    <w:basedOn w:val="a0"/>
    <w:rsid w:val="00B53118"/>
  </w:style>
  <w:style w:type="paragraph" w:styleId="ab">
    <w:name w:val="Document Map"/>
    <w:basedOn w:val="a"/>
    <w:link w:val="ac"/>
    <w:rsid w:val="0080202C"/>
    <w:rPr>
      <w:rFonts w:ascii="宋体"/>
      <w:sz w:val="18"/>
      <w:szCs w:val="18"/>
      <w:lang w:val="x-none" w:eastAsia="x-none"/>
    </w:rPr>
  </w:style>
  <w:style w:type="character" w:customStyle="1" w:styleId="ac">
    <w:name w:val="文档结构图 字符"/>
    <w:link w:val="ab"/>
    <w:rsid w:val="0080202C"/>
    <w:rPr>
      <w:rFonts w:ascii="宋体"/>
      <w:kern w:val="2"/>
      <w:sz w:val="18"/>
      <w:szCs w:val="18"/>
    </w:rPr>
  </w:style>
  <w:style w:type="paragraph" w:styleId="ad">
    <w:name w:val="Balloon Text"/>
    <w:basedOn w:val="a"/>
    <w:link w:val="ae"/>
    <w:rsid w:val="0080202C"/>
    <w:rPr>
      <w:sz w:val="18"/>
      <w:szCs w:val="18"/>
      <w:lang w:val="x-none" w:eastAsia="x-none"/>
    </w:rPr>
  </w:style>
  <w:style w:type="character" w:customStyle="1" w:styleId="ae">
    <w:name w:val="批注框文本 字符"/>
    <w:link w:val="ad"/>
    <w:rsid w:val="0080202C"/>
    <w:rPr>
      <w:kern w:val="2"/>
      <w:sz w:val="18"/>
      <w:szCs w:val="18"/>
    </w:rPr>
  </w:style>
  <w:style w:type="character" w:styleId="af">
    <w:name w:val="annotation reference"/>
    <w:rsid w:val="00E040F9"/>
    <w:rPr>
      <w:sz w:val="21"/>
      <w:szCs w:val="21"/>
    </w:rPr>
  </w:style>
  <w:style w:type="paragraph" w:styleId="af0">
    <w:name w:val="annotation text"/>
    <w:basedOn w:val="a"/>
    <w:link w:val="af1"/>
    <w:rsid w:val="00E040F9"/>
    <w:pPr>
      <w:jc w:val="left"/>
    </w:pPr>
    <w:rPr>
      <w:lang w:val="x-none" w:eastAsia="x-none"/>
    </w:rPr>
  </w:style>
  <w:style w:type="character" w:customStyle="1" w:styleId="af1">
    <w:name w:val="批注文字 字符"/>
    <w:link w:val="af0"/>
    <w:rsid w:val="00E040F9"/>
    <w:rPr>
      <w:kern w:val="2"/>
      <w:sz w:val="21"/>
      <w:szCs w:val="24"/>
    </w:rPr>
  </w:style>
  <w:style w:type="paragraph" w:styleId="af2">
    <w:name w:val="annotation subject"/>
    <w:basedOn w:val="af0"/>
    <w:next w:val="af0"/>
    <w:link w:val="af3"/>
    <w:rsid w:val="00E040F9"/>
    <w:rPr>
      <w:b/>
      <w:bCs/>
    </w:rPr>
  </w:style>
  <w:style w:type="character" w:customStyle="1" w:styleId="af3">
    <w:name w:val="批注主题 字符"/>
    <w:link w:val="af2"/>
    <w:rsid w:val="00E040F9"/>
    <w:rPr>
      <w:b/>
      <w:bCs/>
      <w:kern w:val="2"/>
      <w:sz w:val="21"/>
      <w:szCs w:val="24"/>
    </w:rPr>
  </w:style>
  <w:style w:type="character" w:customStyle="1" w:styleId="a4">
    <w:name w:val="纯文本 字符"/>
    <w:link w:val="a3"/>
    <w:rsid w:val="005A31A1"/>
    <w:rPr>
      <w:rFonts w:ascii="宋体" w:hAnsi="Courier New" w:cs="Courier New"/>
      <w:kern w:val="2"/>
      <w:sz w:val="21"/>
      <w:szCs w:val="21"/>
    </w:rPr>
  </w:style>
  <w:style w:type="paragraph" w:styleId="af4">
    <w:name w:val="Revision"/>
    <w:hidden/>
    <w:uiPriority w:val="99"/>
    <w:semiHidden/>
    <w:rsid w:val="00354297"/>
    <w:rPr>
      <w:kern w:val="2"/>
      <w:sz w:val="21"/>
      <w:szCs w:val="24"/>
    </w:rPr>
  </w:style>
  <w:style w:type="paragraph" w:customStyle="1" w:styleId="-">
    <w:name w:val="模板-正文"/>
    <w:basedOn w:val="a5"/>
    <w:link w:val="-Char"/>
    <w:qFormat/>
    <w:rsid w:val="00AB1465"/>
    <w:pPr>
      <w:shd w:val="clear" w:color="auto" w:fill="FFFFFF"/>
      <w:snapToGrid w:val="0"/>
      <w:spacing w:before="0" w:beforeAutospacing="0" w:after="0" w:afterAutospacing="0" w:line="360" w:lineRule="auto"/>
      <w:ind w:firstLineChars="200" w:firstLine="200"/>
      <w:jc w:val="both"/>
    </w:pPr>
    <w:rPr>
      <w:rFonts w:ascii="宋体" w:hAnsi="宋体"/>
      <w:color w:val="222222"/>
      <w:sz w:val="21"/>
      <w:szCs w:val="21"/>
      <w:lang w:val="zh-CN"/>
    </w:rPr>
  </w:style>
  <w:style w:type="character" w:customStyle="1" w:styleId="-Char">
    <w:name w:val="模板-正文 Char"/>
    <w:link w:val="-"/>
    <w:rsid w:val="00AB1465"/>
    <w:rPr>
      <w:rFonts w:ascii="宋体" w:hAnsi="宋体"/>
      <w:color w:val="222222"/>
      <w:sz w:val="21"/>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70</Pages>
  <Words>6414</Words>
  <Characters>36562</Characters>
  <Application>Microsoft Office Word</Application>
  <DocSecurity>0</DocSecurity>
  <Lines>304</Lines>
  <Paragraphs>85</Paragraphs>
  <ScaleCrop>false</ScaleCrop>
  <Company>Microsoft</Company>
  <LinksUpToDate>false</LinksUpToDate>
  <CharactersWithSpaces>42891</CharactersWithSpaces>
  <SharedDoc>false</SharedDoc>
  <HLinks>
    <vt:vector size="180" baseType="variant">
      <vt:variant>
        <vt:i4>1835069</vt:i4>
      </vt:variant>
      <vt:variant>
        <vt:i4>176</vt:i4>
      </vt:variant>
      <vt:variant>
        <vt:i4>0</vt:i4>
      </vt:variant>
      <vt:variant>
        <vt:i4>5</vt:i4>
      </vt:variant>
      <vt:variant>
        <vt:lpwstr/>
      </vt:variant>
      <vt:variant>
        <vt:lpwstr>_Toc178058144</vt:lpwstr>
      </vt:variant>
      <vt:variant>
        <vt:i4>1835069</vt:i4>
      </vt:variant>
      <vt:variant>
        <vt:i4>170</vt:i4>
      </vt:variant>
      <vt:variant>
        <vt:i4>0</vt:i4>
      </vt:variant>
      <vt:variant>
        <vt:i4>5</vt:i4>
      </vt:variant>
      <vt:variant>
        <vt:lpwstr/>
      </vt:variant>
      <vt:variant>
        <vt:lpwstr>_Toc178058143</vt:lpwstr>
      </vt:variant>
      <vt:variant>
        <vt:i4>1835069</vt:i4>
      </vt:variant>
      <vt:variant>
        <vt:i4>164</vt:i4>
      </vt:variant>
      <vt:variant>
        <vt:i4>0</vt:i4>
      </vt:variant>
      <vt:variant>
        <vt:i4>5</vt:i4>
      </vt:variant>
      <vt:variant>
        <vt:lpwstr/>
      </vt:variant>
      <vt:variant>
        <vt:lpwstr>_Toc178058142</vt:lpwstr>
      </vt:variant>
      <vt:variant>
        <vt:i4>1835069</vt:i4>
      </vt:variant>
      <vt:variant>
        <vt:i4>158</vt:i4>
      </vt:variant>
      <vt:variant>
        <vt:i4>0</vt:i4>
      </vt:variant>
      <vt:variant>
        <vt:i4>5</vt:i4>
      </vt:variant>
      <vt:variant>
        <vt:lpwstr/>
      </vt:variant>
      <vt:variant>
        <vt:lpwstr>_Toc178058141</vt:lpwstr>
      </vt:variant>
      <vt:variant>
        <vt:i4>1835069</vt:i4>
      </vt:variant>
      <vt:variant>
        <vt:i4>152</vt:i4>
      </vt:variant>
      <vt:variant>
        <vt:i4>0</vt:i4>
      </vt:variant>
      <vt:variant>
        <vt:i4>5</vt:i4>
      </vt:variant>
      <vt:variant>
        <vt:lpwstr/>
      </vt:variant>
      <vt:variant>
        <vt:lpwstr>_Toc178058140</vt:lpwstr>
      </vt:variant>
      <vt:variant>
        <vt:i4>1769533</vt:i4>
      </vt:variant>
      <vt:variant>
        <vt:i4>146</vt:i4>
      </vt:variant>
      <vt:variant>
        <vt:i4>0</vt:i4>
      </vt:variant>
      <vt:variant>
        <vt:i4>5</vt:i4>
      </vt:variant>
      <vt:variant>
        <vt:lpwstr/>
      </vt:variant>
      <vt:variant>
        <vt:lpwstr>_Toc178058139</vt:lpwstr>
      </vt:variant>
      <vt:variant>
        <vt:i4>1769533</vt:i4>
      </vt:variant>
      <vt:variant>
        <vt:i4>140</vt:i4>
      </vt:variant>
      <vt:variant>
        <vt:i4>0</vt:i4>
      </vt:variant>
      <vt:variant>
        <vt:i4>5</vt:i4>
      </vt:variant>
      <vt:variant>
        <vt:lpwstr/>
      </vt:variant>
      <vt:variant>
        <vt:lpwstr>_Toc178058138</vt:lpwstr>
      </vt:variant>
      <vt:variant>
        <vt:i4>1769533</vt:i4>
      </vt:variant>
      <vt:variant>
        <vt:i4>134</vt:i4>
      </vt:variant>
      <vt:variant>
        <vt:i4>0</vt:i4>
      </vt:variant>
      <vt:variant>
        <vt:i4>5</vt:i4>
      </vt:variant>
      <vt:variant>
        <vt:lpwstr/>
      </vt:variant>
      <vt:variant>
        <vt:lpwstr>_Toc178058137</vt:lpwstr>
      </vt:variant>
      <vt:variant>
        <vt:i4>1769533</vt:i4>
      </vt:variant>
      <vt:variant>
        <vt:i4>128</vt:i4>
      </vt:variant>
      <vt:variant>
        <vt:i4>0</vt:i4>
      </vt:variant>
      <vt:variant>
        <vt:i4>5</vt:i4>
      </vt:variant>
      <vt:variant>
        <vt:lpwstr/>
      </vt:variant>
      <vt:variant>
        <vt:lpwstr>_Toc178058136</vt:lpwstr>
      </vt:variant>
      <vt:variant>
        <vt:i4>1769533</vt:i4>
      </vt:variant>
      <vt:variant>
        <vt:i4>122</vt:i4>
      </vt:variant>
      <vt:variant>
        <vt:i4>0</vt:i4>
      </vt:variant>
      <vt:variant>
        <vt:i4>5</vt:i4>
      </vt:variant>
      <vt:variant>
        <vt:lpwstr/>
      </vt:variant>
      <vt:variant>
        <vt:lpwstr>_Toc178058135</vt:lpwstr>
      </vt:variant>
      <vt:variant>
        <vt:i4>1769533</vt:i4>
      </vt:variant>
      <vt:variant>
        <vt:i4>116</vt:i4>
      </vt:variant>
      <vt:variant>
        <vt:i4>0</vt:i4>
      </vt:variant>
      <vt:variant>
        <vt:i4>5</vt:i4>
      </vt:variant>
      <vt:variant>
        <vt:lpwstr/>
      </vt:variant>
      <vt:variant>
        <vt:lpwstr>_Toc178058134</vt:lpwstr>
      </vt:variant>
      <vt:variant>
        <vt:i4>1769533</vt:i4>
      </vt:variant>
      <vt:variant>
        <vt:i4>110</vt:i4>
      </vt:variant>
      <vt:variant>
        <vt:i4>0</vt:i4>
      </vt:variant>
      <vt:variant>
        <vt:i4>5</vt:i4>
      </vt:variant>
      <vt:variant>
        <vt:lpwstr/>
      </vt:variant>
      <vt:variant>
        <vt:lpwstr>_Toc178058133</vt:lpwstr>
      </vt:variant>
      <vt:variant>
        <vt:i4>1769533</vt:i4>
      </vt:variant>
      <vt:variant>
        <vt:i4>104</vt:i4>
      </vt:variant>
      <vt:variant>
        <vt:i4>0</vt:i4>
      </vt:variant>
      <vt:variant>
        <vt:i4>5</vt:i4>
      </vt:variant>
      <vt:variant>
        <vt:lpwstr/>
      </vt:variant>
      <vt:variant>
        <vt:lpwstr>_Toc178058132</vt:lpwstr>
      </vt:variant>
      <vt:variant>
        <vt:i4>1769533</vt:i4>
      </vt:variant>
      <vt:variant>
        <vt:i4>98</vt:i4>
      </vt:variant>
      <vt:variant>
        <vt:i4>0</vt:i4>
      </vt:variant>
      <vt:variant>
        <vt:i4>5</vt:i4>
      </vt:variant>
      <vt:variant>
        <vt:lpwstr/>
      </vt:variant>
      <vt:variant>
        <vt:lpwstr>_Toc178058131</vt:lpwstr>
      </vt:variant>
      <vt:variant>
        <vt:i4>1769533</vt:i4>
      </vt:variant>
      <vt:variant>
        <vt:i4>92</vt:i4>
      </vt:variant>
      <vt:variant>
        <vt:i4>0</vt:i4>
      </vt:variant>
      <vt:variant>
        <vt:i4>5</vt:i4>
      </vt:variant>
      <vt:variant>
        <vt:lpwstr/>
      </vt:variant>
      <vt:variant>
        <vt:lpwstr>_Toc178058130</vt:lpwstr>
      </vt:variant>
      <vt:variant>
        <vt:i4>1703997</vt:i4>
      </vt:variant>
      <vt:variant>
        <vt:i4>86</vt:i4>
      </vt:variant>
      <vt:variant>
        <vt:i4>0</vt:i4>
      </vt:variant>
      <vt:variant>
        <vt:i4>5</vt:i4>
      </vt:variant>
      <vt:variant>
        <vt:lpwstr/>
      </vt:variant>
      <vt:variant>
        <vt:lpwstr>_Toc178058129</vt:lpwstr>
      </vt:variant>
      <vt:variant>
        <vt:i4>1703997</vt:i4>
      </vt:variant>
      <vt:variant>
        <vt:i4>80</vt:i4>
      </vt:variant>
      <vt:variant>
        <vt:i4>0</vt:i4>
      </vt:variant>
      <vt:variant>
        <vt:i4>5</vt:i4>
      </vt:variant>
      <vt:variant>
        <vt:lpwstr/>
      </vt:variant>
      <vt:variant>
        <vt:lpwstr>_Toc178058128</vt:lpwstr>
      </vt:variant>
      <vt:variant>
        <vt:i4>1703997</vt:i4>
      </vt:variant>
      <vt:variant>
        <vt:i4>74</vt:i4>
      </vt:variant>
      <vt:variant>
        <vt:i4>0</vt:i4>
      </vt:variant>
      <vt:variant>
        <vt:i4>5</vt:i4>
      </vt:variant>
      <vt:variant>
        <vt:lpwstr/>
      </vt:variant>
      <vt:variant>
        <vt:lpwstr>_Toc178058127</vt:lpwstr>
      </vt:variant>
      <vt:variant>
        <vt:i4>1703997</vt:i4>
      </vt:variant>
      <vt:variant>
        <vt:i4>68</vt:i4>
      </vt:variant>
      <vt:variant>
        <vt:i4>0</vt:i4>
      </vt:variant>
      <vt:variant>
        <vt:i4>5</vt:i4>
      </vt:variant>
      <vt:variant>
        <vt:lpwstr/>
      </vt:variant>
      <vt:variant>
        <vt:lpwstr>_Toc178058126</vt:lpwstr>
      </vt:variant>
      <vt:variant>
        <vt:i4>1703997</vt:i4>
      </vt:variant>
      <vt:variant>
        <vt:i4>62</vt:i4>
      </vt:variant>
      <vt:variant>
        <vt:i4>0</vt:i4>
      </vt:variant>
      <vt:variant>
        <vt:i4>5</vt:i4>
      </vt:variant>
      <vt:variant>
        <vt:lpwstr/>
      </vt:variant>
      <vt:variant>
        <vt:lpwstr>_Toc178058125</vt:lpwstr>
      </vt:variant>
      <vt:variant>
        <vt:i4>1703997</vt:i4>
      </vt:variant>
      <vt:variant>
        <vt:i4>56</vt:i4>
      </vt:variant>
      <vt:variant>
        <vt:i4>0</vt:i4>
      </vt:variant>
      <vt:variant>
        <vt:i4>5</vt:i4>
      </vt:variant>
      <vt:variant>
        <vt:lpwstr/>
      </vt:variant>
      <vt:variant>
        <vt:lpwstr>_Toc178058124</vt:lpwstr>
      </vt:variant>
      <vt:variant>
        <vt:i4>1703997</vt:i4>
      </vt:variant>
      <vt:variant>
        <vt:i4>50</vt:i4>
      </vt:variant>
      <vt:variant>
        <vt:i4>0</vt:i4>
      </vt:variant>
      <vt:variant>
        <vt:i4>5</vt:i4>
      </vt:variant>
      <vt:variant>
        <vt:lpwstr/>
      </vt:variant>
      <vt:variant>
        <vt:lpwstr>_Toc178058123</vt:lpwstr>
      </vt:variant>
      <vt:variant>
        <vt:i4>1703997</vt:i4>
      </vt:variant>
      <vt:variant>
        <vt:i4>44</vt:i4>
      </vt:variant>
      <vt:variant>
        <vt:i4>0</vt:i4>
      </vt:variant>
      <vt:variant>
        <vt:i4>5</vt:i4>
      </vt:variant>
      <vt:variant>
        <vt:lpwstr/>
      </vt:variant>
      <vt:variant>
        <vt:lpwstr>_Toc178058122</vt:lpwstr>
      </vt:variant>
      <vt:variant>
        <vt:i4>1703997</vt:i4>
      </vt:variant>
      <vt:variant>
        <vt:i4>38</vt:i4>
      </vt:variant>
      <vt:variant>
        <vt:i4>0</vt:i4>
      </vt:variant>
      <vt:variant>
        <vt:i4>5</vt:i4>
      </vt:variant>
      <vt:variant>
        <vt:lpwstr/>
      </vt:variant>
      <vt:variant>
        <vt:lpwstr>_Toc178058121</vt:lpwstr>
      </vt:variant>
      <vt:variant>
        <vt:i4>1703997</vt:i4>
      </vt:variant>
      <vt:variant>
        <vt:i4>32</vt:i4>
      </vt:variant>
      <vt:variant>
        <vt:i4>0</vt:i4>
      </vt:variant>
      <vt:variant>
        <vt:i4>5</vt:i4>
      </vt:variant>
      <vt:variant>
        <vt:lpwstr/>
      </vt:variant>
      <vt:variant>
        <vt:lpwstr>_Toc178058120</vt:lpwstr>
      </vt:variant>
      <vt:variant>
        <vt:i4>1638461</vt:i4>
      </vt:variant>
      <vt:variant>
        <vt:i4>26</vt:i4>
      </vt:variant>
      <vt:variant>
        <vt:i4>0</vt:i4>
      </vt:variant>
      <vt:variant>
        <vt:i4>5</vt:i4>
      </vt:variant>
      <vt:variant>
        <vt:lpwstr/>
      </vt:variant>
      <vt:variant>
        <vt:lpwstr>_Toc178058119</vt:lpwstr>
      </vt:variant>
      <vt:variant>
        <vt:i4>1638461</vt:i4>
      </vt:variant>
      <vt:variant>
        <vt:i4>20</vt:i4>
      </vt:variant>
      <vt:variant>
        <vt:i4>0</vt:i4>
      </vt:variant>
      <vt:variant>
        <vt:i4>5</vt:i4>
      </vt:variant>
      <vt:variant>
        <vt:lpwstr/>
      </vt:variant>
      <vt:variant>
        <vt:lpwstr>_Toc178058118</vt:lpwstr>
      </vt:variant>
      <vt:variant>
        <vt:i4>1638461</vt:i4>
      </vt:variant>
      <vt:variant>
        <vt:i4>14</vt:i4>
      </vt:variant>
      <vt:variant>
        <vt:i4>0</vt:i4>
      </vt:variant>
      <vt:variant>
        <vt:i4>5</vt:i4>
      </vt:variant>
      <vt:variant>
        <vt:lpwstr/>
      </vt:variant>
      <vt:variant>
        <vt:lpwstr>_Toc178058117</vt:lpwstr>
      </vt:variant>
      <vt:variant>
        <vt:i4>1638461</vt:i4>
      </vt:variant>
      <vt:variant>
        <vt:i4>8</vt:i4>
      </vt:variant>
      <vt:variant>
        <vt:i4>0</vt:i4>
      </vt:variant>
      <vt:variant>
        <vt:i4>5</vt:i4>
      </vt:variant>
      <vt:variant>
        <vt:lpwstr/>
      </vt:variant>
      <vt:variant>
        <vt:lpwstr>_Toc178058116</vt:lpwstr>
      </vt:variant>
      <vt:variant>
        <vt:i4>1638461</vt:i4>
      </vt:variant>
      <vt:variant>
        <vt:i4>2</vt:i4>
      </vt:variant>
      <vt:variant>
        <vt:i4>0</vt:i4>
      </vt:variant>
      <vt:variant>
        <vt:i4>5</vt:i4>
      </vt:variant>
      <vt:variant>
        <vt:lpwstr/>
      </vt:variant>
      <vt:variant>
        <vt:lpwstr>_Toc178058115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蒙诗霞-20201014</cp:lastModifiedBy>
  <cp:revision>4</cp:revision>
  <cp:lastPrinted>2007-09-21T08:04:00Z</cp:lastPrinted>
  <dcterms:created xsi:type="dcterms:W3CDTF">2020-10-12T14:18:00Z</dcterms:created>
  <dcterms:modified xsi:type="dcterms:W3CDTF">2020-10-14T09:08:00Z</dcterms:modified>
</cp:coreProperties>
</file>