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8B5659">
        <w:rPr>
          <w:rFonts w:ascii="宋体" w:hAnsi="宋体" w:hint="eastAsia"/>
          <w:b/>
          <w:bCs/>
          <w:sz w:val="48"/>
          <w:szCs w:val="30"/>
        </w:rPr>
        <w:t>南方大数据</w:t>
      </w:r>
      <w:r w:rsidR="008B5659">
        <w:rPr>
          <w:rFonts w:ascii="宋体" w:hAnsi="宋体"/>
          <w:b/>
          <w:bCs/>
          <w:sz w:val="48"/>
          <w:szCs w:val="30"/>
        </w:rPr>
        <w:t>300指数证券投资基金2020年第3季度报告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8B5659"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8B5659">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8B5659">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8B5659">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8B5659">
      <w:pPr>
        <w:pStyle w:val="-1"/>
        <w:ind w:left="281" w:hanging="281"/>
        <w:rPr>
          <w:rFonts w:hint="eastAsia"/>
        </w:rPr>
      </w:pPr>
      <w:r>
        <w:br w:type="page"/>
      </w:r>
      <w:r w:rsidR="008B5659">
        <w:rPr>
          <w:rFonts w:hint="eastAsia"/>
        </w:rPr>
        <w:lastRenderedPageBreak/>
        <w:t>重要提示</w:t>
      </w:r>
    </w:p>
    <w:p w:rsidR="008B5659" w:rsidRDefault="008B5659" w:rsidP="008B5659">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8B5659" w:rsidRDefault="008B5659" w:rsidP="008B5659">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8B5659" w:rsidRDefault="008B5659" w:rsidP="008B5659">
      <w:pPr>
        <w:pStyle w:val="-"/>
        <w:ind w:firstLine="420"/>
        <w:rPr>
          <w:rFonts w:hint="eastAsia"/>
        </w:rPr>
      </w:pPr>
      <w:r>
        <w:rPr>
          <w:rFonts w:hint="eastAsia"/>
        </w:rPr>
        <w:t>基金管理人承诺以诚实信用、勤勉尽责的原则管理和运用基金资产，但不保证基金一定盈利。</w:t>
      </w:r>
    </w:p>
    <w:p w:rsidR="008B5659" w:rsidRDefault="008B5659" w:rsidP="008B5659">
      <w:pPr>
        <w:pStyle w:val="-"/>
        <w:ind w:firstLine="420"/>
        <w:rPr>
          <w:rFonts w:hint="eastAsia"/>
        </w:rPr>
      </w:pPr>
      <w:r>
        <w:rPr>
          <w:rFonts w:hint="eastAsia"/>
        </w:rPr>
        <w:t>基金的过往业绩并不代表其未来表现。投资有风险，投资者在作出投资决策前应仔细阅读本基金的招募说明书。</w:t>
      </w:r>
    </w:p>
    <w:p w:rsidR="008B5659" w:rsidRDefault="008B5659" w:rsidP="008B5659">
      <w:pPr>
        <w:pStyle w:val="-"/>
        <w:ind w:firstLine="420"/>
        <w:rPr>
          <w:rFonts w:hint="eastAsia"/>
        </w:rPr>
      </w:pPr>
      <w:r>
        <w:rPr>
          <w:rFonts w:hint="eastAsia"/>
        </w:rPr>
        <w:t>本报告中财务资料未经审计。</w:t>
      </w:r>
    </w:p>
    <w:p w:rsidR="008B5659" w:rsidRDefault="008B5659" w:rsidP="008B5659">
      <w:pPr>
        <w:pStyle w:val="-"/>
        <w:ind w:firstLine="420"/>
        <w:rPr>
          <w:rFonts w:hint="eastAsia"/>
        </w:rPr>
      </w:pPr>
      <w:r>
        <w:rPr>
          <w:rFonts w:hint="eastAsia"/>
        </w:rPr>
        <w:t>本报告期自2020年7月1日起至9月30日止。</w:t>
      </w:r>
    </w:p>
    <w:p w:rsidR="008B5659" w:rsidRDefault="008B5659" w:rsidP="008B5659">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8B5659" w:rsidTr="00D55B91">
        <w:tc>
          <w:p w:rsidR="008B5659" w:rsidRDefault="008B5659" w:rsidP="008B5659">
            <w:pPr>
              <w:jc w:val="left"/>
              <w:rPr>
                <w:rFonts w:hint="eastAsia"/>
              </w:rPr>
            </w:pPr>
            <w:r>
              <w:rPr>
                <w:rFonts w:hint="eastAsia"/>
              </w:rPr>
              <w:t>基金简称</w:t>
            </w:r>
          </w:p>
        </w:tc>
        <w:tc>
          <w:tcPr>
            <w:gridSpan w:val="2"/>
          </w:tcPr>
          <w:p w:rsidR="008B5659" w:rsidRDefault="008B5659" w:rsidP="008B5659">
            <w:pPr>
              <w:jc w:val="left"/>
              <w:rPr>
                <w:rFonts w:hint="eastAsia"/>
              </w:rPr>
            </w:pPr>
            <w:r>
              <w:rPr>
                <w:rFonts w:hint="eastAsia"/>
              </w:rPr>
              <w:t>南方大数据</w:t>
            </w:r>
            <w:r>
              <w:rPr>
                <w:rFonts w:hint="eastAsia"/>
              </w:rPr>
              <w:t>300</w:t>
            </w:r>
            <w:r>
              <w:rPr>
                <w:rFonts w:hint="eastAsia"/>
              </w:rPr>
              <w:t>指数</w:t>
            </w:r>
          </w:p>
        </w:tc>
      </w:tr>
      <w:tr w:rsidR="008B5659" w:rsidTr="00D4359C">
        <w:tc>
          <w:p w:rsidR="008B5659" w:rsidRDefault="008B5659" w:rsidP="008B5659">
            <w:pPr>
              <w:jc w:val="left"/>
              <w:rPr>
                <w:rFonts w:hint="eastAsia"/>
              </w:rPr>
            </w:pPr>
            <w:r>
              <w:rPr>
                <w:rFonts w:hint="eastAsia"/>
              </w:rPr>
              <w:t>基金主代码</w:t>
            </w:r>
          </w:p>
        </w:tc>
        <w:tc>
          <w:tcPr>
            <w:gridSpan w:val="2"/>
          </w:tcPr>
          <w:p w:rsidR="008B5659" w:rsidRDefault="008B5659" w:rsidP="008B5659">
            <w:pPr>
              <w:jc w:val="left"/>
              <w:rPr>
                <w:rFonts w:hint="eastAsia"/>
              </w:rPr>
            </w:pPr>
            <w:r>
              <w:t>001420</w:t>
            </w:r>
          </w:p>
        </w:tc>
      </w:tr>
      <w:tr w:rsidR="008B5659" w:rsidTr="00FF3A82">
        <w:tc>
          <w:p w:rsidR="008B5659" w:rsidRDefault="008B5659" w:rsidP="008B5659">
            <w:pPr>
              <w:jc w:val="left"/>
              <w:rPr>
                <w:rFonts w:hint="eastAsia"/>
              </w:rPr>
            </w:pPr>
            <w:r>
              <w:rPr>
                <w:rFonts w:hint="eastAsia"/>
              </w:rPr>
              <w:t>交易代码</w:t>
            </w:r>
          </w:p>
        </w:tc>
        <w:tc>
          <w:tcPr>
            <w:gridSpan w:val="2"/>
          </w:tcPr>
          <w:p w:rsidR="008B5659" w:rsidRDefault="008B5659" w:rsidP="008B5659">
            <w:pPr>
              <w:jc w:val="left"/>
              <w:rPr>
                <w:rFonts w:hint="eastAsia"/>
              </w:rPr>
            </w:pPr>
            <w:r>
              <w:t>001420</w:t>
            </w:r>
          </w:p>
        </w:tc>
      </w:tr>
      <w:tr w:rsidR="008B5659" w:rsidTr="006B69F9">
        <w:tc>
          <w:p w:rsidR="008B5659" w:rsidRDefault="008B5659" w:rsidP="008B5659">
            <w:pPr>
              <w:jc w:val="left"/>
              <w:rPr>
                <w:rFonts w:hint="eastAsia"/>
              </w:rPr>
            </w:pPr>
            <w:r>
              <w:rPr>
                <w:rFonts w:hint="eastAsia"/>
              </w:rPr>
              <w:t>基金运作方式</w:t>
            </w:r>
          </w:p>
        </w:tc>
        <w:tc>
          <w:tcPr>
            <w:gridSpan w:val="2"/>
          </w:tcPr>
          <w:p w:rsidR="008B5659" w:rsidRDefault="008B5659" w:rsidP="008B5659">
            <w:pPr>
              <w:jc w:val="left"/>
              <w:rPr>
                <w:rFonts w:hint="eastAsia"/>
              </w:rPr>
            </w:pPr>
            <w:r>
              <w:rPr>
                <w:rFonts w:hint="eastAsia"/>
              </w:rPr>
              <w:t>契约型开放式</w:t>
            </w:r>
          </w:p>
        </w:tc>
      </w:tr>
      <w:tr w:rsidR="008B5659" w:rsidTr="00C07AC4">
        <w:tc>
          <w:p w:rsidR="008B5659" w:rsidRDefault="008B5659" w:rsidP="008B5659">
            <w:pPr>
              <w:jc w:val="left"/>
              <w:rPr>
                <w:rFonts w:hint="eastAsia"/>
              </w:rPr>
            </w:pPr>
            <w:r>
              <w:rPr>
                <w:rFonts w:hint="eastAsia"/>
              </w:rPr>
              <w:t>基金合同生效日</w:t>
            </w:r>
          </w:p>
        </w:tc>
        <w:tc>
          <w:tcPr>
            <w:gridSpan w:val="2"/>
          </w:tcPr>
          <w:p w:rsidR="008B5659" w:rsidRDefault="008B5659" w:rsidP="008B5659">
            <w:pPr>
              <w:jc w:val="left"/>
              <w:rPr>
                <w:rFonts w:hint="eastAsia"/>
              </w:rPr>
            </w:pPr>
            <w:r>
              <w:rPr>
                <w:rFonts w:hint="eastAsia"/>
              </w:rPr>
              <w:t>2015</w:t>
            </w:r>
            <w:r>
              <w:rPr>
                <w:rFonts w:hint="eastAsia"/>
              </w:rPr>
              <w:t>年</w:t>
            </w:r>
            <w:r>
              <w:rPr>
                <w:rFonts w:hint="eastAsia"/>
              </w:rPr>
              <w:t>6</w:t>
            </w:r>
            <w:r>
              <w:rPr>
                <w:rFonts w:hint="eastAsia"/>
              </w:rPr>
              <w:t>月</w:t>
            </w:r>
            <w:r>
              <w:rPr>
                <w:rFonts w:hint="eastAsia"/>
              </w:rPr>
              <w:t>24</w:t>
            </w:r>
            <w:r>
              <w:rPr>
                <w:rFonts w:hint="eastAsia"/>
              </w:rPr>
              <w:t>日</w:t>
            </w:r>
          </w:p>
        </w:tc>
      </w:tr>
      <w:tr w:rsidR="008B5659" w:rsidTr="00CB7FF5">
        <w:tc>
          <w:p w:rsidR="008B5659" w:rsidRDefault="008B5659" w:rsidP="008B5659">
            <w:pPr>
              <w:jc w:val="left"/>
              <w:rPr>
                <w:rFonts w:hint="eastAsia"/>
              </w:rPr>
            </w:pPr>
            <w:r>
              <w:rPr>
                <w:rFonts w:hint="eastAsia"/>
              </w:rPr>
              <w:t>报告期末基金份额总额</w:t>
            </w:r>
          </w:p>
        </w:tc>
        <w:tc>
          <w:tcPr>
            <w:gridSpan w:val="2"/>
          </w:tcPr>
          <w:p w:rsidR="008B5659" w:rsidRDefault="008B5659" w:rsidP="008B5659">
            <w:pPr>
              <w:jc w:val="left"/>
              <w:rPr>
                <w:rFonts w:hint="eastAsia"/>
              </w:rPr>
            </w:pPr>
            <w:r>
              <w:rPr>
                <w:rFonts w:hint="eastAsia"/>
              </w:rPr>
              <w:t>246,057,255.91</w:t>
            </w:r>
            <w:r>
              <w:rPr>
                <w:rFonts w:hint="eastAsia"/>
              </w:rPr>
              <w:t>份</w:t>
            </w:r>
          </w:p>
        </w:tc>
      </w:tr>
      <w:tr w:rsidR="008B5659" w:rsidTr="00127FB8">
        <w:tc>
          <w:p w:rsidR="008B5659" w:rsidRDefault="008B5659" w:rsidP="008B5659">
            <w:pPr>
              <w:jc w:val="left"/>
              <w:rPr>
                <w:rFonts w:hint="eastAsia"/>
              </w:rPr>
            </w:pPr>
            <w:r>
              <w:rPr>
                <w:rFonts w:hint="eastAsia"/>
              </w:rPr>
              <w:t>投资目标</w:t>
            </w:r>
          </w:p>
        </w:tc>
        <w:tc>
          <w:tcPr>
            <w:gridSpan w:val="2"/>
          </w:tcPr>
          <w:p w:rsidR="008B5659" w:rsidRDefault="008B5659" w:rsidP="008B5659">
            <w:pPr>
              <w:jc w:val="left"/>
              <w:rPr>
                <w:rFonts w:hint="eastAsia"/>
              </w:rPr>
            </w:pPr>
            <w:r>
              <w:rPr>
                <w:rFonts w:hint="eastAsia"/>
              </w:rPr>
              <w:t>本基金进行被动式指数化投资，紧密跟踪标的指数，追求与业绩比较基准相似的回报。</w:t>
            </w:r>
          </w:p>
        </w:tc>
      </w:tr>
      <w:tr w:rsidR="008B5659" w:rsidTr="004429A9">
        <w:tc>
          <w:p w:rsidR="008B5659" w:rsidRDefault="008B5659" w:rsidP="008B5659">
            <w:pPr>
              <w:jc w:val="left"/>
              <w:rPr>
                <w:rFonts w:hint="eastAsia"/>
              </w:rPr>
            </w:pPr>
            <w:r>
              <w:rPr>
                <w:rFonts w:hint="eastAsia"/>
              </w:rPr>
              <w:t>投资策略</w:t>
            </w:r>
          </w:p>
        </w:tc>
        <w:tc>
          <w:tcPr>
            <w:gridSpan w:val="2"/>
          </w:tcPr>
          <w:p w:rsidR="008B5659" w:rsidRDefault="008B5659" w:rsidP="008B5659">
            <w:pPr>
              <w:jc w:val="left"/>
              <w:rPr>
                <w:rFonts w:hint="eastAsia"/>
              </w:rPr>
            </w:pPr>
            <w:r>
              <w:rPr>
                <w:rFonts w:hint="eastAsia"/>
              </w:rPr>
              <w:t>本基金为被动式指数基金，原则上采用指数复制法，按照成份股在标的指数中的基准权重构建指数化投资组合，并根据标的指数成份股及其权重的变化进行相应调整。</w:t>
            </w:r>
            <w:r>
              <w:rPr>
                <w:rFonts w:hint="eastAsia"/>
              </w:rPr>
              <w:t xml:space="preserve"> </w:t>
            </w: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w:t>
            </w:r>
            <w:r>
              <w:rPr>
                <w:rFonts w:hint="eastAsia"/>
              </w:rPr>
              <w:t>0.5%</w:t>
            </w:r>
            <w:r>
              <w:rPr>
                <w:rFonts w:hint="eastAsia"/>
              </w:rPr>
              <w:t>，年跟踪误差不超过</w:t>
            </w:r>
            <w:r>
              <w:rPr>
                <w:rFonts w:hint="eastAsia"/>
              </w:rPr>
              <w:t>6%</w:t>
            </w:r>
            <w:r>
              <w:rPr>
                <w:rFonts w:hint="eastAsia"/>
              </w:rPr>
              <w:t>。如因指数编制规则调整或其他因素导致跟踪偏离度和跟踪误差超过上述范围，基金管理人应采取合理措施避免跟踪偏离度、跟踪误差进一步扩大。</w:t>
            </w:r>
          </w:p>
        </w:tc>
      </w:tr>
      <w:tr w:rsidR="008B5659" w:rsidTr="00986412">
        <w:tc>
          <w:p w:rsidR="008B5659" w:rsidRDefault="008B5659" w:rsidP="008B5659">
            <w:pPr>
              <w:jc w:val="left"/>
              <w:rPr>
                <w:rFonts w:hint="eastAsia"/>
              </w:rPr>
            </w:pPr>
            <w:r>
              <w:rPr>
                <w:rFonts w:hint="eastAsia"/>
              </w:rPr>
              <w:t>业绩比较基准</w:t>
            </w:r>
          </w:p>
        </w:tc>
        <w:tc>
          <w:tcPr>
            <w:gridSpan w:val="2"/>
          </w:tcPr>
          <w:p w:rsidR="008B5659" w:rsidRDefault="008B5659" w:rsidP="008B5659">
            <w:pPr>
              <w:jc w:val="left"/>
              <w:rPr>
                <w:rFonts w:hint="eastAsia"/>
              </w:rPr>
            </w:pPr>
            <w:r>
              <w:rPr>
                <w:rFonts w:hint="eastAsia"/>
              </w:rPr>
              <w:t>大数据</w:t>
            </w:r>
            <w:r>
              <w:rPr>
                <w:rFonts w:hint="eastAsia"/>
              </w:rPr>
              <w:t>300</w:t>
            </w:r>
            <w:r>
              <w:rPr>
                <w:rFonts w:hint="eastAsia"/>
              </w:rPr>
              <w:t>指数收益率×</w:t>
            </w:r>
            <w:r>
              <w:rPr>
                <w:rFonts w:hint="eastAsia"/>
              </w:rPr>
              <w:t>95%+</w:t>
            </w:r>
            <w:r>
              <w:rPr>
                <w:rFonts w:hint="eastAsia"/>
              </w:rPr>
              <w:t>银行人民币活期存款利率（税</w:t>
            </w:r>
            <w:r>
              <w:rPr>
                <w:rFonts w:hint="eastAsia"/>
              </w:rPr>
              <w:lastRenderedPageBreak/>
              <w:t>后）×</w:t>
            </w:r>
            <w:r>
              <w:rPr>
                <w:rFonts w:hint="eastAsia"/>
              </w:rPr>
              <w:t>5%</w:t>
            </w:r>
          </w:p>
        </w:tc>
      </w:tr>
      <w:tr w:rsidR="008B5659" w:rsidTr="00FF42C1">
        <w:tc>
          <w:p w:rsidR="008B5659" w:rsidRDefault="008B5659" w:rsidP="008B5659">
            <w:pPr>
              <w:jc w:val="left"/>
              <w:rPr>
                <w:rFonts w:hint="eastAsia"/>
              </w:rPr>
            </w:pPr>
            <w:r>
              <w:rPr>
                <w:rFonts w:hint="eastAsia"/>
              </w:rPr>
              <w:lastRenderedPageBreak/>
              <w:t>风险收益特征</w:t>
            </w:r>
          </w:p>
        </w:tc>
        <w:tc>
          <w:tcPr>
            <w:gridSpan w:val="2"/>
          </w:tcPr>
          <w:p w:rsidR="008B5659" w:rsidRDefault="008B5659" w:rsidP="008B5659">
            <w:pPr>
              <w:jc w:val="left"/>
              <w:rPr>
                <w:rFonts w:hint="eastAsia"/>
              </w:rPr>
            </w:pPr>
            <w:r>
              <w:rPr>
                <w:rFonts w:hint="eastAsia"/>
              </w:rPr>
              <w:t>本基金为股票型基金，其长期平均风险和预期收益水平高于混合型基金、债券型基金及货币市场基金。本基金为指数型基金，具有与标的指数相似的风险收益特征。</w:t>
            </w:r>
          </w:p>
        </w:tc>
      </w:tr>
      <w:tr w:rsidR="008B5659" w:rsidTr="00CF69F2">
        <w:tc>
          <w:p w:rsidR="008B5659" w:rsidRDefault="008B5659" w:rsidP="008B5659">
            <w:pPr>
              <w:jc w:val="left"/>
              <w:rPr>
                <w:rFonts w:hint="eastAsia"/>
              </w:rPr>
            </w:pPr>
            <w:r>
              <w:rPr>
                <w:rFonts w:hint="eastAsia"/>
              </w:rPr>
              <w:t>基金管理人</w:t>
            </w:r>
          </w:p>
        </w:tc>
        <w:tc>
          <w:tcPr>
            <w:gridSpan w:val="2"/>
          </w:tcPr>
          <w:p w:rsidR="008B5659" w:rsidRDefault="008B5659" w:rsidP="008B5659">
            <w:pPr>
              <w:jc w:val="left"/>
              <w:rPr>
                <w:rFonts w:hint="eastAsia"/>
              </w:rPr>
            </w:pPr>
            <w:r>
              <w:rPr>
                <w:rFonts w:hint="eastAsia"/>
              </w:rPr>
              <w:t>南方基金管理股份有限公司</w:t>
            </w:r>
          </w:p>
        </w:tc>
      </w:tr>
      <w:tr w:rsidR="008B5659" w:rsidTr="00DD522E">
        <w:tc>
          <w:p w:rsidR="008B5659" w:rsidRDefault="008B5659" w:rsidP="008B5659">
            <w:pPr>
              <w:jc w:val="left"/>
              <w:rPr>
                <w:rFonts w:hint="eastAsia"/>
              </w:rPr>
            </w:pPr>
            <w:r>
              <w:rPr>
                <w:rFonts w:hint="eastAsia"/>
              </w:rPr>
              <w:t>基金托管人</w:t>
            </w:r>
          </w:p>
        </w:tc>
        <w:tc>
          <w:tcPr>
            <w:gridSpan w:val="2"/>
          </w:tcPr>
          <w:p w:rsidR="008B5659" w:rsidRDefault="008B5659" w:rsidP="008B5659">
            <w:pPr>
              <w:jc w:val="left"/>
              <w:rPr>
                <w:rFonts w:hint="eastAsia"/>
              </w:rPr>
            </w:pPr>
            <w:r>
              <w:rPr>
                <w:rFonts w:hint="eastAsia"/>
              </w:rPr>
              <w:t>中国建设银行股份有限公司</w:t>
            </w:r>
          </w:p>
        </w:tc>
      </w:tr>
      <w:tr w:rsidR="008B5659" w:rsidTr="008B5659">
        <w:tc>
          <w:p w:rsidR="008B5659" w:rsidRDefault="008B5659" w:rsidP="008B5659">
            <w:pPr>
              <w:jc w:val="left"/>
              <w:rPr>
                <w:rFonts w:hint="eastAsia"/>
              </w:rPr>
            </w:pPr>
            <w:r>
              <w:rPr>
                <w:rFonts w:hint="eastAsia"/>
              </w:rPr>
              <w:t>下属分级基金的基金简称</w:t>
            </w:r>
          </w:p>
        </w:tc>
        <w:tc>
          <w:p w:rsidR="008B5659" w:rsidRDefault="008B5659" w:rsidP="008B5659">
            <w:pPr>
              <w:jc w:val="left"/>
              <w:rPr>
                <w:rFonts w:hint="eastAsia"/>
              </w:rPr>
            </w:pPr>
            <w:r>
              <w:rPr>
                <w:rFonts w:hint="eastAsia"/>
              </w:rPr>
              <w:t>大数据</w:t>
            </w:r>
            <w:r>
              <w:rPr>
                <w:rFonts w:hint="eastAsia"/>
              </w:rPr>
              <w:t>300A</w:t>
            </w:r>
            <w:r>
              <w:rPr>
                <w:rFonts w:hint="eastAsia"/>
              </w:rPr>
              <w:t>级</w:t>
            </w:r>
          </w:p>
        </w:tc>
        <w:tc>
          <w:p w:rsidR="008B5659" w:rsidRDefault="008B5659" w:rsidP="008B5659">
            <w:pPr>
              <w:jc w:val="left"/>
              <w:rPr>
                <w:rFonts w:hint="eastAsia"/>
              </w:rPr>
            </w:pPr>
            <w:r>
              <w:rPr>
                <w:rFonts w:hint="eastAsia"/>
              </w:rPr>
              <w:t>大数据</w:t>
            </w:r>
            <w:r>
              <w:rPr>
                <w:rFonts w:hint="eastAsia"/>
              </w:rPr>
              <w:t>300C</w:t>
            </w:r>
            <w:r>
              <w:rPr>
                <w:rFonts w:hint="eastAsia"/>
              </w:rPr>
              <w:t>级</w:t>
            </w:r>
          </w:p>
        </w:tc>
      </w:tr>
      <w:tr w:rsidR="008B5659" w:rsidTr="008B5659">
        <w:tc>
          <w:p w:rsidR="008B5659" w:rsidRDefault="008B5659" w:rsidP="008B5659">
            <w:pPr>
              <w:jc w:val="left"/>
              <w:rPr>
                <w:rFonts w:hint="eastAsia"/>
              </w:rPr>
            </w:pPr>
            <w:r>
              <w:rPr>
                <w:rFonts w:hint="eastAsia"/>
              </w:rPr>
              <w:t>下属分级基金的交易代码</w:t>
            </w:r>
          </w:p>
        </w:tc>
        <w:tc>
          <w:p w:rsidR="008B5659" w:rsidRDefault="008B5659" w:rsidP="008B5659">
            <w:pPr>
              <w:jc w:val="left"/>
              <w:rPr>
                <w:rFonts w:hint="eastAsia"/>
              </w:rPr>
            </w:pPr>
            <w:r>
              <w:t>001420</w:t>
            </w:r>
          </w:p>
        </w:tc>
        <w:tc>
          <w:p w:rsidR="008B5659" w:rsidRDefault="008B5659" w:rsidP="008B5659">
            <w:pPr>
              <w:jc w:val="left"/>
              <w:rPr>
                <w:rFonts w:hint="eastAsia"/>
              </w:rPr>
            </w:pPr>
            <w:r>
              <w:t>001426</w:t>
            </w:r>
          </w:p>
        </w:tc>
      </w:tr>
      <w:tr w:rsidR="008B5659" w:rsidTr="008B5659">
        <w:tc>
          <w:p w:rsidR="008B5659" w:rsidRDefault="008B5659" w:rsidP="008B5659">
            <w:pPr>
              <w:jc w:val="left"/>
              <w:rPr>
                <w:rFonts w:hint="eastAsia"/>
              </w:rPr>
            </w:pPr>
            <w:r>
              <w:rPr>
                <w:rFonts w:hint="eastAsia"/>
              </w:rPr>
              <w:t>报告期末下属分级基金的份额总额</w:t>
            </w:r>
          </w:p>
        </w:tc>
        <w:tc>
          <w:p w:rsidR="008B5659" w:rsidRDefault="008B5659" w:rsidP="008B5659">
            <w:pPr>
              <w:jc w:val="left"/>
              <w:rPr>
                <w:rFonts w:hint="eastAsia"/>
              </w:rPr>
            </w:pPr>
            <w:r>
              <w:rPr>
                <w:rFonts w:hint="eastAsia"/>
              </w:rPr>
              <w:t>209,722,836.06</w:t>
            </w:r>
            <w:r>
              <w:rPr>
                <w:rFonts w:hint="eastAsia"/>
              </w:rPr>
              <w:t>份</w:t>
            </w:r>
          </w:p>
        </w:tc>
        <w:tc>
          <w:p w:rsidR="008B5659" w:rsidRDefault="008B5659" w:rsidP="008B5659">
            <w:pPr>
              <w:jc w:val="left"/>
              <w:rPr>
                <w:rFonts w:hint="eastAsia"/>
              </w:rPr>
            </w:pPr>
            <w:r>
              <w:rPr>
                <w:rFonts w:hint="eastAsia"/>
              </w:rPr>
              <w:t>36,334,419.85</w:t>
            </w:r>
            <w:r>
              <w:rPr>
                <w:rFonts w:hint="eastAsia"/>
              </w:rPr>
              <w:t>份</w:t>
            </w:r>
          </w:p>
        </w:tc>
      </w:tr>
    </w:tbl>
    <w:p w:rsidR="008B5659" w:rsidRDefault="008B5659" w:rsidP="008B5659">
      <w:pPr>
        <w:pStyle w:val="-8"/>
        <w:rPr>
          <w:rFonts w:hint="eastAsia"/>
        </w:rPr>
      </w:pPr>
      <w:r>
        <w:rPr>
          <w:rFonts w:hint="eastAsia"/>
        </w:rPr>
        <w:t>注：本基金在交易所行情系统净值揭示等其他信息披露场合下，可简称为“南方大数据300”。</w:t>
      </w:r>
    </w:p>
    <w:p w:rsidR="008B5659" w:rsidRDefault="008B5659" w:rsidP="008B5659">
      <w:pPr>
        <w:pStyle w:val="-1"/>
        <w:ind w:left="281" w:hanging="281"/>
        <w:rPr>
          <w:rFonts w:hint="eastAsia"/>
        </w:rPr>
      </w:pPr>
      <w:r>
        <w:rPr>
          <w:rFonts w:hint="eastAsia"/>
        </w:rPr>
        <w:t>主要财务指标和基金净值表现</w:t>
      </w:r>
    </w:p>
    <w:p w:rsidR="008B5659" w:rsidRDefault="008B5659" w:rsidP="008B5659">
      <w:pPr>
        <w:pStyle w:val="-2"/>
        <w:spacing w:before="312"/>
        <w:rPr>
          <w:rFonts w:hint="eastAsia"/>
        </w:rPr>
      </w:pPr>
      <w:r>
        <w:rPr>
          <w:rFonts w:hint="eastAsia"/>
        </w:rPr>
        <w:t>主要财务指标</w:t>
      </w:r>
    </w:p>
    <w:p w:rsidR="008B5659" w:rsidRDefault="008B5659" w:rsidP="008B565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8B5659" w:rsidTr="004F4D38">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8B5659" w:rsidRDefault="008B5659" w:rsidP="008B5659">
            <w:pPr>
              <w:jc w:val="center"/>
              <w:rPr>
                <w:rFonts w:hint="eastAsia"/>
              </w:rPr>
            </w:pPr>
            <w:r>
              <w:rPr>
                <w:rFonts w:hint="eastAsia"/>
              </w:rPr>
              <w:t>主要财务指标</w:t>
            </w:r>
          </w:p>
        </w:tc>
        <w:tc>
          <w:tcPr>
            <w:tcW w:w="5682" w:type="dxa"/>
            <w:gridSpan w:val="2"/>
            <w:tcBorders>
              <w:bottom w:val="single" w:sz="4" w:space="0" w:color="auto"/>
            </w:tcBorders>
          </w:tcPr>
          <w:p w:rsidR="008B5659" w:rsidRDefault="008B5659" w:rsidP="008B5659">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8B5659" w:rsidTr="008B5659">
        <w:tc>
          <w:tcPr>
            <w:tcW w:w="2840" w:type="dxa"/>
            <w:vMerge/>
          </w:tcPr>
          <w:p w:rsidR="008B5659" w:rsidRDefault="008B5659" w:rsidP="008B5659">
            <w:pPr>
              <w:jc w:val="left"/>
              <w:rPr>
                <w:rFonts w:hint="eastAsia"/>
              </w:rPr>
            </w:pPr>
          </w:p>
        </w:tc>
        <w:tc>
          <w:tcPr>
            <w:tcW w:w="2841" w:type="dxa"/>
            <w:shd w:val="clear" w:color="auto" w:fill="BFBFBF"/>
          </w:tcPr>
          <w:p w:rsidR="008B5659" w:rsidRDefault="008B5659" w:rsidP="008B5659">
            <w:pPr>
              <w:jc w:val="center"/>
              <w:rPr>
                <w:rFonts w:hint="eastAsia"/>
              </w:rPr>
            </w:pPr>
            <w:r>
              <w:rPr>
                <w:rFonts w:hint="eastAsia"/>
              </w:rPr>
              <w:t>大数据</w:t>
            </w:r>
            <w:r>
              <w:rPr>
                <w:rFonts w:hint="eastAsia"/>
              </w:rPr>
              <w:t>300A</w:t>
            </w:r>
            <w:r>
              <w:rPr>
                <w:rFonts w:hint="eastAsia"/>
              </w:rPr>
              <w:t>级</w:t>
            </w:r>
          </w:p>
        </w:tc>
        <w:tc>
          <w:tcPr>
            <w:tcW w:w="2841" w:type="dxa"/>
            <w:shd w:val="clear" w:color="auto" w:fill="BFBFBF"/>
          </w:tcPr>
          <w:p w:rsidR="008B5659" w:rsidRDefault="008B5659" w:rsidP="008B5659">
            <w:pPr>
              <w:jc w:val="center"/>
              <w:rPr>
                <w:rFonts w:hint="eastAsia"/>
              </w:rPr>
            </w:pPr>
            <w:r>
              <w:rPr>
                <w:rFonts w:hint="eastAsia"/>
              </w:rPr>
              <w:t>大数据</w:t>
            </w:r>
            <w:r>
              <w:rPr>
                <w:rFonts w:hint="eastAsia"/>
              </w:rPr>
              <w:t>300C</w:t>
            </w:r>
            <w:r>
              <w:rPr>
                <w:rFonts w:hint="eastAsia"/>
              </w:rPr>
              <w:t>级</w:t>
            </w:r>
          </w:p>
        </w:tc>
      </w:tr>
      <w:tr w:rsidR="008B5659" w:rsidTr="008B5659">
        <w:tc>
          <w:tcPr>
            <w:tcW w:w="2840" w:type="dxa"/>
          </w:tcPr>
          <w:p w:rsidR="008B5659" w:rsidRDefault="008B5659" w:rsidP="008B5659">
            <w:pPr>
              <w:jc w:val="left"/>
              <w:rPr>
                <w:rFonts w:hint="eastAsia"/>
              </w:rPr>
            </w:pPr>
            <w:r>
              <w:rPr>
                <w:rFonts w:hint="eastAsia"/>
              </w:rPr>
              <w:t>1.</w:t>
            </w:r>
            <w:r>
              <w:rPr>
                <w:rFonts w:hint="eastAsia"/>
              </w:rPr>
              <w:t>本期已实现收益</w:t>
            </w:r>
          </w:p>
        </w:tc>
        <w:tc>
          <w:tcPr>
            <w:tcW w:w="2841" w:type="dxa"/>
          </w:tcPr>
          <w:p w:rsidR="008B5659" w:rsidRDefault="008B5659" w:rsidP="008B5659">
            <w:pPr>
              <w:jc w:val="right"/>
              <w:rPr>
                <w:rFonts w:hint="eastAsia"/>
              </w:rPr>
            </w:pPr>
            <w:r>
              <w:t>43,525,774.46</w:t>
            </w:r>
          </w:p>
        </w:tc>
        <w:tc>
          <w:tcPr>
            <w:tcW w:w="2841" w:type="dxa"/>
          </w:tcPr>
          <w:p w:rsidR="008B5659" w:rsidRDefault="008B5659" w:rsidP="008B5659">
            <w:pPr>
              <w:jc w:val="right"/>
              <w:rPr>
                <w:rFonts w:hint="eastAsia"/>
              </w:rPr>
            </w:pPr>
            <w:r>
              <w:t>7,350,804.71</w:t>
            </w:r>
          </w:p>
        </w:tc>
      </w:tr>
      <w:tr w:rsidR="008B5659" w:rsidTr="008B5659">
        <w:tc>
          <w:tcPr>
            <w:tcW w:w="2840" w:type="dxa"/>
          </w:tcPr>
          <w:p w:rsidR="008B5659" w:rsidRDefault="008B5659" w:rsidP="008B5659">
            <w:pPr>
              <w:jc w:val="left"/>
              <w:rPr>
                <w:rFonts w:hint="eastAsia"/>
              </w:rPr>
            </w:pPr>
            <w:r>
              <w:rPr>
                <w:rFonts w:hint="eastAsia"/>
              </w:rPr>
              <w:t>2.</w:t>
            </w:r>
            <w:r>
              <w:rPr>
                <w:rFonts w:hint="eastAsia"/>
              </w:rPr>
              <w:t>本期利润</w:t>
            </w:r>
          </w:p>
        </w:tc>
        <w:tc>
          <w:tcPr>
            <w:tcW w:w="2841" w:type="dxa"/>
          </w:tcPr>
          <w:p w:rsidR="008B5659" w:rsidRDefault="008B5659" w:rsidP="008B5659">
            <w:pPr>
              <w:jc w:val="right"/>
              <w:rPr>
                <w:rFonts w:hint="eastAsia"/>
              </w:rPr>
            </w:pPr>
            <w:r>
              <w:t>51,226,647.15</w:t>
            </w:r>
          </w:p>
        </w:tc>
        <w:tc>
          <w:tcPr>
            <w:tcW w:w="2841" w:type="dxa"/>
          </w:tcPr>
          <w:p w:rsidR="008B5659" w:rsidRDefault="008B5659" w:rsidP="008B5659">
            <w:pPr>
              <w:jc w:val="right"/>
              <w:rPr>
                <w:rFonts w:hint="eastAsia"/>
              </w:rPr>
            </w:pPr>
            <w:r>
              <w:t>8,152,587.74</w:t>
            </w:r>
          </w:p>
        </w:tc>
      </w:tr>
      <w:tr w:rsidR="008B5659" w:rsidTr="008B5659">
        <w:tc>
          <w:tcPr>
            <w:tcW w:w="2840" w:type="dxa"/>
          </w:tcPr>
          <w:p w:rsidR="008B5659" w:rsidRDefault="008B5659" w:rsidP="008B5659">
            <w:pPr>
              <w:jc w:val="left"/>
              <w:rPr>
                <w:rFonts w:hint="eastAsia"/>
              </w:rPr>
            </w:pPr>
            <w:r>
              <w:rPr>
                <w:rFonts w:hint="eastAsia"/>
              </w:rPr>
              <w:t>3.</w:t>
            </w:r>
            <w:r>
              <w:rPr>
                <w:rFonts w:hint="eastAsia"/>
              </w:rPr>
              <w:t>加权平均基金份额本期利润</w:t>
            </w:r>
          </w:p>
        </w:tc>
        <w:tc>
          <w:tcPr>
            <w:tcW w:w="2841" w:type="dxa"/>
          </w:tcPr>
          <w:p w:rsidR="008B5659" w:rsidRDefault="008B5659" w:rsidP="008B5659">
            <w:pPr>
              <w:jc w:val="right"/>
              <w:rPr>
                <w:rFonts w:hint="eastAsia"/>
              </w:rPr>
            </w:pPr>
            <w:r>
              <w:t>0.2342</w:t>
            </w:r>
          </w:p>
        </w:tc>
        <w:tc>
          <w:tcPr>
            <w:tcW w:w="2841" w:type="dxa"/>
          </w:tcPr>
          <w:p w:rsidR="008B5659" w:rsidRDefault="008B5659" w:rsidP="008B5659">
            <w:pPr>
              <w:jc w:val="right"/>
              <w:rPr>
                <w:rFonts w:hint="eastAsia"/>
              </w:rPr>
            </w:pPr>
            <w:r>
              <w:t>0.2168</w:t>
            </w:r>
          </w:p>
        </w:tc>
      </w:tr>
      <w:tr w:rsidR="008B5659" w:rsidTr="008B5659">
        <w:tc>
          <w:tcPr>
            <w:tcW w:w="2840" w:type="dxa"/>
          </w:tcPr>
          <w:p w:rsidR="008B5659" w:rsidRDefault="008B5659" w:rsidP="008B5659">
            <w:pPr>
              <w:jc w:val="left"/>
              <w:rPr>
                <w:rFonts w:hint="eastAsia"/>
              </w:rPr>
            </w:pPr>
            <w:r>
              <w:rPr>
                <w:rFonts w:hint="eastAsia"/>
              </w:rPr>
              <w:t>4.</w:t>
            </w:r>
            <w:r>
              <w:rPr>
                <w:rFonts w:hint="eastAsia"/>
              </w:rPr>
              <w:t>期末基金资产净值</w:t>
            </w:r>
          </w:p>
        </w:tc>
        <w:tc>
          <w:tcPr>
            <w:tcW w:w="2841" w:type="dxa"/>
          </w:tcPr>
          <w:p w:rsidR="008B5659" w:rsidRDefault="008B5659" w:rsidP="008B5659">
            <w:pPr>
              <w:jc w:val="right"/>
              <w:rPr>
                <w:rFonts w:hint="eastAsia"/>
              </w:rPr>
            </w:pPr>
            <w:r>
              <w:t>290,815,119.51</w:t>
            </w:r>
          </w:p>
        </w:tc>
        <w:tc>
          <w:tcPr>
            <w:tcW w:w="2841" w:type="dxa"/>
          </w:tcPr>
          <w:p w:rsidR="008B5659" w:rsidRDefault="008B5659" w:rsidP="008B5659">
            <w:pPr>
              <w:jc w:val="right"/>
              <w:rPr>
                <w:rFonts w:hint="eastAsia"/>
              </w:rPr>
            </w:pPr>
            <w:r>
              <w:t>49,442,248.36</w:t>
            </w:r>
          </w:p>
        </w:tc>
      </w:tr>
      <w:tr w:rsidR="008B5659" w:rsidTr="008B5659">
        <w:tc>
          <w:tcPr>
            <w:tcW w:w="2840" w:type="dxa"/>
          </w:tcPr>
          <w:p w:rsidR="008B5659" w:rsidRDefault="008B5659" w:rsidP="008B5659">
            <w:pPr>
              <w:jc w:val="left"/>
              <w:rPr>
                <w:rFonts w:hint="eastAsia"/>
              </w:rPr>
            </w:pPr>
            <w:r>
              <w:rPr>
                <w:rFonts w:hint="eastAsia"/>
              </w:rPr>
              <w:t>5.</w:t>
            </w:r>
            <w:r>
              <w:rPr>
                <w:rFonts w:hint="eastAsia"/>
              </w:rPr>
              <w:t>期末基金份额净值</w:t>
            </w:r>
          </w:p>
        </w:tc>
        <w:tc>
          <w:tcPr>
            <w:tcW w:w="2841" w:type="dxa"/>
          </w:tcPr>
          <w:p w:rsidR="008B5659" w:rsidRDefault="008B5659" w:rsidP="008B5659">
            <w:pPr>
              <w:jc w:val="right"/>
              <w:rPr>
                <w:rFonts w:hint="eastAsia"/>
              </w:rPr>
            </w:pPr>
            <w:r>
              <w:t>1.3867</w:t>
            </w:r>
          </w:p>
        </w:tc>
        <w:tc>
          <w:tcPr>
            <w:tcW w:w="2841" w:type="dxa"/>
          </w:tcPr>
          <w:p w:rsidR="008B5659" w:rsidRDefault="008B5659" w:rsidP="008B5659">
            <w:pPr>
              <w:jc w:val="right"/>
              <w:rPr>
                <w:rFonts w:hint="eastAsia"/>
              </w:rPr>
            </w:pPr>
            <w:r>
              <w:t>1.3608</w:t>
            </w:r>
          </w:p>
        </w:tc>
      </w:tr>
    </w:tbl>
    <w:p w:rsidR="008B5659" w:rsidRDefault="008B5659" w:rsidP="008B5659">
      <w:pPr>
        <w:pStyle w:val="-8"/>
        <w:rPr>
          <w:rFonts w:hint="eastAsia"/>
        </w:rPr>
      </w:pPr>
      <w:r>
        <w:rPr>
          <w:rFonts w:hint="eastAsia"/>
        </w:rPr>
        <w:t>注：1、上述基金业绩指标不包括持有人认购或交易基金的各项费用，计入费用后实际收益水平要低于所列数字；</w:t>
      </w:r>
    </w:p>
    <w:p w:rsidR="008B5659" w:rsidRDefault="008B5659" w:rsidP="008B5659">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8B5659" w:rsidRDefault="008B5659" w:rsidP="008B5659">
      <w:pPr>
        <w:pStyle w:val="-2"/>
        <w:spacing w:before="312"/>
        <w:rPr>
          <w:rFonts w:hint="eastAsia"/>
        </w:rPr>
      </w:pPr>
      <w:r>
        <w:rPr>
          <w:rFonts w:hint="eastAsia"/>
        </w:rPr>
        <w:t>基金净值表现</w:t>
      </w:r>
    </w:p>
    <w:p w:rsidR="008B5659" w:rsidRDefault="008B5659" w:rsidP="008B5659">
      <w:pPr>
        <w:pStyle w:val="-3"/>
        <w:spacing w:before="156" w:after="156"/>
        <w:rPr>
          <w:rFonts w:hint="eastAsia"/>
        </w:rPr>
      </w:pPr>
      <w:r>
        <w:rPr>
          <w:rFonts w:hint="eastAsia"/>
        </w:rPr>
        <w:t>本报告期基金份额净值增长率及其与同期业绩比较基准收益率的比较</w:t>
      </w:r>
    </w:p>
    <w:p w:rsidR="008B5659" w:rsidRDefault="008B5659" w:rsidP="008B5659">
      <w:pPr>
        <w:pStyle w:val="-"/>
        <w:ind w:firstLine="420"/>
        <w:rPr>
          <w:rFonts w:hint="eastAsia"/>
        </w:rPr>
      </w:pPr>
      <w:r>
        <w:rPr>
          <w:rFonts w:hint="eastAsia"/>
        </w:rPr>
        <w:t>大数据300A级</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B5659" w:rsidTr="008B5659">
        <w:trPr>
          <w:cnfStyle w:val="100000000000" w:firstRow="1" w:lastRow="0" w:firstColumn="0" w:lastColumn="0" w:oddVBand="0" w:evenVBand="0" w:oddHBand="0" w:evenHBand="0" w:firstRowFirstColumn="0" w:firstRowLastColumn="0" w:lastRowFirstColumn="0" w:lastRowLastColumn="0"/>
        </w:trPr>
        <w:tc>
          <w:tcPr>
            <w:tcW w:w="1429" w:type="dxa"/>
          </w:tcPr>
          <w:p w:rsidR="008B5659" w:rsidRDefault="008B5659" w:rsidP="008B5659">
            <w:pPr>
              <w:pStyle w:val="-"/>
              <w:ind w:firstLineChars="0" w:firstLine="0"/>
              <w:jc w:val="center"/>
              <w:rPr>
                <w:rFonts w:hint="eastAsia"/>
              </w:rPr>
            </w:pPr>
            <w:r>
              <w:rPr>
                <w:rFonts w:hint="eastAsia"/>
              </w:rPr>
              <w:t>阶段</w:t>
            </w:r>
          </w:p>
        </w:tc>
        <w:tc>
          <w:tcPr>
            <w:tcW w:w="1315" w:type="dxa"/>
          </w:tcPr>
          <w:p w:rsidR="008B5659" w:rsidRDefault="008B5659" w:rsidP="008B5659">
            <w:pPr>
              <w:pStyle w:val="-"/>
              <w:ind w:firstLineChars="0" w:firstLine="0"/>
              <w:jc w:val="center"/>
              <w:rPr>
                <w:rFonts w:hint="eastAsia"/>
              </w:rPr>
            </w:pPr>
            <w:r>
              <w:rPr>
                <w:rFonts w:hint="eastAsia"/>
              </w:rPr>
              <w:t>份额净值增长率①</w:t>
            </w:r>
          </w:p>
        </w:tc>
        <w:tc>
          <w:tcPr>
            <w:tcW w:w="1315" w:type="dxa"/>
          </w:tcPr>
          <w:p w:rsidR="008B5659" w:rsidRDefault="008B5659" w:rsidP="008B5659">
            <w:pPr>
              <w:pStyle w:val="-"/>
              <w:ind w:firstLineChars="0" w:firstLine="0"/>
              <w:jc w:val="center"/>
              <w:rPr>
                <w:rFonts w:hint="eastAsia"/>
              </w:rPr>
            </w:pPr>
            <w:r>
              <w:rPr>
                <w:rFonts w:hint="eastAsia"/>
              </w:rPr>
              <w:t>份额净值增长率标准差②</w:t>
            </w:r>
          </w:p>
        </w:tc>
        <w:tc>
          <w:tcPr>
            <w:tcW w:w="1315" w:type="dxa"/>
          </w:tcPr>
          <w:p w:rsidR="008B5659" w:rsidRDefault="008B5659" w:rsidP="008B5659">
            <w:pPr>
              <w:pStyle w:val="-"/>
              <w:ind w:firstLineChars="0" w:firstLine="0"/>
              <w:jc w:val="center"/>
              <w:rPr>
                <w:rFonts w:hint="eastAsia"/>
              </w:rPr>
            </w:pPr>
            <w:r>
              <w:rPr>
                <w:rFonts w:hint="eastAsia"/>
              </w:rPr>
              <w:t>业绩比较基准收益率③</w:t>
            </w:r>
          </w:p>
        </w:tc>
        <w:tc>
          <w:tcPr>
            <w:tcW w:w="1315" w:type="dxa"/>
          </w:tcPr>
          <w:p w:rsidR="008B5659" w:rsidRDefault="008B5659" w:rsidP="008B5659">
            <w:pPr>
              <w:pStyle w:val="-"/>
              <w:ind w:firstLineChars="0" w:firstLine="0"/>
              <w:jc w:val="center"/>
              <w:rPr>
                <w:rFonts w:hint="eastAsia"/>
              </w:rPr>
            </w:pPr>
            <w:r>
              <w:rPr>
                <w:rFonts w:hint="eastAsia"/>
              </w:rPr>
              <w:t>业绩比较基准收益率标准差④</w:t>
            </w:r>
          </w:p>
        </w:tc>
        <w:tc>
          <w:tcPr>
            <w:tcW w:w="907" w:type="dxa"/>
          </w:tcPr>
          <w:p w:rsidR="008B5659" w:rsidRDefault="008B5659" w:rsidP="008B5659">
            <w:pPr>
              <w:pStyle w:val="-"/>
              <w:ind w:firstLineChars="0" w:firstLine="0"/>
              <w:jc w:val="center"/>
              <w:rPr>
                <w:rFonts w:hint="eastAsia"/>
              </w:rPr>
            </w:pPr>
            <w:r>
              <w:rPr>
                <w:rFonts w:hint="eastAsia"/>
              </w:rPr>
              <w:t>①</w:t>
            </w:r>
            <w:r>
              <w:t>-③</w:t>
            </w:r>
          </w:p>
        </w:tc>
        <w:tc>
          <w:tcPr>
            <w:tcW w:w="907" w:type="dxa"/>
          </w:tcPr>
          <w:p w:rsidR="008B5659" w:rsidRDefault="008B5659" w:rsidP="008B5659">
            <w:pPr>
              <w:pStyle w:val="-"/>
              <w:ind w:firstLineChars="0" w:firstLine="0"/>
              <w:jc w:val="center"/>
              <w:rPr>
                <w:rFonts w:hint="eastAsia"/>
              </w:rPr>
            </w:pPr>
            <w:r>
              <w:rPr>
                <w:rFonts w:hint="eastAsia"/>
              </w:rPr>
              <w:t>②</w:t>
            </w:r>
            <w:r>
              <w:t>-④</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t>过去三个月</w:t>
            </w:r>
          </w:p>
        </w:tc>
        <w:tc>
          <w:tcPr>
            <w:tcW w:w="1315" w:type="dxa"/>
          </w:tcPr>
          <w:p w:rsidR="008B5659" w:rsidRDefault="008B5659" w:rsidP="008B5659">
            <w:pPr>
              <w:pStyle w:val="-"/>
              <w:ind w:firstLineChars="0" w:firstLine="0"/>
              <w:jc w:val="right"/>
              <w:rPr>
                <w:rFonts w:hint="eastAsia"/>
              </w:rPr>
            </w:pPr>
            <w:r>
              <w:t>17.38%</w:t>
            </w:r>
          </w:p>
        </w:tc>
        <w:tc>
          <w:tcPr>
            <w:tcW w:w="1315" w:type="dxa"/>
          </w:tcPr>
          <w:p w:rsidR="008B5659" w:rsidRDefault="008B5659" w:rsidP="008B5659">
            <w:pPr>
              <w:pStyle w:val="-"/>
              <w:ind w:firstLineChars="0" w:firstLine="0"/>
              <w:jc w:val="right"/>
              <w:rPr>
                <w:rFonts w:hint="eastAsia"/>
              </w:rPr>
            </w:pPr>
            <w:r>
              <w:t>1.49%</w:t>
            </w:r>
          </w:p>
        </w:tc>
        <w:tc>
          <w:tcPr>
            <w:tcW w:w="1315" w:type="dxa"/>
          </w:tcPr>
          <w:p w:rsidR="008B5659" w:rsidRDefault="008B5659" w:rsidP="008B5659">
            <w:pPr>
              <w:pStyle w:val="-"/>
              <w:ind w:firstLineChars="0" w:firstLine="0"/>
              <w:jc w:val="right"/>
              <w:rPr>
                <w:rFonts w:hint="eastAsia"/>
              </w:rPr>
            </w:pPr>
            <w:r>
              <w:t>10.60%</w:t>
            </w:r>
          </w:p>
        </w:tc>
        <w:tc>
          <w:tcPr>
            <w:tcW w:w="1315" w:type="dxa"/>
          </w:tcPr>
          <w:p w:rsidR="008B5659" w:rsidRDefault="008B5659" w:rsidP="008B5659">
            <w:pPr>
              <w:pStyle w:val="-"/>
              <w:ind w:firstLineChars="0" w:firstLine="0"/>
              <w:jc w:val="right"/>
              <w:rPr>
                <w:rFonts w:hint="eastAsia"/>
              </w:rPr>
            </w:pPr>
            <w:r>
              <w:t>1.52%</w:t>
            </w:r>
          </w:p>
        </w:tc>
        <w:tc>
          <w:tcPr>
            <w:tcW w:w="907" w:type="dxa"/>
          </w:tcPr>
          <w:p w:rsidR="008B5659" w:rsidRDefault="008B5659" w:rsidP="008B5659">
            <w:pPr>
              <w:pStyle w:val="-"/>
              <w:ind w:firstLineChars="0" w:firstLine="0"/>
              <w:jc w:val="right"/>
              <w:rPr>
                <w:rFonts w:hint="eastAsia"/>
              </w:rPr>
            </w:pPr>
            <w:r>
              <w:t>6.78%</w:t>
            </w:r>
          </w:p>
        </w:tc>
        <w:tc>
          <w:tcPr>
            <w:tcW w:w="907" w:type="dxa"/>
          </w:tcPr>
          <w:p w:rsidR="008B5659" w:rsidRDefault="008B5659" w:rsidP="008B5659">
            <w:pPr>
              <w:pStyle w:val="-"/>
              <w:ind w:firstLineChars="0" w:firstLine="0"/>
              <w:jc w:val="right"/>
              <w:rPr>
                <w:rFonts w:hint="eastAsia"/>
              </w:rPr>
            </w:pPr>
            <w:r>
              <w:t>-0.03%</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lastRenderedPageBreak/>
              <w:t>过去六个月</w:t>
            </w:r>
          </w:p>
        </w:tc>
        <w:tc>
          <w:tcPr>
            <w:tcW w:w="1315" w:type="dxa"/>
          </w:tcPr>
          <w:p w:rsidR="008B5659" w:rsidRDefault="008B5659" w:rsidP="008B5659">
            <w:pPr>
              <w:pStyle w:val="-"/>
              <w:ind w:firstLineChars="0" w:firstLine="0"/>
              <w:jc w:val="right"/>
              <w:rPr>
                <w:rFonts w:hint="eastAsia"/>
              </w:rPr>
            </w:pPr>
            <w:r>
              <w:t>33.62%</w:t>
            </w:r>
          </w:p>
        </w:tc>
        <w:tc>
          <w:tcPr>
            <w:tcW w:w="1315" w:type="dxa"/>
          </w:tcPr>
          <w:p w:rsidR="008B5659" w:rsidRDefault="008B5659" w:rsidP="008B5659">
            <w:pPr>
              <w:pStyle w:val="-"/>
              <w:ind w:firstLineChars="0" w:firstLine="0"/>
              <w:jc w:val="right"/>
              <w:rPr>
                <w:rFonts w:hint="eastAsia"/>
              </w:rPr>
            </w:pPr>
            <w:r>
              <w:t>1.25%</w:t>
            </w:r>
          </w:p>
        </w:tc>
        <w:tc>
          <w:tcPr>
            <w:tcW w:w="1315" w:type="dxa"/>
          </w:tcPr>
          <w:p w:rsidR="008B5659" w:rsidRDefault="008B5659" w:rsidP="008B5659">
            <w:pPr>
              <w:pStyle w:val="-"/>
              <w:ind w:firstLineChars="0" w:firstLine="0"/>
              <w:jc w:val="right"/>
              <w:rPr>
                <w:rFonts w:hint="eastAsia"/>
              </w:rPr>
            </w:pPr>
            <w:r>
              <w:t>22.94%</w:t>
            </w:r>
          </w:p>
        </w:tc>
        <w:tc>
          <w:tcPr>
            <w:tcW w:w="1315" w:type="dxa"/>
          </w:tcPr>
          <w:p w:rsidR="008B5659" w:rsidRDefault="008B5659" w:rsidP="008B5659">
            <w:pPr>
              <w:pStyle w:val="-"/>
              <w:ind w:firstLineChars="0" w:firstLine="0"/>
              <w:jc w:val="right"/>
              <w:rPr>
                <w:rFonts w:hint="eastAsia"/>
              </w:rPr>
            </w:pPr>
            <w:r>
              <w:t>1.26%</w:t>
            </w:r>
          </w:p>
        </w:tc>
        <w:tc>
          <w:tcPr>
            <w:tcW w:w="907" w:type="dxa"/>
          </w:tcPr>
          <w:p w:rsidR="008B5659" w:rsidRDefault="008B5659" w:rsidP="008B5659">
            <w:pPr>
              <w:pStyle w:val="-"/>
              <w:ind w:firstLineChars="0" w:firstLine="0"/>
              <w:jc w:val="right"/>
              <w:rPr>
                <w:rFonts w:hint="eastAsia"/>
              </w:rPr>
            </w:pPr>
            <w:r>
              <w:t>10.68%</w:t>
            </w:r>
          </w:p>
        </w:tc>
        <w:tc>
          <w:tcPr>
            <w:tcW w:w="907" w:type="dxa"/>
          </w:tcPr>
          <w:p w:rsidR="008B5659" w:rsidRDefault="008B5659" w:rsidP="008B5659">
            <w:pPr>
              <w:pStyle w:val="-"/>
              <w:ind w:firstLineChars="0" w:firstLine="0"/>
              <w:jc w:val="right"/>
              <w:rPr>
                <w:rFonts w:hint="eastAsia"/>
              </w:rPr>
            </w:pPr>
            <w:r>
              <w:t>-0.01%</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t>过去一年</w:t>
            </w:r>
          </w:p>
        </w:tc>
        <w:tc>
          <w:tcPr>
            <w:tcW w:w="1315" w:type="dxa"/>
          </w:tcPr>
          <w:p w:rsidR="008B5659" w:rsidRDefault="008B5659" w:rsidP="008B5659">
            <w:pPr>
              <w:pStyle w:val="-"/>
              <w:ind w:firstLineChars="0" w:firstLine="0"/>
              <w:jc w:val="right"/>
              <w:rPr>
                <w:rFonts w:hint="eastAsia"/>
              </w:rPr>
            </w:pPr>
            <w:r>
              <w:t>31.75%</w:t>
            </w:r>
          </w:p>
        </w:tc>
        <w:tc>
          <w:tcPr>
            <w:tcW w:w="1315" w:type="dxa"/>
          </w:tcPr>
          <w:p w:rsidR="008B5659" w:rsidRDefault="008B5659" w:rsidP="008B5659">
            <w:pPr>
              <w:pStyle w:val="-"/>
              <w:ind w:firstLineChars="0" w:firstLine="0"/>
              <w:jc w:val="right"/>
              <w:rPr>
                <w:rFonts w:hint="eastAsia"/>
              </w:rPr>
            </w:pPr>
            <w:r>
              <w:t>1.33%</w:t>
            </w:r>
          </w:p>
        </w:tc>
        <w:tc>
          <w:tcPr>
            <w:tcW w:w="1315" w:type="dxa"/>
          </w:tcPr>
          <w:p w:rsidR="008B5659" w:rsidRDefault="008B5659" w:rsidP="008B5659">
            <w:pPr>
              <w:pStyle w:val="-"/>
              <w:ind w:firstLineChars="0" w:firstLine="0"/>
              <w:jc w:val="right"/>
              <w:rPr>
                <w:rFonts w:hint="eastAsia"/>
              </w:rPr>
            </w:pPr>
            <w:r>
              <w:t>18.32%</w:t>
            </w:r>
          </w:p>
        </w:tc>
        <w:tc>
          <w:tcPr>
            <w:tcW w:w="1315" w:type="dxa"/>
          </w:tcPr>
          <w:p w:rsidR="008B5659" w:rsidRDefault="008B5659" w:rsidP="008B5659">
            <w:pPr>
              <w:pStyle w:val="-"/>
              <w:ind w:firstLineChars="0" w:firstLine="0"/>
              <w:jc w:val="right"/>
              <w:rPr>
                <w:rFonts w:hint="eastAsia"/>
              </w:rPr>
            </w:pPr>
            <w:r>
              <w:t>1.32%</w:t>
            </w:r>
          </w:p>
        </w:tc>
        <w:tc>
          <w:tcPr>
            <w:tcW w:w="907" w:type="dxa"/>
          </w:tcPr>
          <w:p w:rsidR="008B5659" w:rsidRDefault="008B5659" w:rsidP="008B5659">
            <w:pPr>
              <w:pStyle w:val="-"/>
              <w:ind w:firstLineChars="0" w:firstLine="0"/>
              <w:jc w:val="right"/>
              <w:rPr>
                <w:rFonts w:hint="eastAsia"/>
              </w:rPr>
            </w:pPr>
            <w:r>
              <w:t>13.43%</w:t>
            </w:r>
          </w:p>
        </w:tc>
        <w:tc>
          <w:tcPr>
            <w:tcW w:w="907" w:type="dxa"/>
          </w:tcPr>
          <w:p w:rsidR="008B5659" w:rsidRDefault="008B5659" w:rsidP="008B5659">
            <w:pPr>
              <w:pStyle w:val="-"/>
              <w:ind w:firstLineChars="0" w:firstLine="0"/>
              <w:jc w:val="right"/>
              <w:rPr>
                <w:rFonts w:hint="eastAsia"/>
              </w:rPr>
            </w:pPr>
            <w:r>
              <w:t>0.01%</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t>过去三年</w:t>
            </w:r>
          </w:p>
        </w:tc>
        <w:tc>
          <w:tcPr>
            <w:tcW w:w="1315" w:type="dxa"/>
          </w:tcPr>
          <w:p w:rsidR="008B5659" w:rsidRDefault="008B5659" w:rsidP="008B5659">
            <w:pPr>
              <w:pStyle w:val="-"/>
              <w:ind w:firstLineChars="0" w:firstLine="0"/>
              <w:jc w:val="right"/>
              <w:rPr>
                <w:rFonts w:hint="eastAsia"/>
              </w:rPr>
            </w:pPr>
            <w:r>
              <w:t>20.60%</w:t>
            </w:r>
          </w:p>
        </w:tc>
        <w:tc>
          <w:tcPr>
            <w:tcW w:w="1315" w:type="dxa"/>
          </w:tcPr>
          <w:p w:rsidR="008B5659" w:rsidRDefault="008B5659" w:rsidP="008B5659">
            <w:pPr>
              <w:pStyle w:val="-"/>
              <w:ind w:firstLineChars="0" w:firstLine="0"/>
              <w:jc w:val="right"/>
              <w:rPr>
                <w:rFonts w:hint="eastAsia"/>
              </w:rPr>
            </w:pPr>
            <w:r>
              <w:t>1.26%</w:t>
            </w:r>
          </w:p>
        </w:tc>
        <w:tc>
          <w:tcPr>
            <w:tcW w:w="1315" w:type="dxa"/>
          </w:tcPr>
          <w:p w:rsidR="008B5659" w:rsidRDefault="008B5659" w:rsidP="008B5659">
            <w:pPr>
              <w:pStyle w:val="-"/>
              <w:ind w:firstLineChars="0" w:firstLine="0"/>
              <w:jc w:val="right"/>
              <w:rPr>
                <w:rFonts w:hint="eastAsia"/>
              </w:rPr>
            </w:pPr>
            <w:r>
              <w:t>6.16%</w:t>
            </w:r>
          </w:p>
        </w:tc>
        <w:tc>
          <w:tcPr>
            <w:tcW w:w="1315" w:type="dxa"/>
          </w:tcPr>
          <w:p w:rsidR="008B5659" w:rsidRDefault="008B5659" w:rsidP="008B5659">
            <w:pPr>
              <w:pStyle w:val="-"/>
              <w:ind w:firstLineChars="0" w:firstLine="0"/>
              <w:jc w:val="right"/>
              <w:rPr>
                <w:rFonts w:hint="eastAsia"/>
              </w:rPr>
            </w:pPr>
            <w:r>
              <w:t>1.25%</w:t>
            </w:r>
          </w:p>
        </w:tc>
        <w:tc>
          <w:tcPr>
            <w:tcW w:w="907" w:type="dxa"/>
          </w:tcPr>
          <w:p w:rsidR="008B5659" w:rsidRDefault="008B5659" w:rsidP="008B5659">
            <w:pPr>
              <w:pStyle w:val="-"/>
              <w:ind w:firstLineChars="0" w:firstLine="0"/>
              <w:jc w:val="right"/>
              <w:rPr>
                <w:rFonts w:hint="eastAsia"/>
              </w:rPr>
            </w:pPr>
            <w:r>
              <w:t>14.44%</w:t>
            </w:r>
          </w:p>
        </w:tc>
        <w:tc>
          <w:tcPr>
            <w:tcW w:w="907" w:type="dxa"/>
          </w:tcPr>
          <w:p w:rsidR="008B5659" w:rsidRDefault="008B5659" w:rsidP="008B5659">
            <w:pPr>
              <w:pStyle w:val="-"/>
              <w:ind w:firstLineChars="0" w:firstLine="0"/>
              <w:jc w:val="right"/>
              <w:rPr>
                <w:rFonts w:hint="eastAsia"/>
              </w:rPr>
            </w:pPr>
            <w:r>
              <w:t>0.01%</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t>过去五年</w:t>
            </w:r>
          </w:p>
        </w:tc>
        <w:tc>
          <w:tcPr>
            <w:tcW w:w="1315" w:type="dxa"/>
          </w:tcPr>
          <w:p w:rsidR="008B5659" w:rsidRDefault="008B5659" w:rsidP="008B5659">
            <w:pPr>
              <w:pStyle w:val="-"/>
              <w:ind w:firstLineChars="0" w:firstLine="0"/>
              <w:jc w:val="right"/>
              <w:rPr>
                <w:rFonts w:hint="eastAsia"/>
              </w:rPr>
            </w:pPr>
            <w:r>
              <w:t>73.99%</w:t>
            </w:r>
          </w:p>
        </w:tc>
        <w:tc>
          <w:tcPr>
            <w:tcW w:w="1315" w:type="dxa"/>
          </w:tcPr>
          <w:p w:rsidR="008B5659" w:rsidRDefault="008B5659" w:rsidP="008B5659">
            <w:pPr>
              <w:pStyle w:val="-"/>
              <w:ind w:firstLineChars="0" w:firstLine="0"/>
              <w:jc w:val="right"/>
              <w:rPr>
                <w:rFonts w:hint="eastAsia"/>
              </w:rPr>
            </w:pPr>
            <w:r>
              <w:t>1.22%</w:t>
            </w:r>
          </w:p>
        </w:tc>
        <w:tc>
          <w:tcPr>
            <w:tcW w:w="1315" w:type="dxa"/>
          </w:tcPr>
          <w:p w:rsidR="008B5659" w:rsidRDefault="008B5659" w:rsidP="008B5659">
            <w:pPr>
              <w:pStyle w:val="-"/>
              <w:ind w:firstLineChars="0" w:firstLine="0"/>
              <w:jc w:val="right"/>
              <w:rPr>
                <w:rFonts w:hint="eastAsia"/>
              </w:rPr>
            </w:pPr>
            <w:r>
              <w:t>46.99%</w:t>
            </w:r>
          </w:p>
        </w:tc>
        <w:tc>
          <w:tcPr>
            <w:tcW w:w="1315" w:type="dxa"/>
          </w:tcPr>
          <w:p w:rsidR="008B5659" w:rsidRDefault="008B5659" w:rsidP="008B5659">
            <w:pPr>
              <w:pStyle w:val="-"/>
              <w:ind w:firstLineChars="0" w:firstLine="0"/>
              <w:jc w:val="right"/>
              <w:rPr>
                <w:rFonts w:hint="eastAsia"/>
              </w:rPr>
            </w:pPr>
            <w:r>
              <w:t>1.20%</w:t>
            </w:r>
          </w:p>
        </w:tc>
        <w:tc>
          <w:tcPr>
            <w:tcW w:w="907" w:type="dxa"/>
          </w:tcPr>
          <w:p w:rsidR="008B5659" w:rsidRDefault="008B5659" w:rsidP="008B5659">
            <w:pPr>
              <w:pStyle w:val="-"/>
              <w:ind w:firstLineChars="0" w:firstLine="0"/>
              <w:jc w:val="right"/>
              <w:rPr>
                <w:rFonts w:hint="eastAsia"/>
              </w:rPr>
            </w:pPr>
            <w:r>
              <w:t>27.00%</w:t>
            </w:r>
          </w:p>
        </w:tc>
        <w:tc>
          <w:tcPr>
            <w:tcW w:w="907" w:type="dxa"/>
          </w:tcPr>
          <w:p w:rsidR="008B5659" w:rsidRDefault="008B5659" w:rsidP="008B5659">
            <w:pPr>
              <w:pStyle w:val="-"/>
              <w:ind w:firstLineChars="0" w:firstLine="0"/>
              <w:jc w:val="right"/>
              <w:rPr>
                <w:rFonts w:hint="eastAsia"/>
              </w:rPr>
            </w:pPr>
            <w:r>
              <w:t>0.02%</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t>自基金合同生效起至今</w:t>
            </w:r>
          </w:p>
        </w:tc>
        <w:tc>
          <w:tcPr>
            <w:tcW w:w="1315" w:type="dxa"/>
          </w:tcPr>
          <w:p w:rsidR="008B5659" w:rsidRDefault="008B5659" w:rsidP="008B5659">
            <w:pPr>
              <w:pStyle w:val="-"/>
              <w:ind w:firstLineChars="0" w:firstLine="0"/>
              <w:jc w:val="right"/>
              <w:rPr>
                <w:rFonts w:hint="eastAsia"/>
              </w:rPr>
            </w:pPr>
            <w:r>
              <w:t>38.67%</w:t>
            </w:r>
          </w:p>
        </w:tc>
        <w:tc>
          <w:tcPr>
            <w:tcW w:w="1315" w:type="dxa"/>
          </w:tcPr>
          <w:p w:rsidR="008B5659" w:rsidRDefault="008B5659" w:rsidP="008B5659">
            <w:pPr>
              <w:pStyle w:val="-"/>
              <w:ind w:firstLineChars="0" w:firstLine="0"/>
              <w:jc w:val="right"/>
              <w:rPr>
                <w:rFonts w:hint="eastAsia"/>
              </w:rPr>
            </w:pPr>
            <w:r>
              <w:t>1.33%</w:t>
            </w:r>
          </w:p>
        </w:tc>
        <w:tc>
          <w:tcPr>
            <w:tcW w:w="1315" w:type="dxa"/>
          </w:tcPr>
          <w:p w:rsidR="008B5659" w:rsidRDefault="008B5659" w:rsidP="008B5659">
            <w:pPr>
              <w:pStyle w:val="-"/>
              <w:ind w:firstLineChars="0" w:firstLine="0"/>
              <w:jc w:val="right"/>
              <w:rPr>
                <w:rFonts w:hint="eastAsia"/>
              </w:rPr>
            </w:pPr>
            <w:r>
              <w:t>-1.97%</w:t>
            </w:r>
          </w:p>
        </w:tc>
        <w:tc>
          <w:tcPr>
            <w:tcW w:w="1315" w:type="dxa"/>
          </w:tcPr>
          <w:p w:rsidR="008B5659" w:rsidRDefault="008B5659" w:rsidP="008B5659">
            <w:pPr>
              <w:pStyle w:val="-"/>
              <w:ind w:firstLineChars="0" w:firstLine="0"/>
              <w:jc w:val="right"/>
              <w:rPr>
                <w:rFonts w:hint="eastAsia"/>
              </w:rPr>
            </w:pPr>
            <w:r>
              <w:t>1.42%</w:t>
            </w:r>
          </w:p>
        </w:tc>
        <w:tc>
          <w:tcPr>
            <w:tcW w:w="907" w:type="dxa"/>
          </w:tcPr>
          <w:p w:rsidR="008B5659" w:rsidRDefault="008B5659" w:rsidP="008B5659">
            <w:pPr>
              <w:pStyle w:val="-"/>
              <w:ind w:firstLineChars="0" w:firstLine="0"/>
              <w:jc w:val="right"/>
              <w:rPr>
                <w:rFonts w:hint="eastAsia"/>
              </w:rPr>
            </w:pPr>
            <w:r>
              <w:t>40.64%</w:t>
            </w:r>
          </w:p>
        </w:tc>
        <w:tc>
          <w:tcPr>
            <w:tcW w:w="907" w:type="dxa"/>
          </w:tcPr>
          <w:p w:rsidR="008B5659" w:rsidRDefault="008B5659" w:rsidP="008B5659">
            <w:pPr>
              <w:pStyle w:val="-"/>
              <w:ind w:firstLineChars="0" w:firstLine="0"/>
              <w:jc w:val="right"/>
              <w:rPr>
                <w:rFonts w:hint="eastAsia"/>
              </w:rPr>
            </w:pPr>
            <w:r>
              <w:t>-0.09%</w:t>
            </w:r>
          </w:p>
        </w:tc>
      </w:tr>
    </w:tbl>
    <w:p w:rsidR="008B5659" w:rsidRDefault="008B5659" w:rsidP="008B5659">
      <w:pPr>
        <w:pStyle w:val="-"/>
        <w:ind w:firstLine="420"/>
      </w:pPr>
      <w:r>
        <w:rPr>
          <w:rFonts w:hint="eastAsia"/>
        </w:rPr>
        <w:t>大数据</w:t>
      </w:r>
      <w:r>
        <w:t>300C级</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8B5659" w:rsidTr="008B5659">
        <w:trPr>
          <w:cnfStyle w:val="100000000000" w:firstRow="1" w:lastRow="0" w:firstColumn="0" w:lastColumn="0" w:oddVBand="0" w:evenVBand="0" w:oddHBand="0" w:evenHBand="0" w:firstRowFirstColumn="0" w:firstRowLastColumn="0" w:lastRowFirstColumn="0" w:lastRowLastColumn="0"/>
        </w:trPr>
        <w:tc>
          <w:tcPr>
            <w:tcW w:w="1429" w:type="dxa"/>
          </w:tcPr>
          <w:p w:rsidR="008B5659" w:rsidRDefault="008B5659" w:rsidP="008B5659">
            <w:pPr>
              <w:pStyle w:val="-"/>
              <w:ind w:firstLineChars="0" w:firstLine="0"/>
              <w:jc w:val="center"/>
              <w:rPr>
                <w:rFonts w:hint="eastAsia"/>
              </w:rPr>
            </w:pPr>
            <w:r>
              <w:rPr>
                <w:rFonts w:hint="eastAsia"/>
              </w:rPr>
              <w:t>阶段</w:t>
            </w:r>
          </w:p>
        </w:tc>
        <w:tc>
          <w:tcPr>
            <w:tcW w:w="1315" w:type="dxa"/>
          </w:tcPr>
          <w:p w:rsidR="008B5659" w:rsidRDefault="008B5659" w:rsidP="008B5659">
            <w:pPr>
              <w:pStyle w:val="-"/>
              <w:ind w:firstLineChars="0" w:firstLine="0"/>
              <w:jc w:val="center"/>
              <w:rPr>
                <w:rFonts w:hint="eastAsia"/>
              </w:rPr>
            </w:pPr>
            <w:r>
              <w:rPr>
                <w:rFonts w:hint="eastAsia"/>
              </w:rPr>
              <w:t>份额净值增长率①</w:t>
            </w:r>
          </w:p>
        </w:tc>
        <w:tc>
          <w:tcPr>
            <w:tcW w:w="1315" w:type="dxa"/>
          </w:tcPr>
          <w:p w:rsidR="008B5659" w:rsidRDefault="008B5659" w:rsidP="008B5659">
            <w:pPr>
              <w:pStyle w:val="-"/>
              <w:ind w:firstLineChars="0" w:firstLine="0"/>
              <w:jc w:val="center"/>
              <w:rPr>
                <w:rFonts w:hint="eastAsia"/>
              </w:rPr>
            </w:pPr>
            <w:r>
              <w:rPr>
                <w:rFonts w:hint="eastAsia"/>
              </w:rPr>
              <w:t>份额净值增长率标准差②</w:t>
            </w:r>
          </w:p>
        </w:tc>
        <w:tc>
          <w:tcPr>
            <w:tcW w:w="1315" w:type="dxa"/>
          </w:tcPr>
          <w:p w:rsidR="008B5659" w:rsidRDefault="008B5659" w:rsidP="008B5659">
            <w:pPr>
              <w:pStyle w:val="-"/>
              <w:ind w:firstLineChars="0" w:firstLine="0"/>
              <w:jc w:val="center"/>
              <w:rPr>
                <w:rFonts w:hint="eastAsia"/>
              </w:rPr>
            </w:pPr>
            <w:r>
              <w:rPr>
                <w:rFonts w:hint="eastAsia"/>
              </w:rPr>
              <w:t>业绩比较基准收益率③</w:t>
            </w:r>
          </w:p>
        </w:tc>
        <w:tc>
          <w:tcPr>
            <w:tcW w:w="1315" w:type="dxa"/>
          </w:tcPr>
          <w:p w:rsidR="008B5659" w:rsidRDefault="008B5659" w:rsidP="008B5659">
            <w:pPr>
              <w:pStyle w:val="-"/>
              <w:ind w:firstLineChars="0" w:firstLine="0"/>
              <w:jc w:val="center"/>
              <w:rPr>
                <w:rFonts w:hint="eastAsia"/>
              </w:rPr>
            </w:pPr>
            <w:r>
              <w:rPr>
                <w:rFonts w:hint="eastAsia"/>
              </w:rPr>
              <w:t>业绩比较基准收益率标准差④</w:t>
            </w:r>
          </w:p>
        </w:tc>
        <w:tc>
          <w:tcPr>
            <w:tcW w:w="907" w:type="dxa"/>
          </w:tcPr>
          <w:p w:rsidR="008B5659" w:rsidRDefault="008B5659" w:rsidP="008B5659">
            <w:pPr>
              <w:pStyle w:val="-"/>
              <w:ind w:firstLineChars="0" w:firstLine="0"/>
              <w:jc w:val="center"/>
              <w:rPr>
                <w:rFonts w:hint="eastAsia"/>
              </w:rPr>
            </w:pPr>
            <w:r>
              <w:rPr>
                <w:rFonts w:hint="eastAsia"/>
              </w:rPr>
              <w:t>①</w:t>
            </w:r>
            <w:r>
              <w:t>-③</w:t>
            </w:r>
          </w:p>
        </w:tc>
        <w:tc>
          <w:tcPr>
            <w:tcW w:w="907" w:type="dxa"/>
          </w:tcPr>
          <w:p w:rsidR="008B5659" w:rsidRDefault="008B5659" w:rsidP="008B5659">
            <w:pPr>
              <w:pStyle w:val="-"/>
              <w:ind w:firstLineChars="0" w:firstLine="0"/>
              <w:jc w:val="center"/>
              <w:rPr>
                <w:rFonts w:hint="eastAsia"/>
              </w:rPr>
            </w:pPr>
            <w:r>
              <w:rPr>
                <w:rFonts w:hint="eastAsia"/>
              </w:rPr>
              <w:t>②</w:t>
            </w:r>
            <w:r>
              <w:t>-④</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t>过去三个月</w:t>
            </w:r>
          </w:p>
        </w:tc>
        <w:tc>
          <w:tcPr>
            <w:tcW w:w="1315" w:type="dxa"/>
          </w:tcPr>
          <w:p w:rsidR="008B5659" w:rsidRDefault="008B5659" w:rsidP="008B5659">
            <w:pPr>
              <w:pStyle w:val="-"/>
              <w:ind w:firstLineChars="0" w:firstLine="0"/>
              <w:jc w:val="right"/>
              <w:rPr>
                <w:rFonts w:hint="eastAsia"/>
              </w:rPr>
            </w:pPr>
            <w:r>
              <w:t>17.26%</w:t>
            </w:r>
          </w:p>
        </w:tc>
        <w:tc>
          <w:tcPr>
            <w:tcW w:w="1315" w:type="dxa"/>
          </w:tcPr>
          <w:p w:rsidR="008B5659" w:rsidRDefault="008B5659" w:rsidP="008B5659">
            <w:pPr>
              <w:pStyle w:val="-"/>
              <w:ind w:firstLineChars="0" w:firstLine="0"/>
              <w:jc w:val="right"/>
              <w:rPr>
                <w:rFonts w:hint="eastAsia"/>
              </w:rPr>
            </w:pPr>
            <w:r>
              <w:t>1.49%</w:t>
            </w:r>
          </w:p>
        </w:tc>
        <w:tc>
          <w:tcPr>
            <w:tcW w:w="1315" w:type="dxa"/>
          </w:tcPr>
          <w:p w:rsidR="008B5659" w:rsidRDefault="008B5659" w:rsidP="008B5659">
            <w:pPr>
              <w:pStyle w:val="-"/>
              <w:ind w:firstLineChars="0" w:firstLine="0"/>
              <w:jc w:val="right"/>
              <w:rPr>
                <w:rFonts w:hint="eastAsia"/>
              </w:rPr>
            </w:pPr>
            <w:r>
              <w:t>10.60%</w:t>
            </w:r>
          </w:p>
        </w:tc>
        <w:tc>
          <w:tcPr>
            <w:tcW w:w="1315" w:type="dxa"/>
          </w:tcPr>
          <w:p w:rsidR="008B5659" w:rsidRDefault="008B5659" w:rsidP="008B5659">
            <w:pPr>
              <w:pStyle w:val="-"/>
              <w:ind w:firstLineChars="0" w:firstLine="0"/>
              <w:jc w:val="right"/>
              <w:rPr>
                <w:rFonts w:hint="eastAsia"/>
              </w:rPr>
            </w:pPr>
            <w:r>
              <w:t>1.52%</w:t>
            </w:r>
          </w:p>
        </w:tc>
        <w:tc>
          <w:tcPr>
            <w:tcW w:w="907" w:type="dxa"/>
          </w:tcPr>
          <w:p w:rsidR="008B5659" w:rsidRDefault="008B5659" w:rsidP="008B5659">
            <w:pPr>
              <w:pStyle w:val="-"/>
              <w:ind w:firstLineChars="0" w:firstLine="0"/>
              <w:jc w:val="right"/>
              <w:rPr>
                <w:rFonts w:hint="eastAsia"/>
              </w:rPr>
            </w:pPr>
            <w:r>
              <w:t>6.66%</w:t>
            </w:r>
          </w:p>
        </w:tc>
        <w:tc>
          <w:tcPr>
            <w:tcW w:w="907" w:type="dxa"/>
          </w:tcPr>
          <w:p w:rsidR="008B5659" w:rsidRDefault="008B5659" w:rsidP="008B5659">
            <w:pPr>
              <w:pStyle w:val="-"/>
              <w:ind w:firstLineChars="0" w:firstLine="0"/>
              <w:jc w:val="right"/>
              <w:rPr>
                <w:rFonts w:hint="eastAsia"/>
              </w:rPr>
            </w:pPr>
            <w:r>
              <w:t>-0.03%</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t>过去六个月</w:t>
            </w:r>
          </w:p>
        </w:tc>
        <w:tc>
          <w:tcPr>
            <w:tcW w:w="1315" w:type="dxa"/>
          </w:tcPr>
          <w:p w:rsidR="008B5659" w:rsidRDefault="008B5659" w:rsidP="008B5659">
            <w:pPr>
              <w:pStyle w:val="-"/>
              <w:ind w:firstLineChars="0" w:firstLine="0"/>
              <w:jc w:val="right"/>
              <w:rPr>
                <w:rFonts w:hint="eastAsia"/>
              </w:rPr>
            </w:pPr>
            <w:r>
              <w:t>33.35%</w:t>
            </w:r>
          </w:p>
        </w:tc>
        <w:tc>
          <w:tcPr>
            <w:tcW w:w="1315" w:type="dxa"/>
          </w:tcPr>
          <w:p w:rsidR="008B5659" w:rsidRDefault="008B5659" w:rsidP="008B5659">
            <w:pPr>
              <w:pStyle w:val="-"/>
              <w:ind w:firstLineChars="0" w:firstLine="0"/>
              <w:jc w:val="right"/>
              <w:rPr>
                <w:rFonts w:hint="eastAsia"/>
              </w:rPr>
            </w:pPr>
            <w:r>
              <w:t>1.25%</w:t>
            </w:r>
          </w:p>
        </w:tc>
        <w:tc>
          <w:tcPr>
            <w:tcW w:w="1315" w:type="dxa"/>
          </w:tcPr>
          <w:p w:rsidR="008B5659" w:rsidRDefault="008B5659" w:rsidP="008B5659">
            <w:pPr>
              <w:pStyle w:val="-"/>
              <w:ind w:firstLineChars="0" w:firstLine="0"/>
              <w:jc w:val="right"/>
              <w:rPr>
                <w:rFonts w:hint="eastAsia"/>
              </w:rPr>
            </w:pPr>
            <w:r>
              <w:t>22.94%</w:t>
            </w:r>
          </w:p>
        </w:tc>
        <w:tc>
          <w:tcPr>
            <w:tcW w:w="1315" w:type="dxa"/>
          </w:tcPr>
          <w:p w:rsidR="008B5659" w:rsidRDefault="008B5659" w:rsidP="008B5659">
            <w:pPr>
              <w:pStyle w:val="-"/>
              <w:ind w:firstLineChars="0" w:firstLine="0"/>
              <w:jc w:val="right"/>
              <w:rPr>
                <w:rFonts w:hint="eastAsia"/>
              </w:rPr>
            </w:pPr>
            <w:r>
              <w:t>1.26%</w:t>
            </w:r>
          </w:p>
        </w:tc>
        <w:tc>
          <w:tcPr>
            <w:tcW w:w="907" w:type="dxa"/>
          </w:tcPr>
          <w:p w:rsidR="008B5659" w:rsidRDefault="008B5659" w:rsidP="008B5659">
            <w:pPr>
              <w:pStyle w:val="-"/>
              <w:ind w:firstLineChars="0" w:firstLine="0"/>
              <w:jc w:val="right"/>
              <w:rPr>
                <w:rFonts w:hint="eastAsia"/>
              </w:rPr>
            </w:pPr>
            <w:r>
              <w:t>10.41%</w:t>
            </w:r>
          </w:p>
        </w:tc>
        <w:tc>
          <w:tcPr>
            <w:tcW w:w="907" w:type="dxa"/>
          </w:tcPr>
          <w:p w:rsidR="008B5659" w:rsidRDefault="008B5659" w:rsidP="008B5659">
            <w:pPr>
              <w:pStyle w:val="-"/>
              <w:ind w:firstLineChars="0" w:firstLine="0"/>
              <w:jc w:val="right"/>
              <w:rPr>
                <w:rFonts w:hint="eastAsia"/>
              </w:rPr>
            </w:pPr>
            <w:r>
              <w:t>-0.01%</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t>过去一年</w:t>
            </w:r>
          </w:p>
        </w:tc>
        <w:tc>
          <w:tcPr>
            <w:tcW w:w="1315" w:type="dxa"/>
          </w:tcPr>
          <w:p w:rsidR="008B5659" w:rsidRDefault="008B5659" w:rsidP="008B5659">
            <w:pPr>
              <w:pStyle w:val="-"/>
              <w:ind w:firstLineChars="0" w:firstLine="0"/>
              <w:jc w:val="right"/>
              <w:rPr>
                <w:rFonts w:hint="eastAsia"/>
              </w:rPr>
            </w:pPr>
            <w:r>
              <w:t>31.22%</w:t>
            </w:r>
          </w:p>
        </w:tc>
        <w:tc>
          <w:tcPr>
            <w:tcW w:w="1315" w:type="dxa"/>
          </w:tcPr>
          <w:p w:rsidR="008B5659" w:rsidRDefault="008B5659" w:rsidP="008B5659">
            <w:pPr>
              <w:pStyle w:val="-"/>
              <w:ind w:firstLineChars="0" w:firstLine="0"/>
              <w:jc w:val="right"/>
              <w:rPr>
                <w:rFonts w:hint="eastAsia"/>
              </w:rPr>
            </w:pPr>
            <w:r>
              <w:t>1.33%</w:t>
            </w:r>
          </w:p>
        </w:tc>
        <w:tc>
          <w:tcPr>
            <w:tcW w:w="1315" w:type="dxa"/>
          </w:tcPr>
          <w:p w:rsidR="008B5659" w:rsidRDefault="008B5659" w:rsidP="008B5659">
            <w:pPr>
              <w:pStyle w:val="-"/>
              <w:ind w:firstLineChars="0" w:firstLine="0"/>
              <w:jc w:val="right"/>
              <w:rPr>
                <w:rFonts w:hint="eastAsia"/>
              </w:rPr>
            </w:pPr>
            <w:r>
              <w:t>18.32%</w:t>
            </w:r>
          </w:p>
        </w:tc>
        <w:tc>
          <w:tcPr>
            <w:tcW w:w="1315" w:type="dxa"/>
          </w:tcPr>
          <w:p w:rsidR="008B5659" w:rsidRDefault="008B5659" w:rsidP="008B5659">
            <w:pPr>
              <w:pStyle w:val="-"/>
              <w:ind w:firstLineChars="0" w:firstLine="0"/>
              <w:jc w:val="right"/>
              <w:rPr>
                <w:rFonts w:hint="eastAsia"/>
              </w:rPr>
            </w:pPr>
            <w:r>
              <w:t>1.32%</w:t>
            </w:r>
          </w:p>
        </w:tc>
        <w:tc>
          <w:tcPr>
            <w:tcW w:w="907" w:type="dxa"/>
          </w:tcPr>
          <w:p w:rsidR="008B5659" w:rsidRDefault="008B5659" w:rsidP="008B5659">
            <w:pPr>
              <w:pStyle w:val="-"/>
              <w:ind w:firstLineChars="0" w:firstLine="0"/>
              <w:jc w:val="right"/>
              <w:rPr>
                <w:rFonts w:hint="eastAsia"/>
              </w:rPr>
            </w:pPr>
            <w:r>
              <w:t>12.90%</w:t>
            </w:r>
          </w:p>
        </w:tc>
        <w:tc>
          <w:tcPr>
            <w:tcW w:w="907" w:type="dxa"/>
          </w:tcPr>
          <w:p w:rsidR="008B5659" w:rsidRDefault="008B5659" w:rsidP="008B5659">
            <w:pPr>
              <w:pStyle w:val="-"/>
              <w:ind w:firstLineChars="0" w:firstLine="0"/>
              <w:jc w:val="right"/>
              <w:rPr>
                <w:rFonts w:hint="eastAsia"/>
              </w:rPr>
            </w:pPr>
            <w:r>
              <w:t>0.01%</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t>过去三年</w:t>
            </w:r>
          </w:p>
        </w:tc>
        <w:tc>
          <w:tcPr>
            <w:tcW w:w="1315" w:type="dxa"/>
          </w:tcPr>
          <w:p w:rsidR="008B5659" w:rsidRDefault="008B5659" w:rsidP="008B5659">
            <w:pPr>
              <w:pStyle w:val="-"/>
              <w:ind w:firstLineChars="0" w:firstLine="0"/>
              <w:jc w:val="right"/>
              <w:rPr>
                <w:rFonts w:hint="eastAsia"/>
              </w:rPr>
            </w:pPr>
            <w:r>
              <w:t>19.17%</w:t>
            </w:r>
          </w:p>
        </w:tc>
        <w:tc>
          <w:tcPr>
            <w:tcW w:w="1315" w:type="dxa"/>
          </w:tcPr>
          <w:p w:rsidR="008B5659" w:rsidRDefault="008B5659" w:rsidP="008B5659">
            <w:pPr>
              <w:pStyle w:val="-"/>
              <w:ind w:firstLineChars="0" w:firstLine="0"/>
              <w:jc w:val="right"/>
              <w:rPr>
                <w:rFonts w:hint="eastAsia"/>
              </w:rPr>
            </w:pPr>
            <w:r>
              <w:t>1.26%</w:t>
            </w:r>
          </w:p>
        </w:tc>
        <w:tc>
          <w:tcPr>
            <w:tcW w:w="1315" w:type="dxa"/>
          </w:tcPr>
          <w:p w:rsidR="008B5659" w:rsidRDefault="008B5659" w:rsidP="008B5659">
            <w:pPr>
              <w:pStyle w:val="-"/>
              <w:ind w:firstLineChars="0" w:firstLine="0"/>
              <w:jc w:val="right"/>
              <w:rPr>
                <w:rFonts w:hint="eastAsia"/>
              </w:rPr>
            </w:pPr>
            <w:r>
              <w:t>6.16%</w:t>
            </w:r>
          </w:p>
        </w:tc>
        <w:tc>
          <w:tcPr>
            <w:tcW w:w="1315" w:type="dxa"/>
          </w:tcPr>
          <w:p w:rsidR="008B5659" w:rsidRDefault="008B5659" w:rsidP="008B5659">
            <w:pPr>
              <w:pStyle w:val="-"/>
              <w:ind w:firstLineChars="0" w:firstLine="0"/>
              <w:jc w:val="right"/>
              <w:rPr>
                <w:rFonts w:hint="eastAsia"/>
              </w:rPr>
            </w:pPr>
            <w:r>
              <w:t>1.25%</w:t>
            </w:r>
          </w:p>
        </w:tc>
        <w:tc>
          <w:tcPr>
            <w:tcW w:w="907" w:type="dxa"/>
          </w:tcPr>
          <w:p w:rsidR="008B5659" w:rsidRDefault="008B5659" w:rsidP="008B5659">
            <w:pPr>
              <w:pStyle w:val="-"/>
              <w:ind w:firstLineChars="0" w:firstLine="0"/>
              <w:jc w:val="right"/>
              <w:rPr>
                <w:rFonts w:hint="eastAsia"/>
              </w:rPr>
            </w:pPr>
            <w:r>
              <w:t>13.01%</w:t>
            </w:r>
          </w:p>
        </w:tc>
        <w:tc>
          <w:tcPr>
            <w:tcW w:w="907" w:type="dxa"/>
          </w:tcPr>
          <w:p w:rsidR="008B5659" w:rsidRDefault="008B5659" w:rsidP="008B5659">
            <w:pPr>
              <w:pStyle w:val="-"/>
              <w:ind w:firstLineChars="0" w:firstLine="0"/>
              <w:jc w:val="right"/>
              <w:rPr>
                <w:rFonts w:hint="eastAsia"/>
              </w:rPr>
            </w:pPr>
            <w:r>
              <w:t>0.01%</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t>过去五年</w:t>
            </w:r>
          </w:p>
        </w:tc>
        <w:tc>
          <w:tcPr>
            <w:tcW w:w="1315" w:type="dxa"/>
          </w:tcPr>
          <w:p w:rsidR="008B5659" w:rsidRDefault="008B5659" w:rsidP="008B5659">
            <w:pPr>
              <w:pStyle w:val="-"/>
              <w:ind w:firstLineChars="0" w:firstLine="0"/>
              <w:jc w:val="right"/>
              <w:rPr>
                <w:rFonts w:hint="eastAsia"/>
              </w:rPr>
            </w:pPr>
            <w:r>
              <w:t>70.85%</w:t>
            </w:r>
          </w:p>
        </w:tc>
        <w:tc>
          <w:tcPr>
            <w:tcW w:w="1315" w:type="dxa"/>
          </w:tcPr>
          <w:p w:rsidR="008B5659" w:rsidRDefault="008B5659" w:rsidP="008B5659">
            <w:pPr>
              <w:pStyle w:val="-"/>
              <w:ind w:firstLineChars="0" w:firstLine="0"/>
              <w:jc w:val="right"/>
              <w:rPr>
                <w:rFonts w:hint="eastAsia"/>
              </w:rPr>
            </w:pPr>
            <w:r>
              <w:t>1.22%</w:t>
            </w:r>
          </w:p>
        </w:tc>
        <w:tc>
          <w:tcPr>
            <w:tcW w:w="1315" w:type="dxa"/>
          </w:tcPr>
          <w:p w:rsidR="008B5659" w:rsidRDefault="008B5659" w:rsidP="008B5659">
            <w:pPr>
              <w:pStyle w:val="-"/>
              <w:ind w:firstLineChars="0" w:firstLine="0"/>
              <w:jc w:val="right"/>
              <w:rPr>
                <w:rFonts w:hint="eastAsia"/>
              </w:rPr>
            </w:pPr>
            <w:r>
              <w:t>46.99%</w:t>
            </w:r>
          </w:p>
        </w:tc>
        <w:tc>
          <w:tcPr>
            <w:tcW w:w="1315" w:type="dxa"/>
          </w:tcPr>
          <w:p w:rsidR="008B5659" w:rsidRDefault="008B5659" w:rsidP="008B5659">
            <w:pPr>
              <w:pStyle w:val="-"/>
              <w:ind w:firstLineChars="0" w:firstLine="0"/>
              <w:jc w:val="right"/>
              <w:rPr>
                <w:rFonts w:hint="eastAsia"/>
              </w:rPr>
            </w:pPr>
            <w:r>
              <w:t>1.20%</w:t>
            </w:r>
          </w:p>
        </w:tc>
        <w:tc>
          <w:tcPr>
            <w:tcW w:w="907" w:type="dxa"/>
          </w:tcPr>
          <w:p w:rsidR="008B5659" w:rsidRDefault="008B5659" w:rsidP="008B5659">
            <w:pPr>
              <w:pStyle w:val="-"/>
              <w:ind w:firstLineChars="0" w:firstLine="0"/>
              <w:jc w:val="right"/>
              <w:rPr>
                <w:rFonts w:hint="eastAsia"/>
              </w:rPr>
            </w:pPr>
            <w:r>
              <w:t>23.86%</w:t>
            </w:r>
          </w:p>
        </w:tc>
        <w:tc>
          <w:tcPr>
            <w:tcW w:w="907" w:type="dxa"/>
          </w:tcPr>
          <w:p w:rsidR="008B5659" w:rsidRDefault="008B5659" w:rsidP="008B5659">
            <w:pPr>
              <w:pStyle w:val="-"/>
              <w:ind w:firstLineChars="0" w:firstLine="0"/>
              <w:jc w:val="right"/>
              <w:rPr>
                <w:rFonts w:hint="eastAsia"/>
              </w:rPr>
            </w:pPr>
            <w:r>
              <w:t>0.02%</w:t>
            </w:r>
          </w:p>
        </w:tc>
      </w:tr>
      <w:tr w:rsidR="008B5659" w:rsidTr="008B5659">
        <w:tc>
          <w:tcPr>
            <w:tcW w:w="1429" w:type="dxa"/>
          </w:tcPr>
          <w:p w:rsidR="008B5659" w:rsidRDefault="008B5659" w:rsidP="008B5659">
            <w:pPr>
              <w:pStyle w:val="-"/>
              <w:ind w:firstLineChars="0" w:firstLine="0"/>
              <w:jc w:val="left"/>
              <w:rPr>
                <w:rFonts w:hint="eastAsia"/>
              </w:rPr>
            </w:pPr>
            <w:r>
              <w:rPr>
                <w:rFonts w:hint="eastAsia"/>
              </w:rPr>
              <w:t>自基金合同生效起至今</w:t>
            </w:r>
          </w:p>
        </w:tc>
        <w:tc>
          <w:tcPr>
            <w:tcW w:w="1315" w:type="dxa"/>
          </w:tcPr>
          <w:p w:rsidR="008B5659" w:rsidRDefault="008B5659" w:rsidP="008B5659">
            <w:pPr>
              <w:pStyle w:val="-"/>
              <w:ind w:firstLineChars="0" w:firstLine="0"/>
              <w:jc w:val="right"/>
              <w:rPr>
                <w:rFonts w:hint="eastAsia"/>
              </w:rPr>
            </w:pPr>
            <w:r>
              <w:t>36.08%</w:t>
            </w:r>
          </w:p>
        </w:tc>
        <w:tc>
          <w:tcPr>
            <w:tcW w:w="1315" w:type="dxa"/>
          </w:tcPr>
          <w:p w:rsidR="008B5659" w:rsidRDefault="008B5659" w:rsidP="008B5659">
            <w:pPr>
              <w:pStyle w:val="-"/>
              <w:ind w:firstLineChars="0" w:firstLine="0"/>
              <w:jc w:val="right"/>
              <w:rPr>
                <w:rFonts w:hint="eastAsia"/>
              </w:rPr>
            </w:pPr>
            <w:r>
              <w:t>1.33%</w:t>
            </w:r>
          </w:p>
        </w:tc>
        <w:tc>
          <w:tcPr>
            <w:tcW w:w="1315" w:type="dxa"/>
          </w:tcPr>
          <w:p w:rsidR="008B5659" w:rsidRDefault="008B5659" w:rsidP="008B5659">
            <w:pPr>
              <w:pStyle w:val="-"/>
              <w:ind w:firstLineChars="0" w:firstLine="0"/>
              <w:jc w:val="right"/>
              <w:rPr>
                <w:rFonts w:hint="eastAsia"/>
              </w:rPr>
            </w:pPr>
            <w:r>
              <w:t>-1.97%</w:t>
            </w:r>
          </w:p>
        </w:tc>
        <w:tc>
          <w:tcPr>
            <w:tcW w:w="1315" w:type="dxa"/>
          </w:tcPr>
          <w:p w:rsidR="008B5659" w:rsidRDefault="008B5659" w:rsidP="008B5659">
            <w:pPr>
              <w:pStyle w:val="-"/>
              <w:ind w:firstLineChars="0" w:firstLine="0"/>
              <w:jc w:val="right"/>
              <w:rPr>
                <w:rFonts w:hint="eastAsia"/>
              </w:rPr>
            </w:pPr>
            <w:r>
              <w:t>1.42%</w:t>
            </w:r>
          </w:p>
        </w:tc>
        <w:tc>
          <w:tcPr>
            <w:tcW w:w="907" w:type="dxa"/>
          </w:tcPr>
          <w:p w:rsidR="008B5659" w:rsidRDefault="008B5659" w:rsidP="008B5659">
            <w:pPr>
              <w:pStyle w:val="-"/>
              <w:ind w:firstLineChars="0" w:firstLine="0"/>
              <w:jc w:val="right"/>
              <w:rPr>
                <w:rFonts w:hint="eastAsia"/>
              </w:rPr>
            </w:pPr>
            <w:r>
              <w:t>38.05%</w:t>
            </w:r>
          </w:p>
        </w:tc>
        <w:tc>
          <w:tcPr>
            <w:tcW w:w="907" w:type="dxa"/>
          </w:tcPr>
          <w:p w:rsidR="008B5659" w:rsidRDefault="008B5659" w:rsidP="008B5659">
            <w:pPr>
              <w:pStyle w:val="-"/>
              <w:ind w:firstLineChars="0" w:firstLine="0"/>
              <w:jc w:val="right"/>
              <w:rPr>
                <w:rFonts w:hint="eastAsia"/>
              </w:rPr>
            </w:pPr>
            <w:r>
              <w:t>-0.09%</w:t>
            </w:r>
          </w:p>
        </w:tc>
      </w:tr>
    </w:tbl>
    <w:p w:rsidR="008B5659" w:rsidRDefault="008B5659" w:rsidP="008B5659">
      <w:pPr>
        <w:pStyle w:val="-3"/>
        <w:spacing w:before="156" w:after="156"/>
        <w:rPr>
          <w:rFonts w:hint="eastAsia"/>
        </w:rPr>
      </w:pPr>
      <w:r>
        <w:rPr>
          <w:rFonts w:hint="eastAsia"/>
        </w:rPr>
        <w:t>自基金合同生效以来基金份额累计净值增长率变动及其与同期业绩比较基准收益率变动的比较</w:t>
      </w:r>
    </w:p>
    <w:p w:rsidR="008B5659" w:rsidRDefault="008B5659" w:rsidP="008B5659">
      <w:pPr>
        <w:rPr>
          <w:rFonts w:hint="eastAsia"/>
        </w:rPr>
      </w:pPr>
      <w:r>
        <w:rPr>
          <w:rFonts w:hint="eastAsia"/>
          <w:noProof/>
        </w:rPr>
        <w:lastRenderedPageBreak/>
        <w:drawing>
          <wp:inline distT="0" distB="0" distL="0" distR="0">
            <wp:extent cx="5274310" cy="4219575"/>
            <wp:effectExtent l="0" t="0" r="2540" b="952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219575"/>
                    </a:xfrm>
                    <a:prstGeom prst="rect">
                      <a:avLst/>
                    </a:prstGeom>
                  </pic:spPr>
                </pic:pic>
              </a:graphicData>
            </a:graphic>
          </wp:inline>
        </w:drawing>
      </w:r>
    </w:p>
    <w:p w:rsidR="008B5659" w:rsidRDefault="008B5659" w:rsidP="008B5659">
      <w:pPr>
        <w:rPr>
          <w:rFonts w:hint="eastAsia"/>
        </w:rPr>
      </w:pPr>
      <w:r>
        <w:rPr>
          <w:rFonts w:hint="eastAsia"/>
          <w:noProof/>
        </w:rPr>
        <w:drawing>
          <wp:inline distT="0" distB="0" distL="0" distR="0">
            <wp:extent cx="5274310" cy="4219575"/>
            <wp:effectExtent l="0" t="0" r="2540" b="952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219575"/>
                    </a:xfrm>
                    <a:prstGeom prst="rect">
                      <a:avLst/>
                    </a:prstGeom>
                  </pic:spPr>
                </pic:pic>
              </a:graphicData>
            </a:graphic>
          </wp:inline>
        </w:drawing>
      </w:r>
    </w:p>
    <w:p w:rsidR="008B5659" w:rsidRDefault="008B5659" w:rsidP="008B5659">
      <w:pPr>
        <w:pStyle w:val="-1"/>
        <w:ind w:left="281" w:hanging="281"/>
        <w:rPr>
          <w:rFonts w:hint="eastAsia"/>
        </w:rPr>
      </w:pPr>
      <w:r>
        <w:rPr>
          <w:rFonts w:hint="eastAsia"/>
        </w:rPr>
        <w:lastRenderedPageBreak/>
        <w:t>管理人报告</w:t>
      </w:r>
    </w:p>
    <w:p w:rsidR="008B5659" w:rsidRDefault="008B5659" w:rsidP="008B5659">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8B5659" w:rsidTr="00FA004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8B5659" w:rsidRDefault="008B5659" w:rsidP="008B5659">
            <w:pPr>
              <w:jc w:val="center"/>
              <w:rPr>
                <w:rFonts w:hint="eastAsia"/>
              </w:rPr>
            </w:pPr>
            <w:r>
              <w:rPr>
                <w:rFonts w:hint="eastAsia"/>
              </w:rPr>
              <w:t>姓名</w:t>
            </w:r>
          </w:p>
        </w:tc>
        <w:tc>
          <w:tcPr>
            <w:tcW w:w="851" w:type="dxa"/>
            <w:vMerge w:val="restart"/>
          </w:tcPr>
          <w:p w:rsidR="008B5659" w:rsidRDefault="008B5659" w:rsidP="008B5659">
            <w:pPr>
              <w:jc w:val="center"/>
              <w:rPr>
                <w:rFonts w:hint="eastAsia"/>
              </w:rPr>
            </w:pPr>
            <w:r>
              <w:rPr>
                <w:rFonts w:hint="eastAsia"/>
              </w:rPr>
              <w:t>职务</w:t>
            </w:r>
          </w:p>
        </w:tc>
        <w:tc>
          <w:tcPr>
            <w:tcW w:w="2234" w:type="dxa"/>
            <w:gridSpan w:val="2"/>
            <w:tcBorders>
              <w:bottom w:val="single" w:sz="4" w:space="0" w:color="auto"/>
            </w:tcBorders>
          </w:tcPr>
          <w:p w:rsidR="008B5659" w:rsidRDefault="008B5659" w:rsidP="008B5659">
            <w:pPr>
              <w:jc w:val="center"/>
              <w:rPr>
                <w:rFonts w:hint="eastAsia"/>
              </w:rPr>
            </w:pPr>
            <w:r>
              <w:rPr>
                <w:rFonts w:hint="eastAsia"/>
              </w:rPr>
              <w:t>任本基金的基金经理期限</w:t>
            </w:r>
          </w:p>
        </w:tc>
        <w:tc>
          <w:tcPr>
            <w:tcW w:w="703" w:type="dxa"/>
            <w:vMerge w:val="restart"/>
          </w:tcPr>
          <w:p w:rsidR="008B5659" w:rsidRDefault="008B5659" w:rsidP="008B5659">
            <w:pPr>
              <w:jc w:val="center"/>
              <w:rPr>
                <w:rFonts w:hint="eastAsia"/>
              </w:rPr>
            </w:pPr>
            <w:r>
              <w:rPr>
                <w:rFonts w:hint="eastAsia"/>
              </w:rPr>
              <w:t>证券从业年限</w:t>
            </w:r>
          </w:p>
        </w:tc>
        <w:tc>
          <w:tcPr>
            <w:tcW w:w="3856" w:type="dxa"/>
            <w:vMerge w:val="restart"/>
          </w:tcPr>
          <w:p w:rsidR="008B5659" w:rsidRDefault="008B5659" w:rsidP="008B5659">
            <w:pPr>
              <w:jc w:val="center"/>
              <w:rPr>
                <w:rFonts w:hint="eastAsia"/>
              </w:rPr>
            </w:pPr>
            <w:r>
              <w:rPr>
                <w:rFonts w:hint="eastAsia"/>
              </w:rPr>
              <w:t>说明</w:t>
            </w:r>
          </w:p>
        </w:tc>
      </w:tr>
      <w:tr w:rsidR="008B5659" w:rsidTr="008B5659">
        <w:tc>
          <w:tcPr>
            <w:tcW w:w="862" w:type="dxa"/>
            <w:vMerge/>
          </w:tcPr>
          <w:p w:rsidR="008B5659" w:rsidRDefault="008B5659" w:rsidP="008B5659">
            <w:pPr>
              <w:jc w:val="left"/>
              <w:rPr>
                <w:rFonts w:hint="eastAsia"/>
              </w:rPr>
            </w:pPr>
          </w:p>
        </w:tc>
        <w:tc>
          <w:tcPr>
            <w:tcW w:w="851" w:type="dxa"/>
            <w:vMerge/>
          </w:tcPr>
          <w:p w:rsidR="008B5659" w:rsidRDefault="008B5659" w:rsidP="008B5659">
            <w:pPr>
              <w:jc w:val="left"/>
              <w:rPr>
                <w:rFonts w:hint="eastAsia"/>
              </w:rPr>
            </w:pPr>
          </w:p>
        </w:tc>
        <w:tc>
          <w:tcPr>
            <w:tcW w:w="1117" w:type="dxa"/>
            <w:shd w:val="clear" w:color="auto" w:fill="BFBFBF"/>
          </w:tcPr>
          <w:p w:rsidR="008B5659" w:rsidRDefault="008B5659" w:rsidP="008B5659">
            <w:pPr>
              <w:jc w:val="center"/>
              <w:rPr>
                <w:rFonts w:hint="eastAsia"/>
              </w:rPr>
            </w:pPr>
            <w:r>
              <w:rPr>
                <w:rFonts w:hint="eastAsia"/>
              </w:rPr>
              <w:t>任职日期</w:t>
            </w:r>
          </w:p>
        </w:tc>
        <w:tc>
          <w:tcPr>
            <w:tcW w:w="1117" w:type="dxa"/>
            <w:shd w:val="clear" w:color="auto" w:fill="BFBFBF"/>
          </w:tcPr>
          <w:p w:rsidR="008B5659" w:rsidRDefault="008B5659" w:rsidP="008B5659">
            <w:pPr>
              <w:jc w:val="center"/>
              <w:rPr>
                <w:rFonts w:hint="eastAsia"/>
              </w:rPr>
            </w:pPr>
            <w:r>
              <w:rPr>
                <w:rFonts w:hint="eastAsia"/>
              </w:rPr>
              <w:t>离任日期</w:t>
            </w:r>
          </w:p>
        </w:tc>
        <w:tc>
          <w:tcPr>
            <w:tcW w:w="703" w:type="dxa"/>
            <w:vMerge/>
          </w:tcPr>
          <w:p w:rsidR="008B5659" w:rsidRDefault="008B5659" w:rsidP="008B5659">
            <w:pPr>
              <w:jc w:val="left"/>
              <w:rPr>
                <w:rFonts w:hint="eastAsia"/>
              </w:rPr>
            </w:pPr>
          </w:p>
        </w:tc>
        <w:tc>
          <w:tcPr>
            <w:tcW w:w="3856" w:type="dxa"/>
            <w:vMerge/>
          </w:tcPr>
          <w:p w:rsidR="008B5659" w:rsidRDefault="008B5659" w:rsidP="008B5659">
            <w:pPr>
              <w:jc w:val="left"/>
              <w:rPr>
                <w:rFonts w:hint="eastAsia"/>
              </w:rPr>
            </w:pPr>
          </w:p>
        </w:tc>
      </w:tr>
      <w:tr w:rsidR="008B5659" w:rsidTr="008B5659">
        <w:tc>
          <w:tcPr>
            <w:tcW w:w="862" w:type="dxa"/>
          </w:tcPr>
          <w:p w:rsidR="008B5659" w:rsidRDefault="008B5659" w:rsidP="008B5659">
            <w:pPr>
              <w:jc w:val="left"/>
              <w:rPr>
                <w:rFonts w:hint="eastAsia"/>
              </w:rPr>
            </w:pPr>
            <w:r>
              <w:rPr>
                <w:rFonts w:hint="eastAsia"/>
              </w:rPr>
              <w:t>崔蕾</w:t>
            </w:r>
          </w:p>
        </w:tc>
        <w:tc>
          <w:tcPr>
            <w:tcW w:w="851" w:type="dxa"/>
          </w:tcPr>
          <w:p w:rsidR="008B5659" w:rsidRDefault="008B5659" w:rsidP="008B5659">
            <w:pPr>
              <w:jc w:val="left"/>
              <w:rPr>
                <w:rFonts w:hint="eastAsia"/>
              </w:rPr>
            </w:pPr>
            <w:r>
              <w:rPr>
                <w:rFonts w:hint="eastAsia"/>
              </w:rPr>
              <w:t>本基金基金经理</w:t>
            </w:r>
          </w:p>
        </w:tc>
        <w:tc>
          <w:tcPr>
            <w:tcW w:w="1117" w:type="dxa"/>
          </w:tcPr>
          <w:p w:rsidR="008B5659" w:rsidRDefault="008B5659" w:rsidP="008B5659">
            <w:pPr>
              <w:jc w:val="left"/>
              <w:rPr>
                <w:rFonts w:hint="eastAsia"/>
              </w:rPr>
            </w:pPr>
            <w:r>
              <w:rPr>
                <w:rFonts w:hint="eastAsia"/>
              </w:rPr>
              <w:t>2019</w:t>
            </w:r>
            <w:r>
              <w:rPr>
                <w:rFonts w:hint="eastAsia"/>
              </w:rPr>
              <w:t>年</w:t>
            </w:r>
            <w:r>
              <w:rPr>
                <w:rFonts w:hint="eastAsia"/>
              </w:rPr>
              <w:t>6</w:t>
            </w:r>
            <w:r>
              <w:rPr>
                <w:rFonts w:hint="eastAsia"/>
              </w:rPr>
              <w:t>月</w:t>
            </w:r>
            <w:r>
              <w:rPr>
                <w:rFonts w:hint="eastAsia"/>
              </w:rPr>
              <w:t>28</w:t>
            </w:r>
            <w:r>
              <w:rPr>
                <w:rFonts w:hint="eastAsia"/>
              </w:rPr>
              <w:t>日</w:t>
            </w:r>
          </w:p>
        </w:tc>
        <w:tc>
          <w:tcPr>
            <w:tcW w:w="1117" w:type="dxa"/>
          </w:tcPr>
          <w:p w:rsidR="008B5659" w:rsidRDefault="008B5659" w:rsidP="008B5659">
            <w:pPr>
              <w:jc w:val="right"/>
              <w:rPr>
                <w:rFonts w:hint="eastAsia"/>
              </w:rPr>
            </w:pPr>
            <w:r>
              <w:t>-</w:t>
            </w:r>
          </w:p>
        </w:tc>
        <w:tc>
          <w:tcPr>
            <w:tcW w:w="703" w:type="dxa"/>
          </w:tcPr>
          <w:p w:rsidR="008B5659" w:rsidRDefault="008B5659" w:rsidP="008B5659">
            <w:pPr>
              <w:jc w:val="left"/>
              <w:rPr>
                <w:rFonts w:hint="eastAsia"/>
              </w:rPr>
            </w:pPr>
            <w:r>
              <w:rPr>
                <w:rFonts w:hint="eastAsia"/>
              </w:rPr>
              <w:t>5</w:t>
            </w:r>
            <w:r>
              <w:rPr>
                <w:rFonts w:hint="eastAsia"/>
              </w:rPr>
              <w:t>年</w:t>
            </w:r>
          </w:p>
        </w:tc>
        <w:tc>
          <w:tcPr>
            <w:tcW w:w="3856" w:type="dxa"/>
          </w:tcPr>
          <w:p w:rsidR="008B5659" w:rsidRDefault="008B5659" w:rsidP="008B5659">
            <w:pPr>
              <w:jc w:val="left"/>
              <w:rPr>
                <w:rFonts w:hint="eastAsia"/>
              </w:rPr>
            </w:pPr>
            <w:r>
              <w:rPr>
                <w:rFonts w:hint="eastAsia"/>
              </w:rPr>
              <w:t>女，康奈尔大学金融工程硕士，金融风险管理师（</w:t>
            </w:r>
            <w:r>
              <w:rPr>
                <w:rFonts w:hint="eastAsia"/>
              </w:rPr>
              <w:t>FRM</w:t>
            </w:r>
            <w:r>
              <w:rPr>
                <w:rFonts w:hint="eastAsia"/>
              </w:rPr>
              <w:t>），特许金融分析师（</w:t>
            </w:r>
            <w:r>
              <w:rPr>
                <w:rFonts w:hint="eastAsia"/>
              </w:rPr>
              <w:t>CFA</w:t>
            </w:r>
            <w:r>
              <w:rPr>
                <w:rFonts w:hint="eastAsia"/>
              </w:rPr>
              <w:t>），具有基金从业资格。</w:t>
            </w:r>
            <w:r>
              <w:rPr>
                <w:rFonts w:hint="eastAsia"/>
              </w:rPr>
              <w:t>2015</w:t>
            </w:r>
            <w:r>
              <w:rPr>
                <w:rFonts w:hint="eastAsia"/>
              </w:rPr>
              <w:t>年</w:t>
            </w:r>
            <w:r>
              <w:rPr>
                <w:rFonts w:hint="eastAsia"/>
              </w:rPr>
              <w:t>2</w:t>
            </w:r>
            <w:r>
              <w:rPr>
                <w:rFonts w:hint="eastAsia"/>
              </w:rPr>
              <w:t>月加入南方基金，历任数量化投资部助理研究员、研究员，指数投资部研究员；</w:t>
            </w:r>
            <w:r>
              <w:rPr>
                <w:rFonts w:hint="eastAsia"/>
              </w:rPr>
              <w:t>2018</w:t>
            </w:r>
            <w:r>
              <w:rPr>
                <w:rFonts w:hint="eastAsia"/>
              </w:rPr>
              <w:t>年</w:t>
            </w:r>
            <w:r>
              <w:rPr>
                <w:rFonts w:hint="eastAsia"/>
              </w:rPr>
              <w:t>11</w:t>
            </w:r>
            <w:r>
              <w:rPr>
                <w:rFonts w:hint="eastAsia"/>
              </w:rPr>
              <w:t>月</w:t>
            </w:r>
            <w:r>
              <w:rPr>
                <w:rFonts w:hint="eastAsia"/>
              </w:rPr>
              <w:t>8</w:t>
            </w:r>
            <w:r>
              <w:rPr>
                <w:rFonts w:hint="eastAsia"/>
              </w:rPr>
              <w:t>日至今，任南方中证</w:t>
            </w:r>
            <w:r>
              <w:rPr>
                <w:rFonts w:hint="eastAsia"/>
              </w:rPr>
              <w:t>500</w:t>
            </w:r>
            <w:r>
              <w:rPr>
                <w:rFonts w:hint="eastAsia"/>
              </w:rPr>
              <w:t>增强基金经理；</w:t>
            </w:r>
            <w:r>
              <w:rPr>
                <w:rFonts w:hint="eastAsia"/>
              </w:rPr>
              <w:t>2019</w:t>
            </w:r>
            <w:r>
              <w:rPr>
                <w:rFonts w:hint="eastAsia"/>
              </w:rPr>
              <w:t>年</w:t>
            </w:r>
            <w:r>
              <w:rPr>
                <w:rFonts w:hint="eastAsia"/>
              </w:rPr>
              <w:t>6</w:t>
            </w:r>
            <w:r>
              <w:rPr>
                <w:rFonts w:hint="eastAsia"/>
              </w:rPr>
              <w:t>月</w:t>
            </w:r>
            <w:r>
              <w:rPr>
                <w:rFonts w:hint="eastAsia"/>
              </w:rPr>
              <w:t>12</w:t>
            </w:r>
            <w:r>
              <w:rPr>
                <w:rFonts w:hint="eastAsia"/>
              </w:rPr>
              <w:t>日至今，任南方顶峰</w:t>
            </w:r>
            <w:r>
              <w:rPr>
                <w:rFonts w:hint="eastAsia"/>
              </w:rPr>
              <w:t>TOPIX ETF</w:t>
            </w:r>
            <w:r>
              <w:rPr>
                <w:rFonts w:hint="eastAsia"/>
              </w:rPr>
              <w:t>（</w:t>
            </w:r>
            <w:r>
              <w:rPr>
                <w:rFonts w:hint="eastAsia"/>
              </w:rPr>
              <w:t>QDII</w:t>
            </w:r>
            <w:r>
              <w:rPr>
                <w:rFonts w:hint="eastAsia"/>
              </w:rPr>
              <w:t>）基金经理；</w:t>
            </w:r>
            <w:r>
              <w:rPr>
                <w:rFonts w:hint="eastAsia"/>
              </w:rPr>
              <w:t>2019</w:t>
            </w:r>
            <w:r>
              <w:rPr>
                <w:rFonts w:hint="eastAsia"/>
              </w:rPr>
              <w:t>年</w:t>
            </w:r>
            <w:r>
              <w:rPr>
                <w:rFonts w:hint="eastAsia"/>
              </w:rPr>
              <w:t>6</w:t>
            </w:r>
            <w:r>
              <w:rPr>
                <w:rFonts w:hint="eastAsia"/>
              </w:rPr>
              <w:t>月</w:t>
            </w:r>
            <w:r>
              <w:rPr>
                <w:rFonts w:hint="eastAsia"/>
              </w:rPr>
              <w:t>28</w:t>
            </w:r>
            <w:r>
              <w:rPr>
                <w:rFonts w:hint="eastAsia"/>
              </w:rPr>
              <w:t>日至今，任大数据</w:t>
            </w:r>
            <w:r>
              <w:rPr>
                <w:rFonts w:hint="eastAsia"/>
              </w:rPr>
              <w:t>300</w:t>
            </w:r>
            <w:r>
              <w:rPr>
                <w:rFonts w:hint="eastAsia"/>
              </w:rPr>
              <w:t>基金经理；</w:t>
            </w:r>
            <w:r>
              <w:rPr>
                <w:rFonts w:hint="eastAsia"/>
              </w:rPr>
              <w:t>2019</w:t>
            </w:r>
            <w:r>
              <w:rPr>
                <w:rFonts w:hint="eastAsia"/>
              </w:rPr>
              <w:t>年</w:t>
            </w:r>
            <w:r>
              <w:rPr>
                <w:rFonts w:hint="eastAsia"/>
              </w:rPr>
              <w:t>7</w:t>
            </w:r>
            <w:r>
              <w:rPr>
                <w:rFonts w:hint="eastAsia"/>
              </w:rPr>
              <w:t>月</w:t>
            </w:r>
            <w:r>
              <w:rPr>
                <w:rFonts w:hint="eastAsia"/>
              </w:rPr>
              <w:t>12</w:t>
            </w:r>
            <w:r>
              <w:rPr>
                <w:rFonts w:hint="eastAsia"/>
              </w:rPr>
              <w:t>日至今，任有色金属、南方有色金属联接、</w:t>
            </w:r>
            <w:r>
              <w:rPr>
                <w:rFonts w:hint="eastAsia"/>
              </w:rPr>
              <w:t>1000ETF</w:t>
            </w:r>
            <w:r>
              <w:rPr>
                <w:rFonts w:hint="eastAsia"/>
              </w:rPr>
              <w:t>、南方小康</w:t>
            </w:r>
            <w:r>
              <w:rPr>
                <w:rFonts w:hint="eastAsia"/>
              </w:rPr>
              <w:t>ETF</w:t>
            </w:r>
            <w:r>
              <w:rPr>
                <w:rFonts w:hint="eastAsia"/>
              </w:rPr>
              <w:t>、南方小康</w:t>
            </w:r>
            <w:r>
              <w:rPr>
                <w:rFonts w:hint="eastAsia"/>
              </w:rPr>
              <w:t>ETF</w:t>
            </w:r>
            <w:r>
              <w:rPr>
                <w:rFonts w:hint="eastAsia"/>
              </w:rPr>
              <w:t>联接基金经理；</w:t>
            </w:r>
            <w:r>
              <w:rPr>
                <w:rFonts w:hint="eastAsia"/>
              </w:rPr>
              <w:t>2019</w:t>
            </w:r>
            <w:r>
              <w:rPr>
                <w:rFonts w:hint="eastAsia"/>
              </w:rPr>
              <w:t>年</w:t>
            </w:r>
            <w:r>
              <w:rPr>
                <w:rFonts w:hint="eastAsia"/>
              </w:rPr>
              <w:t>11</w:t>
            </w:r>
            <w:r>
              <w:rPr>
                <w:rFonts w:hint="eastAsia"/>
              </w:rPr>
              <w:t>月</w:t>
            </w:r>
            <w:r>
              <w:rPr>
                <w:rFonts w:hint="eastAsia"/>
              </w:rPr>
              <w:t>29</w:t>
            </w:r>
            <w:r>
              <w:rPr>
                <w:rFonts w:hint="eastAsia"/>
              </w:rPr>
              <w:t>日至今，任南方粤港澳大湾区</w:t>
            </w:r>
            <w:r>
              <w:rPr>
                <w:rFonts w:hint="eastAsia"/>
              </w:rPr>
              <w:t>ETF</w:t>
            </w:r>
            <w:r>
              <w:rPr>
                <w:rFonts w:hint="eastAsia"/>
              </w:rPr>
              <w:t>基金经理；</w:t>
            </w:r>
            <w:r>
              <w:rPr>
                <w:rFonts w:hint="eastAsia"/>
              </w:rPr>
              <w:t>2020</w:t>
            </w:r>
            <w:r>
              <w:rPr>
                <w:rFonts w:hint="eastAsia"/>
              </w:rPr>
              <w:t>年</w:t>
            </w:r>
            <w:r>
              <w:rPr>
                <w:rFonts w:hint="eastAsia"/>
              </w:rPr>
              <w:t>1</w:t>
            </w:r>
            <w:r>
              <w:rPr>
                <w:rFonts w:hint="eastAsia"/>
              </w:rPr>
              <w:t>月</w:t>
            </w:r>
            <w:r>
              <w:rPr>
                <w:rFonts w:hint="eastAsia"/>
              </w:rPr>
              <w:t>17</w:t>
            </w:r>
            <w:r>
              <w:rPr>
                <w:rFonts w:hint="eastAsia"/>
              </w:rPr>
              <w:t>日至今，任红利</w:t>
            </w:r>
            <w:r>
              <w:rPr>
                <w:rFonts w:hint="eastAsia"/>
              </w:rPr>
              <w:t>50</w:t>
            </w:r>
            <w:r>
              <w:rPr>
                <w:rFonts w:hint="eastAsia"/>
              </w:rPr>
              <w:t>基金经理；</w:t>
            </w:r>
            <w:r>
              <w:rPr>
                <w:rFonts w:hint="eastAsia"/>
              </w:rPr>
              <w:t>2020</w:t>
            </w:r>
            <w:r>
              <w:rPr>
                <w:rFonts w:hint="eastAsia"/>
              </w:rPr>
              <w:t>年</w:t>
            </w:r>
            <w:r>
              <w:rPr>
                <w:rFonts w:hint="eastAsia"/>
              </w:rPr>
              <w:t>1</w:t>
            </w:r>
            <w:r>
              <w:rPr>
                <w:rFonts w:hint="eastAsia"/>
              </w:rPr>
              <w:t>月</w:t>
            </w:r>
            <w:r>
              <w:rPr>
                <w:rFonts w:hint="eastAsia"/>
              </w:rPr>
              <w:t>21</w:t>
            </w:r>
            <w:r>
              <w:rPr>
                <w:rFonts w:hint="eastAsia"/>
              </w:rPr>
              <w:t>日至今，任南方大盘红利</w:t>
            </w:r>
            <w:r>
              <w:rPr>
                <w:rFonts w:hint="eastAsia"/>
              </w:rPr>
              <w:t>50</w:t>
            </w:r>
            <w:r>
              <w:rPr>
                <w:rFonts w:hint="eastAsia"/>
              </w:rPr>
              <w:t>基金经理；</w:t>
            </w:r>
            <w:r>
              <w:rPr>
                <w:rFonts w:hint="eastAsia"/>
              </w:rPr>
              <w:t>2020</w:t>
            </w:r>
            <w:r>
              <w:rPr>
                <w:rFonts w:hint="eastAsia"/>
              </w:rPr>
              <w:t>年</w:t>
            </w:r>
            <w:r>
              <w:rPr>
                <w:rFonts w:hint="eastAsia"/>
              </w:rPr>
              <w:t>3</w:t>
            </w:r>
            <w:r>
              <w:rPr>
                <w:rFonts w:hint="eastAsia"/>
              </w:rPr>
              <w:t>月</w:t>
            </w:r>
            <w:r>
              <w:rPr>
                <w:rFonts w:hint="eastAsia"/>
              </w:rPr>
              <w:t>26</w:t>
            </w:r>
            <w:r>
              <w:rPr>
                <w:rFonts w:hint="eastAsia"/>
              </w:rPr>
              <w:t>日至今，任南方粤港澳大湾区联接基金经理。</w:t>
            </w:r>
          </w:p>
        </w:tc>
      </w:tr>
    </w:tbl>
    <w:p w:rsidR="008B5659" w:rsidRDefault="008B5659" w:rsidP="008B5659">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8B5659" w:rsidRDefault="008B5659" w:rsidP="008B5659">
      <w:pPr>
        <w:pStyle w:val="-"/>
        <w:ind w:firstLine="420"/>
        <w:rPr>
          <w:rFonts w:hint="eastAsia"/>
        </w:rPr>
      </w:pPr>
      <w:r>
        <w:rPr>
          <w:rFonts w:hint="eastAsia"/>
        </w:rPr>
        <w:t>2、证券从业年限计算标准遵从行业协会《证券业从业人员资格管理办法》中关于证券从业人员范围的相关规定。</w:t>
      </w:r>
    </w:p>
    <w:p w:rsidR="008B5659" w:rsidRDefault="008B5659" w:rsidP="008B5659">
      <w:pPr>
        <w:pStyle w:val="-3"/>
        <w:spacing w:before="156" w:after="156"/>
        <w:rPr>
          <w:rFonts w:hint="eastAsia"/>
        </w:rPr>
      </w:pPr>
      <w:r>
        <w:rPr>
          <w:rFonts w:hint="eastAsia"/>
        </w:rPr>
        <w:t>期末兼任私募资产管理计划投资经理的基金经理同时管理的产品情况</w:t>
      </w:r>
    </w:p>
    <w:p w:rsidR="008B5659" w:rsidRDefault="008B5659" w:rsidP="008B5659">
      <w:pPr>
        <w:pStyle w:val="-"/>
        <w:ind w:firstLine="420"/>
        <w:rPr>
          <w:rFonts w:hint="eastAsia"/>
        </w:rPr>
      </w:pPr>
      <w:r>
        <w:rPr>
          <w:rFonts w:hint="eastAsia"/>
        </w:rPr>
        <w:t>本期末本基金基金经理无兼任私募资产管理计划投资经理的情况。</w:t>
      </w:r>
    </w:p>
    <w:p w:rsidR="008B5659" w:rsidRDefault="008B5659" w:rsidP="008B5659">
      <w:pPr>
        <w:pStyle w:val="-2"/>
        <w:spacing w:before="312"/>
        <w:rPr>
          <w:rFonts w:hint="eastAsia"/>
        </w:rPr>
      </w:pPr>
      <w:r>
        <w:rPr>
          <w:rFonts w:hint="eastAsia"/>
        </w:rPr>
        <w:t>管理人对报告期内本基金运作遵规守信情况的说明</w:t>
      </w:r>
    </w:p>
    <w:p w:rsidR="008B5659" w:rsidRDefault="008B5659" w:rsidP="008B5659">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8B5659" w:rsidRDefault="008B5659" w:rsidP="008B5659">
      <w:pPr>
        <w:pStyle w:val="-2"/>
        <w:spacing w:before="312"/>
        <w:rPr>
          <w:rFonts w:hint="eastAsia"/>
        </w:rPr>
      </w:pPr>
      <w:r>
        <w:rPr>
          <w:rFonts w:hint="eastAsia"/>
        </w:rPr>
        <w:lastRenderedPageBreak/>
        <w:t>公平交易专项说明</w:t>
      </w:r>
    </w:p>
    <w:p w:rsidR="008B5659" w:rsidRDefault="008B5659" w:rsidP="008B5659">
      <w:pPr>
        <w:pStyle w:val="-3"/>
        <w:spacing w:before="156" w:after="156"/>
        <w:rPr>
          <w:rFonts w:hint="eastAsia"/>
        </w:rPr>
      </w:pPr>
      <w:r>
        <w:rPr>
          <w:rFonts w:hint="eastAsia"/>
        </w:rPr>
        <w:t>公平交易制度的执行情况</w:t>
      </w:r>
    </w:p>
    <w:p w:rsidR="008B5659" w:rsidRDefault="008B5659" w:rsidP="008B5659">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8B5659" w:rsidRDefault="008B5659" w:rsidP="008B5659">
      <w:pPr>
        <w:pStyle w:val="-3"/>
        <w:spacing w:before="156" w:after="156"/>
        <w:rPr>
          <w:rFonts w:hint="eastAsia"/>
        </w:rPr>
      </w:pPr>
      <w:r>
        <w:rPr>
          <w:rFonts w:hint="eastAsia"/>
        </w:rPr>
        <w:t>异常交易行为的专项说明</w:t>
      </w:r>
    </w:p>
    <w:p w:rsidR="008B5659" w:rsidRDefault="008B5659" w:rsidP="008B5659">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8B5659" w:rsidRDefault="008B5659" w:rsidP="008B5659">
      <w:pPr>
        <w:pStyle w:val="-2"/>
        <w:spacing w:before="312"/>
        <w:rPr>
          <w:rFonts w:hint="eastAsia"/>
        </w:rPr>
      </w:pPr>
      <w:r>
        <w:rPr>
          <w:rFonts w:hint="eastAsia"/>
        </w:rPr>
        <w:t>报告期内基金投资策略和运作分析</w:t>
      </w:r>
    </w:p>
    <w:p w:rsidR="008B5659" w:rsidRDefault="008B5659" w:rsidP="008B5659">
      <w:pPr>
        <w:pStyle w:val="-"/>
        <w:ind w:firstLine="420"/>
        <w:rPr>
          <w:rFonts w:hint="eastAsia"/>
        </w:rPr>
      </w:pPr>
      <w:r>
        <w:rPr>
          <w:rFonts w:hint="eastAsia"/>
        </w:rPr>
        <w:t>本报告期内大数据300指数上涨11.13%。</w:t>
      </w:r>
    </w:p>
    <w:p w:rsidR="008B5659" w:rsidRDefault="008B5659" w:rsidP="008B5659">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8B5659" w:rsidRDefault="008B5659" w:rsidP="008B5659">
      <w:pPr>
        <w:pStyle w:val="-"/>
        <w:ind w:firstLine="420"/>
        <w:rPr>
          <w:rFonts w:hint="eastAsia"/>
        </w:rPr>
      </w:pPr>
      <w:r>
        <w:rPr>
          <w:rFonts w:hint="eastAsia"/>
        </w:rPr>
        <w:t>我们对本基金报告期内跟踪误差归因分析如下：</w:t>
      </w:r>
    </w:p>
    <w:p w:rsidR="008B5659" w:rsidRDefault="008B5659" w:rsidP="008B5659">
      <w:pPr>
        <w:pStyle w:val="-"/>
        <w:ind w:firstLine="420"/>
        <w:rPr>
          <w:rFonts w:hint="eastAsia"/>
        </w:rPr>
      </w:pPr>
      <w:r>
        <w:rPr>
          <w:rFonts w:hint="eastAsia"/>
        </w:rPr>
        <w:t>（1）接受申购赎回所带来的股票仓位偏离，对此我们通过日内择时交易争取跟踪误差最小化；</w:t>
      </w:r>
    </w:p>
    <w:p w:rsidR="008B5659" w:rsidRDefault="008B5659" w:rsidP="008B5659">
      <w:pPr>
        <w:pStyle w:val="-"/>
        <w:ind w:firstLine="420"/>
        <w:rPr>
          <w:rFonts w:hint="eastAsia"/>
        </w:rPr>
      </w:pPr>
      <w:r>
        <w:rPr>
          <w:rFonts w:hint="eastAsia"/>
        </w:rPr>
        <w:t>（2）报告期内指数成份股（包括调出指数成分股）的长期停牌，引起的成份股权重偏离及基金整体仓位的微小偏离；</w:t>
      </w:r>
    </w:p>
    <w:p w:rsidR="008B5659" w:rsidRDefault="008B5659" w:rsidP="008B5659">
      <w:pPr>
        <w:pStyle w:val="-"/>
        <w:ind w:firstLine="420"/>
        <w:rPr>
          <w:rFonts w:hint="eastAsia"/>
        </w:rPr>
      </w:pPr>
      <w:r>
        <w:rPr>
          <w:rFonts w:hint="eastAsia"/>
        </w:rPr>
        <w:t>(3) 股指期货和现货之间的基差波动带来的本基金与基准的偏离；</w:t>
      </w:r>
    </w:p>
    <w:p w:rsidR="008B5659" w:rsidRDefault="008B5659" w:rsidP="008B5659">
      <w:pPr>
        <w:pStyle w:val="-"/>
        <w:ind w:firstLine="420"/>
        <w:rPr>
          <w:rFonts w:hint="eastAsia"/>
        </w:rPr>
      </w:pPr>
      <w:r>
        <w:rPr>
          <w:rFonts w:hint="eastAsia"/>
        </w:rPr>
        <w:t>（4）根据指数成份股调整进行的基金调仓，事前我们制定了详细的调仓方案，在实施过程中引入多方校验机制防范风险发生，将跟踪误差控制在理想范围内。</w:t>
      </w:r>
    </w:p>
    <w:p w:rsidR="008B5659" w:rsidRDefault="008B5659" w:rsidP="008B5659">
      <w:pPr>
        <w:pStyle w:val="-2"/>
        <w:spacing w:before="312"/>
        <w:rPr>
          <w:rFonts w:hint="eastAsia"/>
        </w:rPr>
      </w:pPr>
      <w:r>
        <w:rPr>
          <w:rFonts w:hint="eastAsia"/>
        </w:rPr>
        <w:t>报告期内基金的业绩表现</w:t>
      </w:r>
    </w:p>
    <w:p w:rsidR="008B5659" w:rsidRDefault="008B5659" w:rsidP="008B5659">
      <w:pPr>
        <w:pStyle w:val="-"/>
        <w:ind w:firstLine="420"/>
        <w:rPr>
          <w:rFonts w:hint="eastAsia"/>
        </w:rPr>
      </w:pPr>
      <w:r>
        <w:rPr>
          <w:rFonts w:hint="eastAsia"/>
        </w:rPr>
        <w:t>截至报告期末，本基金A份额净值为1.3867元，报告期内，份额净值增长率为17.38%，同期业绩基准增长率为10.60%；本基金C份额净值为1.3608元，报告期内，份额净值增长率为17.26%，同期业绩基准增长率为10.60%。</w:t>
      </w:r>
    </w:p>
    <w:p w:rsidR="008B5659" w:rsidRDefault="008B5659" w:rsidP="008B5659">
      <w:pPr>
        <w:pStyle w:val="-2"/>
        <w:spacing w:before="312"/>
        <w:rPr>
          <w:rFonts w:hint="eastAsia"/>
        </w:rPr>
      </w:pPr>
      <w:r>
        <w:rPr>
          <w:rFonts w:hint="eastAsia"/>
        </w:rPr>
        <w:t>报告期内基金持有人数或基金资产净值预警说明</w:t>
      </w:r>
    </w:p>
    <w:p w:rsidR="008B5659" w:rsidRDefault="008B5659" w:rsidP="008B5659">
      <w:pPr>
        <w:pStyle w:val="-"/>
        <w:ind w:firstLine="420"/>
        <w:rPr>
          <w:rFonts w:hint="eastAsia"/>
        </w:rPr>
      </w:pPr>
      <w:r>
        <w:rPr>
          <w:rFonts w:hint="eastAsia"/>
        </w:rPr>
        <w:t>报告期内，本基金未出现连续二十个交易日基金份额持有人数量不满二百人或者基金资产净值低于五千万元的情形。</w:t>
      </w:r>
    </w:p>
    <w:p w:rsidR="008B5659" w:rsidRDefault="008B5659" w:rsidP="008B5659">
      <w:pPr>
        <w:pStyle w:val="-1"/>
        <w:ind w:left="281" w:hanging="281"/>
        <w:rPr>
          <w:rFonts w:hint="eastAsia"/>
        </w:rPr>
      </w:pPr>
      <w:r>
        <w:rPr>
          <w:rFonts w:hint="eastAsia"/>
        </w:rPr>
        <w:lastRenderedPageBreak/>
        <w:t>投资组合报告</w:t>
      </w:r>
    </w:p>
    <w:p w:rsidR="008B5659" w:rsidRDefault="008B5659" w:rsidP="008B5659">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8B5659" w:rsidTr="008B5659">
        <w:trPr>
          <w:cnfStyle w:val="100000000000" w:firstRow="1" w:lastRow="0" w:firstColumn="0" w:lastColumn="0" w:oddVBand="0" w:evenVBand="0" w:oddHBand="0" w:evenHBand="0" w:firstRowFirstColumn="0" w:firstRowLastColumn="0" w:lastRowFirstColumn="0" w:lastRowLastColumn="0"/>
        </w:trPr>
        <w:tc>
          <w:tcPr>
            <w:tcW w:w="646" w:type="dxa"/>
          </w:tcPr>
          <w:p w:rsidR="008B5659" w:rsidRDefault="008B5659" w:rsidP="008B5659">
            <w:pPr>
              <w:jc w:val="center"/>
              <w:rPr>
                <w:rFonts w:hint="eastAsia"/>
              </w:rPr>
            </w:pPr>
            <w:r>
              <w:rPr>
                <w:rFonts w:hint="eastAsia"/>
              </w:rPr>
              <w:t>序号</w:t>
            </w:r>
          </w:p>
        </w:tc>
        <w:tc>
          <w:tcPr>
            <w:tcW w:w="2971" w:type="dxa"/>
          </w:tcPr>
          <w:p w:rsidR="008B5659" w:rsidRDefault="008B5659" w:rsidP="008B5659">
            <w:pPr>
              <w:jc w:val="center"/>
              <w:rPr>
                <w:rFonts w:hint="eastAsia"/>
              </w:rPr>
            </w:pPr>
            <w:r>
              <w:rPr>
                <w:rFonts w:hint="eastAsia"/>
              </w:rPr>
              <w:t>项目</w:t>
            </w:r>
          </w:p>
        </w:tc>
        <w:tc>
          <w:tcPr>
            <w:tcW w:w="2381" w:type="dxa"/>
          </w:tcPr>
          <w:p w:rsidR="008B5659" w:rsidRDefault="008B5659" w:rsidP="008B5659">
            <w:pPr>
              <w:jc w:val="center"/>
              <w:rPr>
                <w:rFonts w:hint="eastAsia"/>
              </w:rPr>
            </w:pPr>
            <w:r>
              <w:rPr>
                <w:rFonts w:hint="eastAsia"/>
              </w:rPr>
              <w:t>金额（元）</w:t>
            </w:r>
          </w:p>
        </w:tc>
        <w:tc>
          <w:tcPr>
            <w:tcW w:w="2506" w:type="dxa"/>
          </w:tcPr>
          <w:p w:rsidR="008B5659" w:rsidRDefault="008B5659" w:rsidP="008B5659">
            <w:pPr>
              <w:jc w:val="center"/>
              <w:rPr>
                <w:rFonts w:hint="eastAsia"/>
              </w:rPr>
            </w:pPr>
            <w:r>
              <w:rPr>
                <w:rFonts w:hint="eastAsia"/>
              </w:rPr>
              <w:t>占基金总资产的比例（</w:t>
            </w:r>
            <w:r>
              <w:rPr>
                <w:rFonts w:hint="eastAsia"/>
              </w:rPr>
              <w:t>%</w:t>
            </w:r>
            <w:r>
              <w:rPr>
                <w:rFonts w:hint="eastAsia"/>
              </w:rPr>
              <w:t>）</w:t>
            </w:r>
          </w:p>
        </w:tc>
      </w:tr>
      <w:tr w:rsidR="008B5659" w:rsidTr="008B5659">
        <w:tc>
          <w:tcPr>
            <w:tcW w:w="646" w:type="dxa"/>
          </w:tcPr>
          <w:p w:rsidR="008B5659" w:rsidRDefault="008B5659" w:rsidP="008B5659">
            <w:pPr>
              <w:jc w:val="center"/>
              <w:rPr>
                <w:rFonts w:hint="eastAsia"/>
              </w:rPr>
            </w:pPr>
            <w:r>
              <w:t>1</w:t>
            </w:r>
          </w:p>
        </w:tc>
        <w:tc>
          <w:tcPr>
            <w:tcW w:w="2971" w:type="dxa"/>
          </w:tcPr>
          <w:p w:rsidR="008B5659" w:rsidRDefault="008B5659" w:rsidP="008B5659">
            <w:pPr>
              <w:jc w:val="left"/>
              <w:rPr>
                <w:rFonts w:hint="eastAsia"/>
              </w:rPr>
            </w:pPr>
            <w:r>
              <w:rPr>
                <w:rFonts w:hint="eastAsia"/>
              </w:rPr>
              <w:t>权益投资</w:t>
            </w:r>
          </w:p>
        </w:tc>
        <w:tc>
          <w:tcPr>
            <w:tcW w:w="2381" w:type="dxa"/>
          </w:tcPr>
          <w:p w:rsidR="008B5659" w:rsidRDefault="008B5659" w:rsidP="008B5659">
            <w:pPr>
              <w:jc w:val="right"/>
              <w:rPr>
                <w:rFonts w:hint="eastAsia"/>
              </w:rPr>
            </w:pPr>
            <w:r>
              <w:t>302,667,613.74</w:t>
            </w:r>
          </w:p>
        </w:tc>
        <w:tc>
          <w:tcPr>
            <w:tcW w:w="2506" w:type="dxa"/>
          </w:tcPr>
          <w:p w:rsidR="008B5659" w:rsidRDefault="008B5659" w:rsidP="008B5659">
            <w:pPr>
              <w:jc w:val="right"/>
              <w:rPr>
                <w:rFonts w:hint="eastAsia"/>
              </w:rPr>
            </w:pPr>
            <w:r>
              <w:t>88.33</w:t>
            </w:r>
          </w:p>
        </w:tc>
      </w:tr>
      <w:tr w:rsidR="008B5659" w:rsidTr="008B5659">
        <w:tc>
          <w:tcPr>
            <w:tcW w:w="646" w:type="dxa"/>
          </w:tcPr>
          <w:p w:rsidR="008B5659" w:rsidRDefault="008B5659" w:rsidP="008B5659">
            <w:pPr>
              <w:jc w:val="center"/>
              <w:rPr>
                <w:rFonts w:hint="eastAsia"/>
              </w:rPr>
            </w:pPr>
          </w:p>
        </w:tc>
        <w:tc>
          <w:tcPr>
            <w:tcW w:w="2971" w:type="dxa"/>
          </w:tcPr>
          <w:p w:rsidR="008B5659" w:rsidRDefault="008B5659" w:rsidP="008B5659">
            <w:pPr>
              <w:jc w:val="left"/>
              <w:rPr>
                <w:rFonts w:hint="eastAsia"/>
              </w:rPr>
            </w:pPr>
            <w:r>
              <w:rPr>
                <w:rFonts w:hint="eastAsia"/>
              </w:rPr>
              <w:t>其中：股票</w:t>
            </w:r>
          </w:p>
        </w:tc>
        <w:tc>
          <w:tcPr>
            <w:tcW w:w="2381" w:type="dxa"/>
          </w:tcPr>
          <w:p w:rsidR="008B5659" w:rsidRDefault="008B5659" w:rsidP="008B5659">
            <w:pPr>
              <w:jc w:val="right"/>
              <w:rPr>
                <w:rFonts w:hint="eastAsia"/>
              </w:rPr>
            </w:pPr>
            <w:r>
              <w:t>302,667,613.74</w:t>
            </w:r>
          </w:p>
        </w:tc>
        <w:tc>
          <w:tcPr>
            <w:tcW w:w="2506" w:type="dxa"/>
          </w:tcPr>
          <w:p w:rsidR="008B5659" w:rsidRDefault="008B5659" w:rsidP="008B5659">
            <w:pPr>
              <w:jc w:val="right"/>
              <w:rPr>
                <w:rFonts w:hint="eastAsia"/>
              </w:rPr>
            </w:pPr>
            <w:r>
              <w:t>88.33</w:t>
            </w:r>
          </w:p>
        </w:tc>
      </w:tr>
      <w:tr w:rsidR="008B5659" w:rsidTr="008B5659">
        <w:tc>
          <w:tcPr>
            <w:tcW w:w="646" w:type="dxa"/>
          </w:tcPr>
          <w:p w:rsidR="008B5659" w:rsidRDefault="008B5659" w:rsidP="008B5659">
            <w:pPr>
              <w:jc w:val="center"/>
              <w:rPr>
                <w:rFonts w:hint="eastAsia"/>
              </w:rPr>
            </w:pPr>
            <w:r>
              <w:t>2</w:t>
            </w:r>
          </w:p>
        </w:tc>
        <w:tc>
          <w:tcPr>
            <w:tcW w:w="2971" w:type="dxa"/>
          </w:tcPr>
          <w:p w:rsidR="008B5659" w:rsidRDefault="008B5659" w:rsidP="008B5659">
            <w:pPr>
              <w:jc w:val="left"/>
              <w:rPr>
                <w:rFonts w:hint="eastAsia"/>
              </w:rPr>
            </w:pPr>
            <w:r>
              <w:rPr>
                <w:rFonts w:hint="eastAsia"/>
              </w:rPr>
              <w:t>基金投资</w:t>
            </w:r>
          </w:p>
        </w:tc>
        <w:tc>
          <w:tcPr>
            <w:tcW w:w="2381" w:type="dxa"/>
          </w:tcPr>
          <w:p w:rsidR="008B5659" w:rsidRDefault="008B5659" w:rsidP="008B5659">
            <w:pPr>
              <w:jc w:val="right"/>
              <w:rPr>
                <w:rFonts w:hint="eastAsia"/>
              </w:rPr>
            </w:pPr>
            <w:r>
              <w:t>-</w:t>
            </w:r>
          </w:p>
        </w:tc>
        <w:tc>
          <w:tcPr>
            <w:tcW w:w="2506"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3</w:t>
            </w:r>
          </w:p>
        </w:tc>
        <w:tc>
          <w:tcPr>
            <w:tcW w:w="2971" w:type="dxa"/>
          </w:tcPr>
          <w:p w:rsidR="008B5659" w:rsidRDefault="008B5659" w:rsidP="008B5659">
            <w:pPr>
              <w:jc w:val="left"/>
              <w:rPr>
                <w:rFonts w:hint="eastAsia"/>
              </w:rPr>
            </w:pPr>
            <w:r>
              <w:rPr>
                <w:rFonts w:hint="eastAsia"/>
              </w:rPr>
              <w:t>固定收益投资</w:t>
            </w:r>
          </w:p>
        </w:tc>
        <w:tc>
          <w:tcPr>
            <w:tcW w:w="2381" w:type="dxa"/>
          </w:tcPr>
          <w:p w:rsidR="008B5659" w:rsidRDefault="008B5659" w:rsidP="008B5659">
            <w:pPr>
              <w:jc w:val="right"/>
              <w:rPr>
                <w:rFonts w:hint="eastAsia"/>
              </w:rPr>
            </w:pPr>
            <w:r>
              <w:t>18,214,366.50</w:t>
            </w:r>
          </w:p>
        </w:tc>
        <w:tc>
          <w:tcPr>
            <w:tcW w:w="2506" w:type="dxa"/>
          </w:tcPr>
          <w:p w:rsidR="008B5659" w:rsidRDefault="008B5659" w:rsidP="008B5659">
            <w:pPr>
              <w:jc w:val="right"/>
              <w:rPr>
                <w:rFonts w:hint="eastAsia"/>
              </w:rPr>
            </w:pPr>
            <w:r>
              <w:t>5.32</w:t>
            </w:r>
          </w:p>
        </w:tc>
      </w:tr>
      <w:tr w:rsidR="008B5659" w:rsidTr="008B5659">
        <w:tc>
          <w:tcPr>
            <w:tcW w:w="646" w:type="dxa"/>
          </w:tcPr>
          <w:p w:rsidR="008B5659" w:rsidRDefault="008B5659" w:rsidP="008B5659">
            <w:pPr>
              <w:jc w:val="center"/>
              <w:rPr>
                <w:rFonts w:hint="eastAsia"/>
              </w:rPr>
            </w:pPr>
          </w:p>
        </w:tc>
        <w:tc>
          <w:tcPr>
            <w:tcW w:w="2971" w:type="dxa"/>
          </w:tcPr>
          <w:p w:rsidR="008B5659" w:rsidRDefault="008B5659" w:rsidP="008B5659">
            <w:pPr>
              <w:jc w:val="left"/>
              <w:rPr>
                <w:rFonts w:hint="eastAsia"/>
              </w:rPr>
            </w:pPr>
            <w:r>
              <w:rPr>
                <w:rFonts w:hint="eastAsia"/>
              </w:rPr>
              <w:t>其中：债券</w:t>
            </w:r>
          </w:p>
        </w:tc>
        <w:tc>
          <w:tcPr>
            <w:tcW w:w="2381" w:type="dxa"/>
          </w:tcPr>
          <w:p w:rsidR="008B5659" w:rsidRDefault="008B5659" w:rsidP="008B5659">
            <w:pPr>
              <w:jc w:val="right"/>
              <w:rPr>
                <w:rFonts w:hint="eastAsia"/>
              </w:rPr>
            </w:pPr>
            <w:r>
              <w:t>18,214,366.50</w:t>
            </w:r>
          </w:p>
        </w:tc>
        <w:tc>
          <w:tcPr>
            <w:tcW w:w="2506" w:type="dxa"/>
          </w:tcPr>
          <w:p w:rsidR="008B5659" w:rsidRDefault="008B5659" w:rsidP="008B5659">
            <w:pPr>
              <w:jc w:val="right"/>
              <w:rPr>
                <w:rFonts w:hint="eastAsia"/>
              </w:rPr>
            </w:pPr>
            <w:r>
              <w:t>5.32</w:t>
            </w:r>
          </w:p>
        </w:tc>
      </w:tr>
      <w:tr w:rsidR="008B5659" w:rsidTr="008B5659">
        <w:tc>
          <w:tcPr>
            <w:tcW w:w="646" w:type="dxa"/>
          </w:tcPr>
          <w:p w:rsidR="008B5659" w:rsidRDefault="008B5659" w:rsidP="008B5659">
            <w:pPr>
              <w:jc w:val="center"/>
              <w:rPr>
                <w:rFonts w:hint="eastAsia"/>
              </w:rPr>
            </w:pPr>
          </w:p>
        </w:tc>
        <w:tc>
          <w:tcPr>
            <w:tcW w:w="2971" w:type="dxa"/>
          </w:tcPr>
          <w:p w:rsidR="008B5659" w:rsidRDefault="008B5659" w:rsidP="008B5659">
            <w:pPr>
              <w:jc w:val="left"/>
              <w:rPr>
                <w:rFonts w:hint="eastAsia"/>
              </w:rPr>
            </w:pPr>
            <w:r>
              <w:rPr>
                <w:rFonts w:hint="eastAsia"/>
              </w:rPr>
              <w:t xml:space="preserve">      </w:t>
            </w:r>
            <w:r>
              <w:rPr>
                <w:rFonts w:hint="eastAsia"/>
              </w:rPr>
              <w:t>资产支持证券</w:t>
            </w:r>
          </w:p>
        </w:tc>
        <w:tc>
          <w:tcPr>
            <w:tcW w:w="2381" w:type="dxa"/>
          </w:tcPr>
          <w:p w:rsidR="008B5659" w:rsidRDefault="008B5659" w:rsidP="008B5659">
            <w:pPr>
              <w:jc w:val="right"/>
              <w:rPr>
                <w:rFonts w:hint="eastAsia"/>
              </w:rPr>
            </w:pPr>
            <w:r>
              <w:t>-</w:t>
            </w:r>
          </w:p>
        </w:tc>
        <w:tc>
          <w:tcPr>
            <w:tcW w:w="2506"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4</w:t>
            </w:r>
          </w:p>
        </w:tc>
        <w:tc>
          <w:tcPr>
            <w:tcW w:w="2971" w:type="dxa"/>
          </w:tcPr>
          <w:p w:rsidR="008B5659" w:rsidRDefault="008B5659" w:rsidP="008B5659">
            <w:pPr>
              <w:jc w:val="left"/>
              <w:rPr>
                <w:rFonts w:hint="eastAsia"/>
              </w:rPr>
            </w:pPr>
            <w:r>
              <w:rPr>
                <w:rFonts w:hint="eastAsia"/>
              </w:rPr>
              <w:t>贵金属投资</w:t>
            </w:r>
          </w:p>
        </w:tc>
        <w:tc>
          <w:tcPr>
            <w:tcW w:w="2381" w:type="dxa"/>
          </w:tcPr>
          <w:p w:rsidR="008B5659" w:rsidRDefault="008B5659" w:rsidP="008B5659">
            <w:pPr>
              <w:jc w:val="right"/>
              <w:rPr>
                <w:rFonts w:hint="eastAsia"/>
              </w:rPr>
            </w:pPr>
            <w:r>
              <w:t>-</w:t>
            </w:r>
          </w:p>
        </w:tc>
        <w:tc>
          <w:tcPr>
            <w:tcW w:w="2506"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5</w:t>
            </w:r>
          </w:p>
        </w:tc>
        <w:tc>
          <w:tcPr>
            <w:tcW w:w="2971" w:type="dxa"/>
          </w:tcPr>
          <w:p w:rsidR="008B5659" w:rsidRDefault="008B5659" w:rsidP="008B5659">
            <w:pPr>
              <w:jc w:val="left"/>
              <w:rPr>
                <w:rFonts w:hint="eastAsia"/>
              </w:rPr>
            </w:pPr>
            <w:r>
              <w:rPr>
                <w:rFonts w:hint="eastAsia"/>
              </w:rPr>
              <w:t>金融衍生品投资</w:t>
            </w:r>
          </w:p>
        </w:tc>
        <w:tc>
          <w:tcPr>
            <w:tcW w:w="2381" w:type="dxa"/>
          </w:tcPr>
          <w:p w:rsidR="008B5659" w:rsidRDefault="008B5659" w:rsidP="008B5659">
            <w:pPr>
              <w:jc w:val="right"/>
              <w:rPr>
                <w:rFonts w:hint="eastAsia"/>
              </w:rPr>
            </w:pPr>
            <w:r>
              <w:t>-</w:t>
            </w:r>
          </w:p>
        </w:tc>
        <w:tc>
          <w:tcPr>
            <w:tcW w:w="2506"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6</w:t>
            </w:r>
          </w:p>
        </w:tc>
        <w:tc>
          <w:tcPr>
            <w:tcW w:w="2971" w:type="dxa"/>
          </w:tcPr>
          <w:p w:rsidR="008B5659" w:rsidRDefault="008B5659" w:rsidP="008B5659">
            <w:pPr>
              <w:jc w:val="left"/>
              <w:rPr>
                <w:rFonts w:hint="eastAsia"/>
              </w:rPr>
            </w:pPr>
            <w:r>
              <w:rPr>
                <w:rFonts w:hint="eastAsia"/>
              </w:rPr>
              <w:t>买入返售金融资产</w:t>
            </w:r>
          </w:p>
        </w:tc>
        <w:tc>
          <w:tcPr>
            <w:tcW w:w="2381" w:type="dxa"/>
          </w:tcPr>
          <w:p w:rsidR="008B5659" w:rsidRDefault="008B5659" w:rsidP="008B5659">
            <w:pPr>
              <w:jc w:val="right"/>
              <w:rPr>
                <w:rFonts w:hint="eastAsia"/>
              </w:rPr>
            </w:pPr>
            <w:r>
              <w:t>-</w:t>
            </w:r>
          </w:p>
        </w:tc>
        <w:tc>
          <w:tcPr>
            <w:tcW w:w="2506"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p>
        </w:tc>
        <w:tc>
          <w:tcPr>
            <w:tcW w:w="2971" w:type="dxa"/>
          </w:tcPr>
          <w:p w:rsidR="008B5659" w:rsidRDefault="008B5659" w:rsidP="008B5659">
            <w:pPr>
              <w:jc w:val="left"/>
              <w:rPr>
                <w:rFonts w:hint="eastAsia"/>
              </w:rPr>
            </w:pPr>
            <w:r>
              <w:rPr>
                <w:rFonts w:hint="eastAsia"/>
              </w:rPr>
              <w:t>其中：买断式回购的买入返售金融资产</w:t>
            </w:r>
          </w:p>
        </w:tc>
        <w:tc>
          <w:tcPr>
            <w:tcW w:w="2381" w:type="dxa"/>
          </w:tcPr>
          <w:p w:rsidR="008B5659" w:rsidRDefault="008B5659" w:rsidP="008B5659">
            <w:pPr>
              <w:jc w:val="right"/>
              <w:rPr>
                <w:rFonts w:hint="eastAsia"/>
              </w:rPr>
            </w:pPr>
            <w:r>
              <w:t>-</w:t>
            </w:r>
          </w:p>
        </w:tc>
        <w:tc>
          <w:tcPr>
            <w:tcW w:w="2506"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7</w:t>
            </w:r>
          </w:p>
        </w:tc>
        <w:tc>
          <w:tcPr>
            <w:tcW w:w="2971" w:type="dxa"/>
          </w:tcPr>
          <w:p w:rsidR="008B5659" w:rsidRDefault="008B5659" w:rsidP="008B5659">
            <w:pPr>
              <w:jc w:val="left"/>
              <w:rPr>
                <w:rFonts w:hint="eastAsia"/>
              </w:rPr>
            </w:pPr>
            <w:r>
              <w:rPr>
                <w:rFonts w:hint="eastAsia"/>
              </w:rPr>
              <w:t>银行存款和结算备付金合计</w:t>
            </w:r>
          </w:p>
        </w:tc>
        <w:tc>
          <w:tcPr>
            <w:tcW w:w="2381" w:type="dxa"/>
          </w:tcPr>
          <w:p w:rsidR="008B5659" w:rsidRDefault="008B5659" w:rsidP="008B5659">
            <w:pPr>
              <w:jc w:val="right"/>
              <w:rPr>
                <w:rFonts w:hint="eastAsia"/>
              </w:rPr>
            </w:pPr>
            <w:r>
              <w:t>17,892,589.42</w:t>
            </w:r>
          </w:p>
        </w:tc>
        <w:tc>
          <w:tcPr>
            <w:tcW w:w="2506" w:type="dxa"/>
          </w:tcPr>
          <w:p w:rsidR="008B5659" w:rsidRDefault="008B5659" w:rsidP="008B5659">
            <w:pPr>
              <w:jc w:val="right"/>
              <w:rPr>
                <w:rFonts w:hint="eastAsia"/>
              </w:rPr>
            </w:pPr>
            <w:r>
              <w:t>5.22</w:t>
            </w:r>
          </w:p>
        </w:tc>
      </w:tr>
      <w:tr w:rsidR="008B5659" w:rsidTr="008B5659">
        <w:tc>
          <w:tcPr>
            <w:tcW w:w="646" w:type="dxa"/>
          </w:tcPr>
          <w:p w:rsidR="008B5659" w:rsidRDefault="008B5659" w:rsidP="008B5659">
            <w:pPr>
              <w:jc w:val="center"/>
              <w:rPr>
                <w:rFonts w:hint="eastAsia"/>
              </w:rPr>
            </w:pPr>
            <w:r>
              <w:t>8</w:t>
            </w:r>
          </w:p>
        </w:tc>
        <w:tc>
          <w:tcPr>
            <w:tcW w:w="2971" w:type="dxa"/>
          </w:tcPr>
          <w:p w:rsidR="008B5659" w:rsidRDefault="008B5659" w:rsidP="008B5659">
            <w:pPr>
              <w:jc w:val="left"/>
              <w:rPr>
                <w:rFonts w:hint="eastAsia"/>
              </w:rPr>
            </w:pPr>
            <w:r>
              <w:rPr>
                <w:rFonts w:hint="eastAsia"/>
              </w:rPr>
              <w:t>其他资产</w:t>
            </w:r>
          </w:p>
        </w:tc>
        <w:tc>
          <w:tcPr>
            <w:tcW w:w="2381" w:type="dxa"/>
          </w:tcPr>
          <w:p w:rsidR="008B5659" w:rsidRDefault="008B5659" w:rsidP="008B5659">
            <w:pPr>
              <w:jc w:val="right"/>
              <w:rPr>
                <w:rFonts w:hint="eastAsia"/>
              </w:rPr>
            </w:pPr>
            <w:r>
              <w:t>3,868,193.66</w:t>
            </w:r>
          </w:p>
        </w:tc>
        <w:tc>
          <w:tcPr>
            <w:tcW w:w="2506" w:type="dxa"/>
          </w:tcPr>
          <w:p w:rsidR="008B5659" w:rsidRDefault="008B5659" w:rsidP="008B5659">
            <w:pPr>
              <w:jc w:val="right"/>
              <w:rPr>
                <w:rFonts w:hint="eastAsia"/>
              </w:rPr>
            </w:pPr>
            <w:r>
              <w:t>1.13</w:t>
            </w:r>
          </w:p>
        </w:tc>
      </w:tr>
      <w:tr w:rsidR="008B5659" w:rsidTr="008B5659">
        <w:tc>
          <w:tcPr>
            <w:tcW w:w="646" w:type="dxa"/>
          </w:tcPr>
          <w:p w:rsidR="008B5659" w:rsidRDefault="008B5659" w:rsidP="008B5659">
            <w:pPr>
              <w:jc w:val="center"/>
              <w:rPr>
                <w:rFonts w:hint="eastAsia"/>
              </w:rPr>
            </w:pPr>
            <w:r>
              <w:t>9</w:t>
            </w:r>
          </w:p>
        </w:tc>
        <w:tc>
          <w:tcPr>
            <w:tcW w:w="2971" w:type="dxa"/>
          </w:tcPr>
          <w:p w:rsidR="008B5659" w:rsidRDefault="008B5659" w:rsidP="008B5659">
            <w:pPr>
              <w:jc w:val="left"/>
              <w:rPr>
                <w:rFonts w:hint="eastAsia"/>
              </w:rPr>
            </w:pPr>
            <w:r>
              <w:rPr>
                <w:rFonts w:hint="eastAsia"/>
              </w:rPr>
              <w:t>合计</w:t>
            </w:r>
          </w:p>
        </w:tc>
        <w:tc>
          <w:tcPr>
            <w:tcW w:w="2381" w:type="dxa"/>
          </w:tcPr>
          <w:p w:rsidR="008B5659" w:rsidRDefault="008B5659" w:rsidP="008B5659">
            <w:pPr>
              <w:jc w:val="right"/>
              <w:rPr>
                <w:rFonts w:hint="eastAsia"/>
              </w:rPr>
            </w:pPr>
            <w:r>
              <w:t>342,642,763.32</w:t>
            </w:r>
          </w:p>
        </w:tc>
        <w:tc>
          <w:tcPr>
            <w:tcW w:w="2506" w:type="dxa"/>
          </w:tcPr>
          <w:p w:rsidR="008B5659" w:rsidRDefault="008B5659" w:rsidP="008B5659">
            <w:pPr>
              <w:jc w:val="right"/>
              <w:rPr>
                <w:rFonts w:hint="eastAsia"/>
              </w:rPr>
            </w:pPr>
            <w:r>
              <w:t>100.00</w:t>
            </w:r>
          </w:p>
        </w:tc>
      </w:tr>
    </w:tbl>
    <w:p w:rsidR="008B5659" w:rsidRDefault="008B5659" w:rsidP="008B5659">
      <w:pPr>
        <w:pStyle w:val="-8"/>
        <w:rPr>
          <w:rFonts w:hint="eastAsia"/>
        </w:rPr>
      </w:pPr>
      <w:r>
        <w:rPr>
          <w:rFonts w:hint="eastAsia"/>
        </w:rPr>
        <w:t>注：通过转融通证券出借业务出借的证券公允价值为41,712,250.00元，占基金资产净值的比例为12.26%。</w:t>
      </w:r>
    </w:p>
    <w:p w:rsidR="008B5659" w:rsidRDefault="008B5659" w:rsidP="008B5659">
      <w:pPr>
        <w:pStyle w:val="-2"/>
        <w:spacing w:before="312"/>
        <w:rPr>
          <w:rFonts w:hint="eastAsia"/>
        </w:rPr>
      </w:pPr>
      <w:r>
        <w:rPr>
          <w:rFonts w:hint="eastAsia"/>
        </w:rPr>
        <w:t>报告期末按行业分类的股票投资组合</w:t>
      </w:r>
    </w:p>
    <w:p w:rsidR="008B5659" w:rsidRDefault="008B5659" w:rsidP="008B5659">
      <w:pPr>
        <w:pStyle w:val="-3"/>
        <w:spacing w:before="156" w:after="156"/>
        <w:rPr>
          <w:rFonts w:hint="eastAsia"/>
        </w:rPr>
      </w:pPr>
      <w:r>
        <w:rPr>
          <w:rFonts w:hint="eastAsia"/>
        </w:rPr>
        <w:t>报告期末按行业分类的境内股票投资组合</w:t>
      </w:r>
    </w:p>
    <w:p w:rsidR="008B5659" w:rsidRDefault="008B5659" w:rsidP="008B565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8B5659" w:rsidTr="008B5659">
        <w:trPr>
          <w:cnfStyle w:val="100000000000" w:firstRow="1" w:lastRow="0" w:firstColumn="0" w:lastColumn="0" w:oddVBand="0" w:evenVBand="0" w:oddHBand="0" w:evenHBand="0" w:firstRowFirstColumn="0" w:firstRowLastColumn="0" w:lastRowFirstColumn="0" w:lastRowLastColumn="0"/>
        </w:trPr>
        <w:tc>
          <w:tcPr>
            <w:tcW w:w="646" w:type="dxa"/>
          </w:tcPr>
          <w:p w:rsidR="008B5659" w:rsidRDefault="008B5659" w:rsidP="008B5659">
            <w:pPr>
              <w:jc w:val="center"/>
              <w:rPr>
                <w:rFonts w:hint="eastAsia"/>
              </w:rPr>
            </w:pPr>
            <w:r>
              <w:rPr>
                <w:rFonts w:hint="eastAsia"/>
              </w:rPr>
              <w:t>代码</w:t>
            </w:r>
          </w:p>
        </w:tc>
        <w:tc>
          <w:tcPr>
            <w:tcW w:w="3595" w:type="dxa"/>
          </w:tcPr>
          <w:p w:rsidR="008B5659" w:rsidRDefault="008B5659" w:rsidP="008B5659">
            <w:pPr>
              <w:jc w:val="center"/>
              <w:rPr>
                <w:rFonts w:hint="eastAsia"/>
              </w:rPr>
            </w:pPr>
            <w:r>
              <w:rPr>
                <w:rFonts w:hint="eastAsia"/>
              </w:rPr>
              <w:t>行业类别</w:t>
            </w:r>
          </w:p>
        </w:tc>
        <w:tc>
          <w:tcPr>
            <w:tcW w:w="1769" w:type="dxa"/>
          </w:tcPr>
          <w:p w:rsidR="008B5659" w:rsidRDefault="008B5659" w:rsidP="008B5659">
            <w:pPr>
              <w:jc w:val="center"/>
              <w:rPr>
                <w:rFonts w:hint="eastAsia"/>
              </w:rPr>
            </w:pPr>
            <w:r>
              <w:rPr>
                <w:rFonts w:hint="eastAsia"/>
              </w:rPr>
              <w:t>公允价值（元）</w:t>
            </w:r>
          </w:p>
        </w:tc>
        <w:tc>
          <w:tcPr>
            <w:tcW w:w="2495" w:type="dxa"/>
          </w:tcPr>
          <w:p w:rsidR="008B5659" w:rsidRDefault="008B5659" w:rsidP="008B5659">
            <w:pPr>
              <w:jc w:val="center"/>
              <w:rPr>
                <w:rFonts w:hint="eastAsia"/>
              </w:rPr>
            </w:pPr>
            <w:r>
              <w:rPr>
                <w:rFonts w:hint="eastAsia"/>
              </w:rPr>
              <w:t>占基金资产净值比例（％）</w:t>
            </w:r>
          </w:p>
        </w:tc>
      </w:tr>
      <w:tr w:rsidR="008B5659" w:rsidTr="008B5659">
        <w:tc>
          <w:tcPr>
            <w:tcW w:w="646" w:type="dxa"/>
          </w:tcPr>
          <w:p w:rsidR="008B5659" w:rsidRDefault="008B5659" w:rsidP="008B5659">
            <w:pPr>
              <w:jc w:val="left"/>
              <w:rPr>
                <w:rFonts w:hint="eastAsia"/>
              </w:rPr>
            </w:pPr>
            <w:r>
              <w:t>A</w:t>
            </w:r>
          </w:p>
        </w:tc>
        <w:tc>
          <w:tcPr>
            <w:tcW w:w="3595" w:type="dxa"/>
          </w:tcPr>
          <w:p w:rsidR="008B5659" w:rsidRDefault="008B5659" w:rsidP="008B5659">
            <w:pPr>
              <w:jc w:val="left"/>
              <w:rPr>
                <w:rFonts w:hint="eastAsia"/>
              </w:rPr>
            </w:pPr>
            <w:r>
              <w:rPr>
                <w:rFonts w:hint="eastAsia"/>
              </w:rPr>
              <w:t>农、林、牧、渔业</w:t>
            </w:r>
          </w:p>
        </w:tc>
        <w:tc>
          <w:tcPr>
            <w:tcW w:w="1769" w:type="dxa"/>
          </w:tcPr>
          <w:p w:rsidR="008B5659" w:rsidRDefault="008B5659" w:rsidP="008B5659">
            <w:pPr>
              <w:jc w:val="right"/>
              <w:rPr>
                <w:rFonts w:hint="eastAsia"/>
              </w:rPr>
            </w:pPr>
            <w:r>
              <w:t>7,535,452.40</w:t>
            </w:r>
          </w:p>
        </w:tc>
        <w:tc>
          <w:tcPr>
            <w:tcW w:w="2495" w:type="dxa"/>
          </w:tcPr>
          <w:p w:rsidR="008B5659" w:rsidRDefault="008B5659" w:rsidP="008B5659">
            <w:pPr>
              <w:jc w:val="right"/>
              <w:rPr>
                <w:rFonts w:hint="eastAsia"/>
              </w:rPr>
            </w:pPr>
            <w:r>
              <w:t>2.21</w:t>
            </w:r>
          </w:p>
        </w:tc>
      </w:tr>
      <w:tr w:rsidR="008B5659" w:rsidTr="008B5659">
        <w:tc>
          <w:tcPr>
            <w:tcW w:w="646" w:type="dxa"/>
          </w:tcPr>
          <w:p w:rsidR="008B5659" w:rsidRDefault="008B5659" w:rsidP="008B5659">
            <w:pPr>
              <w:jc w:val="left"/>
              <w:rPr>
                <w:rFonts w:hint="eastAsia"/>
              </w:rPr>
            </w:pPr>
            <w:r>
              <w:t>B</w:t>
            </w:r>
          </w:p>
        </w:tc>
        <w:tc>
          <w:tcPr>
            <w:tcW w:w="3595" w:type="dxa"/>
          </w:tcPr>
          <w:p w:rsidR="008B5659" w:rsidRDefault="008B5659" w:rsidP="008B5659">
            <w:pPr>
              <w:jc w:val="left"/>
              <w:rPr>
                <w:rFonts w:hint="eastAsia"/>
              </w:rPr>
            </w:pPr>
            <w:r>
              <w:rPr>
                <w:rFonts w:hint="eastAsia"/>
              </w:rPr>
              <w:t>采矿业</w:t>
            </w:r>
          </w:p>
        </w:tc>
        <w:tc>
          <w:tcPr>
            <w:tcW w:w="1769" w:type="dxa"/>
          </w:tcPr>
          <w:p w:rsidR="008B5659" w:rsidRDefault="008B5659" w:rsidP="008B5659">
            <w:pPr>
              <w:jc w:val="right"/>
              <w:rPr>
                <w:rFonts w:hint="eastAsia"/>
              </w:rPr>
            </w:pPr>
            <w:r>
              <w:t>8,129,621.00</w:t>
            </w:r>
          </w:p>
        </w:tc>
        <w:tc>
          <w:tcPr>
            <w:tcW w:w="2495" w:type="dxa"/>
          </w:tcPr>
          <w:p w:rsidR="008B5659" w:rsidRDefault="008B5659" w:rsidP="008B5659">
            <w:pPr>
              <w:jc w:val="right"/>
              <w:rPr>
                <w:rFonts w:hint="eastAsia"/>
              </w:rPr>
            </w:pPr>
            <w:r>
              <w:t>2.39</w:t>
            </w:r>
          </w:p>
        </w:tc>
      </w:tr>
      <w:tr w:rsidR="008B5659" w:rsidTr="008B5659">
        <w:tc>
          <w:tcPr>
            <w:tcW w:w="646" w:type="dxa"/>
          </w:tcPr>
          <w:p w:rsidR="008B5659" w:rsidRDefault="008B5659" w:rsidP="008B5659">
            <w:pPr>
              <w:jc w:val="left"/>
              <w:rPr>
                <w:rFonts w:hint="eastAsia"/>
              </w:rPr>
            </w:pPr>
            <w:r>
              <w:t>C</w:t>
            </w:r>
          </w:p>
        </w:tc>
        <w:tc>
          <w:tcPr>
            <w:tcW w:w="3595" w:type="dxa"/>
          </w:tcPr>
          <w:p w:rsidR="008B5659" w:rsidRDefault="008B5659" w:rsidP="008B5659">
            <w:pPr>
              <w:jc w:val="left"/>
              <w:rPr>
                <w:rFonts w:hint="eastAsia"/>
              </w:rPr>
            </w:pPr>
            <w:r>
              <w:rPr>
                <w:rFonts w:hint="eastAsia"/>
              </w:rPr>
              <w:t>制造业</w:t>
            </w:r>
          </w:p>
        </w:tc>
        <w:tc>
          <w:tcPr>
            <w:tcW w:w="1769" w:type="dxa"/>
          </w:tcPr>
          <w:p w:rsidR="008B5659" w:rsidRDefault="008B5659" w:rsidP="008B5659">
            <w:pPr>
              <w:jc w:val="right"/>
              <w:rPr>
                <w:rFonts w:hint="eastAsia"/>
              </w:rPr>
            </w:pPr>
            <w:r>
              <w:t>159,221,142.80</w:t>
            </w:r>
          </w:p>
        </w:tc>
        <w:tc>
          <w:tcPr>
            <w:tcW w:w="2495" w:type="dxa"/>
          </w:tcPr>
          <w:p w:rsidR="008B5659" w:rsidRDefault="008B5659" w:rsidP="008B5659">
            <w:pPr>
              <w:jc w:val="right"/>
              <w:rPr>
                <w:rFonts w:hint="eastAsia"/>
              </w:rPr>
            </w:pPr>
            <w:r>
              <w:t>46.79</w:t>
            </w:r>
          </w:p>
        </w:tc>
      </w:tr>
      <w:tr w:rsidR="008B5659" w:rsidTr="008B5659">
        <w:tc>
          <w:tcPr>
            <w:tcW w:w="646" w:type="dxa"/>
          </w:tcPr>
          <w:p w:rsidR="008B5659" w:rsidRDefault="008B5659" w:rsidP="008B5659">
            <w:pPr>
              <w:jc w:val="left"/>
              <w:rPr>
                <w:rFonts w:hint="eastAsia"/>
              </w:rPr>
            </w:pPr>
            <w:r>
              <w:t>D</w:t>
            </w:r>
          </w:p>
        </w:tc>
        <w:tc>
          <w:tcPr>
            <w:tcW w:w="3595" w:type="dxa"/>
          </w:tcPr>
          <w:p w:rsidR="008B5659" w:rsidRDefault="008B5659" w:rsidP="008B5659">
            <w:pPr>
              <w:jc w:val="left"/>
              <w:rPr>
                <w:rFonts w:hint="eastAsia"/>
              </w:rPr>
            </w:pPr>
            <w:r>
              <w:rPr>
                <w:rFonts w:hint="eastAsia"/>
              </w:rPr>
              <w:t>电力、热力、燃气及水生产和供应业</w:t>
            </w:r>
          </w:p>
        </w:tc>
        <w:tc>
          <w:tcPr>
            <w:tcW w:w="1769" w:type="dxa"/>
          </w:tcPr>
          <w:p w:rsidR="008B5659" w:rsidRDefault="008B5659" w:rsidP="008B5659">
            <w:pPr>
              <w:jc w:val="right"/>
              <w:rPr>
                <w:rFonts w:hint="eastAsia"/>
              </w:rPr>
            </w:pPr>
            <w:r>
              <w:t>3,278,073.00</w:t>
            </w:r>
          </w:p>
        </w:tc>
        <w:tc>
          <w:tcPr>
            <w:tcW w:w="2495" w:type="dxa"/>
          </w:tcPr>
          <w:p w:rsidR="008B5659" w:rsidRDefault="008B5659" w:rsidP="008B5659">
            <w:pPr>
              <w:jc w:val="right"/>
              <w:rPr>
                <w:rFonts w:hint="eastAsia"/>
              </w:rPr>
            </w:pPr>
            <w:r>
              <w:t>0.96</w:t>
            </w:r>
          </w:p>
        </w:tc>
      </w:tr>
      <w:tr w:rsidR="008B5659" w:rsidTr="008B5659">
        <w:tc>
          <w:tcPr>
            <w:tcW w:w="646" w:type="dxa"/>
          </w:tcPr>
          <w:p w:rsidR="008B5659" w:rsidRDefault="008B5659" w:rsidP="008B5659">
            <w:pPr>
              <w:jc w:val="left"/>
              <w:rPr>
                <w:rFonts w:hint="eastAsia"/>
              </w:rPr>
            </w:pPr>
            <w:r>
              <w:t>E</w:t>
            </w:r>
          </w:p>
        </w:tc>
        <w:tc>
          <w:tcPr>
            <w:tcW w:w="3595" w:type="dxa"/>
          </w:tcPr>
          <w:p w:rsidR="008B5659" w:rsidRDefault="008B5659" w:rsidP="008B5659">
            <w:pPr>
              <w:jc w:val="left"/>
              <w:rPr>
                <w:rFonts w:hint="eastAsia"/>
              </w:rPr>
            </w:pPr>
            <w:r>
              <w:rPr>
                <w:rFonts w:hint="eastAsia"/>
              </w:rPr>
              <w:t>建筑业</w:t>
            </w:r>
          </w:p>
        </w:tc>
        <w:tc>
          <w:tcPr>
            <w:tcW w:w="1769" w:type="dxa"/>
          </w:tcPr>
          <w:p w:rsidR="008B5659" w:rsidRDefault="008B5659" w:rsidP="008B5659">
            <w:pPr>
              <w:jc w:val="right"/>
              <w:rPr>
                <w:rFonts w:hint="eastAsia"/>
              </w:rPr>
            </w:pPr>
            <w:r>
              <w:t>2,080,443.12</w:t>
            </w:r>
          </w:p>
        </w:tc>
        <w:tc>
          <w:tcPr>
            <w:tcW w:w="2495" w:type="dxa"/>
          </w:tcPr>
          <w:p w:rsidR="008B5659" w:rsidRDefault="008B5659" w:rsidP="008B5659">
            <w:pPr>
              <w:jc w:val="right"/>
              <w:rPr>
                <w:rFonts w:hint="eastAsia"/>
              </w:rPr>
            </w:pPr>
            <w:r>
              <w:t>0.61</w:t>
            </w:r>
          </w:p>
        </w:tc>
      </w:tr>
      <w:tr w:rsidR="008B5659" w:rsidTr="008B5659">
        <w:tc>
          <w:tcPr>
            <w:tcW w:w="646" w:type="dxa"/>
          </w:tcPr>
          <w:p w:rsidR="008B5659" w:rsidRDefault="008B5659" w:rsidP="008B5659">
            <w:pPr>
              <w:jc w:val="left"/>
              <w:rPr>
                <w:rFonts w:hint="eastAsia"/>
              </w:rPr>
            </w:pPr>
            <w:r>
              <w:t>F</w:t>
            </w:r>
          </w:p>
        </w:tc>
        <w:tc>
          <w:tcPr>
            <w:tcW w:w="3595" w:type="dxa"/>
          </w:tcPr>
          <w:p w:rsidR="008B5659" w:rsidRDefault="008B5659" w:rsidP="008B5659">
            <w:pPr>
              <w:jc w:val="left"/>
              <w:rPr>
                <w:rFonts w:hint="eastAsia"/>
              </w:rPr>
            </w:pPr>
            <w:r>
              <w:rPr>
                <w:rFonts w:hint="eastAsia"/>
              </w:rPr>
              <w:t>批发和零售业</w:t>
            </w:r>
          </w:p>
        </w:tc>
        <w:tc>
          <w:tcPr>
            <w:tcW w:w="1769" w:type="dxa"/>
          </w:tcPr>
          <w:p w:rsidR="008B5659" w:rsidRDefault="008B5659" w:rsidP="008B5659">
            <w:pPr>
              <w:jc w:val="right"/>
              <w:rPr>
                <w:rFonts w:hint="eastAsia"/>
              </w:rPr>
            </w:pPr>
            <w:r>
              <w:t>822,550.96</w:t>
            </w:r>
          </w:p>
        </w:tc>
        <w:tc>
          <w:tcPr>
            <w:tcW w:w="2495" w:type="dxa"/>
          </w:tcPr>
          <w:p w:rsidR="008B5659" w:rsidRDefault="008B5659" w:rsidP="008B5659">
            <w:pPr>
              <w:jc w:val="right"/>
              <w:rPr>
                <w:rFonts w:hint="eastAsia"/>
              </w:rPr>
            </w:pPr>
            <w:r>
              <w:t>0.24</w:t>
            </w:r>
          </w:p>
        </w:tc>
      </w:tr>
      <w:tr w:rsidR="008B5659" w:rsidTr="008B5659">
        <w:tc>
          <w:tcPr>
            <w:tcW w:w="646" w:type="dxa"/>
          </w:tcPr>
          <w:p w:rsidR="008B5659" w:rsidRDefault="008B5659" w:rsidP="008B5659">
            <w:pPr>
              <w:jc w:val="left"/>
              <w:rPr>
                <w:rFonts w:hint="eastAsia"/>
              </w:rPr>
            </w:pPr>
            <w:r>
              <w:t>G</w:t>
            </w:r>
          </w:p>
        </w:tc>
        <w:tc>
          <w:tcPr>
            <w:tcW w:w="3595" w:type="dxa"/>
          </w:tcPr>
          <w:p w:rsidR="008B5659" w:rsidRDefault="008B5659" w:rsidP="008B5659">
            <w:pPr>
              <w:jc w:val="left"/>
              <w:rPr>
                <w:rFonts w:hint="eastAsia"/>
              </w:rPr>
            </w:pPr>
            <w:r>
              <w:rPr>
                <w:rFonts w:hint="eastAsia"/>
              </w:rPr>
              <w:t>交通运输、仓储和邮政业</w:t>
            </w:r>
          </w:p>
        </w:tc>
        <w:tc>
          <w:tcPr>
            <w:tcW w:w="1769" w:type="dxa"/>
          </w:tcPr>
          <w:p w:rsidR="008B5659" w:rsidRDefault="008B5659" w:rsidP="008B5659">
            <w:pPr>
              <w:jc w:val="right"/>
              <w:rPr>
                <w:rFonts w:hint="eastAsia"/>
              </w:rPr>
            </w:pPr>
            <w:r>
              <w:t>10,088,871.46</w:t>
            </w:r>
          </w:p>
        </w:tc>
        <w:tc>
          <w:tcPr>
            <w:tcW w:w="2495" w:type="dxa"/>
          </w:tcPr>
          <w:p w:rsidR="008B5659" w:rsidRDefault="008B5659" w:rsidP="008B5659">
            <w:pPr>
              <w:jc w:val="right"/>
              <w:rPr>
                <w:rFonts w:hint="eastAsia"/>
              </w:rPr>
            </w:pPr>
            <w:r>
              <w:t>2.97</w:t>
            </w:r>
          </w:p>
        </w:tc>
      </w:tr>
      <w:tr w:rsidR="008B5659" w:rsidTr="008B5659">
        <w:tc>
          <w:tcPr>
            <w:tcW w:w="646" w:type="dxa"/>
          </w:tcPr>
          <w:p w:rsidR="008B5659" w:rsidRDefault="008B5659" w:rsidP="008B5659">
            <w:pPr>
              <w:jc w:val="left"/>
              <w:rPr>
                <w:rFonts w:hint="eastAsia"/>
              </w:rPr>
            </w:pPr>
            <w:r>
              <w:t>H</w:t>
            </w:r>
          </w:p>
        </w:tc>
        <w:tc>
          <w:tcPr>
            <w:tcW w:w="3595" w:type="dxa"/>
          </w:tcPr>
          <w:p w:rsidR="008B5659" w:rsidRDefault="008B5659" w:rsidP="008B5659">
            <w:pPr>
              <w:jc w:val="left"/>
              <w:rPr>
                <w:rFonts w:hint="eastAsia"/>
              </w:rPr>
            </w:pPr>
            <w:r>
              <w:rPr>
                <w:rFonts w:hint="eastAsia"/>
              </w:rPr>
              <w:t>住宿和餐饮业</w:t>
            </w:r>
          </w:p>
        </w:tc>
        <w:tc>
          <w:tcPr>
            <w:tcW w:w="1769" w:type="dxa"/>
          </w:tcPr>
          <w:p w:rsidR="008B5659" w:rsidRDefault="008B5659" w:rsidP="008B5659">
            <w:pPr>
              <w:jc w:val="right"/>
              <w:rPr>
                <w:rFonts w:hint="eastAsia"/>
              </w:rPr>
            </w:pPr>
            <w:r>
              <w:t>121,180.00</w:t>
            </w:r>
          </w:p>
        </w:tc>
        <w:tc>
          <w:tcPr>
            <w:tcW w:w="2495" w:type="dxa"/>
          </w:tcPr>
          <w:p w:rsidR="008B5659" w:rsidRDefault="008B5659" w:rsidP="008B5659">
            <w:pPr>
              <w:jc w:val="right"/>
              <w:rPr>
                <w:rFonts w:hint="eastAsia"/>
              </w:rPr>
            </w:pPr>
            <w:r>
              <w:t>0.04</w:t>
            </w:r>
          </w:p>
        </w:tc>
      </w:tr>
      <w:tr w:rsidR="008B5659" w:rsidTr="008B5659">
        <w:tc>
          <w:tcPr>
            <w:tcW w:w="646" w:type="dxa"/>
          </w:tcPr>
          <w:p w:rsidR="008B5659" w:rsidRDefault="008B5659" w:rsidP="008B5659">
            <w:pPr>
              <w:jc w:val="left"/>
              <w:rPr>
                <w:rFonts w:hint="eastAsia"/>
              </w:rPr>
            </w:pPr>
            <w:r>
              <w:t>I</w:t>
            </w:r>
          </w:p>
        </w:tc>
        <w:tc>
          <w:tcPr>
            <w:tcW w:w="3595" w:type="dxa"/>
          </w:tcPr>
          <w:p w:rsidR="008B5659" w:rsidRDefault="008B5659" w:rsidP="008B5659">
            <w:pPr>
              <w:jc w:val="left"/>
              <w:rPr>
                <w:rFonts w:hint="eastAsia"/>
              </w:rPr>
            </w:pPr>
            <w:r>
              <w:rPr>
                <w:rFonts w:hint="eastAsia"/>
              </w:rPr>
              <w:t>信息传输、软件和信息技术服务业</w:t>
            </w:r>
          </w:p>
        </w:tc>
        <w:tc>
          <w:tcPr>
            <w:tcW w:w="1769" w:type="dxa"/>
          </w:tcPr>
          <w:p w:rsidR="008B5659" w:rsidRDefault="008B5659" w:rsidP="008B5659">
            <w:pPr>
              <w:jc w:val="right"/>
              <w:rPr>
                <w:rFonts w:hint="eastAsia"/>
              </w:rPr>
            </w:pPr>
            <w:r>
              <w:t>15,265,903.83</w:t>
            </w:r>
          </w:p>
        </w:tc>
        <w:tc>
          <w:tcPr>
            <w:tcW w:w="2495" w:type="dxa"/>
          </w:tcPr>
          <w:p w:rsidR="008B5659" w:rsidRDefault="008B5659" w:rsidP="008B5659">
            <w:pPr>
              <w:jc w:val="right"/>
              <w:rPr>
                <w:rFonts w:hint="eastAsia"/>
              </w:rPr>
            </w:pPr>
            <w:r>
              <w:t>4.49</w:t>
            </w:r>
          </w:p>
        </w:tc>
      </w:tr>
      <w:tr w:rsidR="008B5659" w:rsidTr="008B5659">
        <w:tc>
          <w:tcPr>
            <w:tcW w:w="646" w:type="dxa"/>
          </w:tcPr>
          <w:p w:rsidR="008B5659" w:rsidRDefault="008B5659" w:rsidP="008B5659">
            <w:pPr>
              <w:jc w:val="left"/>
              <w:rPr>
                <w:rFonts w:hint="eastAsia"/>
              </w:rPr>
            </w:pPr>
            <w:r>
              <w:t>J</w:t>
            </w:r>
          </w:p>
        </w:tc>
        <w:tc>
          <w:tcPr>
            <w:tcW w:w="3595" w:type="dxa"/>
          </w:tcPr>
          <w:p w:rsidR="008B5659" w:rsidRDefault="008B5659" w:rsidP="008B5659">
            <w:pPr>
              <w:jc w:val="left"/>
              <w:rPr>
                <w:rFonts w:hint="eastAsia"/>
              </w:rPr>
            </w:pPr>
            <w:r>
              <w:rPr>
                <w:rFonts w:hint="eastAsia"/>
              </w:rPr>
              <w:t>金融业</w:t>
            </w:r>
          </w:p>
        </w:tc>
        <w:tc>
          <w:tcPr>
            <w:tcW w:w="1769" w:type="dxa"/>
          </w:tcPr>
          <w:p w:rsidR="008B5659" w:rsidRDefault="008B5659" w:rsidP="008B5659">
            <w:pPr>
              <w:jc w:val="right"/>
              <w:rPr>
                <w:rFonts w:hint="eastAsia"/>
              </w:rPr>
            </w:pPr>
            <w:r>
              <w:t>77,260,945.90</w:t>
            </w:r>
          </w:p>
        </w:tc>
        <w:tc>
          <w:tcPr>
            <w:tcW w:w="2495" w:type="dxa"/>
          </w:tcPr>
          <w:p w:rsidR="008B5659" w:rsidRDefault="008B5659" w:rsidP="008B5659">
            <w:pPr>
              <w:jc w:val="right"/>
              <w:rPr>
                <w:rFonts w:hint="eastAsia"/>
              </w:rPr>
            </w:pPr>
            <w:r>
              <w:t>22.71</w:t>
            </w:r>
          </w:p>
        </w:tc>
      </w:tr>
      <w:tr w:rsidR="008B5659" w:rsidTr="008B5659">
        <w:tc>
          <w:tcPr>
            <w:tcW w:w="646" w:type="dxa"/>
          </w:tcPr>
          <w:p w:rsidR="008B5659" w:rsidRDefault="008B5659" w:rsidP="008B5659">
            <w:pPr>
              <w:jc w:val="left"/>
              <w:rPr>
                <w:rFonts w:hint="eastAsia"/>
              </w:rPr>
            </w:pPr>
            <w:r>
              <w:t>K</w:t>
            </w:r>
          </w:p>
        </w:tc>
        <w:tc>
          <w:tcPr>
            <w:tcW w:w="3595" w:type="dxa"/>
          </w:tcPr>
          <w:p w:rsidR="008B5659" w:rsidRDefault="008B5659" w:rsidP="008B5659">
            <w:pPr>
              <w:jc w:val="left"/>
              <w:rPr>
                <w:rFonts w:hint="eastAsia"/>
              </w:rPr>
            </w:pPr>
            <w:r>
              <w:rPr>
                <w:rFonts w:hint="eastAsia"/>
              </w:rPr>
              <w:t>房地产业</w:t>
            </w:r>
          </w:p>
        </w:tc>
        <w:tc>
          <w:tcPr>
            <w:tcW w:w="1769" w:type="dxa"/>
          </w:tcPr>
          <w:p w:rsidR="008B5659" w:rsidRDefault="008B5659" w:rsidP="008B5659">
            <w:pPr>
              <w:jc w:val="right"/>
              <w:rPr>
                <w:rFonts w:hint="eastAsia"/>
              </w:rPr>
            </w:pPr>
            <w:r>
              <w:t>11,912,023.70</w:t>
            </w:r>
          </w:p>
        </w:tc>
        <w:tc>
          <w:tcPr>
            <w:tcW w:w="2495" w:type="dxa"/>
          </w:tcPr>
          <w:p w:rsidR="008B5659" w:rsidRDefault="008B5659" w:rsidP="008B5659">
            <w:pPr>
              <w:jc w:val="right"/>
              <w:rPr>
                <w:rFonts w:hint="eastAsia"/>
              </w:rPr>
            </w:pPr>
            <w:r>
              <w:t>3.50</w:t>
            </w:r>
          </w:p>
        </w:tc>
      </w:tr>
      <w:tr w:rsidR="008B5659" w:rsidTr="008B5659">
        <w:tc>
          <w:tcPr>
            <w:tcW w:w="646" w:type="dxa"/>
          </w:tcPr>
          <w:p w:rsidR="008B5659" w:rsidRDefault="008B5659" w:rsidP="008B5659">
            <w:pPr>
              <w:jc w:val="left"/>
              <w:rPr>
                <w:rFonts w:hint="eastAsia"/>
              </w:rPr>
            </w:pPr>
            <w:r>
              <w:t>L</w:t>
            </w:r>
          </w:p>
        </w:tc>
        <w:tc>
          <w:tcPr>
            <w:tcW w:w="3595" w:type="dxa"/>
          </w:tcPr>
          <w:p w:rsidR="008B5659" w:rsidRDefault="008B5659" w:rsidP="008B5659">
            <w:pPr>
              <w:jc w:val="left"/>
              <w:rPr>
                <w:rFonts w:hint="eastAsia"/>
              </w:rPr>
            </w:pPr>
            <w:r>
              <w:rPr>
                <w:rFonts w:hint="eastAsia"/>
              </w:rPr>
              <w:t>租赁和商务服务业</w:t>
            </w:r>
          </w:p>
        </w:tc>
        <w:tc>
          <w:tcPr>
            <w:tcW w:w="1769" w:type="dxa"/>
          </w:tcPr>
          <w:p w:rsidR="008B5659" w:rsidRDefault="008B5659" w:rsidP="008B5659">
            <w:pPr>
              <w:jc w:val="right"/>
              <w:rPr>
                <w:rFonts w:hint="eastAsia"/>
              </w:rPr>
            </w:pPr>
            <w:r>
              <w:t>991,806.00</w:t>
            </w:r>
          </w:p>
        </w:tc>
        <w:tc>
          <w:tcPr>
            <w:tcW w:w="2495" w:type="dxa"/>
          </w:tcPr>
          <w:p w:rsidR="008B5659" w:rsidRDefault="008B5659" w:rsidP="008B5659">
            <w:pPr>
              <w:jc w:val="right"/>
              <w:rPr>
                <w:rFonts w:hint="eastAsia"/>
              </w:rPr>
            </w:pPr>
            <w:r>
              <w:t>0.29</w:t>
            </w:r>
          </w:p>
        </w:tc>
      </w:tr>
      <w:tr w:rsidR="008B5659" w:rsidTr="008B5659">
        <w:tc>
          <w:tcPr>
            <w:tcW w:w="646" w:type="dxa"/>
          </w:tcPr>
          <w:p w:rsidR="008B5659" w:rsidRDefault="008B5659" w:rsidP="008B5659">
            <w:pPr>
              <w:jc w:val="left"/>
              <w:rPr>
                <w:rFonts w:hint="eastAsia"/>
              </w:rPr>
            </w:pPr>
            <w:r>
              <w:t>M</w:t>
            </w:r>
          </w:p>
        </w:tc>
        <w:tc>
          <w:tcPr>
            <w:tcW w:w="3595" w:type="dxa"/>
          </w:tcPr>
          <w:p w:rsidR="008B5659" w:rsidRDefault="008B5659" w:rsidP="008B5659">
            <w:pPr>
              <w:jc w:val="left"/>
              <w:rPr>
                <w:rFonts w:hint="eastAsia"/>
              </w:rPr>
            </w:pPr>
            <w:r>
              <w:rPr>
                <w:rFonts w:hint="eastAsia"/>
              </w:rPr>
              <w:t>科学研究和技术服务业</w:t>
            </w:r>
          </w:p>
        </w:tc>
        <w:tc>
          <w:tcPr>
            <w:tcW w:w="1769" w:type="dxa"/>
          </w:tcPr>
          <w:p w:rsidR="008B5659" w:rsidRDefault="008B5659" w:rsidP="008B5659">
            <w:pPr>
              <w:jc w:val="right"/>
              <w:rPr>
                <w:rFonts w:hint="eastAsia"/>
              </w:rPr>
            </w:pPr>
            <w:r>
              <w:t>837,321.16</w:t>
            </w:r>
          </w:p>
        </w:tc>
        <w:tc>
          <w:tcPr>
            <w:tcW w:w="2495" w:type="dxa"/>
          </w:tcPr>
          <w:p w:rsidR="008B5659" w:rsidRDefault="008B5659" w:rsidP="008B5659">
            <w:pPr>
              <w:jc w:val="right"/>
              <w:rPr>
                <w:rFonts w:hint="eastAsia"/>
              </w:rPr>
            </w:pPr>
            <w:r>
              <w:t>0.25</w:t>
            </w:r>
          </w:p>
        </w:tc>
      </w:tr>
      <w:tr w:rsidR="008B5659" w:rsidTr="008B5659">
        <w:tc>
          <w:tcPr>
            <w:tcW w:w="646" w:type="dxa"/>
          </w:tcPr>
          <w:p w:rsidR="008B5659" w:rsidRDefault="008B5659" w:rsidP="008B5659">
            <w:pPr>
              <w:jc w:val="left"/>
              <w:rPr>
                <w:rFonts w:hint="eastAsia"/>
              </w:rPr>
            </w:pPr>
            <w:r>
              <w:t>N</w:t>
            </w:r>
          </w:p>
        </w:tc>
        <w:tc>
          <w:tcPr>
            <w:tcW w:w="3595" w:type="dxa"/>
          </w:tcPr>
          <w:p w:rsidR="008B5659" w:rsidRDefault="008B5659" w:rsidP="008B5659">
            <w:pPr>
              <w:jc w:val="left"/>
              <w:rPr>
                <w:rFonts w:hint="eastAsia"/>
              </w:rPr>
            </w:pPr>
            <w:r>
              <w:rPr>
                <w:rFonts w:hint="eastAsia"/>
              </w:rPr>
              <w:t>水利、环境和公共设施管理业</w:t>
            </w:r>
          </w:p>
        </w:tc>
        <w:tc>
          <w:tcPr>
            <w:tcW w:w="1769" w:type="dxa"/>
          </w:tcPr>
          <w:p w:rsidR="008B5659" w:rsidRDefault="008B5659" w:rsidP="008B5659">
            <w:pPr>
              <w:jc w:val="right"/>
              <w:rPr>
                <w:rFonts w:hint="eastAsia"/>
              </w:rPr>
            </w:pPr>
            <w:r>
              <w:t>569,387.09</w:t>
            </w:r>
          </w:p>
        </w:tc>
        <w:tc>
          <w:tcPr>
            <w:tcW w:w="2495" w:type="dxa"/>
          </w:tcPr>
          <w:p w:rsidR="008B5659" w:rsidRDefault="008B5659" w:rsidP="008B5659">
            <w:pPr>
              <w:jc w:val="right"/>
              <w:rPr>
                <w:rFonts w:hint="eastAsia"/>
              </w:rPr>
            </w:pPr>
            <w:r>
              <w:t>0.17</w:t>
            </w:r>
          </w:p>
        </w:tc>
      </w:tr>
      <w:tr w:rsidR="008B5659" w:rsidTr="008B5659">
        <w:tc>
          <w:tcPr>
            <w:tcW w:w="646" w:type="dxa"/>
          </w:tcPr>
          <w:p w:rsidR="008B5659" w:rsidRDefault="008B5659" w:rsidP="008B5659">
            <w:pPr>
              <w:jc w:val="left"/>
              <w:rPr>
                <w:rFonts w:hint="eastAsia"/>
              </w:rPr>
            </w:pPr>
            <w:r>
              <w:lastRenderedPageBreak/>
              <w:t>O</w:t>
            </w:r>
          </w:p>
        </w:tc>
        <w:tc>
          <w:tcPr>
            <w:tcW w:w="3595" w:type="dxa"/>
          </w:tcPr>
          <w:p w:rsidR="008B5659" w:rsidRDefault="008B5659" w:rsidP="008B5659">
            <w:pPr>
              <w:jc w:val="left"/>
              <w:rPr>
                <w:rFonts w:hint="eastAsia"/>
              </w:rPr>
            </w:pPr>
            <w:r>
              <w:rPr>
                <w:rFonts w:hint="eastAsia"/>
              </w:rPr>
              <w:t>居民服务、修理和其他服务业</w:t>
            </w:r>
          </w:p>
        </w:tc>
        <w:tc>
          <w:tcPr>
            <w:tcW w:w="1769" w:type="dxa"/>
          </w:tcPr>
          <w:p w:rsidR="008B5659" w:rsidRDefault="008B5659" w:rsidP="008B5659">
            <w:pPr>
              <w:jc w:val="right"/>
              <w:rPr>
                <w:rFonts w:hint="eastAsia"/>
              </w:rPr>
            </w:pPr>
            <w:r>
              <w:t>-</w:t>
            </w:r>
          </w:p>
        </w:tc>
        <w:tc>
          <w:tcPr>
            <w:tcW w:w="2495"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left"/>
              <w:rPr>
                <w:rFonts w:hint="eastAsia"/>
              </w:rPr>
            </w:pPr>
            <w:r>
              <w:t>P</w:t>
            </w:r>
          </w:p>
        </w:tc>
        <w:tc>
          <w:tcPr>
            <w:tcW w:w="3595" w:type="dxa"/>
          </w:tcPr>
          <w:p w:rsidR="008B5659" w:rsidRDefault="008B5659" w:rsidP="008B5659">
            <w:pPr>
              <w:jc w:val="left"/>
              <w:rPr>
                <w:rFonts w:hint="eastAsia"/>
              </w:rPr>
            </w:pPr>
            <w:r>
              <w:rPr>
                <w:rFonts w:hint="eastAsia"/>
              </w:rPr>
              <w:t>教育</w:t>
            </w:r>
          </w:p>
        </w:tc>
        <w:tc>
          <w:tcPr>
            <w:tcW w:w="1769" w:type="dxa"/>
          </w:tcPr>
          <w:p w:rsidR="008B5659" w:rsidRDefault="008B5659" w:rsidP="008B5659">
            <w:pPr>
              <w:jc w:val="right"/>
              <w:rPr>
                <w:rFonts w:hint="eastAsia"/>
              </w:rPr>
            </w:pPr>
            <w:r>
              <w:t>117,390.00</w:t>
            </w:r>
          </w:p>
        </w:tc>
        <w:tc>
          <w:tcPr>
            <w:tcW w:w="2495" w:type="dxa"/>
          </w:tcPr>
          <w:p w:rsidR="008B5659" w:rsidRDefault="008B5659" w:rsidP="008B5659">
            <w:pPr>
              <w:jc w:val="right"/>
              <w:rPr>
                <w:rFonts w:hint="eastAsia"/>
              </w:rPr>
            </w:pPr>
            <w:r>
              <w:t>0.03</w:t>
            </w:r>
          </w:p>
        </w:tc>
      </w:tr>
      <w:tr w:rsidR="008B5659" w:rsidTr="008B5659">
        <w:tc>
          <w:tcPr>
            <w:tcW w:w="646" w:type="dxa"/>
          </w:tcPr>
          <w:p w:rsidR="008B5659" w:rsidRDefault="008B5659" w:rsidP="008B5659">
            <w:pPr>
              <w:jc w:val="left"/>
              <w:rPr>
                <w:rFonts w:hint="eastAsia"/>
              </w:rPr>
            </w:pPr>
            <w:r>
              <w:t>Q</w:t>
            </w:r>
          </w:p>
        </w:tc>
        <w:tc>
          <w:tcPr>
            <w:tcW w:w="3595" w:type="dxa"/>
          </w:tcPr>
          <w:p w:rsidR="008B5659" w:rsidRDefault="008B5659" w:rsidP="008B5659">
            <w:pPr>
              <w:jc w:val="left"/>
              <w:rPr>
                <w:rFonts w:hint="eastAsia"/>
              </w:rPr>
            </w:pPr>
            <w:r>
              <w:rPr>
                <w:rFonts w:hint="eastAsia"/>
              </w:rPr>
              <w:t>卫生和社会工作</w:t>
            </w:r>
          </w:p>
        </w:tc>
        <w:tc>
          <w:tcPr>
            <w:tcW w:w="1769" w:type="dxa"/>
          </w:tcPr>
          <w:p w:rsidR="008B5659" w:rsidRDefault="008B5659" w:rsidP="008B5659">
            <w:pPr>
              <w:jc w:val="right"/>
              <w:rPr>
                <w:rFonts w:hint="eastAsia"/>
              </w:rPr>
            </w:pPr>
            <w:r>
              <w:t>4,144,972.90</w:t>
            </w:r>
          </w:p>
        </w:tc>
        <w:tc>
          <w:tcPr>
            <w:tcW w:w="2495" w:type="dxa"/>
          </w:tcPr>
          <w:p w:rsidR="008B5659" w:rsidRDefault="008B5659" w:rsidP="008B5659">
            <w:pPr>
              <w:jc w:val="right"/>
              <w:rPr>
                <w:rFonts w:hint="eastAsia"/>
              </w:rPr>
            </w:pPr>
            <w:r>
              <w:t>1.22</w:t>
            </w:r>
          </w:p>
        </w:tc>
      </w:tr>
      <w:tr w:rsidR="008B5659" w:rsidTr="008B5659">
        <w:tc>
          <w:tcPr>
            <w:tcW w:w="646" w:type="dxa"/>
          </w:tcPr>
          <w:p w:rsidR="008B5659" w:rsidRDefault="008B5659" w:rsidP="008B5659">
            <w:pPr>
              <w:jc w:val="left"/>
              <w:rPr>
                <w:rFonts w:hint="eastAsia"/>
              </w:rPr>
            </w:pPr>
            <w:r>
              <w:t>R</w:t>
            </w:r>
          </w:p>
        </w:tc>
        <w:tc>
          <w:tcPr>
            <w:tcW w:w="3595" w:type="dxa"/>
          </w:tcPr>
          <w:p w:rsidR="008B5659" w:rsidRDefault="008B5659" w:rsidP="008B5659">
            <w:pPr>
              <w:jc w:val="left"/>
              <w:rPr>
                <w:rFonts w:hint="eastAsia"/>
              </w:rPr>
            </w:pPr>
            <w:r>
              <w:rPr>
                <w:rFonts w:hint="eastAsia"/>
              </w:rPr>
              <w:t>文化、体育和娱乐业</w:t>
            </w:r>
          </w:p>
        </w:tc>
        <w:tc>
          <w:tcPr>
            <w:tcW w:w="1769" w:type="dxa"/>
          </w:tcPr>
          <w:p w:rsidR="008B5659" w:rsidRDefault="008B5659" w:rsidP="008B5659">
            <w:pPr>
              <w:jc w:val="right"/>
              <w:rPr>
                <w:rFonts w:hint="eastAsia"/>
              </w:rPr>
            </w:pPr>
            <w:r>
              <w:t>290,528.42</w:t>
            </w:r>
          </w:p>
        </w:tc>
        <w:tc>
          <w:tcPr>
            <w:tcW w:w="2495" w:type="dxa"/>
          </w:tcPr>
          <w:p w:rsidR="008B5659" w:rsidRDefault="008B5659" w:rsidP="008B5659">
            <w:pPr>
              <w:jc w:val="right"/>
              <w:rPr>
                <w:rFonts w:hint="eastAsia"/>
              </w:rPr>
            </w:pPr>
            <w:r>
              <w:t>0.09</w:t>
            </w:r>
          </w:p>
        </w:tc>
      </w:tr>
      <w:tr w:rsidR="008B5659" w:rsidTr="008B5659">
        <w:tc>
          <w:tcPr>
            <w:tcW w:w="646" w:type="dxa"/>
          </w:tcPr>
          <w:p w:rsidR="008B5659" w:rsidRDefault="008B5659" w:rsidP="008B5659">
            <w:pPr>
              <w:jc w:val="left"/>
              <w:rPr>
                <w:rFonts w:hint="eastAsia"/>
              </w:rPr>
            </w:pPr>
            <w:r>
              <w:t>S</w:t>
            </w:r>
          </w:p>
        </w:tc>
        <w:tc>
          <w:tcPr>
            <w:tcW w:w="3595" w:type="dxa"/>
          </w:tcPr>
          <w:p w:rsidR="008B5659" w:rsidRDefault="008B5659" w:rsidP="008B5659">
            <w:pPr>
              <w:jc w:val="left"/>
              <w:rPr>
                <w:rFonts w:hint="eastAsia"/>
              </w:rPr>
            </w:pPr>
            <w:r>
              <w:rPr>
                <w:rFonts w:hint="eastAsia"/>
              </w:rPr>
              <w:t>综合</w:t>
            </w:r>
          </w:p>
        </w:tc>
        <w:tc>
          <w:tcPr>
            <w:tcW w:w="1769" w:type="dxa"/>
          </w:tcPr>
          <w:p w:rsidR="008B5659" w:rsidRDefault="008B5659" w:rsidP="008B5659">
            <w:pPr>
              <w:jc w:val="right"/>
              <w:rPr>
                <w:rFonts w:hint="eastAsia"/>
              </w:rPr>
            </w:pPr>
            <w:r>
              <w:t>-</w:t>
            </w:r>
          </w:p>
        </w:tc>
        <w:tc>
          <w:tcPr>
            <w:tcW w:w="2495"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left"/>
              <w:rPr>
                <w:rFonts w:hint="eastAsia"/>
              </w:rPr>
            </w:pPr>
          </w:p>
        </w:tc>
        <w:tc>
          <w:tcPr>
            <w:tcW w:w="3595" w:type="dxa"/>
          </w:tcPr>
          <w:p w:rsidR="008B5659" w:rsidRDefault="008B5659" w:rsidP="008B5659">
            <w:pPr>
              <w:jc w:val="left"/>
              <w:rPr>
                <w:rFonts w:hint="eastAsia"/>
              </w:rPr>
            </w:pPr>
            <w:r>
              <w:rPr>
                <w:rFonts w:hint="eastAsia"/>
              </w:rPr>
              <w:t>合计</w:t>
            </w:r>
          </w:p>
        </w:tc>
        <w:tc>
          <w:tcPr>
            <w:tcW w:w="1769" w:type="dxa"/>
          </w:tcPr>
          <w:p w:rsidR="008B5659" w:rsidRDefault="008B5659" w:rsidP="008B5659">
            <w:pPr>
              <w:jc w:val="right"/>
              <w:rPr>
                <w:rFonts w:hint="eastAsia"/>
              </w:rPr>
            </w:pPr>
            <w:r>
              <w:t>302,667,613.74</w:t>
            </w:r>
          </w:p>
        </w:tc>
        <w:tc>
          <w:tcPr>
            <w:tcW w:w="2495" w:type="dxa"/>
          </w:tcPr>
          <w:p w:rsidR="008B5659" w:rsidRDefault="008B5659" w:rsidP="008B5659">
            <w:pPr>
              <w:jc w:val="right"/>
              <w:rPr>
                <w:rFonts w:hint="eastAsia"/>
              </w:rPr>
            </w:pPr>
            <w:r>
              <w:t>88.95</w:t>
            </w:r>
          </w:p>
        </w:tc>
      </w:tr>
    </w:tbl>
    <w:p w:rsidR="008B5659" w:rsidRDefault="008B5659" w:rsidP="008B5659">
      <w:pPr>
        <w:pStyle w:val="-3"/>
        <w:spacing w:before="156" w:after="156"/>
        <w:rPr>
          <w:rFonts w:hint="eastAsia"/>
        </w:rPr>
      </w:pPr>
      <w:r>
        <w:rPr>
          <w:rFonts w:hint="eastAsia"/>
        </w:rPr>
        <w:t>报告期末按行业分类的港股通投资股票投资组合</w:t>
      </w:r>
    </w:p>
    <w:p w:rsidR="008B5659" w:rsidRDefault="008B5659" w:rsidP="008B5659">
      <w:pPr>
        <w:pStyle w:val="-"/>
        <w:ind w:firstLine="420"/>
        <w:rPr>
          <w:rFonts w:hint="eastAsia"/>
        </w:rPr>
      </w:pPr>
      <w:r>
        <w:rPr>
          <w:rFonts w:hint="eastAsia"/>
        </w:rPr>
        <w:t>本基金本报告期末未持有港股通投资股票。</w:t>
      </w:r>
    </w:p>
    <w:p w:rsidR="008B5659" w:rsidRDefault="008B5659" w:rsidP="008B5659">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8B5659" w:rsidTr="008B5659">
        <w:trPr>
          <w:cnfStyle w:val="100000000000" w:firstRow="1" w:lastRow="0" w:firstColumn="0" w:lastColumn="0" w:oddVBand="0" w:evenVBand="0" w:oddHBand="0" w:evenHBand="0" w:firstRowFirstColumn="0" w:firstRowLastColumn="0" w:lastRowFirstColumn="0" w:lastRowLastColumn="0"/>
        </w:trPr>
        <w:tc>
          <w:tcPr>
            <w:tcW w:w="652" w:type="dxa"/>
          </w:tcPr>
          <w:p w:rsidR="008B5659" w:rsidRDefault="008B5659" w:rsidP="008B5659">
            <w:pPr>
              <w:jc w:val="center"/>
              <w:rPr>
                <w:rFonts w:hint="eastAsia"/>
              </w:rPr>
            </w:pPr>
            <w:r>
              <w:rPr>
                <w:rFonts w:hint="eastAsia"/>
              </w:rPr>
              <w:t>序号</w:t>
            </w:r>
          </w:p>
        </w:tc>
        <w:tc>
          <w:tcPr>
            <w:tcW w:w="1349" w:type="dxa"/>
          </w:tcPr>
          <w:p w:rsidR="008B5659" w:rsidRDefault="008B5659" w:rsidP="008B5659">
            <w:pPr>
              <w:jc w:val="center"/>
              <w:rPr>
                <w:rFonts w:hint="eastAsia"/>
              </w:rPr>
            </w:pPr>
            <w:r>
              <w:rPr>
                <w:rFonts w:hint="eastAsia"/>
              </w:rPr>
              <w:t>股票代码</w:t>
            </w:r>
          </w:p>
        </w:tc>
        <w:tc>
          <w:tcPr>
            <w:tcW w:w="1349" w:type="dxa"/>
          </w:tcPr>
          <w:p w:rsidR="008B5659" w:rsidRDefault="008B5659" w:rsidP="008B5659">
            <w:pPr>
              <w:jc w:val="center"/>
              <w:rPr>
                <w:rFonts w:hint="eastAsia"/>
              </w:rPr>
            </w:pPr>
            <w:r>
              <w:rPr>
                <w:rFonts w:hint="eastAsia"/>
              </w:rPr>
              <w:t>股票名称</w:t>
            </w:r>
          </w:p>
        </w:tc>
        <w:tc>
          <w:tcPr>
            <w:tcW w:w="1718" w:type="dxa"/>
          </w:tcPr>
          <w:p w:rsidR="008B5659" w:rsidRDefault="008B5659" w:rsidP="008B5659">
            <w:pPr>
              <w:jc w:val="center"/>
              <w:rPr>
                <w:rFonts w:hint="eastAsia"/>
              </w:rPr>
            </w:pPr>
            <w:r>
              <w:rPr>
                <w:rFonts w:hint="eastAsia"/>
              </w:rPr>
              <w:t>数量（股）</w:t>
            </w:r>
          </w:p>
        </w:tc>
        <w:tc>
          <w:tcPr>
            <w:tcW w:w="1718" w:type="dxa"/>
          </w:tcPr>
          <w:p w:rsidR="008B5659" w:rsidRDefault="008B5659" w:rsidP="008B5659">
            <w:pPr>
              <w:jc w:val="center"/>
              <w:rPr>
                <w:rFonts w:hint="eastAsia"/>
              </w:rPr>
            </w:pPr>
            <w:r>
              <w:rPr>
                <w:rFonts w:hint="eastAsia"/>
              </w:rPr>
              <w:t>公允价值（元）</w:t>
            </w:r>
          </w:p>
        </w:tc>
        <w:tc>
          <w:tcPr>
            <w:tcW w:w="1718" w:type="dxa"/>
          </w:tcPr>
          <w:p w:rsidR="008B5659" w:rsidRDefault="008B5659" w:rsidP="008B5659">
            <w:pPr>
              <w:jc w:val="center"/>
              <w:rPr>
                <w:rFonts w:hint="eastAsia"/>
              </w:rPr>
            </w:pPr>
            <w:r>
              <w:rPr>
                <w:rFonts w:hint="eastAsia"/>
              </w:rPr>
              <w:t>占基金资产净值比例（％）</w:t>
            </w:r>
          </w:p>
        </w:tc>
      </w:tr>
      <w:tr w:rsidR="008B5659" w:rsidTr="008B5659">
        <w:tc>
          <w:tcPr>
            <w:tcW w:w="652" w:type="dxa"/>
          </w:tcPr>
          <w:p w:rsidR="008B5659" w:rsidRDefault="008B5659" w:rsidP="008B5659">
            <w:pPr>
              <w:jc w:val="center"/>
              <w:rPr>
                <w:rFonts w:hint="eastAsia"/>
              </w:rPr>
            </w:pPr>
            <w:r>
              <w:t>1</w:t>
            </w:r>
          </w:p>
        </w:tc>
        <w:tc>
          <w:tcPr>
            <w:tcW w:w="1349" w:type="dxa"/>
          </w:tcPr>
          <w:p w:rsidR="008B5659" w:rsidRDefault="008B5659" w:rsidP="008B5659">
            <w:pPr>
              <w:jc w:val="left"/>
              <w:rPr>
                <w:rFonts w:hint="eastAsia"/>
              </w:rPr>
            </w:pPr>
            <w:r>
              <w:t>002475</w:t>
            </w:r>
          </w:p>
        </w:tc>
        <w:tc>
          <w:tcPr>
            <w:tcW w:w="1349" w:type="dxa"/>
          </w:tcPr>
          <w:p w:rsidR="008B5659" w:rsidRDefault="008B5659" w:rsidP="008B5659">
            <w:pPr>
              <w:jc w:val="left"/>
              <w:rPr>
                <w:rFonts w:hint="eastAsia"/>
              </w:rPr>
            </w:pPr>
            <w:r>
              <w:rPr>
                <w:rFonts w:hint="eastAsia"/>
              </w:rPr>
              <w:t>立讯精密</w:t>
            </w:r>
          </w:p>
        </w:tc>
        <w:tc>
          <w:tcPr>
            <w:tcW w:w="1718" w:type="dxa"/>
          </w:tcPr>
          <w:p w:rsidR="008B5659" w:rsidRDefault="008B5659" w:rsidP="008B5659">
            <w:pPr>
              <w:jc w:val="right"/>
              <w:rPr>
                <w:rFonts w:hint="eastAsia"/>
              </w:rPr>
            </w:pPr>
            <w:r>
              <w:t>288,000</w:t>
            </w:r>
          </w:p>
        </w:tc>
        <w:tc>
          <w:tcPr>
            <w:tcW w:w="1718" w:type="dxa"/>
          </w:tcPr>
          <w:p w:rsidR="008B5659" w:rsidRDefault="008B5659" w:rsidP="008B5659">
            <w:pPr>
              <w:jc w:val="right"/>
              <w:rPr>
                <w:rFonts w:hint="eastAsia"/>
              </w:rPr>
            </w:pPr>
            <w:r>
              <w:t>16,453,440.00</w:t>
            </w:r>
          </w:p>
        </w:tc>
        <w:tc>
          <w:tcPr>
            <w:tcW w:w="1718" w:type="dxa"/>
          </w:tcPr>
          <w:p w:rsidR="008B5659" w:rsidRDefault="008B5659" w:rsidP="008B5659">
            <w:pPr>
              <w:jc w:val="right"/>
              <w:rPr>
                <w:rFonts w:hint="eastAsia"/>
              </w:rPr>
            </w:pPr>
            <w:r>
              <w:t>4.84</w:t>
            </w:r>
          </w:p>
        </w:tc>
      </w:tr>
      <w:tr w:rsidR="008B5659" w:rsidTr="008B5659">
        <w:tc>
          <w:tcPr>
            <w:tcW w:w="652" w:type="dxa"/>
          </w:tcPr>
          <w:p w:rsidR="008B5659" w:rsidRDefault="008B5659" w:rsidP="008B5659">
            <w:pPr>
              <w:jc w:val="center"/>
              <w:rPr>
                <w:rFonts w:hint="eastAsia"/>
              </w:rPr>
            </w:pPr>
            <w:r>
              <w:t>2</w:t>
            </w:r>
          </w:p>
        </w:tc>
        <w:tc>
          <w:tcPr>
            <w:tcW w:w="1349" w:type="dxa"/>
          </w:tcPr>
          <w:p w:rsidR="008B5659" w:rsidRDefault="008B5659" w:rsidP="008B5659">
            <w:pPr>
              <w:jc w:val="left"/>
              <w:rPr>
                <w:rFonts w:hint="eastAsia"/>
              </w:rPr>
            </w:pPr>
            <w:r>
              <w:t>000333</w:t>
            </w:r>
          </w:p>
        </w:tc>
        <w:tc>
          <w:tcPr>
            <w:tcW w:w="1349" w:type="dxa"/>
          </w:tcPr>
          <w:p w:rsidR="008B5659" w:rsidRDefault="008B5659" w:rsidP="008B5659">
            <w:pPr>
              <w:jc w:val="left"/>
              <w:rPr>
                <w:rFonts w:hint="eastAsia"/>
              </w:rPr>
            </w:pPr>
            <w:r>
              <w:rPr>
                <w:rFonts w:hint="eastAsia"/>
              </w:rPr>
              <w:t>美的集团</w:t>
            </w:r>
          </w:p>
        </w:tc>
        <w:tc>
          <w:tcPr>
            <w:tcW w:w="1718" w:type="dxa"/>
          </w:tcPr>
          <w:p w:rsidR="008B5659" w:rsidRDefault="008B5659" w:rsidP="008B5659">
            <w:pPr>
              <w:jc w:val="right"/>
              <w:rPr>
                <w:rFonts w:hint="eastAsia"/>
              </w:rPr>
            </w:pPr>
            <w:r>
              <w:t>214,715</w:t>
            </w:r>
          </w:p>
        </w:tc>
        <w:tc>
          <w:tcPr>
            <w:tcW w:w="1718" w:type="dxa"/>
          </w:tcPr>
          <w:p w:rsidR="008B5659" w:rsidRDefault="008B5659" w:rsidP="008B5659">
            <w:pPr>
              <w:jc w:val="right"/>
              <w:rPr>
                <w:rFonts w:hint="eastAsia"/>
              </w:rPr>
            </w:pPr>
            <w:r>
              <w:t>15,588,309.00</w:t>
            </w:r>
          </w:p>
        </w:tc>
        <w:tc>
          <w:tcPr>
            <w:tcW w:w="1718" w:type="dxa"/>
          </w:tcPr>
          <w:p w:rsidR="008B5659" w:rsidRDefault="008B5659" w:rsidP="008B5659">
            <w:pPr>
              <w:jc w:val="right"/>
              <w:rPr>
                <w:rFonts w:hint="eastAsia"/>
              </w:rPr>
            </w:pPr>
            <w:r>
              <w:t>4.58</w:t>
            </w:r>
          </w:p>
        </w:tc>
      </w:tr>
      <w:tr w:rsidR="008B5659" w:rsidTr="008B5659">
        <w:tc>
          <w:tcPr>
            <w:tcW w:w="652" w:type="dxa"/>
          </w:tcPr>
          <w:p w:rsidR="008B5659" w:rsidRDefault="008B5659" w:rsidP="008B5659">
            <w:pPr>
              <w:jc w:val="center"/>
              <w:rPr>
                <w:rFonts w:hint="eastAsia"/>
              </w:rPr>
            </w:pPr>
            <w:r>
              <w:t>3</w:t>
            </w:r>
          </w:p>
        </w:tc>
        <w:tc>
          <w:tcPr>
            <w:tcW w:w="1349" w:type="dxa"/>
          </w:tcPr>
          <w:p w:rsidR="008B5659" w:rsidRDefault="008B5659" w:rsidP="008B5659">
            <w:pPr>
              <w:jc w:val="left"/>
              <w:rPr>
                <w:rFonts w:hint="eastAsia"/>
              </w:rPr>
            </w:pPr>
            <w:r>
              <w:t>600519</w:t>
            </w:r>
          </w:p>
        </w:tc>
        <w:tc>
          <w:tcPr>
            <w:tcW w:w="1349" w:type="dxa"/>
          </w:tcPr>
          <w:p w:rsidR="008B5659" w:rsidRDefault="008B5659" w:rsidP="008B5659">
            <w:pPr>
              <w:jc w:val="left"/>
              <w:rPr>
                <w:rFonts w:hint="eastAsia"/>
              </w:rPr>
            </w:pPr>
            <w:r>
              <w:rPr>
                <w:rFonts w:hint="eastAsia"/>
              </w:rPr>
              <w:t>贵州茅台</w:t>
            </w:r>
          </w:p>
        </w:tc>
        <w:tc>
          <w:tcPr>
            <w:tcW w:w="1718" w:type="dxa"/>
          </w:tcPr>
          <w:p w:rsidR="008B5659" w:rsidRDefault="008B5659" w:rsidP="008B5659">
            <w:pPr>
              <w:jc w:val="right"/>
              <w:rPr>
                <w:rFonts w:hint="eastAsia"/>
              </w:rPr>
            </w:pPr>
            <w:r>
              <w:t>9,200</w:t>
            </w:r>
          </w:p>
        </w:tc>
        <w:tc>
          <w:tcPr>
            <w:tcW w:w="1718" w:type="dxa"/>
          </w:tcPr>
          <w:p w:rsidR="008B5659" w:rsidRDefault="008B5659" w:rsidP="008B5659">
            <w:pPr>
              <w:jc w:val="right"/>
              <w:rPr>
                <w:rFonts w:hint="eastAsia"/>
              </w:rPr>
            </w:pPr>
            <w:r>
              <w:t>15,350,200.00</w:t>
            </w:r>
          </w:p>
        </w:tc>
        <w:tc>
          <w:tcPr>
            <w:tcW w:w="1718" w:type="dxa"/>
          </w:tcPr>
          <w:p w:rsidR="008B5659" w:rsidRDefault="008B5659" w:rsidP="008B5659">
            <w:pPr>
              <w:jc w:val="right"/>
              <w:rPr>
                <w:rFonts w:hint="eastAsia"/>
              </w:rPr>
            </w:pPr>
            <w:r>
              <w:t>4.51</w:t>
            </w:r>
          </w:p>
        </w:tc>
      </w:tr>
      <w:tr w:rsidR="008B5659" w:rsidTr="008B5659">
        <w:tc>
          <w:tcPr>
            <w:tcW w:w="652" w:type="dxa"/>
          </w:tcPr>
          <w:p w:rsidR="008B5659" w:rsidRDefault="008B5659" w:rsidP="008B5659">
            <w:pPr>
              <w:jc w:val="center"/>
              <w:rPr>
                <w:rFonts w:hint="eastAsia"/>
              </w:rPr>
            </w:pPr>
            <w:r>
              <w:t>4</w:t>
            </w:r>
          </w:p>
        </w:tc>
        <w:tc>
          <w:tcPr>
            <w:tcW w:w="1349" w:type="dxa"/>
          </w:tcPr>
          <w:p w:rsidR="008B5659" w:rsidRDefault="008B5659" w:rsidP="008B5659">
            <w:pPr>
              <w:jc w:val="left"/>
              <w:rPr>
                <w:rFonts w:hint="eastAsia"/>
              </w:rPr>
            </w:pPr>
            <w:r>
              <w:t>601166</w:t>
            </w:r>
          </w:p>
        </w:tc>
        <w:tc>
          <w:tcPr>
            <w:tcW w:w="1349" w:type="dxa"/>
          </w:tcPr>
          <w:p w:rsidR="008B5659" w:rsidRDefault="008B5659" w:rsidP="008B5659">
            <w:pPr>
              <w:jc w:val="left"/>
              <w:rPr>
                <w:rFonts w:hint="eastAsia"/>
              </w:rPr>
            </w:pPr>
            <w:r>
              <w:rPr>
                <w:rFonts w:hint="eastAsia"/>
              </w:rPr>
              <w:t>兴业银行</w:t>
            </w:r>
          </w:p>
        </w:tc>
        <w:tc>
          <w:tcPr>
            <w:tcW w:w="1718" w:type="dxa"/>
          </w:tcPr>
          <w:p w:rsidR="008B5659" w:rsidRDefault="008B5659" w:rsidP="008B5659">
            <w:pPr>
              <w:jc w:val="right"/>
              <w:rPr>
                <w:rFonts w:hint="eastAsia"/>
              </w:rPr>
            </w:pPr>
            <w:r>
              <w:t>943,000</w:t>
            </w:r>
          </w:p>
        </w:tc>
        <w:tc>
          <w:tcPr>
            <w:tcW w:w="1718" w:type="dxa"/>
          </w:tcPr>
          <w:p w:rsidR="008B5659" w:rsidRDefault="008B5659" w:rsidP="008B5659">
            <w:pPr>
              <w:jc w:val="right"/>
              <w:rPr>
                <w:rFonts w:hint="eastAsia"/>
              </w:rPr>
            </w:pPr>
            <w:r>
              <w:t>15,210,590.00</w:t>
            </w:r>
          </w:p>
        </w:tc>
        <w:tc>
          <w:tcPr>
            <w:tcW w:w="1718" w:type="dxa"/>
          </w:tcPr>
          <w:p w:rsidR="008B5659" w:rsidRDefault="008B5659" w:rsidP="008B5659">
            <w:pPr>
              <w:jc w:val="right"/>
              <w:rPr>
                <w:rFonts w:hint="eastAsia"/>
              </w:rPr>
            </w:pPr>
            <w:r>
              <w:t>4.47</w:t>
            </w:r>
          </w:p>
        </w:tc>
      </w:tr>
      <w:tr w:rsidR="008B5659" w:rsidTr="008B5659">
        <w:tc>
          <w:tcPr>
            <w:tcW w:w="652" w:type="dxa"/>
          </w:tcPr>
          <w:p w:rsidR="008B5659" w:rsidRDefault="008B5659" w:rsidP="008B5659">
            <w:pPr>
              <w:jc w:val="center"/>
              <w:rPr>
                <w:rFonts w:hint="eastAsia"/>
              </w:rPr>
            </w:pPr>
            <w:r>
              <w:t>5</w:t>
            </w:r>
          </w:p>
        </w:tc>
        <w:tc>
          <w:tcPr>
            <w:tcW w:w="1349" w:type="dxa"/>
          </w:tcPr>
          <w:p w:rsidR="008B5659" w:rsidRDefault="008B5659" w:rsidP="008B5659">
            <w:pPr>
              <w:jc w:val="left"/>
              <w:rPr>
                <w:rFonts w:hint="eastAsia"/>
              </w:rPr>
            </w:pPr>
            <w:r>
              <w:t>600276</w:t>
            </w:r>
          </w:p>
        </w:tc>
        <w:tc>
          <w:tcPr>
            <w:tcW w:w="1349" w:type="dxa"/>
          </w:tcPr>
          <w:p w:rsidR="008B5659" w:rsidRDefault="008B5659" w:rsidP="008B5659">
            <w:pPr>
              <w:jc w:val="left"/>
              <w:rPr>
                <w:rFonts w:hint="eastAsia"/>
              </w:rPr>
            </w:pPr>
            <w:r>
              <w:rPr>
                <w:rFonts w:hint="eastAsia"/>
              </w:rPr>
              <w:t>恒瑞医药</w:t>
            </w:r>
          </w:p>
        </w:tc>
        <w:tc>
          <w:tcPr>
            <w:tcW w:w="1718" w:type="dxa"/>
          </w:tcPr>
          <w:p w:rsidR="008B5659" w:rsidRDefault="008B5659" w:rsidP="008B5659">
            <w:pPr>
              <w:jc w:val="right"/>
              <w:rPr>
                <w:rFonts w:hint="eastAsia"/>
              </w:rPr>
            </w:pPr>
            <w:r>
              <w:t>169,155</w:t>
            </w:r>
          </w:p>
        </w:tc>
        <w:tc>
          <w:tcPr>
            <w:tcW w:w="1718" w:type="dxa"/>
          </w:tcPr>
          <w:p w:rsidR="008B5659" w:rsidRDefault="008B5659" w:rsidP="008B5659">
            <w:pPr>
              <w:jc w:val="right"/>
              <w:rPr>
                <w:rFonts w:hint="eastAsia"/>
              </w:rPr>
            </w:pPr>
            <w:r>
              <w:t>15,193,502.10</w:t>
            </w:r>
          </w:p>
        </w:tc>
        <w:tc>
          <w:tcPr>
            <w:tcW w:w="1718" w:type="dxa"/>
          </w:tcPr>
          <w:p w:rsidR="008B5659" w:rsidRDefault="008B5659" w:rsidP="008B5659">
            <w:pPr>
              <w:jc w:val="right"/>
              <w:rPr>
                <w:rFonts w:hint="eastAsia"/>
              </w:rPr>
            </w:pPr>
            <w:r>
              <w:t>4.47</w:t>
            </w:r>
          </w:p>
        </w:tc>
      </w:tr>
      <w:tr w:rsidR="008B5659" w:rsidTr="008B5659">
        <w:tc>
          <w:tcPr>
            <w:tcW w:w="652" w:type="dxa"/>
          </w:tcPr>
          <w:p w:rsidR="008B5659" w:rsidRDefault="008B5659" w:rsidP="008B5659">
            <w:pPr>
              <w:jc w:val="center"/>
              <w:rPr>
                <w:rFonts w:hint="eastAsia"/>
              </w:rPr>
            </w:pPr>
            <w:r>
              <w:t>6</w:t>
            </w:r>
          </w:p>
        </w:tc>
        <w:tc>
          <w:tcPr>
            <w:tcW w:w="1349" w:type="dxa"/>
          </w:tcPr>
          <w:p w:rsidR="008B5659" w:rsidRDefault="008B5659" w:rsidP="008B5659">
            <w:pPr>
              <w:jc w:val="left"/>
              <w:rPr>
                <w:rFonts w:hint="eastAsia"/>
              </w:rPr>
            </w:pPr>
            <w:r>
              <w:t>600030</w:t>
            </w:r>
          </w:p>
        </w:tc>
        <w:tc>
          <w:tcPr>
            <w:tcW w:w="1349" w:type="dxa"/>
          </w:tcPr>
          <w:p w:rsidR="008B5659" w:rsidRDefault="008B5659" w:rsidP="008B5659">
            <w:pPr>
              <w:jc w:val="left"/>
              <w:rPr>
                <w:rFonts w:hint="eastAsia"/>
              </w:rPr>
            </w:pPr>
            <w:r>
              <w:rPr>
                <w:rFonts w:hint="eastAsia"/>
              </w:rPr>
              <w:t>中信证券</w:t>
            </w:r>
          </w:p>
        </w:tc>
        <w:tc>
          <w:tcPr>
            <w:tcW w:w="1718" w:type="dxa"/>
          </w:tcPr>
          <w:p w:rsidR="008B5659" w:rsidRDefault="008B5659" w:rsidP="008B5659">
            <w:pPr>
              <w:jc w:val="right"/>
              <w:rPr>
                <w:rFonts w:hint="eastAsia"/>
              </w:rPr>
            </w:pPr>
            <w:r>
              <w:t>486,600</w:t>
            </w:r>
          </w:p>
        </w:tc>
        <w:tc>
          <w:tcPr>
            <w:tcW w:w="1718" w:type="dxa"/>
          </w:tcPr>
          <w:p w:rsidR="008B5659" w:rsidRDefault="008B5659" w:rsidP="008B5659">
            <w:pPr>
              <w:jc w:val="right"/>
              <w:rPr>
                <w:rFonts w:hint="eastAsia"/>
              </w:rPr>
            </w:pPr>
            <w:r>
              <w:t>14,612,598.00</w:t>
            </w:r>
          </w:p>
        </w:tc>
        <w:tc>
          <w:tcPr>
            <w:tcW w:w="1718" w:type="dxa"/>
          </w:tcPr>
          <w:p w:rsidR="008B5659" w:rsidRDefault="008B5659" w:rsidP="008B5659">
            <w:pPr>
              <w:jc w:val="right"/>
              <w:rPr>
                <w:rFonts w:hint="eastAsia"/>
              </w:rPr>
            </w:pPr>
            <w:r>
              <w:t>4.29</w:t>
            </w:r>
          </w:p>
        </w:tc>
      </w:tr>
      <w:tr w:rsidR="008B5659" w:rsidTr="008B5659">
        <w:tc>
          <w:tcPr>
            <w:tcW w:w="652" w:type="dxa"/>
          </w:tcPr>
          <w:p w:rsidR="008B5659" w:rsidRDefault="008B5659" w:rsidP="008B5659">
            <w:pPr>
              <w:jc w:val="center"/>
              <w:rPr>
                <w:rFonts w:hint="eastAsia"/>
              </w:rPr>
            </w:pPr>
            <w:r>
              <w:t>7</w:t>
            </w:r>
          </w:p>
        </w:tc>
        <w:tc>
          <w:tcPr>
            <w:tcW w:w="1349" w:type="dxa"/>
          </w:tcPr>
          <w:p w:rsidR="008B5659" w:rsidRDefault="008B5659" w:rsidP="008B5659">
            <w:pPr>
              <w:jc w:val="left"/>
              <w:rPr>
                <w:rFonts w:hint="eastAsia"/>
              </w:rPr>
            </w:pPr>
            <w:r>
              <w:t>603288</w:t>
            </w:r>
          </w:p>
        </w:tc>
        <w:tc>
          <w:tcPr>
            <w:tcW w:w="1349" w:type="dxa"/>
          </w:tcPr>
          <w:p w:rsidR="008B5659" w:rsidRDefault="008B5659" w:rsidP="008B5659">
            <w:pPr>
              <w:jc w:val="left"/>
              <w:rPr>
                <w:rFonts w:hint="eastAsia"/>
              </w:rPr>
            </w:pPr>
            <w:r>
              <w:rPr>
                <w:rFonts w:hint="eastAsia"/>
              </w:rPr>
              <w:t>海天味业</w:t>
            </w:r>
          </w:p>
        </w:tc>
        <w:tc>
          <w:tcPr>
            <w:tcW w:w="1718" w:type="dxa"/>
          </w:tcPr>
          <w:p w:rsidR="008B5659" w:rsidRDefault="008B5659" w:rsidP="008B5659">
            <w:pPr>
              <w:jc w:val="right"/>
              <w:rPr>
                <w:rFonts w:hint="eastAsia"/>
              </w:rPr>
            </w:pPr>
            <w:r>
              <w:t>76,650</w:t>
            </w:r>
          </w:p>
        </w:tc>
        <w:tc>
          <w:tcPr>
            <w:tcW w:w="1718" w:type="dxa"/>
          </w:tcPr>
          <w:p w:rsidR="008B5659" w:rsidRDefault="008B5659" w:rsidP="008B5659">
            <w:pPr>
              <w:jc w:val="right"/>
              <w:rPr>
                <w:rFonts w:hint="eastAsia"/>
              </w:rPr>
            </w:pPr>
            <w:r>
              <w:t>12,424,965.00</w:t>
            </w:r>
          </w:p>
        </w:tc>
        <w:tc>
          <w:tcPr>
            <w:tcW w:w="1718" w:type="dxa"/>
          </w:tcPr>
          <w:p w:rsidR="008B5659" w:rsidRDefault="008B5659" w:rsidP="008B5659">
            <w:pPr>
              <w:jc w:val="right"/>
              <w:rPr>
                <w:rFonts w:hint="eastAsia"/>
              </w:rPr>
            </w:pPr>
            <w:r>
              <w:t>3.65</w:t>
            </w:r>
          </w:p>
        </w:tc>
      </w:tr>
      <w:tr w:rsidR="008B5659" w:rsidTr="008B5659">
        <w:tc>
          <w:tcPr>
            <w:tcW w:w="652" w:type="dxa"/>
          </w:tcPr>
          <w:p w:rsidR="008B5659" w:rsidRDefault="008B5659" w:rsidP="008B5659">
            <w:pPr>
              <w:jc w:val="center"/>
              <w:rPr>
                <w:rFonts w:hint="eastAsia"/>
              </w:rPr>
            </w:pPr>
            <w:r>
              <w:t>8</w:t>
            </w:r>
          </w:p>
        </w:tc>
        <w:tc>
          <w:tcPr>
            <w:tcW w:w="1349" w:type="dxa"/>
          </w:tcPr>
          <w:p w:rsidR="008B5659" w:rsidRDefault="008B5659" w:rsidP="008B5659">
            <w:pPr>
              <w:jc w:val="left"/>
              <w:rPr>
                <w:rFonts w:hint="eastAsia"/>
              </w:rPr>
            </w:pPr>
            <w:r>
              <w:t>000001</w:t>
            </w:r>
          </w:p>
        </w:tc>
        <w:tc>
          <w:tcPr>
            <w:tcW w:w="1349" w:type="dxa"/>
          </w:tcPr>
          <w:p w:rsidR="008B5659" w:rsidRDefault="008B5659" w:rsidP="008B5659">
            <w:pPr>
              <w:jc w:val="left"/>
              <w:rPr>
                <w:rFonts w:hint="eastAsia"/>
              </w:rPr>
            </w:pPr>
            <w:r>
              <w:rPr>
                <w:rFonts w:hint="eastAsia"/>
              </w:rPr>
              <w:t>平安银行</w:t>
            </w:r>
          </w:p>
        </w:tc>
        <w:tc>
          <w:tcPr>
            <w:tcW w:w="1718" w:type="dxa"/>
          </w:tcPr>
          <w:p w:rsidR="008B5659" w:rsidRDefault="008B5659" w:rsidP="008B5659">
            <w:pPr>
              <w:jc w:val="right"/>
              <w:rPr>
                <w:rFonts w:hint="eastAsia"/>
              </w:rPr>
            </w:pPr>
            <w:r>
              <w:t>679,398</w:t>
            </w:r>
          </w:p>
        </w:tc>
        <w:tc>
          <w:tcPr>
            <w:tcW w:w="1718" w:type="dxa"/>
          </w:tcPr>
          <w:p w:rsidR="008B5659" w:rsidRDefault="008B5659" w:rsidP="008B5659">
            <w:pPr>
              <w:jc w:val="right"/>
              <w:rPr>
                <w:rFonts w:hint="eastAsia"/>
              </w:rPr>
            </w:pPr>
            <w:r>
              <w:t>10,306,467.66</w:t>
            </w:r>
          </w:p>
        </w:tc>
        <w:tc>
          <w:tcPr>
            <w:tcW w:w="1718" w:type="dxa"/>
          </w:tcPr>
          <w:p w:rsidR="008B5659" w:rsidRDefault="008B5659" w:rsidP="008B5659">
            <w:pPr>
              <w:jc w:val="right"/>
              <w:rPr>
                <w:rFonts w:hint="eastAsia"/>
              </w:rPr>
            </w:pPr>
            <w:r>
              <w:t>3.03</w:t>
            </w:r>
          </w:p>
        </w:tc>
      </w:tr>
      <w:tr w:rsidR="008B5659" w:rsidTr="008B5659">
        <w:tc>
          <w:tcPr>
            <w:tcW w:w="652" w:type="dxa"/>
          </w:tcPr>
          <w:p w:rsidR="008B5659" w:rsidRDefault="008B5659" w:rsidP="008B5659">
            <w:pPr>
              <w:jc w:val="center"/>
              <w:rPr>
                <w:rFonts w:hint="eastAsia"/>
              </w:rPr>
            </w:pPr>
            <w:r>
              <w:t>9</w:t>
            </w:r>
          </w:p>
        </w:tc>
        <w:tc>
          <w:tcPr>
            <w:tcW w:w="1349" w:type="dxa"/>
          </w:tcPr>
          <w:p w:rsidR="008B5659" w:rsidRDefault="008B5659" w:rsidP="008B5659">
            <w:pPr>
              <w:jc w:val="left"/>
              <w:rPr>
                <w:rFonts w:hint="eastAsia"/>
              </w:rPr>
            </w:pPr>
            <w:r>
              <w:t>002352</w:t>
            </w:r>
          </w:p>
        </w:tc>
        <w:tc>
          <w:tcPr>
            <w:tcW w:w="1349" w:type="dxa"/>
          </w:tcPr>
          <w:p w:rsidR="008B5659" w:rsidRDefault="008B5659" w:rsidP="008B5659">
            <w:pPr>
              <w:jc w:val="left"/>
              <w:rPr>
                <w:rFonts w:hint="eastAsia"/>
              </w:rPr>
            </w:pPr>
            <w:r>
              <w:rPr>
                <w:rFonts w:hint="eastAsia"/>
              </w:rPr>
              <w:t>顺丰控股</w:t>
            </w:r>
          </w:p>
        </w:tc>
        <w:tc>
          <w:tcPr>
            <w:tcW w:w="1718" w:type="dxa"/>
          </w:tcPr>
          <w:p w:rsidR="008B5659" w:rsidRDefault="008B5659" w:rsidP="008B5659">
            <w:pPr>
              <w:jc w:val="right"/>
              <w:rPr>
                <w:rFonts w:hint="eastAsia"/>
              </w:rPr>
            </w:pPr>
            <w:r>
              <w:t>117,700</w:t>
            </w:r>
          </w:p>
        </w:tc>
        <w:tc>
          <w:tcPr>
            <w:tcW w:w="1718" w:type="dxa"/>
          </w:tcPr>
          <w:p w:rsidR="008B5659" w:rsidRDefault="008B5659" w:rsidP="008B5659">
            <w:pPr>
              <w:jc w:val="right"/>
              <w:rPr>
                <w:rFonts w:hint="eastAsia"/>
              </w:rPr>
            </w:pPr>
            <w:r>
              <w:t>9,557,240.00</w:t>
            </w:r>
          </w:p>
        </w:tc>
        <w:tc>
          <w:tcPr>
            <w:tcW w:w="1718" w:type="dxa"/>
          </w:tcPr>
          <w:p w:rsidR="008B5659" w:rsidRDefault="008B5659" w:rsidP="008B5659">
            <w:pPr>
              <w:jc w:val="right"/>
              <w:rPr>
                <w:rFonts w:hint="eastAsia"/>
              </w:rPr>
            </w:pPr>
            <w:r>
              <w:t>2.81</w:t>
            </w:r>
          </w:p>
        </w:tc>
      </w:tr>
      <w:tr w:rsidR="008B5659" w:rsidTr="008B5659">
        <w:tc>
          <w:tcPr>
            <w:tcW w:w="652" w:type="dxa"/>
          </w:tcPr>
          <w:p w:rsidR="008B5659" w:rsidRDefault="008B5659" w:rsidP="008B5659">
            <w:pPr>
              <w:jc w:val="center"/>
              <w:rPr>
                <w:rFonts w:hint="eastAsia"/>
              </w:rPr>
            </w:pPr>
            <w:r>
              <w:t>10</w:t>
            </w:r>
          </w:p>
        </w:tc>
        <w:tc>
          <w:tcPr>
            <w:tcW w:w="1349" w:type="dxa"/>
          </w:tcPr>
          <w:p w:rsidR="008B5659" w:rsidRDefault="008B5659" w:rsidP="008B5659">
            <w:pPr>
              <w:jc w:val="left"/>
              <w:rPr>
                <w:rFonts w:hint="eastAsia"/>
              </w:rPr>
            </w:pPr>
            <w:r>
              <w:t>600585</w:t>
            </w:r>
          </w:p>
        </w:tc>
        <w:tc>
          <w:tcPr>
            <w:tcW w:w="1349" w:type="dxa"/>
          </w:tcPr>
          <w:p w:rsidR="008B5659" w:rsidRDefault="008B5659" w:rsidP="008B5659">
            <w:pPr>
              <w:jc w:val="left"/>
              <w:rPr>
                <w:rFonts w:hint="eastAsia"/>
              </w:rPr>
            </w:pPr>
            <w:r>
              <w:rPr>
                <w:rFonts w:hint="eastAsia"/>
              </w:rPr>
              <w:t>海螺水泥</w:t>
            </w:r>
          </w:p>
        </w:tc>
        <w:tc>
          <w:tcPr>
            <w:tcW w:w="1718" w:type="dxa"/>
          </w:tcPr>
          <w:p w:rsidR="008B5659" w:rsidRDefault="008B5659" w:rsidP="008B5659">
            <w:pPr>
              <w:jc w:val="right"/>
              <w:rPr>
                <w:rFonts w:hint="eastAsia"/>
              </w:rPr>
            </w:pPr>
            <w:r>
              <w:t>172,400</w:t>
            </w:r>
          </w:p>
        </w:tc>
        <w:tc>
          <w:tcPr>
            <w:tcW w:w="1718" w:type="dxa"/>
          </w:tcPr>
          <w:p w:rsidR="008B5659" w:rsidRDefault="008B5659" w:rsidP="008B5659">
            <w:pPr>
              <w:jc w:val="right"/>
              <w:rPr>
                <w:rFonts w:hint="eastAsia"/>
              </w:rPr>
            </w:pPr>
            <w:r>
              <w:t>9,526,824.00</w:t>
            </w:r>
          </w:p>
        </w:tc>
        <w:tc>
          <w:tcPr>
            <w:tcW w:w="1718" w:type="dxa"/>
          </w:tcPr>
          <w:p w:rsidR="008B5659" w:rsidRDefault="008B5659" w:rsidP="008B5659">
            <w:pPr>
              <w:jc w:val="right"/>
              <w:rPr>
                <w:rFonts w:hint="eastAsia"/>
              </w:rPr>
            </w:pPr>
            <w:r>
              <w:t>2.80</w:t>
            </w:r>
          </w:p>
        </w:tc>
      </w:tr>
    </w:tbl>
    <w:p w:rsidR="008B5659" w:rsidRDefault="008B5659" w:rsidP="008B5659">
      <w:pPr>
        <w:pStyle w:val="-2"/>
        <w:spacing w:before="312"/>
        <w:rPr>
          <w:rFonts w:hint="eastAsia"/>
        </w:rPr>
      </w:pPr>
      <w:r>
        <w:rPr>
          <w:rFonts w:hint="eastAsia"/>
        </w:rPr>
        <w:t>报告期末按债券品种分类的债券投资组合</w:t>
      </w:r>
    </w:p>
    <w:p w:rsidR="008B5659" w:rsidRDefault="008B5659" w:rsidP="008B5659">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8B5659" w:rsidTr="008B5659">
        <w:trPr>
          <w:cnfStyle w:val="100000000000" w:firstRow="1" w:lastRow="0" w:firstColumn="0" w:lastColumn="0" w:oddVBand="0" w:evenVBand="0" w:oddHBand="0" w:evenHBand="0" w:firstRowFirstColumn="0" w:firstRowLastColumn="0" w:lastRowFirstColumn="0" w:lastRowLastColumn="0"/>
        </w:trPr>
        <w:tc>
          <w:tcPr>
            <w:tcW w:w="646" w:type="dxa"/>
          </w:tcPr>
          <w:p w:rsidR="008B5659" w:rsidRDefault="008B5659" w:rsidP="008B5659">
            <w:pPr>
              <w:jc w:val="center"/>
              <w:rPr>
                <w:rFonts w:hint="eastAsia"/>
              </w:rPr>
            </w:pPr>
            <w:r>
              <w:rPr>
                <w:rFonts w:hint="eastAsia"/>
              </w:rPr>
              <w:t>序号</w:t>
            </w:r>
          </w:p>
        </w:tc>
        <w:tc>
          <w:tcPr>
            <w:tcW w:w="2835" w:type="dxa"/>
          </w:tcPr>
          <w:p w:rsidR="008B5659" w:rsidRDefault="008B5659" w:rsidP="008B5659">
            <w:pPr>
              <w:jc w:val="center"/>
              <w:rPr>
                <w:rFonts w:hint="eastAsia"/>
              </w:rPr>
            </w:pPr>
            <w:r>
              <w:rPr>
                <w:rFonts w:hint="eastAsia"/>
              </w:rPr>
              <w:t>债券品种</w:t>
            </w:r>
          </w:p>
        </w:tc>
        <w:tc>
          <w:tcPr>
            <w:tcW w:w="2466" w:type="dxa"/>
          </w:tcPr>
          <w:p w:rsidR="008B5659" w:rsidRDefault="008B5659" w:rsidP="008B5659">
            <w:pPr>
              <w:jc w:val="center"/>
              <w:rPr>
                <w:rFonts w:hint="eastAsia"/>
              </w:rPr>
            </w:pPr>
            <w:r>
              <w:rPr>
                <w:rFonts w:hint="eastAsia"/>
              </w:rPr>
              <w:t>公允价值（元）</w:t>
            </w:r>
          </w:p>
        </w:tc>
        <w:tc>
          <w:tcPr>
            <w:tcW w:w="2557" w:type="dxa"/>
          </w:tcPr>
          <w:p w:rsidR="008B5659" w:rsidRDefault="008B5659" w:rsidP="008B5659">
            <w:pPr>
              <w:jc w:val="center"/>
              <w:rPr>
                <w:rFonts w:hint="eastAsia"/>
              </w:rPr>
            </w:pPr>
            <w:r>
              <w:rPr>
                <w:rFonts w:hint="eastAsia"/>
              </w:rPr>
              <w:t>占基金资产净值比例（％）</w:t>
            </w:r>
          </w:p>
        </w:tc>
      </w:tr>
      <w:tr w:rsidR="008B5659" w:rsidTr="008B5659">
        <w:tc>
          <w:tcPr>
            <w:tcW w:w="646" w:type="dxa"/>
          </w:tcPr>
          <w:p w:rsidR="008B5659" w:rsidRDefault="008B5659" w:rsidP="008B5659">
            <w:pPr>
              <w:jc w:val="center"/>
              <w:rPr>
                <w:rFonts w:hint="eastAsia"/>
              </w:rPr>
            </w:pPr>
            <w:r>
              <w:t>1</w:t>
            </w:r>
          </w:p>
        </w:tc>
        <w:tc>
          <w:tcPr>
            <w:tcW w:w="2835" w:type="dxa"/>
          </w:tcPr>
          <w:p w:rsidR="008B5659" w:rsidRDefault="008B5659" w:rsidP="008B5659">
            <w:pPr>
              <w:jc w:val="left"/>
              <w:rPr>
                <w:rFonts w:hint="eastAsia"/>
              </w:rPr>
            </w:pPr>
            <w:r>
              <w:rPr>
                <w:rFonts w:hint="eastAsia"/>
              </w:rPr>
              <w:t>国家债券</w:t>
            </w:r>
          </w:p>
        </w:tc>
        <w:tc>
          <w:tcPr>
            <w:tcW w:w="2466" w:type="dxa"/>
          </w:tcPr>
          <w:p w:rsidR="008B5659" w:rsidRDefault="008B5659" w:rsidP="008B5659">
            <w:pPr>
              <w:jc w:val="right"/>
              <w:rPr>
                <w:rFonts w:hint="eastAsia"/>
              </w:rPr>
            </w:pPr>
            <w:r>
              <w:t>3,996,000.00</w:t>
            </w:r>
          </w:p>
        </w:tc>
        <w:tc>
          <w:tcPr>
            <w:tcW w:w="2557" w:type="dxa"/>
          </w:tcPr>
          <w:p w:rsidR="008B5659" w:rsidRDefault="008B5659" w:rsidP="008B5659">
            <w:pPr>
              <w:jc w:val="right"/>
              <w:rPr>
                <w:rFonts w:hint="eastAsia"/>
              </w:rPr>
            </w:pPr>
            <w:r>
              <w:t>1.17</w:t>
            </w:r>
          </w:p>
        </w:tc>
      </w:tr>
      <w:tr w:rsidR="008B5659" w:rsidTr="008B5659">
        <w:tc>
          <w:tcPr>
            <w:tcW w:w="646" w:type="dxa"/>
          </w:tcPr>
          <w:p w:rsidR="008B5659" w:rsidRDefault="008B5659" w:rsidP="008B5659">
            <w:pPr>
              <w:jc w:val="center"/>
              <w:rPr>
                <w:rFonts w:hint="eastAsia"/>
              </w:rPr>
            </w:pPr>
            <w:r>
              <w:t>2</w:t>
            </w:r>
          </w:p>
        </w:tc>
        <w:tc>
          <w:tcPr>
            <w:tcW w:w="2835" w:type="dxa"/>
          </w:tcPr>
          <w:p w:rsidR="008B5659" w:rsidRDefault="008B5659" w:rsidP="008B5659">
            <w:pPr>
              <w:jc w:val="left"/>
              <w:rPr>
                <w:rFonts w:hint="eastAsia"/>
              </w:rPr>
            </w:pPr>
            <w:r>
              <w:rPr>
                <w:rFonts w:hint="eastAsia"/>
              </w:rPr>
              <w:t>央行票据</w:t>
            </w:r>
          </w:p>
        </w:tc>
        <w:tc>
          <w:tcPr>
            <w:tcW w:w="2466" w:type="dxa"/>
          </w:tcPr>
          <w:p w:rsidR="008B5659" w:rsidRDefault="008B5659" w:rsidP="008B5659">
            <w:pPr>
              <w:jc w:val="right"/>
              <w:rPr>
                <w:rFonts w:hint="eastAsia"/>
              </w:rPr>
            </w:pPr>
            <w:r>
              <w:t>-</w:t>
            </w:r>
          </w:p>
        </w:tc>
        <w:tc>
          <w:tcPr>
            <w:tcW w:w="2557"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3</w:t>
            </w:r>
          </w:p>
        </w:tc>
        <w:tc>
          <w:tcPr>
            <w:tcW w:w="2835" w:type="dxa"/>
          </w:tcPr>
          <w:p w:rsidR="008B5659" w:rsidRDefault="008B5659" w:rsidP="008B5659">
            <w:pPr>
              <w:jc w:val="left"/>
              <w:rPr>
                <w:rFonts w:hint="eastAsia"/>
              </w:rPr>
            </w:pPr>
            <w:r>
              <w:rPr>
                <w:rFonts w:hint="eastAsia"/>
              </w:rPr>
              <w:t>金融债券</w:t>
            </w:r>
          </w:p>
        </w:tc>
        <w:tc>
          <w:tcPr>
            <w:tcW w:w="2466" w:type="dxa"/>
          </w:tcPr>
          <w:p w:rsidR="008B5659" w:rsidRDefault="008B5659" w:rsidP="008B5659">
            <w:pPr>
              <w:jc w:val="right"/>
              <w:rPr>
                <w:rFonts w:hint="eastAsia"/>
              </w:rPr>
            </w:pPr>
            <w:r>
              <w:t>14,218,366.50</w:t>
            </w:r>
          </w:p>
        </w:tc>
        <w:tc>
          <w:tcPr>
            <w:tcW w:w="2557" w:type="dxa"/>
          </w:tcPr>
          <w:p w:rsidR="008B5659" w:rsidRDefault="008B5659" w:rsidP="008B5659">
            <w:pPr>
              <w:jc w:val="right"/>
              <w:rPr>
                <w:rFonts w:hint="eastAsia"/>
              </w:rPr>
            </w:pPr>
            <w:r>
              <w:t>4.18</w:t>
            </w:r>
          </w:p>
        </w:tc>
      </w:tr>
      <w:tr w:rsidR="008B5659" w:rsidTr="008B5659">
        <w:tc>
          <w:tcPr>
            <w:tcW w:w="646" w:type="dxa"/>
          </w:tcPr>
          <w:p w:rsidR="008B5659" w:rsidRDefault="008B5659" w:rsidP="008B5659">
            <w:pPr>
              <w:jc w:val="center"/>
              <w:rPr>
                <w:rFonts w:hint="eastAsia"/>
              </w:rPr>
            </w:pPr>
          </w:p>
        </w:tc>
        <w:tc>
          <w:tcPr>
            <w:tcW w:w="2835" w:type="dxa"/>
          </w:tcPr>
          <w:p w:rsidR="008B5659" w:rsidRDefault="008B5659" w:rsidP="008B5659">
            <w:pPr>
              <w:jc w:val="left"/>
              <w:rPr>
                <w:rFonts w:hint="eastAsia"/>
              </w:rPr>
            </w:pPr>
            <w:r>
              <w:rPr>
                <w:rFonts w:hint="eastAsia"/>
              </w:rPr>
              <w:t>其中：政策性金融债</w:t>
            </w:r>
          </w:p>
        </w:tc>
        <w:tc>
          <w:tcPr>
            <w:tcW w:w="2466" w:type="dxa"/>
          </w:tcPr>
          <w:p w:rsidR="008B5659" w:rsidRDefault="008B5659" w:rsidP="008B5659">
            <w:pPr>
              <w:jc w:val="right"/>
              <w:rPr>
                <w:rFonts w:hint="eastAsia"/>
              </w:rPr>
            </w:pPr>
            <w:r>
              <w:t>14,218,366.50</w:t>
            </w:r>
          </w:p>
        </w:tc>
        <w:tc>
          <w:tcPr>
            <w:tcW w:w="2557" w:type="dxa"/>
          </w:tcPr>
          <w:p w:rsidR="008B5659" w:rsidRDefault="008B5659" w:rsidP="008B5659">
            <w:pPr>
              <w:jc w:val="right"/>
              <w:rPr>
                <w:rFonts w:hint="eastAsia"/>
              </w:rPr>
            </w:pPr>
            <w:r>
              <w:t>4.18</w:t>
            </w:r>
          </w:p>
        </w:tc>
      </w:tr>
      <w:tr w:rsidR="008B5659" w:rsidTr="008B5659">
        <w:tc>
          <w:tcPr>
            <w:tcW w:w="646" w:type="dxa"/>
          </w:tcPr>
          <w:p w:rsidR="008B5659" w:rsidRDefault="008B5659" w:rsidP="008B5659">
            <w:pPr>
              <w:jc w:val="center"/>
              <w:rPr>
                <w:rFonts w:hint="eastAsia"/>
              </w:rPr>
            </w:pPr>
            <w:r>
              <w:t>4</w:t>
            </w:r>
          </w:p>
        </w:tc>
        <w:tc>
          <w:tcPr>
            <w:tcW w:w="2835" w:type="dxa"/>
          </w:tcPr>
          <w:p w:rsidR="008B5659" w:rsidRDefault="008B5659" w:rsidP="008B5659">
            <w:pPr>
              <w:jc w:val="left"/>
              <w:rPr>
                <w:rFonts w:hint="eastAsia"/>
              </w:rPr>
            </w:pPr>
            <w:r>
              <w:rPr>
                <w:rFonts w:hint="eastAsia"/>
              </w:rPr>
              <w:t>企业债券</w:t>
            </w:r>
          </w:p>
        </w:tc>
        <w:tc>
          <w:tcPr>
            <w:tcW w:w="2466" w:type="dxa"/>
          </w:tcPr>
          <w:p w:rsidR="008B5659" w:rsidRDefault="008B5659" w:rsidP="008B5659">
            <w:pPr>
              <w:jc w:val="right"/>
              <w:rPr>
                <w:rFonts w:hint="eastAsia"/>
              </w:rPr>
            </w:pPr>
            <w:r>
              <w:t>-</w:t>
            </w:r>
          </w:p>
        </w:tc>
        <w:tc>
          <w:tcPr>
            <w:tcW w:w="2557"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5</w:t>
            </w:r>
          </w:p>
        </w:tc>
        <w:tc>
          <w:tcPr>
            <w:tcW w:w="2835" w:type="dxa"/>
          </w:tcPr>
          <w:p w:rsidR="008B5659" w:rsidRDefault="008B5659" w:rsidP="008B5659">
            <w:pPr>
              <w:jc w:val="left"/>
              <w:rPr>
                <w:rFonts w:hint="eastAsia"/>
              </w:rPr>
            </w:pPr>
            <w:r>
              <w:rPr>
                <w:rFonts w:hint="eastAsia"/>
              </w:rPr>
              <w:t>企业短期融资券</w:t>
            </w:r>
          </w:p>
        </w:tc>
        <w:tc>
          <w:tcPr>
            <w:tcW w:w="2466" w:type="dxa"/>
          </w:tcPr>
          <w:p w:rsidR="008B5659" w:rsidRDefault="008B5659" w:rsidP="008B5659">
            <w:pPr>
              <w:jc w:val="right"/>
              <w:rPr>
                <w:rFonts w:hint="eastAsia"/>
              </w:rPr>
            </w:pPr>
            <w:r>
              <w:t>-</w:t>
            </w:r>
          </w:p>
        </w:tc>
        <w:tc>
          <w:tcPr>
            <w:tcW w:w="2557"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6</w:t>
            </w:r>
          </w:p>
        </w:tc>
        <w:tc>
          <w:tcPr>
            <w:tcW w:w="2835" w:type="dxa"/>
          </w:tcPr>
          <w:p w:rsidR="008B5659" w:rsidRDefault="008B5659" w:rsidP="008B5659">
            <w:pPr>
              <w:jc w:val="left"/>
              <w:rPr>
                <w:rFonts w:hint="eastAsia"/>
              </w:rPr>
            </w:pPr>
            <w:r>
              <w:rPr>
                <w:rFonts w:hint="eastAsia"/>
              </w:rPr>
              <w:t>中期票据</w:t>
            </w:r>
          </w:p>
        </w:tc>
        <w:tc>
          <w:tcPr>
            <w:tcW w:w="2466" w:type="dxa"/>
          </w:tcPr>
          <w:p w:rsidR="008B5659" w:rsidRDefault="008B5659" w:rsidP="008B5659">
            <w:pPr>
              <w:jc w:val="right"/>
              <w:rPr>
                <w:rFonts w:hint="eastAsia"/>
              </w:rPr>
            </w:pPr>
            <w:r>
              <w:t>-</w:t>
            </w:r>
          </w:p>
        </w:tc>
        <w:tc>
          <w:tcPr>
            <w:tcW w:w="2557"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7</w:t>
            </w:r>
          </w:p>
        </w:tc>
        <w:tc>
          <w:tcPr>
            <w:tcW w:w="2835" w:type="dxa"/>
          </w:tcPr>
          <w:p w:rsidR="008B5659" w:rsidRDefault="008B5659" w:rsidP="008B5659">
            <w:pPr>
              <w:jc w:val="left"/>
              <w:rPr>
                <w:rFonts w:hint="eastAsia"/>
              </w:rPr>
            </w:pPr>
            <w:r>
              <w:rPr>
                <w:rFonts w:hint="eastAsia"/>
              </w:rPr>
              <w:t>可转债（可交换债）</w:t>
            </w:r>
          </w:p>
        </w:tc>
        <w:tc>
          <w:tcPr>
            <w:tcW w:w="2466" w:type="dxa"/>
          </w:tcPr>
          <w:p w:rsidR="008B5659" w:rsidRDefault="008B5659" w:rsidP="008B5659">
            <w:pPr>
              <w:jc w:val="right"/>
              <w:rPr>
                <w:rFonts w:hint="eastAsia"/>
              </w:rPr>
            </w:pPr>
            <w:r>
              <w:t>-</w:t>
            </w:r>
          </w:p>
        </w:tc>
        <w:tc>
          <w:tcPr>
            <w:tcW w:w="2557"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8</w:t>
            </w:r>
          </w:p>
        </w:tc>
        <w:tc>
          <w:tcPr>
            <w:tcW w:w="2835" w:type="dxa"/>
          </w:tcPr>
          <w:p w:rsidR="008B5659" w:rsidRDefault="008B5659" w:rsidP="008B5659">
            <w:pPr>
              <w:jc w:val="left"/>
              <w:rPr>
                <w:rFonts w:hint="eastAsia"/>
              </w:rPr>
            </w:pPr>
            <w:r>
              <w:rPr>
                <w:rFonts w:hint="eastAsia"/>
              </w:rPr>
              <w:t>同业存单</w:t>
            </w:r>
          </w:p>
        </w:tc>
        <w:tc>
          <w:tcPr>
            <w:tcW w:w="2466" w:type="dxa"/>
          </w:tcPr>
          <w:p w:rsidR="008B5659" w:rsidRDefault="008B5659" w:rsidP="008B5659">
            <w:pPr>
              <w:jc w:val="right"/>
              <w:rPr>
                <w:rFonts w:hint="eastAsia"/>
              </w:rPr>
            </w:pPr>
            <w:r>
              <w:t>-</w:t>
            </w:r>
          </w:p>
        </w:tc>
        <w:tc>
          <w:tcPr>
            <w:tcW w:w="2557"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9</w:t>
            </w:r>
          </w:p>
        </w:tc>
        <w:tc>
          <w:tcPr>
            <w:tcW w:w="2835" w:type="dxa"/>
          </w:tcPr>
          <w:p w:rsidR="008B5659" w:rsidRDefault="008B5659" w:rsidP="008B5659">
            <w:pPr>
              <w:jc w:val="left"/>
              <w:rPr>
                <w:rFonts w:hint="eastAsia"/>
              </w:rPr>
            </w:pPr>
            <w:r>
              <w:rPr>
                <w:rFonts w:hint="eastAsia"/>
              </w:rPr>
              <w:t>其他</w:t>
            </w:r>
          </w:p>
        </w:tc>
        <w:tc>
          <w:tcPr>
            <w:tcW w:w="2466" w:type="dxa"/>
          </w:tcPr>
          <w:p w:rsidR="008B5659" w:rsidRDefault="008B5659" w:rsidP="008B5659">
            <w:pPr>
              <w:jc w:val="right"/>
              <w:rPr>
                <w:rFonts w:hint="eastAsia"/>
              </w:rPr>
            </w:pPr>
            <w:r>
              <w:t>-</w:t>
            </w:r>
          </w:p>
        </w:tc>
        <w:tc>
          <w:tcPr>
            <w:tcW w:w="2557" w:type="dxa"/>
          </w:tcPr>
          <w:p w:rsidR="008B5659" w:rsidRDefault="008B5659" w:rsidP="008B5659">
            <w:pPr>
              <w:jc w:val="right"/>
              <w:rPr>
                <w:rFonts w:hint="eastAsia"/>
              </w:rPr>
            </w:pPr>
            <w:r>
              <w:t>-</w:t>
            </w:r>
          </w:p>
        </w:tc>
      </w:tr>
      <w:tr w:rsidR="008B5659" w:rsidTr="008B5659">
        <w:tc>
          <w:tcPr>
            <w:tcW w:w="646" w:type="dxa"/>
          </w:tcPr>
          <w:p w:rsidR="008B5659" w:rsidRDefault="008B5659" w:rsidP="008B5659">
            <w:pPr>
              <w:jc w:val="center"/>
              <w:rPr>
                <w:rFonts w:hint="eastAsia"/>
              </w:rPr>
            </w:pPr>
            <w:r>
              <w:t>10</w:t>
            </w:r>
          </w:p>
        </w:tc>
        <w:tc>
          <w:tcPr>
            <w:tcW w:w="2835" w:type="dxa"/>
          </w:tcPr>
          <w:p w:rsidR="008B5659" w:rsidRDefault="008B5659" w:rsidP="008B5659">
            <w:pPr>
              <w:jc w:val="left"/>
              <w:rPr>
                <w:rFonts w:hint="eastAsia"/>
              </w:rPr>
            </w:pPr>
            <w:r>
              <w:rPr>
                <w:rFonts w:hint="eastAsia"/>
              </w:rPr>
              <w:t>合计</w:t>
            </w:r>
          </w:p>
        </w:tc>
        <w:tc>
          <w:tcPr>
            <w:tcW w:w="2466" w:type="dxa"/>
          </w:tcPr>
          <w:p w:rsidR="008B5659" w:rsidRDefault="008B5659" w:rsidP="008B5659">
            <w:pPr>
              <w:jc w:val="right"/>
              <w:rPr>
                <w:rFonts w:hint="eastAsia"/>
              </w:rPr>
            </w:pPr>
            <w:r>
              <w:t>18,214,366.50</w:t>
            </w:r>
          </w:p>
        </w:tc>
        <w:tc>
          <w:tcPr>
            <w:tcW w:w="2557" w:type="dxa"/>
          </w:tcPr>
          <w:p w:rsidR="008B5659" w:rsidRDefault="008B5659" w:rsidP="008B5659">
            <w:pPr>
              <w:jc w:val="right"/>
              <w:rPr>
                <w:rFonts w:hint="eastAsia"/>
              </w:rPr>
            </w:pPr>
            <w:r>
              <w:t>5.35</w:t>
            </w:r>
          </w:p>
        </w:tc>
      </w:tr>
    </w:tbl>
    <w:p w:rsidR="008B5659" w:rsidRDefault="008B5659" w:rsidP="008B5659">
      <w:pPr>
        <w:pStyle w:val="-2"/>
        <w:spacing w:before="312"/>
        <w:rPr>
          <w:rFonts w:hint="eastAsia"/>
        </w:rPr>
      </w:pPr>
      <w:r>
        <w:rPr>
          <w:rFonts w:hint="eastAsia"/>
        </w:rPr>
        <w:t>报告期末按公允价值占基金资产净值比例大小排名的前五名债券投资明细</w:t>
      </w:r>
    </w:p>
    <w:p w:rsidR="008B5659" w:rsidRDefault="008B5659" w:rsidP="008B5659">
      <w:pPr>
        <w:jc w:val="right"/>
        <w:rPr>
          <w:rFonts w:hint="eastAsia"/>
        </w:rPr>
      </w:pPr>
      <w:r>
        <w:rPr>
          <w:rFonts w:hint="eastAsia"/>
        </w:rPr>
        <w:lastRenderedPageBreak/>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8B5659" w:rsidTr="008B5659">
        <w:trPr>
          <w:cnfStyle w:val="100000000000" w:firstRow="1" w:lastRow="0" w:firstColumn="0" w:lastColumn="0" w:oddVBand="0" w:evenVBand="0" w:oddHBand="0" w:evenHBand="0" w:firstRowFirstColumn="0" w:firstRowLastColumn="0" w:lastRowFirstColumn="0" w:lastRowLastColumn="0"/>
        </w:trPr>
        <w:tc>
          <w:tcPr>
            <w:tcW w:w="646" w:type="dxa"/>
          </w:tcPr>
          <w:p w:rsidR="008B5659" w:rsidRDefault="008B5659" w:rsidP="008B5659">
            <w:pPr>
              <w:jc w:val="center"/>
              <w:rPr>
                <w:rFonts w:hint="eastAsia"/>
              </w:rPr>
            </w:pPr>
            <w:r>
              <w:rPr>
                <w:rFonts w:hint="eastAsia"/>
              </w:rPr>
              <w:t>序号</w:t>
            </w:r>
          </w:p>
        </w:tc>
        <w:tc>
          <w:tcPr>
            <w:tcW w:w="1162" w:type="dxa"/>
          </w:tcPr>
          <w:p w:rsidR="008B5659" w:rsidRDefault="008B5659" w:rsidP="008B5659">
            <w:pPr>
              <w:jc w:val="center"/>
              <w:rPr>
                <w:rFonts w:hint="eastAsia"/>
              </w:rPr>
            </w:pPr>
            <w:r>
              <w:rPr>
                <w:rFonts w:hint="eastAsia"/>
              </w:rPr>
              <w:t>债券代码</w:t>
            </w:r>
          </w:p>
        </w:tc>
        <w:tc>
          <w:tcPr>
            <w:tcW w:w="1928" w:type="dxa"/>
          </w:tcPr>
          <w:p w:rsidR="008B5659" w:rsidRDefault="008B5659" w:rsidP="008B5659">
            <w:pPr>
              <w:jc w:val="center"/>
              <w:rPr>
                <w:rFonts w:hint="eastAsia"/>
              </w:rPr>
            </w:pPr>
            <w:r>
              <w:rPr>
                <w:rFonts w:hint="eastAsia"/>
              </w:rPr>
              <w:t>债券名称</w:t>
            </w:r>
          </w:p>
        </w:tc>
        <w:tc>
          <w:tcPr>
            <w:tcW w:w="1140" w:type="dxa"/>
          </w:tcPr>
          <w:p w:rsidR="008B5659" w:rsidRDefault="008B5659" w:rsidP="008B5659">
            <w:pPr>
              <w:jc w:val="center"/>
              <w:rPr>
                <w:rFonts w:hint="eastAsia"/>
              </w:rPr>
            </w:pPr>
            <w:r>
              <w:rPr>
                <w:rFonts w:hint="eastAsia"/>
              </w:rPr>
              <w:t>数量（张）</w:t>
            </w:r>
          </w:p>
        </w:tc>
        <w:tc>
          <w:tcPr>
            <w:tcW w:w="1814" w:type="dxa"/>
          </w:tcPr>
          <w:p w:rsidR="008B5659" w:rsidRDefault="008B5659" w:rsidP="008B5659">
            <w:pPr>
              <w:jc w:val="center"/>
              <w:rPr>
                <w:rFonts w:hint="eastAsia"/>
              </w:rPr>
            </w:pPr>
            <w:r>
              <w:rPr>
                <w:rFonts w:hint="eastAsia"/>
              </w:rPr>
              <w:t>公允价值（元）</w:t>
            </w:r>
          </w:p>
        </w:tc>
        <w:tc>
          <w:tcPr>
            <w:tcW w:w="1814" w:type="dxa"/>
          </w:tcPr>
          <w:p w:rsidR="008B5659" w:rsidRDefault="008B5659" w:rsidP="008B5659">
            <w:pPr>
              <w:jc w:val="center"/>
              <w:rPr>
                <w:rFonts w:hint="eastAsia"/>
              </w:rPr>
            </w:pPr>
            <w:r>
              <w:rPr>
                <w:rFonts w:hint="eastAsia"/>
              </w:rPr>
              <w:t>占基金资产净值比例（％）</w:t>
            </w:r>
          </w:p>
        </w:tc>
      </w:tr>
      <w:tr w:rsidR="008B5659" w:rsidTr="008B5659">
        <w:tc>
          <w:tcPr>
            <w:tcW w:w="646" w:type="dxa"/>
          </w:tcPr>
          <w:p w:rsidR="008B5659" w:rsidRDefault="008B5659" w:rsidP="008B5659">
            <w:pPr>
              <w:jc w:val="center"/>
              <w:rPr>
                <w:rFonts w:hint="eastAsia"/>
              </w:rPr>
            </w:pPr>
            <w:r>
              <w:t>1</w:t>
            </w:r>
          </w:p>
        </w:tc>
        <w:tc>
          <w:tcPr>
            <w:tcW w:w="1162" w:type="dxa"/>
          </w:tcPr>
          <w:p w:rsidR="008B5659" w:rsidRDefault="008B5659" w:rsidP="008B5659">
            <w:pPr>
              <w:jc w:val="left"/>
              <w:rPr>
                <w:rFonts w:hint="eastAsia"/>
              </w:rPr>
            </w:pPr>
            <w:r>
              <w:t>108609</w:t>
            </w:r>
          </w:p>
        </w:tc>
        <w:tc>
          <w:tcPr>
            <w:tcW w:w="1928" w:type="dxa"/>
          </w:tcPr>
          <w:p w:rsidR="008B5659" w:rsidRDefault="008B5659" w:rsidP="008B5659">
            <w:pPr>
              <w:jc w:val="left"/>
              <w:rPr>
                <w:rFonts w:hint="eastAsia"/>
              </w:rPr>
            </w:pPr>
            <w:r>
              <w:rPr>
                <w:rFonts w:hint="eastAsia"/>
              </w:rPr>
              <w:t>开贴</w:t>
            </w:r>
            <w:r>
              <w:rPr>
                <w:rFonts w:hint="eastAsia"/>
              </w:rPr>
              <w:t>2002</w:t>
            </w:r>
          </w:p>
        </w:tc>
        <w:tc>
          <w:tcPr>
            <w:tcW w:w="1140" w:type="dxa"/>
          </w:tcPr>
          <w:p w:rsidR="008B5659" w:rsidRDefault="008B5659" w:rsidP="008B5659">
            <w:pPr>
              <w:jc w:val="right"/>
              <w:rPr>
                <w:rFonts w:hint="eastAsia"/>
              </w:rPr>
            </w:pPr>
            <w:r>
              <w:t>142,970</w:t>
            </w:r>
          </w:p>
        </w:tc>
        <w:tc>
          <w:tcPr>
            <w:tcW w:w="1814" w:type="dxa"/>
          </w:tcPr>
          <w:p w:rsidR="008B5659" w:rsidRDefault="008B5659" w:rsidP="008B5659">
            <w:pPr>
              <w:jc w:val="right"/>
              <w:rPr>
                <w:rFonts w:hint="eastAsia"/>
              </w:rPr>
            </w:pPr>
            <w:r>
              <w:t>14,218,366.50</w:t>
            </w:r>
          </w:p>
        </w:tc>
        <w:tc>
          <w:tcPr>
            <w:tcW w:w="1814" w:type="dxa"/>
          </w:tcPr>
          <w:p w:rsidR="008B5659" w:rsidRDefault="008B5659" w:rsidP="008B5659">
            <w:pPr>
              <w:jc w:val="right"/>
              <w:rPr>
                <w:rFonts w:hint="eastAsia"/>
              </w:rPr>
            </w:pPr>
            <w:r>
              <w:t>4.18</w:t>
            </w:r>
          </w:p>
        </w:tc>
      </w:tr>
      <w:tr w:rsidR="008B5659" w:rsidTr="008B5659">
        <w:tc>
          <w:tcPr>
            <w:tcW w:w="646" w:type="dxa"/>
          </w:tcPr>
          <w:p w:rsidR="008B5659" w:rsidRDefault="008B5659" w:rsidP="008B5659">
            <w:pPr>
              <w:jc w:val="center"/>
              <w:rPr>
                <w:rFonts w:hint="eastAsia"/>
              </w:rPr>
            </w:pPr>
            <w:r>
              <w:t>2</w:t>
            </w:r>
          </w:p>
        </w:tc>
        <w:tc>
          <w:tcPr>
            <w:tcW w:w="1162" w:type="dxa"/>
          </w:tcPr>
          <w:p w:rsidR="008B5659" w:rsidRDefault="008B5659" w:rsidP="008B5659">
            <w:pPr>
              <w:jc w:val="left"/>
              <w:rPr>
                <w:rFonts w:hint="eastAsia"/>
              </w:rPr>
            </w:pPr>
            <w:r>
              <w:t>019627</w:t>
            </w:r>
          </w:p>
        </w:tc>
        <w:tc>
          <w:tcPr>
            <w:tcW w:w="1928" w:type="dxa"/>
          </w:tcPr>
          <w:p w:rsidR="008B5659" w:rsidRDefault="008B5659" w:rsidP="008B5659">
            <w:pPr>
              <w:jc w:val="left"/>
              <w:rPr>
                <w:rFonts w:hint="eastAsia"/>
              </w:rPr>
            </w:pPr>
            <w:r>
              <w:rPr>
                <w:rFonts w:hint="eastAsia"/>
              </w:rPr>
              <w:t>20</w:t>
            </w:r>
            <w:r>
              <w:rPr>
                <w:rFonts w:hint="eastAsia"/>
              </w:rPr>
              <w:t>国债</w:t>
            </w:r>
            <w:r>
              <w:rPr>
                <w:rFonts w:hint="eastAsia"/>
              </w:rPr>
              <w:t>01</w:t>
            </w:r>
          </w:p>
        </w:tc>
        <w:tc>
          <w:tcPr>
            <w:tcW w:w="1140" w:type="dxa"/>
          </w:tcPr>
          <w:p w:rsidR="008B5659" w:rsidRDefault="008B5659" w:rsidP="008B5659">
            <w:pPr>
              <w:jc w:val="right"/>
              <w:rPr>
                <w:rFonts w:hint="eastAsia"/>
              </w:rPr>
            </w:pPr>
            <w:r>
              <w:t>40,000</w:t>
            </w:r>
          </w:p>
        </w:tc>
        <w:tc>
          <w:tcPr>
            <w:tcW w:w="1814" w:type="dxa"/>
          </w:tcPr>
          <w:p w:rsidR="008B5659" w:rsidRDefault="008B5659" w:rsidP="008B5659">
            <w:pPr>
              <w:jc w:val="right"/>
              <w:rPr>
                <w:rFonts w:hint="eastAsia"/>
              </w:rPr>
            </w:pPr>
            <w:r>
              <w:t>3,996,000.00</w:t>
            </w:r>
          </w:p>
        </w:tc>
        <w:tc>
          <w:tcPr>
            <w:tcW w:w="1814" w:type="dxa"/>
          </w:tcPr>
          <w:p w:rsidR="008B5659" w:rsidRDefault="008B5659" w:rsidP="008B5659">
            <w:pPr>
              <w:jc w:val="right"/>
              <w:rPr>
                <w:rFonts w:hint="eastAsia"/>
              </w:rPr>
            </w:pPr>
            <w:r>
              <w:t>1.17</w:t>
            </w:r>
          </w:p>
        </w:tc>
      </w:tr>
    </w:tbl>
    <w:p w:rsidR="008B5659" w:rsidRDefault="008B5659" w:rsidP="008B5659">
      <w:pPr>
        <w:pStyle w:val="-2"/>
        <w:spacing w:before="312"/>
        <w:rPr>
          <w:rFonts w:hint="eastAsia"/>
        </w:rPr>
      </w:pPr>
      <w:r>
        <w:rPr>
          <w:rFonts w:hint="eastAsia"/>
        </w:rPr>
        <w:t>报告期末按公允价值占基金资产净值比例大小排名的前十名资产支持证券投资明细</w:t>
      </w:r>
    </w:p>
    <w:p w:rsidR="008B5659" w:rsidRDefault="008B5659" w:rsidP="008B5659">
      <w:pPr>
        <w:pStyle w:val="-"/>
        <w:ind w:firstLine="420"/>
        <w:rPr>
          <w:rFonts w:hint="eastAsia"/>
        </w:rPr>
      </w:pPr>
      <w:r>
        <w:rPr>
          <w:rFonts w:hint="eastAsia"/>
        </w:rPr>
        <w:t>本基金本报告期末未持有资产支持证券。</w:t>
      </w:r>
    </w:p>
    <w:p w:rsidR="008B5659" w:rsidRDefault="008B5659" w:rsidP="008B5659">
      <w:pPr>
        <w:pStyle w:val="-2"/>
        <w:spacing w:before="312"/>
        <w:rPr>
          <w:rFonts w:hint="eastAsia"/>
        </w:rPr>
      </w:pPr>
      <w:r>
        <w:rPr>
          <w:rFonts w:hint="eastAsia"/>
        </w:rPr>
        <w:t>报告期末按公允价值占基金资产净值比例大小排序的前五名贵金属投资明细</w:t>
      </w:r>
    </w:p>
    <w:p w:rsidR="008B5659" w:rsidRDefault="008B5659" w:rsidP="008B5659">
      <w:pPr>
        <w:pStyle w:val="-"/>
        <w:ind w:firstLine="420"/>
        <w:rPr>
          <w:rFonts w:hint="eastAsia"/>
        </w:rPr>
      </w:pPr>
      <w:r>
        <w:rPr>
          <w:rFonts w:hint="eastAsia"/>
        </w:rPr>
        <w:t>本基金本报告期末未持有贵金属。</w:t>
      </w:r>
    </w:p>
    <w:p w:rsidR="008B5659" w:rsidRDefault="008B5659" w:rsidP="008B5659">
      <w:pPr>
        <w:pStyle w:val="-2"/>
        <w:spacing w:before="312"/>
        <w:rPr>
          <w:rFonts w:hint="eastAsia"/>
        </w:rPr>
      </w:pPr>
      <w:r>
        <w:rPr>
          <w:rFonts w:hint="eastAsia"/>
        </w:rPr>
        <w:t>报告期末按公允价值占基金资产净值比例大小排名的前五名权证投资明细</w:t>
      </w:r>
    </w:p>
    <w:p w:rsidR="008B5659" w:rsidRDefault="008B5659" w:rsidP="008B5659">
      <w:pPr>
        <w:pStyle w:val="-"/>
        <w:ind w:firstLine="420"/>
        <w:rPr>
          <w:rFonts w:hint="eastAsia"/>
        </w:rPr>
      </w:pPr>
      <w:r>
        <w:rPr>
          <w:rFonts w:hint="eastAsia"/>
        </w:rPr>
        <w:t>本基金本报告期末未持有权证。</w:t>
      </w:r>
    </w:p>
    <w:p w:rsidR="008B5659" w:rsidRDefault="008B5659" w:rsidP="008B5659">
      <w:pPr>
        <w:pStyle w:val="-2"/>
        <w:spacing w:before="312"/>
        <w:rPr>
          <w:rFonts w:hint="eastAsia"/>
        </w:rPr>
      </w:pPr>
      <w:r>
        <w:rPr>
          <w:rFonts w:hint="eastAsia"/>
        </w:rPr>
        <w:t>报告期末本基金投资的股指期货交易情况说明</w:t>
      </w:r>
    </w:p>
    <w:p w:rsidR="008B5659" w:rsidRDefault="008B5659" w:rsidP="008B5659">
      <w:pPr>
        <w:pStyle w:val="-3"/>
        <w:spacing w:before="156" w:after="156"/>
        <w:rPr>
          <w:rFonts w:hint="eastAsia"/>
        </w:rPr>
      </w:pPr>
      <w:r>
        <w:rPr>
          <w:rFonts w:hint="eastAsia"/>
        </w:rPr>
        <w:t>报告期末本基金投资的股指期货持仓和损益明细</w:t>
      </w:r>
    </w:p>
    <w:p w:rsidR="008B5659" w:rsidRDefault="008B5659" w:rsidP="008B5659">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8B5659" w:rsidTr="008B5659">
        <w:tc>
          <w:p w:rsidR="008B5659" w:rsidRDefault="008B5659" w:rsidP="008B5659">
            <w:pPr>
              <w:jc w:val="left"/>
              <w:rPr>
                <w:rFonts w:hint="eastAsia"/>
              </w:rPr>
            </w:pPr>
            <w:r>
              <w:rPr>
                <w:rFonts w:hint="eastAsia"/>
              </w:rPr>
              <w:t>代码</w:t>
            </w:r>
          </w:p>
        </w:tc>
        <w:tc>
          <w:p w:rsidR="008B5659" w:rsidRDefault="008B5659" w:rsidP="008B5659">
            <w:pPr>
              <w:jc w:val="left"/>
              <w:rPr>
                <w:rFonts w:hint="eastAsia"/>
              </w:rPr>
            </w:pPr>
            <w:r>
              <w:rPr>
                <w:rFonts w:hint="eastAsia"/>
              </w:rPr>
              <w:t>名称</w:t>
            </w:r>
          </w:p>
        </w:tc>
        <w:tc>
          <w:p w:rsidR="008B5659" w:rsidRDefault="008B5659" w:rsidP="008B5659">
            <w:pPr>
              <w:jc w:val="left"/>
              <w:rPr>
                <w:rFonts w:hint="eastAsia"/>
              </w:rPr>
            </w:pPr>
            <w:r>
              <w:rPr>
                <w:rFonts w:hint="eastAsia"/>
              </w:rPr>
              <w:t>持仓量（买</w:t>
            </w:r>
            <w:r>
              <w:rPr>
                <w:rFonts w:hint="eastAsia"/>
              </w:rPr>
              <w:t>/</w:t>
            </w:r>
            <w:r>
              <w:rPr>
                <w:rFonts w:hint="eastAsia"/>
              </w:rPr>
              <w:t>卖）</w:t>
            </w:r>
          </w:p>
        </w:tc>
        <w:tc>
          <w:p w:rsidR="008B5659" w:rsidRDefault="008B5659" w:rsidP="008B5659">
            <w:pPr>
              <w:jc w:val="left"/>
              <w:rPr>
                <w:rFonts w:hint="eastAsia"/>
              </w:rPr>
            </w:pPr>
            <w:r>
              <w:rPr>
                <w:rFonts w:hint="eastAsia"/>
              </w:rPr>
              <w:t>合约市值（元）</w:t>
            </w:r>
          </w:p>
        </w:tc>
        <w:tc>
          <w:p w:rsidR="008B5659" w:rsidRDefault="008B5659" w:rsidP="008B5659">
            <w:pPr>
              <w:jc w:val="left"/>
              <w:rPr>
                <w:rFonts w:hint="eastAsia"/>
              </w:rPr>
            </w:pPr>
            <w:r>
              <w:rPr>
                <w:rFonts w:hint="eastAsia"/>
              </w:rPr>
              <w:t>公允价值变动（元）</w:t>
            </w:r>
          </w:p>
        </w:tc>
        <w:tc>
          <w:p w:rsidR="008B5659" w:rsidRDefault="008B5659" w:rsidP="008B5659">
            <w:pPr>
              <w:jc w:val="left"/>
              <w:rPr>
                <w:rFonts w:hint="eastAsia"/>
              </w:rPr>
            </w:pPr>
            <w:r>
              <w:rPr>
                <w:rFonts w:hint="eastAsia"/>
              </w:rPr>
              <w:t>风险说明</w:t>
            </w:r>
          </w:p>
        </w:tc>
      </w:tr>
      <w:tr w:rsidR="008B5659" w:rsidTr="008B5659">
        <w:tc>
          <w:p w:rsidR="008B5659" w:rsidRDefault="008B5659" w:rsidP="008B5659">
            <w:pPr>
              <w:jc w:val="left"/>
              <w:rPr>
                <w:rFonts w:hint="eastAsia"/>
              </w:rPr>
            </w:pPr>
            <w:r>
              <w:t>IF2010</w:t>
            </w:r>
          </w:p>
        </w:tc>
        <w:tc>
          <w:p w:rsidR="008B5659" w:rsidRDefault="008B5659" w:rsidP="008B5659">
            <w:pPr>
              <w:jc w:val="left"/>
              <w:rPr>
                <w:rFonts w:hint="eastAsia"/>
              </w:rPr>
            </w:pPr>
            <w:r>
              <w:t>IF2010</w:t>
            </w:r>
          </w:p>
        </w:tc>
        <w:tc>
          <w:p w:rsidR="008B5659" w:rsidRDefault="008B5659" w:rsidP="008B5659">
            <w:pPr>
              <w:jc w:val="right"/>
              <w:rPr>
                <w:rFonts w:hint="eastAsia"/>
              </w:rPr>
            </w:pPr>
            <w:r>
              <w:t>17</w:t>
            </w:r>
          </w:p>
        </w:tc>
        <w:tc>
          <w:p w:rsidR="008B5659" w:rsidRDefault="008B5659" w:rsidP="008B5659">
            <w:pPr>
              <w:jc w:val="right"/>
              <w:rPr>
                <w:rFonts w:hint="eastAsia"/>
              </w:rPr>
            </w:pPr>
            <w:r>
              <w:t>23,262,120.00</w:t>
            </w:r>
          </w:p>
        </w:tc>
        <w:tc>
          <w:p w:rsidR="008B5659" w:rsidRDefault="008B5659" w:rsidP="008B5659">
            <w:pPr>
              <w:jc w:val="right"/>
              <w:rPr>
                <w:rFonts w:hint="eastAsia"/>
              </w:rPr>
            </w:pPr>
            <w:r>
              <w:t>-375,420.00</w:t>
            </w:r>
          </w:p>
        </w:tc>
        <w:tc>
          <w:p w:rsidR="008B5659" w:rsidRDefault="008B5659" w:rsidP="008B5659">
            <w:pPr>
              <w:jc w:val="right"/>
              <w:rPr>
                <w:rFonts w:hint="eastAsia"/>
              </w:rPr>
            </w:pPr>
            <w:r>
              <w:t>-</w:t>
            </w:r>
          </w:p>
        </w:tc>
      </w:tr>
      <w:tr w:rsidR="008B5659" w:rsidTr="005501E3">
        <w:tc>
          <w:tcPr>
            <w:gridSpan w:val="5"/>
          </w:tcPr>
          <w:p w:rsidR="008B5659" w:rsidRDefault="008B5659" w:rsidP="008B5659">
            <w:pPr>
              <w:jc w:val="left"/>
              <w:rPr>
                <w:rFonts w:hint="eastAsia"/>
              </w:rPr>
            </w:pPr>
            <w:r>
              <w:rPr>
                <w:rFonts w:hint="eastAsia"/>
              </w:rPr>
              <w:t>公允价值变动总额合计（元）</w:t>
            </w:r>
          </w:p>
        </w:tc>
        <w:tc>
          <w:p w:rsidR="008B5659" w:rsidRDefault="008B5659" w:rsidP="008B5659">
            <w:pPr>
              <w:jc w:val="right"/>
              <w:rPr>
                <w:rFonts w:hint="eastAsia"/>
              </w:rPr>
            </w:pPr>
            <w:r>
              <w:t>-375,420.00</w:t>
            </w:r>
          </w:p>
        </w:tc>
      </w:tr>
      <w:tr w:rsidR="008B5659" w:rsidTr="00AE6609">
        <w:tc>
          <w:tcPr>
            <w:gridSpan w:val="5"/>
          </w:tcPr>
          <w:p w:rsidR="008B5659" w:rsidRDefault="008B5659" w:rsidP="008B5659">
            <w:pPr>
              <w:jc w:val="left"/>
              <w:rPr>
                <w:rFonts w:hint="eastAsia"/>
              </w:rPr>
            </w:pPr>
            <w:r>
              <w:rPr>
                <w:rFonts w:hint="eastAsia"/>
              </w:rPr>
              <w:t>股指期货投资本期收益（元）</w:t>
            </w:r>
          </w:p>
        </w:tc>
        <w:tc>
          <w:p w:rsidR="008B5659" w:rsidRDefault="008B5659" w:rsidP="008B5659">
            <w:pPr>
              <w:jc w:val="right"/>
              <w:rPr>
                <w:rFonts w:hint="eastAsia"/>
              </w:rPr>
            </w:pPr>
            <w:r>
              <w:t>3,473,081.94</w:t>
            </w:r>
          </w:p>
        </w:tc>
      </w:tr>
      <w:tr w:rsidR="008B5659" w:rsidTr="00E1683B">
        <w:tc>
          <w:tcPr>
            <w:gridSpan w:val="5"/>
          </w:tcPr>
          <w:p w:rsidR="008B5659" w:rsidRDefault="008B5659" w:rsidP="008B5659">
            <w:pPr>
              <w:jc w:val="left"/>
              <w:rPr>
                <w:rFonts w:hint="eastAsia"/>
              </w:rPr>
            </w:pPr>
            <w:r>
              <w:rPr>
                <w:rFonts w:hint="eastAsia"/>
              </w:rPr>
              <w:t>股指期货投资本期公允价值变动（元）</w:t>
            </w:r>
          </w:p>
        </w:tc>
        <w:tc>
          <w:p w:rsidR="008B5659" w:rsidRDefault="008B5659" w:rsidP="008B5659">
            <w:pPr>
              <w:jc w:val="right"/>
              <w:rPr>
                <w:rFonts w:hint="eastAsia"/>
              </w:rPr>
            </w:pPr>
            <w:r>
              <w:t>-1,255,740.00</w:t>
            </w:r>
          </w:p>
        </w:tc>
      </w:tr>
    </w:tbl>
    <w:p w:rsidR="008B5659" w:rsidRDefault="008B5659" w:rsidP="008B5659">
      <w:pPr>
        <w:pStyle w:val="-3"/>
        <w:spacing w:before="156" w:after="156"/>
        <w:rPr>
          <w:rFonts w:hint="eastAsia"/>
        </w:rPr>
      </w:pPr>
      <w:r>
        <w:rPr>
          <w:rFonts w:hint="eastAsia"/>
        </w:rPr>
        <w:t>本基金投资股指期货的投资政策</w:t>
      </w:r>
    </w:p>
    <w:p w:rsidR="008B5659" w:rsidRDefault="008B5659" w:rsidP="008B5659">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8B5659" w:rsidRDefault="008B5659" w:rsidP="008B5659">
      <w:pPr>
        <w:pStyle w:val="-2"/>
        <w:spacing w:before="312"/>
        <w:rPr>
          <w:rFonts w:hint="eastAsia"/>
        </w:rPr>
      </w:pPr>
      <w:r>
        <w:rPr>
          <w:rFonts w:hint="eastAsia"/>
        </w:rPr>
        <w:t>报告期末本基金投资的国债期货交易情况说明</w:t>
      </w:r>
    </w:p>
    <w:p w:rsidR="008B5659" w:rsidRDefault="008B5659" w:rsidP="008B5659">
      <w:pPr>
        <w:pStyle w:val="-3"/>
        <w:spacing w:before="156" w:after="156"/>
        <w:rPr>
          <w:rFonts w:hint="eastAsia"/>
        </w:rPr>
      </w:pPr>
      <w:r>
        <w:rPr>
          <w:rFonts w:hint="eastAsia"/>
        </w:rPr>
        <w:t>本期国债期货投资政策</w:t>
      </w:r>
    </w:p>
    <w:p w:rsidR="008B5659" w:rsidRDefault="008B5659" w:rsidP="008B5659">
      <w:pPr>
        <w:pStyle w:val="-"/>
        <w:ind w:firstLine="420"/>
        <w:rPr>
          <w:rFonts w:hint="eastAsia"/>
        </w:rPr>
      </w:pPr>
      <w:r>
        <w:rPr>
          <w:rFonts w:hint="eastAsia"/>
        </w:rPr>
        <w:t>无。</w:t>
      </w:r>
    </w:p>
    <w:p w:rsidR="008B5659" w:rsidRDefault="008B5659" w:rsidP="008B5659">
      <w:pPr>
        <w:pStyle w:val="-3"/>
        <w:spacing w:before="156" w:after="156"/>
        <w:rPr>
          <w:rFonts w:hint="eastAsia"/>
        </w:rPr>
      </w:pPr>
      <w:r>
        <w:rPr>
          <w:rFonts w:hint="eastAsia"/>
        </w:rPr>
        <w:lastRenderedPageBreak/>
        <w:t>报告期末本基金投资的国债期货持仓和损益明细</w:t>
      </w:r>
    </w:p>
    <w:p w:rsidR="008B5659" w:rsidRDefault="008B5659" w:rsidP="008B5659">
      <w:pPr>
        <w:pStyle w:val="-"/>
        <w:ind w:firstLine="420"/>
        <w:rPr>
          <w:rFonts w:hint="eastAsia"/>
        </w:rPr>
      </w:pPr>
      <w:r>
        <w:rPr>
          <w:rFonts w:hint="eastAsia"/>
        </w:rPr>
        <w:t>无。</w:t>
      </w:r>
    </w:p>
    <w:p w:rsidR="008B5659" w:rsidRDefault="008B5659" w:rsidP="008B5659">
      <w:pPr>
        <w:pStyle w:val="-3"/>
        <w:spacing w:before="156" w:after="156"/>
        <w:rPr>
          <w:rFonts w:hint="eastAsia"/>
        </w:rPr>
      </w:pPr>
      <w:r>
        <w:rPr>
          <w:rFonts w:hint="eastAsia"/>
        </w:rPr>
        <w:t>本期国债期货投资评价</w:t>
      </w:r>
    </w:p>
    <w:p w:rsidR="008B5659" w:rsidRDefault="008B5659" w:rsidP="008B5659">
      <w:pPr>
        <w:pStyle w:val="-"/>
        <w:ind w:firstLine="420"/>
        <w:rPr>
          <w:rFonts w:hint="eastAsia"/>
        </w:rPr>
      </w:pPr>
      <w:r>
        <w:rPr>
          <w:rFonts w:hint="eastAsia"/>
        </w:rPr>
        <w:t>无。</w:t>
      </w:r>
    </w:p>
    <w:p w:rsidR="008B5659" w:rsidRDefault="008B5659" w:rsidP="008B5659">
      <w:pPr>
        <w:pStyle w:val="-2"/>
        <w:spacing w:before="312"/>
        <w:rPr>
          <w:rFonts w:hint="eastAsia"/>
        </w:rPr>
      </w:pPr>
      <w:r>
        <w:rPr>
          <w:rFonts w:hint="eastAsia"/>
        </w:rPr>
        <w:t>投资组合报告附注</w:t>
      </w:r>
    </w:p>
    <w:p w:rsidR="008B5659" w:rsidRDefault="008B5659" w:rsidP="008B5659">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8B5659" w:rsidRDefault="008B5659" w:rsidP="008B5659">
      <w:pPr>
        <w:pStyle w:val="-"/>
        <w:ind w:firstLine="420"/>
        <w:rPr>
          <w:rFonts w:hint="eastAsia"/>
        </w:rPr>
      </w:pPr>
      <w:r>
        <w:rPr>
          <w:rFonts w:hint="eastAsia"/>
        </w:rPr>
        <w:t>报告期内基金投资的前十名证券除平安银行（证券代码000001）外其他证券的发行主体未有被监管部门立案调查，不存在报告编制日前一年内受到公开谴责、处罚的情形。</w:t>
      </w:r>
    </w:p>
    <w:p w:rsidR="008B5659" w:rsidRDefault="008B5659" w:rsidP="008B5659">
      <w:pPr>
        <w:pStyle w:val="-"/>
        <w:ind w:firstLine="420"/>
        <w:rPr>
          <w:rFonts w:hint="eastAsia"/>
        </w:rPr>
      </w:pPr>
      <w:r>
        <w:rPr>
          <w:rFonts w:hint="eastAsia"/>
        </w:rPr>
        <w:t>平安银行2020年2月3日公告称，因汽车金融事业部将贷款调查的核心事项委托第三方完成、代理保险销售的人员为非商业银行人员、汽车消费贷款风险分类结果不能反映真实风险水平等行为，中国银行保险监督管理委员会深圳监管局对公司处以罚款720万元的处分。</w:t>
      </w:r>
    </w:p>
    <w:p w:rsidR="008B5659" w:rsidRDefault="008B5659" w:rsidP="008B5659">
      <w:pPr>
        <w:pStyle w:val="-"/>
        <w:ind w:firstLine="420"/>
        <w:rPr>
          <w:rFonts w:hint="eastAsia"/>
        </w:rPr>
      </w:pPr>
      <w:r>
        <w:rPr>
          <w:rFonts w:hint="eastAsia"/>
        </w:rPr>
        <w:t>对上述证券的投资决策程序的说明：本基金投资上述证券的投资决策程序符合相关法律法规和公司制度的要求。</w:t>
      </w:r>
    </w:p>
    <w:p w:rsidR="008B5659" w:rsidRDefault="008B5659" w:rsidP="008B5659">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8B5659" w:rsidRDefault="008B5659" w:rsidP="008B5659">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8B5659" w:rsidRDefault="008B5659" w:rsidP="008B5659">
      <w:pPr>
        <w:pStyle w:val="-3"/>
        <w:spacing w:before="156" w:after="156"/>
        <w:rPr>
          <w:rFonts w:hint="eastAsia"/>
        </w:rPr>
      </w:pPr>
      <w:r>
        <w:rPr>
          <w:rFonts w:hint="eastAsia"/>
        </w:rPr>
        <w:t>其他资产构成</w:t>
      </w:r>
    </w:p>
    <w:p w:rsidR="008B5659" w:rsidRDefault="008B5659" w:rsidP="008B5659">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8B5659" w:rsidTr="008B5659">
        <w:trPr>
          <w:cnfStyle w:val="100000000000" w:firstRow="1" w:lastRow="0" w:firstColumn="0" w:lastColumn="0" w:oddVBand="0" w:evenVBand="0" w:oddHBand="0" w:evenHBand="0" w:firstRowFirstColumn="0" w:firstRowLastColumn="0" w:lastRowFirstColumn="0" w:lastRowLastColumn="0"/>
        </w:trPr>
        <w:tc>
          <w:tcPr>
            <w:tcW w:w="743" w:type="dxa"/>
          </w:tcPr>
          <w:p w:rsidR="008B5659" w:rsidRDefault="008B5659" w:rsidP="008B5659">
            <w:pPr>
              <w:jc w:val="center"/>
              <w:rPr>
                <w:rFonts w:hint="eastAsia"/>
              </w:rPr>
            </w:pPr>
            <w:r>
              <w:rPr>
                <w:rFonts w:hint="eastAsia"/>
              </w:rPr>
              <w:t>序号</w:t>
            </w:r>
          </w:p>
        </w:tc>
        <w:tc>
          <w:tcPr>
            <w:tcW w:w="2977" w:type="dxa"/>
          </w:tcPr>
          <w:p w:rsidR="008B5659" w:rsidRDefault="008B5659" w:rsidP="008B5659">
            <w:pPr>
              <w:jc w:val="center"/>
              <w:rPr>
                <w:rFonts w:hint="eastAsia"/>
              </w:rPr>
            </w:pPr>
            <w:r>
              <w:rPr>
                <w:rFonts w:hint="eastAsia"/>
              </w:rPr>
              <w:t>名称</w:t>
            </w:r>
          </w:p>
        </w:tc>
        <w:tc>
          <w:tcPr>
            <w:tcW w:w="4785" w:type="dxa"/>
          </w:tcPr>
          <w:p w:rsidR="008B5659" w:rsidRDefault="008B5659" w:rsidP="008B5659">
            <w:pPr>
              <w:jc w:val="center"/>
              <w:rPr>
                <w:rFonts w:hint="eastAsia"/>
              </w:rPr>
            </w:pPr>
            <w:r>
              <w:rPr>
                <w:rFonts w:hint="eastAsia"/>
              </w:rPr>
              <w:t>金额（元）</w:t>
            </w:r>
          </w:p>
        </w:tc>
      </w:tr>
      <w:tr w:rsidR="008B5659" w:rsidTr="008B5659">
        <w:tc>
          <w:tcPr>
            <w:tcW w:w="743" w:type="dxa"/>
          </w:tcPr>
          <w:p w:rsidR="008B5659" w:rsidRDefault="008B5659" w:rsidP="008B5659">
            <w:pPr>
              <w:jc w:val="center"/>
              <w:rPr>
                <w:rFonts w:hint="eastAsia"/>
              </w:rPr>
            </w:pPr>
            <w:r>
              <w:t>1</w:t>
            </w:r>
          </w:p>
        </w:tc>
        <w:tc>
          <w:tcPr>
            <w:tcW w:w="2977" w:type="dxa"/>
          </w:tcPr>
          <w:p w:rsidR="008B5659" w:rsidRDefault="008B5659" w:rsidP="008B5659">
            <w:pPr>
              <w:jc w:val="left"/>
              <w:rPr>
                <w:rFonts w:hint="eastAsia"/>
              </w:rPr>
            </w:pPr>
            <w:r>
              <w:rPr>
                <w:rFonts w:hint="eastAsia"/>
              </w:rPr>
              <w:t>存出保证金</w:t>
            </w:r>
          </w:p>
        </w:tc>
        <w:tc>
          <w:tcPr>
            <w:tcW w:w="4785" w:type="dxa"/>
          </w:tcPr>
          <w:p w:rsidR="008B5659" w:rsidRDefault="008B5659" w:rsidP="008B5659">
            <w:pPr>
              <w:jc w:val="right"/>
              <w:rPr>
                <w:rFonts w:hint="eastAsia"/>
              </w:rPr>
            </w:pPr>
            <w:r>
              <w:t>3,059,416.87</w:t>
            </w:r>
          </w:p>
        </w:tc>
      </w:tr>
      <w:tr w:rsidR="008B5659" w:rsidTr="008B5659">
        <w:tc>
          <w:tcPr>
            <w:tcW w:w="743" w:type="dxa"/>
          </w:tcPr>
          <w:p w:rsidR="008B5659" w:rsidRDefault="008B5659" w:rsidP="008B5659">
            <w:pPr>
              <w:jc w:val="center"/>
              <w:rPr>
                <w:rFonts w:hint="eastAsia"/>
              </w:rPr>
            </w:pPr>
            <w:r>
              <w:t>2</w:t>
            </w:r>
          </w:p>
        </w:tc>
        <w:tc>
          <w:tcPr>
            <w:tcW w:w="2977" w:type="dxa"/>
          </w:tcPr>
          <w:p w:rsidR="008B5659" w:rsidRDefault="008B5659" w:rsidP="008B5659">
            <w:pPr>
              <w:jc w:val="left"/>
              <w:rPr>
                <w:rFonts w:hint="eastAsia"/>
              </w:rPr>
            </w:pPr>
            <w:r>
              <w:rPr>
                <w:rFonts w:hint="eastAsia"/>
              </w:rPr>
              <w:t>应收证券清算款</w:t>
            </w:r>
          </w:p>
        </w:tc>
        <w:tc>
          <w:tcPr>
            <w:tcW w:w="4785" w:type="dxa"/>
          </w:tcPr>
          <w:p w:rsidR="008B5659" w:rsidRDefault="008B5659" w:rsidP="008B5659">
            <w:pPr>
              <w:jc w:val="right"/>
              <w:rPr>
                <w:rFonts w:hint="eastAsia"/>
              </w:rPr>
            </w:pPr>
            <w:r>
              <w:t>339,082.96</w:t>
            </w:r>
          </w:p>
        </w:tc>
      </w:tr>
      <w:tr w:rsidR="008B5659" w:rsidTr="008B5659">
        <w:tc>
          <w:tcPr>
            <w:tcW w:w="743" w:type="dxa"/>
          </w:tcPr>
          <w:p w:rsidR="008B5659" w:rsidRDefault="008B5659" w:rsidP="008B5659">
            <w:pPr>
              <w:jc w:val="center"/>
              <w:rPr>
                <w:rFonts w:hint="eastAsia"/>
              </w:rPr>
            </w:pPr>
            <w:r>
              <w:t>3</w:t>
            </w:r>
          </w:p>
        </w:tc>
        <w:tc>
          <w:tcPr>
            <w:tcW w:w="2977" w:type="dxa"/>
          </w:tcPr>
          <w:p w:rsidR="008B5659" w:rsidRDefault="008B5659" w:rsidP="008B5659">
            <w:pPr>
              <w:jc w:val="left"/>
              <w:rPr>
                <w:rFonts w:hint="eastAsia"/>
              </w:rPr>
            </w:pPr>
            <w:r>
              <w:rPr>
                <w:rFonts w:hint="eastAsia"/>
              </w:rPr>
              <w:t>应收股利</w:t>
            </w:r>
          </w:p>
        </w:tc>
        <w:tc>
          <w:tcPr>
            <w:tcW w:w="4785" w:type="dxa"/>
          </w:tcPr>
          <w:p w:rsidR="008B5659" w:rsidRDefault="008B5659" w:rsidP="008B5659">
            <w:pPr>
              <w:jc w:val="right"/>
              <w:rPr>
                <w:rFonts w:hint="eastAsia"/>
              </w:rPr>
            </w:pPr>
            <w:r>
              <w:t>-</w:t>
            </w:r>
          </w:p>
        </w:tc>
      </w:tr>
      <w:tr w:rsidR="008B5659" w:rsidTr="008B5659">
        <w:tc>
          <w:tcPr>
            <w:tcW w:w="743" w:type="dxa"/>
          </w:tcPr>
          <w:p w:rsidR="008B5659" w:rsidRDefault="008B5659" w:rsidP="008B5659">
            <w:pPr>
              <w:jc w:val="center"/>
              <w:rPr>
                <w:rFonts w:hint="eastAsia"/>
              </w:rPr>
            </w:pPr>
            <w:r>
              <w:t>4</w:t>
            </w:r>
          </w:p>
        </w:tc>
        <w:tc>
          <w:tcPr>
            <w:tcW w:w="2977" w:type="dxa"/>
          </w:tcPr>
          <w:p w:rsidR="008B5659" w:rsidRDefault="008B5659" w:rsidP="008B5659">
            <w:pPr>
              <w:jc w:val="left"/>
              <w:rPr>
                <w:rFonts w:hint="eastAsia"/>
              </w:rPr>
            </w:pPr>
            <w:r>
              <w:rPr>
                <w:rFonts w:hint="eastAsia"/>
              </w:rPr>
              <w:t>应收利息</w:t>
            </w:r>
          </w:p>
        </w:tc>
        <w:tc>
          <w:tcPr>
            <w:tcW w:w="4785" w:type="dxa"/>
          </w:tcPr>
          <w:p w:rsidR="008B5659" w:rsidRDefault="008B5659" w:rsidP="008B5659">
            <w:pPr>
              <w:jc w:val="right"/>
              <w:rPr>
                <w:rFonts w:hint="eastAsia"/>
              </w:rPr>
            </w:pPr>
            <w:r>
              <w:t>147,566.34</w:t>
            </w:r>
          </w:p>
        </w:tc>
      </w:tr>
      <w:tr w:rsidR="008B5659" w:rsidTr="008B5659">
        <w:tc>
          <w:tcPr>
            <w:tcW w:w="743" w:type="dxa"/>
          </w:tcPr>
          <w:p w:rsidR="008B5659" w:rsidRDefault="008B5659" w:rsidP="008B5659">
            <w:pPr>
              <w:jc w:val="center"/>
              <w:rPr>
                <w:rFonts w:hint="eastAsia"/>
              </w:rPr>
            </w:pPr>
            <w:r>
              <w:t>5</w:t>
            </w:r>
          </w:p>
        </w:tc>
        <w:tc>
          <w:tcPr>
            <w:tcW w:w="2977" w:type="dxa"/>
          </w:tcPr>
          <w:p w:rsidR="008B5659" w:rsidRDefault="008B5659" w:rsidP="008B5659">
            <w:pPr>
              <w:jc w:val="left"/>
              <w:rPr>
                <w:rFonts w:hint="eastAsia"/>
              </w:rPr>
            </w:pPr>
            <w:r>
              <w:rPr>
                <w:rFonts w:hint="eastAsia"/>
              </w:rPr>
              <w:t>应收申购款</w:t>
            </w:r>
          </w:p>
        </w:tc>
        <w:tc>
          <w:tcPr>
            <w:tcW w:w="4785" w:type="dxa"/>
          </w:tcPr>
          <w:p w:rsidR="008B5659" w:rsidRDefault="008B5659" w:rsidP="008B5659">
            <w:pPr>
              <w:jc w:val="right"/>
              <w:rPr>
                <w:rFonts w:hint="eastAsia"/>
              </w:rPr>
            </w:pPr>
            <w:r>
              <w:t>322,127.49</w:t>
            </w:r>
          </w:p>
        </w:tc>
      </w:tr>
      <w:tr w:rsidR="008B5659" w:rsidTr="008B5659">
        <w:tc>
          <w:tcPr>
            <w:tcW w:w="743" w:type="dxa"/>
          </w:tcPr>
          <w:p w:rsidR="008B5659" w:rsidRDefault="008B5659" w:rsidP="008B5659">
            <w:pPr>
              <w:jc w:val="center"/>
              <w:rPr>
                <w:rFonts w:hint="eastAsia"/>
              </w:rPr>
            </w:pPr>
            <w:r>
              <w:t>6</w:t>
            </w:r>
          </w:p>
        </w:tc>
        <w:tc>
          <w:tcPr>
            <w:tcW w:w="2977" w:type="dxa"/>
          </w:tcPr>
          <w:p w:rsidR="008B5659" w:rsidRDefault="008B5659" w:rsidP="008B5659">
            <w:pPr>
              <w:jc w:val="left"/>
              <w:rPr>
                <w:rFonts w:hint="eastAsia"/>
              </w:rPr>
            </w:pPr>
            <w:r>
              <w:rPr>
                <w:rFonts w:hint="eastAsia"/>
              </w:rPr>
              <w:t>其他应收款</w:t>
            </w:r>
          </w:p>
        </w:tc>
        <w:tc>
          <w:tcPr>
            <w:tcW w:w="4785" w:type="dxa"/>
          </w:tcPr>
          <w:p w:rsidR="008B5659" w:rsidRDefault="008B5659" w:rsidP="008B5659">
            <w:pPr>
              <w:jc w:val="right"/>
              <w:rPr>
                <w:rFonts w:hint="eastAsia"/>
              </w:rPr>
            </w:pPr>
            <w:r>
              <w:t>-</w:t>
            </w:r>
          </w:p>
        </w:tc>
      </w:tr>
      <w:tr w:rsidR="008B5659" w:rsidTr="008B5659">
        <w:tc>
          <w:tcPr>
            <w:tcW w:w="743" w:type="dxa"/>
          </w:tcPr>
          <w:p w:rsidR="008B5659" w:rsidRDefault="008B5659" w:rsidP="008B5659">
            <w:pPr>
              <w:jc w:val="center"/>
              <w:rPr>
                <w:rFonts w:hint="eastAsia"/>
              </w:rPr>
            </w:pPr>
            <w:r>
              <w:t>7</w:t>
            </w:r>
          </w:p>
        </w:tc>
        <w:tc>
          <w:tcPr>
            <w:tcW w:w="2977" w:type="dxa"/>
          </w:tcPr>
          <w:p w:rsidR="008B5659" w:rsidRDefault="008B5659" w:rsidP="008B5659">
            <w:pPr>
              <w:jc w:val="left"/>
              <w:rPr>
                <w:rFonts w:hint="eastAsia"/>
              </w:rPr>
            </w:pPr>
            <w:r>
              <w:rPr>
                <w:rFonts w:hint="eastAsia"/>
              </w:rPr>
              <w:t>待摊费用</w:t>
            </w:r>
          </w:p>
        </w:tc>
        <w:tc>
          <w:tcPr>
            <w:tcW w:w="4785" w:type="dxa"/>
          </w:tcPr>
          <w:p w:rsidR="008B5659" w:rsidRDefault="008B5659" w:rsidP="008B5659">
            <w:pPr>
              <w:jc w:val="right"/>
              <w:rPr>
                <w:rFonts w:hint="eastAsia"/>
              </w:rPr>
            </w:pPr>
            <w:r>
              <w:t>-</w:t>
            </w:r>
          </w:p>
        </w:tc>
      </w:tr>
      <w:tr w:rsidR="008B5659" w:rsidTr="008B5659">
        <w:tc>
          <w:tcPr>
            <w:tcW w:w="743" w:type="dxa"/>
          </w:tcPr>
          <w:p w:rsidR="008B5659" w:rsidRDefault="008B5659" w:rsidP="008B5659">
            <w:pPr>
              <w:jc w:val="center"/>
              <w:rPr>
                <w:rFonts w:hint="eastAsia"/>
              </w:rPr>
            </w:pPr>
            <w:r>
              <w:t>8</w:t>
            </w:r>
          </w:p>
        </w:tc>
        <w:tc>
          <w:tcPr>
            <w:tcW w:w="2977" w:type="dxa"/>
          </w:tcPr>
          <w:p w:rsidR="008B5659" w:rsidRDefault="008B5659" w:rsidP="008B5659">
            <w:pPr>
              <w:jc w:val="left"/>
              <w:rPr>
                <w:rFonts w:hint="eastAsia"/>
              </w:rPr>
            </w:pPr>
            <w:r>
              <w:rPr>
                <w:rFonts w:hint="eastAsia"/>
              </w:rPr>
              <w:t>其他</w:t>
            </w:r>
          </w:p>
        </w:tc>
        <w:tc>
          <w:tcPr>
            <w:tcW w:w="4785" w:type="dxa"/>
          </w:tcPr>
          <w:p w:rsidR="008B5659" w:rsidRDefault="008B5659" w:rsidP="008B5659">
            <w:pPr>
              <w:jc w:val="right"/>
              <w:rPr>
                <w:rFonts w:hint="eastAsia"/>
              </w:rPr>
            </w:pPr>
            <w:r>
              <w:t>-</w:t>
            </w:r>
          </w:p>
        </w:tc>
      </w:tr>
      <w:tr w:rsidR="008B5659" w:rsidTr="008B5659">
        <w:tc>
          <w:tcPr>
            <w:tcW w:w="743" w:type="dxa"/>
          </w:tcPr>
          <w:p w:rsidR="008B5659" w:rsidRDefault="008B5659" w:rsidP="008B5659">
            <w:pPr>
              <w:jc w:val="center"/>
              <w:rPr>
                <w:rFonts w:hint="eastAsia"/>
              </w:rPr>
            </w:pPr>
            <w:r>
              <w:t>9</w:t>
            </w:r>
          </w:p>
        </w:tc>
        <w:tc>
          <w:tcPr>
            <w:tcW w:w="2977" w:type="dxa"/>
          </w:tcPr>
          <w:p w:rsidR="008B5659" w:rsidRDefault="008B5659" w:rsidP="008B5659">
            <w:pPr>
              <w:jc w:val="left"/>
              <w:rPr>
                <w:rFonts w:hint="eastAsia"/>
              </w:rPr>
            </w:pPr>
            <w:r>
              <w:rPr>
                <w:rFonts w:hint="eastAsia"/>
              </w:rPr>
              <w:t>合计</w:t>
            </w:r>
          </w:p>
        </w:tc>
        <w:tc>
          <w:tcPr>
            <w:tcW w:w="4785" w:type="dxa"/>
          </w:tcPr>
          <w:p w:rsidR="008B5659" w:rsidRDefault="008B5659" w:rsidP="008B5659">
            <w:pPr>
              <w:jc w:val="right"/>
              <w:rPr>
                <w:rFonts w:hint="eastAsia"/>
              </w:rPr>
            </w:pPr>
            <w:r>
              <w:t>3,868,193.66</w:t>
            </w:r>
          </w:p>
        </w:tc>
      </w:tr>
    </w:tbl>
    <w:p w:rsidR="008B5659" w:rsidRDefault="008B5659" w:rsidP="008B5659">
      <w:pPr>
        <w:pStyle w:val="-3"/>
        <w:spacing w:before="156" w:after="156"/>
        <w:rPr>
          <w:rFonts w:hint="eastAsia"/>
        </w:rPr>
      </w:pPr>
      <w:r>
        <w:rPr>
          <w:rFonts w:hint="eastAsia"/>
        </w:rPr>
        <w:t>报告期末持有的处于转股期的可转换债券明细</w:t>
      </w:r>
    </w:p>
    <w:p w:rsidR="008B5659" w:rsidRDefault="008B5659" w:rsidP="008B5659">
      <w:pPr>
        <w:pStyle w:val="-"/>
        <w:ind w:firstLine="420"/>
        <w:rPr>
          <w:rFonts w:hint="eastAsia"/>
        </w:rPr>
      </w:pPr>
      <w:r>
        <w:rPr>
          <w:rFonts w:hint="eastAsia"/>
        </w:rPr>
        <w:t>本基金本报告期末未持有处于转股期的可转换债券。</w:t>
      </w:r>
    </w:p>
    <w:p w:rsidR="008B5659" w:rsidRDefault="008B5659" w:rsidP="008B5659">
      <w:pPr>
        <w:pStyle w:val="-3"/>
        <w:spacing w:before="156" w:after="156"/>
        <w:rPr>
          <w:rFonts w:hint="eastAsia"/>
        </w:rPr>
      </w:pPr>
      <w:r>
        <w:rPr>
          <w:rFonts w:hint="eastAsia"/>
        </w:rPr>
        <w:lastRenderedPageBreak/>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8B5659" w:rsidTr="008B5659">
        <w:trPr>
          <w:cnfStyle w:val="100000000000" w:firstRow="1" w:lastRow="0" w:firstColumn="0" w:lastColumn="0" w:oddVBand="0" w:evenVBand="0" w:oddHBand="0" w:evenHBand="0" w:firstRowFirstColumn="0" w:firstRowLastColumn="0" w:lastRowFirstColumn="0" w:lastRowLastColumn="0"/>
        </w:trPr>
        <w:tc>
          <w:tcPr>
            <w:tcW w:w="658" w:type="dxa"/>
          </w:tcPr>
          <w:p w:rsidR="008B5659" w:rsidRDefault="008B5659" w:rsidP="008B5659">
            <w:pPr>
              <w:jc w:val="center"/>
              <w:rPr>
                <w:rFonts w:hint="eastAsia"/>
              </w:rPr>
            </w:pPr>
            <w:r>
              <w:rPr>
                <w:rFonts w:hint="eastAsia"/>
              </w:rPr>
              <w:t>序号</w:t>
            </w:r>
          </w:p>
        </w:tc>
        <w:tc>
          <w:tcPr>
            <w:tcW w:w="1276" w:type="dxa"/>
          </w:tcPr>
          <w:p w:rsidR="008B5659" w:rsidRDefault="008B5659" w:rsidP="008B5659">
            <w:pPr>
              <w:jc w:val="center"/>
              <w:rPr>
                <w:rFonts w:hint="eastAsia"/>
              </w:rPr>
            </w:pPr>
            <w:r>
              <w:rPr>
                <w:rFonts w:hint="eastAsia"/>
              </w:rPr>
              <w:t>股票代码</w:t>
            </w:r>
          </w:p>
        </w:tc>
        <w:tc>
          <w:tcPr>
            <w:tcW w:w="1420" w:type="dxa"/>
          </w:tcPr>
          <w:p w:rsidR="008B5659" w:rsidRDefault="008B5659" w:rsidP="008B5659">
            <w:pPr>
              <w:jc w:val="center"/>
              <w:rPr>
                <w:rFonts w:hint="eastAsia"/>
              </w:rPr>
            </w:pPr>
            <w:r>
              <w:rPr>
                <w:rFonts w:hint="eastAsia"/>
              </w:rPr>
              <w:t>股票名称</w:t>
            </w:r>
          </w:p>
        </w:tc>
        <w:tc>
          <w:tcPr>
            <w:tcW w:w="1985" w:type="dxa"/>
          </w:tcPr>
          <w:p w:rsidR="008B5659" w:rsidRDefault="008B5659" w:rsidP="008B5659">
            <w:pPr>
              <w:jc w:val="center"/>
              <w:rPr>
                <w:rFonts w:hint="eastAsia"/>
              </w:rPr>
            </w:pPr>
            <w:r>
              <w:rPr>
                <w:rFonts w:hint="eastAsia"/>
              </w:rPr>
              <w:t>流通受限部分的公允价值（元）</w:t>
            </w:r>
          </w:p>
        </w:tc>
        <w:tc>
          <w:tcPr>
            <w:tcW w:w="1559" w:type="dxa"/>
          </w:tcPr>
          <w:p w:rsidR="008B5659" w:rsidRDefault="008B5659" w:rsidP="008B5659">
            <w:pPr>
              <w:jc w:val="center"/>
              <w:rPr>
                <w:rFonts w:hint="eastAsia"/>
              </w:rPr>
            </w:pPr>
            <w:r>
              <w:rPr>
                <w:rFonts w:hint="eastAsia"/>
              </w:rPr>
              <w:t>占基金资产净值比例（</w:t>
            </w:r>
            <w:r>
              <w:rPr>
                <w:rFonts w:hint="eastAsia"/>
              </w:rPr>
              <w:t>%</w:t>
            </w:r>
            <w:r>
              <w:rPr>
                <w:rFonts w:hint="eastAsia"/>
              </w:rPr>
              <w:t>）</w:t>
            </w:r>
          </w:p>
        </w:tc>
        <w:tc>
          <w:tcPr>
            <w:tcW w:w="1610" w:type="dxa"/>
          </w:tcPr>
          <w:p w:rsidR="008B5659" w:rsidRDefault="008B5659" w:rsidP="008B5659">
            <w:pPr>
              <w:jc w:val="center"/>
              <w:rPr>
                <w:rFonts w:hint="eastAsia"/>
              </w:rPr>
            </w:pPr>
            <w:r>
              <w:rPr>
                <w:rFonts w:hint="eastAsia"/>
              </w:rPr>
              <w:t>流通受限情况说明</w:t>
            </w:r>
          </w:p>
        </w:tc>
      </w:tr>
      <w:tr w:rsidR="008B5659" w:rsidTr="008B5659">
        <w:tc>
          <w:tcPr>
            <w:tcW w:w="658" w:type="dxa"/>
          </w:tcPr>
          <w:p w:rsidR="008B5659" w:rsidRDefault="008B5659" w:rsidP="008B5659">
            <w:pPr>
              <w:jc w:val="center"/>
              <w:rPr>
                <w:rFonts w:hint="eastAsia"/>
              </w:rPr>
            </w:pPr>
            <w:r>
              <w:t>1</w:t>
            </w:r>
          </w:p>
        </w:tc>
        <w:tc>
          <w:tcPr>
            <w:tcW w:w="1276" w:type="dxa"/>
          </w:tcPr>
          <w:p w:rsidR="008B5659" w:rsidRDefault="008B5659" w:rsidP="008B5659">
            <w:pPr>
              <w:jc w:val="left"/>
              <w:rPr>
                <w:rFonts w:hint="eastAsia"/>
              </w:rPr>
            </w:pPr>
            <w:r>
              <w:t>002475</w:t>
            </w:r>
          </w:p>
        </w:tc>
        <w:tc>
          <w:tcPr>
            <w:tcW w:w="1420" w:type="dxa"/>
          </w:tcPr>
          <w:p w:rsidR="008B5659" w:rsidRDefault="008B5659" w:rsidP="008B5659">
            <w:pPr>
              <w:jc w:val="left"/>
              <w:rPr>
                <w:rFonts w:hint="eastAsia"/>
              </w:rPr>
            </w:pPr>
            <w:r>
              <w:rPr>
                <w:rFonts w:hint="eastAsia"/>
              </w:rPr>
              <w:t>立讯精密</w:t>
            </w:r>
          </w:p>
        </w:tc>
        <w:tc>
          <w:tcPr>
            <w:tcW w:w="1985" w:type="dxa"/>
          </w:tcPr>
          <w:p w:rsidR="008B5659" w:rsidRDefault="008B5659" w:rsidP="008B5659">
            <w:pPr>
              <w:jc w:val="right"/>
              <w:rPr>
                <w:rFonts w:hint="eastAsia"/>
              </w:rPr>
            </w:pPr>
            <w:r>
              <w:t>6,855,600.00</w:t>
            </w:r>
          </w:p>
        </w:tc>
        <w:tc>
          <w:tcPr>
            <w:tcW w:w="1559" w:type="dxa"/>
          </w:tcPr>
          <w:p w:rsidR="008B5659" w:rsidRDefault="008B5659" w:rsidP="008B5659">
            <w:pPr>
              <w:jc w:val="right"/>
              <w:rPr>
                <w:rFonts w:hint="eastAsia"/>
              </w:rPr>
            </w:pPr>
            <w:r>
              <w:t>2.01</w:t>
            </w:r>
          </w:p>
        </w:tc>
        <w:tc>
          <w:tcPr>
            <w:tcW w:w="1610" w:type="dxa"/>
          </w:tcPr>
          <w:p w:rsidR="008B5659" w:rsidRDefault="008B5659" w:rsidP="008B5659">
            <w:pPr>
              <w:jc w:val="left"/>
              <w:rPr>
                <w:rFonts w:hint="eastAsia"/>
              </w:rPr>
            </w:pPr>
            <w:r>
              <w:rPr>
                <w:rFonts w:hint="eastAsia"/>
              </w:rPr>
              <w:t>转融通融出</w:t>
            </w:r>
          </w:p>
        </w:tc>
      </w:tr>
      <w:tr w:rsidR="008B5659" w:rsidTr="008B5659">
        <w:tc>
          <w:tcPr>
            <w:tcW w:w="658" w:type="dxa"/>
          </w:tcPr>
          <w:p w:rsidR="008B5659" w:rsidRDefault="008B5659" w:rsidP="008B5659">
            <w:pPr>
              <w:jc w:val="center"/>
              <w:rPr>
                <w:rFonts w:hint="eastAsia"/>
              </w:rPr>
            </w:pPr>
            <w:r>
              <w:t>2</w:t>
            </w:r>
          </w:p>
        </w:tc>
        <w:tc>
          <w:tcPr>
            <w:tcW w:w="1276" w:type="dxa"/>
          </w:tcPr>
          <w:p w:rsidR="008B5659" w:rsidRDefault="008B5659" w:rsidP="008B5659">
            <w:pPr>
              <w:jc w:val="left"/>
              <w:rPr>
                <w:rFonts w:hint="eastAsia"/>
              </w:rPr>
            </w:pPr>
            <w:r>
              <w:t>000333</w:t>
            </w:r>
          </w:p>
        </w:tc>
        <w:tc>
          <w:tcPr>
            <w:tcW w:w="1420" w:type="dxa"/>
          </w:tcPr>
          <w:p w:rsidR="008B5659" w:rsidRDefault="008B5659" w:rsidP="008B5659">
            <w:pPr>
              <w:jc w:val="left"/>
              <w:rPr>
                <w:rFonts w:hint="eastAsia"/>
              </w:rPr>
            </w:pPr>
            <w:r>
              <w:rPr>
                <w:rFonts w:hint="eastAsia"/>
              </w:rPr>
              <w:t>美的集团</w:t>
            </w:r>
          </w:p>
        </w:tc>
        <w:tc>
          <w:tcPr>
            <w:tcW w:w="1985" w:type="dxa"/>
          </w:tcPr>
          <w:p w:rsidR="008B5659" w:rsidRDefault="008B5659" w:rsidP="008B5659">
            <w:pPr>
              <w:jc w:val="right"/>
              <w:rPr>
                <w:rFonts w:hint="eastAsia"/>
              </w:rPr>
            </w:pPr>
            <w:r>
              <w:t>6,534,000.00</w:t>
            </w:r>
          </w:p>
        </w:tc>
        <w:tc>
          <w:tcPr>
            <w:tcW w:w="1559" w:type="dxa"/>
          </w:tcPr>
          <w:p w:rsidR="008B5659" w:rsidRDefault="008B5659" w:rsidP="008B5659">
            <w:pPr>
              <w:jc w:val="right"/>
              <w:rPr>
                <w:rFonts w:hint="eastAsia"/>
              </w:rPr>
            </w:pPr>
            <w:r>
              <w:t>1.92</w:t>
            </w:r>
          </w:p>
        </w:tc>
        <w:tc>
          <w:tcPr>
            <w:tcW w:w="1610" w:type="dxa"/>
          </w:tcPr>
          <w:p w:rsidR="008B5659" w:rsidRDefault="008B5659" w:rsidP="008B5659">
            <w:pPr>
              <w:jc w:val="left"/>
              <w:rPr>
                <w:rFonts w:hint="eastAsia"/>
              </w:rPr>
            </w:pPr>
            <w:r>
              <w:rPr>
                <w:rFonts w:hint="eastAsia"/>
              </w:rPr>
              <w:t>转融通融出</w:t>
            </w:r>
          </w:p>
        </w:tc>
      </w:tr>
      <w:tr w:rsidR="008B5659" w:rsidTr="008B5659">
        <w:tc>
          <w:tcPr>
            <w:tcW w:w="658" w:type="dxa"/>
          </w:tcPr>
          <w:p w:rsidR="008B5659" w:rsidRDefault="008B5659" w:rsidP="008B5659">
            <w:pPr>
              <w:jc w:val="center"/>
              <w:rPr>
                <w:rFonts w:hint="eastAsia"/>
              </w:rPr>
            </w:pPr>
            <w:r>
              <w:t>3</w:t>
            </w:r>
          </w:p>
        </w:tc>
        <w:tc>
          <w:tcPr>
            <w:tcW w:w="1276" w:type="dxa"/>
          </w:tcPr>
          <w:p w:rsidR="008B5659" w:rsidRDefault="008B5659" w:rsidP="008B5659">
            <w:pPr>
              <w:jc w:val="left"/>
              <w:rPr>
                <w:rFonts w:hint="eastAsia"/>
              </w:rPr>
            </w:pPr>
            <w:r>
              <w:t>000001</w:t>
            </w:r>
          </w:p>
        </w:tc>
        <w:tc>
          <w:tcPr>
            <w:tcW w:w="1420" w:type="dxa"/>
          </w:tcPr>
          <w:p w:rsidR="008B5659" w:rsidRDefault="008B5659" w:rsidP="008B5659">
            <w:pPr>
              <w:jc w:val="left"/>
              <w:rPr>
                <w:rFonts w:hint="eastAsia"/>
              </w:rPr>
            </w:pPr>
            <w:r>
              <w:rPr>
                <w:rFonts w:hint="eastAsia"/>
              </w:rPr>
              <w:t>平安银行</w:t>
            </w:r>
          </w:p>
        </w:tc>
        <w:tc>
          <w:tcPr>
            <w:tcW w:w="1985" w:type="dxa"/>
          </w:tcPr>
          <w:p w:rsidR="008B5659" w:rsidRDefault="008B5659" w:rsidP="008B5659">
            <w:pPr>
              <w:jc w:val="right"/>
              <w:rPr>
                <w:rFonts w:hint="eastAsia"/>
              </w:rPr>
            </w:pPr>
            <w:r>
              <w:t>4,399,300.00</w:t>
            </w:r>
          </w:p>
        </w:tc>
        <w:tc>
          <w:tcPr>
            <w:tcW w:w="1559" w:type="dxa"/>
          </w:tcPr>
          <w:p w:rsidR="008B5659" w:rsidRDefault="008B5659" w:rsidP="008B5659">
            <w:pPr>
              <w:jc w:val="right"/>
              <w:rPr>
                <w:rFonts w:hint="eastAsia"/>
              </w:rPr>
            </w:pPr>
            <w:r>
              <w:t>1.29</w:t>
            </w:r>
          </w:p>
        </w:tc>
        <w:tc>
          <w:tcPr>
            <w:tcW w:w="1610" w:type="dxa"/>
          </w:tcPr>
          <w:p w:rsidR="008B5659" w:rsidRDefault="008B5659" w:rsidP="008B5659">
            <w:pPr>
              <w:jc w:val="left"/>
              <w:rPr>
                <w:rFonts w:hint="eastAsia"/>
              </w:rPr>
            </w:pPr>
            <w:r>
              <w:rPr>
                <w:rFonts w:hint="eastAsia"/>
              </w:rPr>
              <w:t>转融通融出</w:t>
            </w:r>
          </w:p>
        </w:tc>
      </w:tr>
      <w:tr w:rsidR="008B5659" w:rsidTr="008B5659">
        <w:tc>
          <w:tcPr>
            <w:tcW w:w="658" w:type="dxa"/>
          </w:tcPr>
          <w:p w:rsidR="008B5659" w:rsidRDefault="008B5659" w:rsidP="008B5659">
            <w:pPr>
              <w:jc w:val="center"/>
              <w:rPr>
                <w:rFonts w:hint="eastAsia"/>
              </w:rPr>
            </w:pPr>
            <w:r>
              <w:t>4</w:t>
            </w:r>
          </w:p>
        </w:tc>
        <w:tc>
          <w:tcPr>
            <w:tcW w:w="1276" w:type="dxa"/>
          </w:tcPr>
          <w:p w:rsidR="008B5659" w:rsidRDefault="008B5659" w:rsidP="008B5659">
            <w:pPr>
              <w:jc w:val="left"/>
              <w:rPr>
                <w:rFonts w:hint="eastAsia"/>
              </w:rPr>
            </w:pPr>
            <w:r>
              <w:t>002352</w:t>
            </w:r>
          </w:p>
        </w:tc>
        <w:tc>
          <w:tcPr>
            <w:tcW w:w="1420" w:type="dxa"/>
          </w:tcPr>
          <w:p w:rsidR="008B5659" w:rsidRDefault="008B5659" w:rsidP="008B5659">
            <w:pPr>
              <w:jc w:val="left"/>
              <w:rPr>
                <w:rFonts w:hint="eastAsia"/>
              </w:rPr>
            </w:pPr>
            <w:r>
              <w:rPr>
                <w:rFonts w:hint="eastAsia"/>
              </w:rPr>
              <w:t>顺丰控股</w:t>
            </w:r>
          </w:p>
        </w:tc>
        <w:tc>
          <w:tcPr>
            <w:tcW w:w="1985" w:type="dxa"/>
          </w:tcPr>
          <w:p w:rsidR="008B5659" w:rsidRDefault="008B5659" w:rsidP="008B5659">
            <w:pPr>
              <w:jc w:val="right"/>
              <w:rPr>
                <w:rFonts w:hint="eastAsia"/>
              </w:rPr>
            </w:pPr>
            <w:r>
              <w:t>4,060,000.00</w:t>
            </w:r>
          </w:p>
        </w:tc>
        <w:tc>
          <w:tcPr>
            <w:tcW w:w="1559" w:type="dxa"/>
          </w:tcPr>
          <w:p w:rsidR="008B5659" w:rsidRDefault="008B5659" w:rsidP="008B5659">
            <w:pPr>
              <w:jc w:val="right"/>
              <w:rPr>
                <w:rFonts w:hint="eastAsia"/>
              </w:rPr>
            </w:pPr>
            <w:r>
              <w:t>1.19</w:t>
            </w:r>
          </w:p>
        </w:tc>
        <w:tc>
          <w:tcPr>
            <w:tcW w:w="1610" w:type="dxa"/>
          </w:tcPr>
          <w:p w:rsidR="008B5659" w:rsidRDefault="008B5659" w:rsidP="008B5659">
            <w:pPr>
              <w:jc w:val="left"/>
              <w:rPr>
                <w:rFonts w:hint="eastAsia"/>
              </w:rPr>
            </w:pPr>
            <w:r>
              <w:rPr>
                <w:rFonts w:hint="eastAsia"/>
              </w:rPr>
              <w:t>转融通融出</w:t>
            </w:r>
          </w:p>
        </w:tc>
      </w:tr>
      <w:tr w:rsidR="008B5659" w:rsidTr="008B5659">
        <w:tc>
          <w:tcPr>
            <w:tcW w:w="658" w:type="dxa"/>
          </w:tcPr>
          <w:p w:rsidR="008B5659" w:rsidRDefault="008B5659" w:rsidP="008B5659">
            <w:pPr>
              <w:jc w:val="center"/>
              <w:rPr>
                <w:rFonts w:hint="eastAsia"/>
              </w:rPr>
            </w:pPr>
            <w:r>
              <w:t>5</w:t>
            </w:r>
          </w:p>
        </w:tc>
        <w:tc>
          <w:tcPr>
            <w:tcW w:w="1276" w:type="dxa"/>
          </w:tcPr>
          <w:p w:rsidR="008B5659" w:rsidRDefault="008B5659" w:rsidP="008B5659">
            <w:pPr>
              <w:jc w:val="left"/>
              <w:rPr>
                <w:rFonts w:hint="eastAsia"/>
              </w:rPr>
            </w:pPr>
            <w:r>
              <w:t>600030</w:t>
            </w:r>
          </w:p>
        </w:tc>
        <w:tc>
          <w:tcPr>
            <w:tcW w:w="1420" w:type="dxa"/>
          </w:tcPr>
          <w:p w:rsidR="008B5659" w:rsidRDefault="008B5659" w:rsidP="008B5659">
            <w:pPr>
              <w:jc w:val="left"/>
              <w:rPr>
                <w:rFonts w:hint="eastAsia"/>
              </w:rPr>
            </w:pPr>
            <w:r>
              <w:rPr>
                <w:rFonts w:hint="eastAsia"/>
              </w:rPr>
              <w:t>中信证券</w:t>
            </w:r>
          </w:p>
        </w:tc>
        <w:tc>
          <w:tcPr>
            <w:tcW w:w="1985" w:type="dxa"/>
          </w:tcPr>
          <w:p w:rsidR="008B5659" w:rsidRDefault="008B5659" w:rsidP="008B5659">
            <w:pPr>
              <w:jc w:val="right"/>
              <w:rPr>
                <w:rFonts w:hint="eastAsia"/>
              </w:rPr>
            </w:pPr>
            <w:r>
              <w:t>300,300.00</w:t>
            </w:r>
          </w:p>
        </w:tc>
        <w:tc>
          <w:tcPr>
            <w:tcW w:w="1559" w:type="dxa"/>
          </w:tcPr>
          <w:p w:rsidR="008B5659" w:rsidRDefault="008B5659" w:rsidP="008B5659">
            <w:pPr>
              <w:jc w:val="right"/>
              <w:rPr>
                <w:rFonts w:hint="eastAsia"/>
              </w:rPr>
            </w:pPr>
            <w:r>
              <w:t>0.09</w:t>
            </w:r>
          </w:p>
        </w:tc>
        <w:tc>
          <w:tcPr>
            <w:tcW w:w="1610" w:type="dxa"/>
          </w:tcPr>
          <w:p w:rsidR="008B5659" w:rsidRDefault="008B5659" w:rsidP="008B5659">
            <w:pPr>
              <w:jc w:val="left"/>
              <w:rPr>
                <w:rFonts w:hint="eastAsia"/>
              </w:rPr>
            </w:pPr>
            <w:r>
              <w:rPr>
                <w:rFonts w:hint="eastAsia"/>
              </w:rPr>
              <w:t>转融通融出</w:t>
            </w:r>
          </w:p>
        </w:tc>
      </w:tr>
    </w:tbl>
    <w:p w:rsidR="008B5659" w:rsidRDefault="008B5659" w:rsidP="008B5659">
      <w:pPr>
        <w:pStyle w:val="-1"/>
        <w:ind w:left="281" w:hanging="281"/>
        <w:rPr>
          <w:rFonts w:hint="eastAsia"/>
        </w:rPr>
      </w:pPr>
      <w:r>
        <w:rPr>
          <w:rFonts w:hint="eastAsia"/>
        </w:rPr>
        <w:t>开放式基金份额变动</w:t>
      </w:r>
    </w:p>
    <w:p w:rsidR="008B5659" w:rsidRDefault="008B5659" w:rsidP="008B5659">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8B5659" w:rsidTr="008B5659">
        <w:trPr>
          <w:cnfStyle w:val="100000000000" w:firstRow="1" w:lastRow="0" w:firstColumn="0" w:lastColumn="0" w:oddVBand="0" w:evenVBand="0" w:oddHBand="0" w:evenHBand="0" w:firstRowFirstColumn="0" w:firstRowLastColumn="0" w:lastRowFirstColumn="0" w:lastRowLastColumn="0"/>
        </w:trPr>
        <w:tc>
          <w:tcPr>
            <w:tcW w:w="2840" w:type="dxa"/>
          </w:tcPr>
          <w:p w:rsidR="008B5659" w:rsidRDefault="008B5659" w:rsidP="008B5659">
            <w:pPr>
              <w:jc w:val="center"/>
              <w:rPr>
                <w:rFonts w:hint="eastAsia"/>
              </w:rPr>
            </w:pPr>
            <w:r>
              <w:rPr>
                <w:rFonts w:hint="eastAsia"/>
              </w:rPr>
              <w:t>项目</w:t>
            </w:r>
          </w:p>
        </w:tc>
        <w:tc>
          <w:tcPr>
            <w:tcW w:w="2841" w:type="dxa"/>
          </w:tcPr>
          <w:p w:rsidR="008B5659" w:rsidRDefault="008B5659" w:rsidP="008B5659">
            <w:pPr>
              <w:jc w:val="center"/>
              <w:rPr>
                <w:rFonts w:hint="eastAsia"/>
              </w:rPr>
            </w:pPr>
            <w:r>
              <w:rPr>
                <w:rFonts w:hint="eastAsia"/>
              </w:rPr>
              <w:t>大数据</w:t>
            </w:r>
            <w:r>
              <w:rPr>
                <w:rFonts w:hint="eastAsia"/>
              </w:rPr>
              <w:t>300A</w:t>
            </w:r>
            <w:r>
              <w:rPr>
                <w:rFonts w:hint="eastAsia"/>
              </w:rPr>
              <w:t>级</w:t>
            </w:r>
          </w:p>
        </w:tc>
        <w:tc>
          <w:tcPr>
            <w:tcW w:w="2841" w:type="dxa"/>
          </w:tcPr>
          <w:p w:rsidR="008B5659" w:rsidRDefault="008B5659" w:rsidP="008B5659">
            <w:pPr>
              <w:jc w:val="center"/>
              <w:rPr>
                <w:rFonts w:hint="eastAsia"/>
              </w:rPr>
            </w:pPr>
            <w:r>
              <w:rPr>
                <w:rFonts w:hint="eastAsia"/>
              </w:rPr>
              <w:t>大数据</w:t>
            </w:r>
            <w:r>
              <w:rPr>
                <w:rFonts w:hint="eastAsia"/>
              </w:rPr>
              <w:t>300C</w:t>
            </w:r>
            <w:r>
              <w:rPr>
                <w:rFonts w:hint="eastAsia"/>
              </w:rPr>
              <w:t>级</w:t>
            </w:r>
          </w:p>
        </w:tc>
      </w:tr>
      <w:tr w:rsidR="008B5659" w:rsidTr="008B5659">
        <w:tc>
          <w:tcPr>
            <w:tcW w:w="2840" w:type="dxa"/>
          </w:tcPr>
          <w:p w:rsidR="008B5659" w:rsidRDefault="008B5659" w:rsidP="008B5659">
            <w:pPr>
              <w:jc w:val="left"/>
              <w:rPr>
                <w:rFonts w:hint="eastAsia"/>
              </w:rPr>
            </w:pPr>
            <w:r>
              <w:rPr>
                <w:rFonts w:hint="eastAsia"/>
              </w:rPr>
              <w:t>报告期期初基金份额总额</w:t>
            </w:r>
          </w:p>
        </w:tc>
        <w:tc>
          <w:tcPr>
            <w:tcW w:w="2841" w:type="dxa"/>
          </w:tcPr>
          <w:p w:rsidR="008B5659" w:rsidRDefault="008B5659" w:rsidP="008B5659">
            <w:pPr>
              <w:jc w:val="right"/>
              <w:rPr>
                <w:rFonts w:hint="eastAsia"/>
              </w:rPr>
            </w:pPr>
            <w:r>
              <w:t>262,404,057.96</w:t>
            </w:r>
          </w:p>
        </w:tc>
        <w:tc>
          <w:tcPr>
            <w:tcW w:w="2841" w:type="dxa"/>
          </w:tcPr>
          <w:p w:rsidR="008B5659" w:rsidRDefault="008B5659" w:rsidP="008B5659">
            <w:pPr>
              <w:jc w:val="right"/>
              <w:rPr>
                <w:rFonts w:hint="eastAsia"/>
              </w:rPr>
            </w:pPr>
            <w:r>
              <w:t>41,867,357.32</w:t>
            </w:r>
          </w:p>
        </w:tc>
      </w:tr>
      <w:tr w:rsidR="008B5659" w:rsidTr="008B5659">
        <w:tc>
          <w:tcPr>
            <w:tcW w:w="2840" w:type="dxa"/>
          </w:tcPr>
          <w:p w:rsidR="008B5659" w:rsidRDefault="008B5659" w:rsidP="008B5659">
            <w:pPr>
              <w:jc w:val="left"/>
              <w:rPr>
                <w:rFonts w:hint="eastAsia"/>
              </w:rPr>
            </w:pPr>
            <w:r>
              <w:rPr>
                <w:rFonts w:hint="eastAsia"/>
              </w:rPr>
              <w:t>报告期期间基金总申购份额</w:t>
            </w:r>
          </w:p>
        </w:tc>
        <w:tc>
          <w:tcPr>
            <w:tcW w:w="2841" w:type="dxa"/>
          </w:tcPr>
          <w:p w:rsidR="008B5659" w:rsidRDefault="008B5659" w:rsidP="008B5659">
            <w:pPr>
              <w:jc w:val="right"/>
              <w:rPr>
                <w:rFonts w:hint="eastAsia"/>
              </w:rPr>
            </w:pPr>
            <w:r>
              <w:t>25,418,482.72</w:t>
            </w:r>
          </w:p>
        </w:tc>
        <w:tc>
          <w:tcPr>
            <w:tcW w:w="2841" w:type="dxa"/>
          </w:tcPr>
          <w:p w:rsidR="008B5659" w:rsidRDefault="008B5659" w:rsidP="008B5659">
            <w:pPr>
              <w:jc w:val="right"/>
              <w:rPr>
                <w:rFonts w:hint="eastAsia"/>
              </w:rPr>
            </w:pPr>
            <w:r>
              <w:t>8,603,305.80</w:t>
            </w:r>
          </w:p>
        </w:tc>
      </w:tr>
      <w:tr w:rsidR="008B5659" w:rsidTr="008B5659">
        <w:tc>
          <w:tcPr>
            <w:tcW w:w="2840" w:type="dxa"/>
          </w:tcPr>
          <w:p w:rsidR="008B5659" w:rsidRDefault="008B5659" w:rsidP="008B5659">
            <w:pPr>
              <w:jc w:val="left"/>
              <w:rPr>
                <w:rFonts w:hint="eastAsia"/>
              </w:rPr>
            </w:pPr>
            <w:r>
              <w:rPr>
                <w:rFonts w:hint="eastAsia"/>
              </w:rPr>
              <w:t>减：报告期期间基金总赎回份额</w:t>
            </w:r>
          </w:p>
        </w:tc>
        <w:tc>
          <w:tcPr>
            <w:tcW w:w="2841" w:type="dxa"/>
          </w:tcPr>
          <w:p w:rsidR="008B5659" w:rsidRDefault="008B5659" w:rsidP="008B5659">
            <w:pPr>
              <w:jc w:val="right"/>
              <w:rPr>
                <w:rFonts w:hint="eastAsia"/>
              </w:rPr>
            </w:pPr>
            <w:r>
              <w:t>78,099,704.62</w:t>
            </w:r>
          </w:p>
        </w:tc>
        <w:tc>
          <w:tcPr>
            <w:tcW w:w="2841" w:type="dxa"/>
          </w:tcPr>
          <w:p w:rsidR="008B5659" w:rsidRDefault="008B5659" w:rsidP="008B5659">
            <w:pPr>
              <w:jc w:val="right"/>
              <w:rPr>
                <w:rFonts w:hint="eastAsia"/>
              </w:rPr>
            </w:pPr>
            <w:r>
              <w:t>14,136,243.27</w:t>
            </w:r>
          </w:p>
        </w:tc>
      </w:tr>
      <w:tr w:rsidR="008B5659" w:rsidTr="008B5659">
        <w:tc>
          <w:tcPr>
            <w:tcW w:w="2840" w:type="dxa"/>
          </w:tcPr>
          <w:p w:rsidR="008B5659" w:rsidRDefault="008B5659" w:rsidP="008B5659">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8B5659" w:rsidRDefault="008B5659" w:rsidP="008B5659">
            <w:pPr>
              <w:jc w:val="right"/>
              <w:rPr>
                <w:rFonts w:hint="eastAsia"/>
              </w:rPr>
            </w:pPr>
            <w:r>
              <w:t>-</w:t>
            </w:r>
          </w:p>
        </w:tc>
        <w:tc>
          <w:tcPr>
            <w:tcW w:w="2841" w:type="dxa"/>
          </w:tcPr>
          <w:p w:rsidR="008B5659" w:rsidRDefault="008B5659" w:rsidP="008B5659">
            <w:pPr>
              <w:jc w:val="right"/>
              <w:rPr>
                <w:rFonts w:hint="eastAsia"/>
              </w:rPr>
            </w:pPr>
            <w:r>
              <w:t>-</w:t>
            </w:r>
          </w:p>
        </w:tc>
      </w:tr>
      <w:tr w:rsidR="008B5659" w:rsidTr="008B5659">
        <w:tc>
          <w:tcPr>
            <w:tcW w:w="2840" w:type="dxa"/>
          </w:tcPr>
          <w:p w:rsidR="008B5659" w:rsidRDefault="008B5659" w:rsidP="008B5659">
            <w:pPr>
              <w:jc w:val="left"/>
              <w:rPr>
                <w:rFonts w:hint="eastAsia"/>
              </w:rPr>
            </w:pPr>
            <w:r>
              <w:rPr>
                <w:rFonts w:hint="eastAsia"/>
              </w:rPr>
              <w:t>报告期期末基金份额总额</w:t>
            </w:r>
          </w:p>
        </w:tc>
        <w:tc>
          <w:tcPr>
            <w:tcW w:w="2841" w:type="dxa"/>
          </w:tcPr>
          <w:p w:rsidR="008B5659" w:rsidRDefault="008B5659" w:rsidP="008B5659">
            <w:pPr>
              <w:jc w:val="right"/>
              <w:rPr>
                <w:rFonts w:hint="eastAsia"/>
              </w:rPr>
            </w:pPr>
            <w:r>
              <w:t>209,722,836.06</w:t>
            </w:r>
          </w:p>
        </w:tc>
        <w:tc>
          <w:tcPr>
            <w:tcW w:w="2841" w:type="dxa"/>
          </w:tcPr>
          <w:p w:rsidR="008B5659" w:rsidRDefault="008B5659" w:rsidP="008B5659">
            <w:pPr>
              <w:jc w:val="right"/>
              <w:rPr>
                <w:rFonts w:hint="eastAsia"/>
              </w:rPr>
            </w:pPr>
            <w:r>
              <w:t>36,334,419.85</w:t>
            </w:r>
          </w:p>
        </w:tc>
      </w:tr>
    </w:tbl>
    <w:p w:rsidR="008B5659" w:rsidRDefault="008B5659" w:rsidP="008B5659">
      <w:pPr>
        <w:pStyle w:val="-1"/>
        <w:ind w:left="281" w:hanging="281"/>
        <w:rPr>
          <w:rFonts w:hint="eastAsia"/>
        </w:rPr>
      </w:pPr>
      <w:r>
        <w:rPr>
          <w:rFonts w:hint="eastAsia"/>
        </w:rPr>
        <w:t>基金管理人运用固有资金投资本基金情况</w:t>
      </w:r>
    </w:p>
    <w:p w:rsidR="008B5659" w:rsidRDefault="008B5659" w:rsidP="008B5659">
      <w:pPr>
        <w:pStyle w:val="-2"/>
        <w:spacing w:before="312"/>
        <w:rPr>
          <w:rFonts w:hint="eastAsia"/>
        </w:rPr>
      </w:pPr>
      <w:r>
        <w:rPr>
          <w:rFonts w:hint="eastAsia"/>
        </w:rPr>
        <w:t>基金管理人持有本基金份额变动情况</w:t>
      </w:r>
    </w:p>
    <w:p w:rsidR="008B5659" w:rsidRDefault="008B5659" w:rsidP="008B5659">
      <w:pPr>
        <w:pStyle w:val="-"/>
        <w:ind w:firstLine="420"/>
        <w:rPr>
          <w:rFonts w:hint="eastAsia"/>
        </w:rPr>
      </w:pPr>
      <w:r>
        <w:rPr>
          <w:rFonts w:hint="eastAsia"/>
        </w:rPr>
        <w:t>本报告期末，基金管理人未持有本基金份额。</w:t>
      </w:r>
    </w:p>
    <w:p w:rsidR="008B5659" w:rsidRDefault="008B5659" w:rsidP="008B5659">
      <w:pPr>
        <w:pStyle w:val="-2"/>
        <w:spacing w:before="312"/>
        <w:rPr>
          <w:rFonts w:hint="eastAsia"/>
        </w:rPr>
      </w:pPr>
      <w:r>
        <w:rPr>
          <w:rFonts w:hint="eastAsia"/>
        </w:rPr>
        <w:t>基金管理人运用固有资金投资本基金交易明细</w:t>
      </w:r>
    </w:p>
    <w:p w:rsidR="008B5659" w:rsidRDefault="008B5659" w:rsidP="008B5659">
      <w:pPr>
        <w:pStyle w:val="-"/>
        <w:ind w:firstLine="420"/>
        <w:rPr>
          <w:rFonts w:hint="eastAsia"/>
        </w:rPr>
      </w:pPr>
      <w:r>
        <w:rPr>
          <w:rFonts w:hint="eastAsia"/>
        </w:rPr>
        <w:t>本报告期内，基金管理人不存在申购、赎回或买卖本基金的情况。</w:t>
      </w:r>
    </w:p>
    <w:p w:rsidR="008B5659" w:rsidRDefault="008B5659" w:rsidP="008B5659">
      <w:pPr>
        <w:pStyle w:val="-1"/>
        <w:ind w:left="281" w:hanging="281"/>
        <w:rPr>
          <w:rFonts w:hint="eastAsia"/>
        </w:rPr>
      </w:pPr>
      <w:r>
        <w:rPr>
          <w:rFonts w:hint="eastAsia"/>
        </w:rPr>
        <w:t>影响投资者决策的其他重要信息</w:t>
      </w:r>
    </w:p>
    <w:p w:rsidR="008B5659" w:rsidRDefault="008B5659" w:rsidP="008B5659">
      <w:pPr>
        <w:pStyle w:val="-2"/>
        <w:spacing w:before="312"/>
        <w:rPr>
          <w:rFonts w:hint="eastAsia"/>
        </w:rPr>
      </w:pPr>
      <w:r>
        <w:rPr>
          <w:rFonts w:hint="eastAsia"/>
        </w:rPr>
        <w:t>报告期内单一投资者持有基金份额比例达到或超过20%的情况</w:t>
      </w:r>
    </w:p>
    <w:p w:rsidR="008B5659" w:rsidRDefault="008B5659" w:rsidP="008B5659">
      <w:pPr>
        <w:pStyle w:val="-"/>
        <w:ind w:firstLine="420"/>
        <w:rPr>
          <w:rFonts w:hint="eastAsia"/>
        </w:rPr>
      </w:pPr>
      <w:r>
        <w:rPr>
          <w:rFonts w:hint="eastAsia"/>
        </w:rPr>
        <w:t>报告期内单一投资者持有基金份额比例不存在达到或超过20%的情况。</w:t>
      </w:r>
    </w:p>
    <w:p w:rsidR="008B5659" w:rsidRDefault="008B5659" w:rsidP="008B5659">
      <w:pPr>
        <w:pStyle w:val="-2"/>
        <w:spacing w:before="312"/>
        <w:rPr>
          <w:rFonts w:hint="eastAsia"/>
        </w:rPr>
      </w:pPr>
      <w:r>
        <w:rPr>
          <w:rFonts w:hint="eastAsia"/>
        </w:rPr>
        <w:t>影响投资者决策的其他重要信息</w:t>
      </w:r>
    </w:p>
    <w:p w:rsidR="008B5659" w:rsidRDefault="008B5659" w:rsidP="008B5659">
      <w:pPr>
        <w:pStyle w:val="-"/>
        <w:ind w:firstLine="420"/>
        <w:rPr>
          <w:rFonts w:hint="eastAsia"/>
        </w:rPr>
      </w:pPr>
      <w:r>
        <w:rPr>
          <w:rFonts w:hint="eastAsia"/>
        </w:rPr>
        <w:t>无。</w:t>
      </w:r>
    </w:p>
    <w:p w:rsidR="008B5659" w:rsidRDefault="008B5659" w:rsidP="008B5659">
      <w:pPr>
        <w:pStyle w:val="-1"/>
        <w:ind w:left="281" w:hanging="281"/>
        <w:rPr>
          <w:rFonts w:hint="eastAsia"/>
        </w:rPr>
      </w:pPr>
      <w:r>
        <w:rPr>
          <w:rFonts w:hint="eastAsia"/>
        </w:rPr>
        <w:lastRenderedPageBreak/>
        <w:t>备查文件目录</w:t>
      </w:r>
    </w:p>
    <w:p w:rsidR="008B5659" w:rsidRDefault="008B5659" w:rsidP="008B5659">
      <w:pPr>
        <w:pStyle w:val="-2"/>
        <w:spacing w:before="312"/>
        <w:rPr>
          <w:rFonts w:hint="eastAsia"/>
        </w:rPr>
      </w:pPr>
      <w:r>
        <w:rPr>
          <w:rFonts w:hint="eastAsia"/>
        </w:rPr>
        <w:t>备查文件目录</w:t>
      </w:r>
    </w:p>
    <w:p w:rsidR="008B5659" w:rsidRDefault="008B5659" w:rsidP="008B5659">
      <w:pPr>
        <w:pStyle w:val="-"/>
        <w:ind w:firstLine="420"/>
        <w:rPr>
          <w:rFonts w:hint="eastAsia"/>
        </w:rPr>
      </w:pPr>
      <w:r>
        <w:rPr>
          <w:rFonts w:hint="eastAsia"/>
        </w:rPr>
        <w:t>1、《南方大数据300指数证券投资基金基金合同》；</w:t>
      </w:r>
    </w:p>
    <w:p w:rsidR="008B5659" w:rsidRDefault="008B5659" w:rsidP="008B5659">
      <w:pPr>
        <w:pStyle w:val="-"/>
        <w:ind w:firstLine="420"/>
        <w:rPr>
          <w:rFonts w:hint="eastAsia"/>
        </w:rPr>
      </w:pPr>
      <w:r>
        <w:rPr>
          <w:rFonts w:hint="eastAsia"/>
        </w:rPr>
        <w:t>2、《南方大数据300指数证券投资基金托管协议》；</w:t>
      </w:r>
    </w:p>
    <w:p w:rsidR="008B5659" w:rsidRDefault="008B5659" w:rsidP="008B5659">
      <w:pPr>
        <w:pStyle w:val="-"/>
        <w:ind w:firstLine="420"/>
        <w:rPr>
          <w:rFonts w:hint="eastAsia"/>
        </w:rPr>
      </w:pPr>
      <w:r>
        <w:rPr>
          <w:rFonts w:hint="eastAsia"/>
        </w:rPr>
        <w:t>3、南方大数据300指数证券投资基金2020年3季度报告原文。</w:t>
      </w:r>
    </w:p>
    <w:p w:rsidR="008B5659" w:rsidRDefault="008B5659" w:rsidP="008B5659">
      <w:pPr>
        <w:pStyle w:val="-2"/>
        <w:spacing w:before="312"/>
        <w:rPr>
          <w:rFonts w:hint="eastAsia"/>
        </w:rPr>
      </w:pPr>
      <w:r>
        <w:rPr>
          <w:rFonts w:hint="eastAsia"/>
        </w:rPr>
        <w:t>存放地点</w:t>
      </w:r>
    </w:p>
    <w:p w:rsidR="008B5659" w:rsidRDefault="008B5659" w:rsidP="008B5659">
      <w:pPr>
        <w:pStyle w:val="-"/>
        <w:ind w:firstLine="420"/>
        <w:rPr>
          <w:rFonts w:hint="eastAsia"/>
        </w:rPr>
      </w:pPr>
      <w:r>
        <w:rPr>
          <w:rFonts w:hint="eastAsia"/>
        </w:rPr>
        <w:t>深圳市福田区莲花街道益田路5999号基金大厦32-42楼。</w:t>
      </w:r>
    </w:p>
    <w:p w:rsidR="008B5659" w:rsidRDefault="008B5659" w:rsidP="008B5659">
      <w:pPr>
        <w:pStyle w:val="-2"/>
        <w:spacing w:before="312"/>
        <w:rPr>
          <w:rFonts w:hint="eastAsia"/>
        </w:rPr>
      </w:pPr>
      <w:r>
        <w:rPr>
          <w:rFonts w:hint="eastAsia"/>
        </w:rPr>
        <w:t>查阅方式</w:t>
      </w:r>
    </w:p>
    <w:p w:rsidR="008B5659" w:rsidRDefault="008B5659" w:rsidP="008B5659">
      <w:pPr>
        <w:pStyle w:val="-"/>
        <w:ind w:firstLine="420"/>
        <w:rPr>
          <w:rFonts w:hint="eastAsia"/>
        </w:rPr>
      </w:pPr>
      <w:bookmarkStart w:id="2" w:name="_GoBack"/>
      <w:bookmarkEnd w:id="2"/>
      <w:r>
        <w:rPr>
          <w:rFonts w:hint="eastAsia"/>
        </w:rPr>
        <w:t>网站：http://www.nffund.com</w:t>
      </w:r>
    </w:p>
    <w:p w:rsidR="008B5659" w:rsidRDefault="008B5659" w:rsidP="008B5659">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59" w:rsidRDefault="008B56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8B5659" w:rsidRPr="008B5659">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8B5659">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8B5659">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59" w:rsidRDefault="008B56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59" w:rsidRDefault="008B56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8B5659" w:rsidP="00AE3F5B">
    <w:pPr>
      <w:pStyle w:val="a6"/>
      <w:pBdr>
        <w:bottom w:val="single" w:sz="4" w:space="1" w:color="auto"/>
      </w:pBdr>
      <w:jc w:val="right"/>
    </w:pPr>
    <w:r>
      <w:rPr>
        <w:rFonts w:hint="eastAsia"/>
      </w:rPr>
      <w:t>南方大数据</w:t>
    </w:r>
    <w:r>
      <w:rPr>
        <w:rFonts w:hint="eastAsia"/>
      </w:rPr>
      <w:t>300</w:t>
    </w:r>
    <w:r>
      <w:rPr>
        <w:rFonts w:hint="eastAsia"/>
      </w:rPr>
      <w:t>指数证券投资基金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B5659"/>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4DF2-702F-4844-827E-30D4599C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1208</Words>
  <Characters>6890</Characters>
  <Application>Microsoft Office Word</Application>
  <DocSecurity>0</DocSecurity>
  <Lines>57</Lines>
  <Paragraphs>16</Paragraphs>
  <ScaleCrop>false</ScaleCrop>
  <Company>MC SYSTEM</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2020-10-26T12:00:00Z</dcterms:created>
  <dcterms:modified xsi:type="dcterms:W3CDTF">2020-10-26T12:00:00Z</dcterms:modified>
</cp:coreProperties>
</file>