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13F" w:rsidRPr="002149AE" w:rsidRDefault="00F5013F" w:rsidP="00397616">
      <w:pPr>
        <w:autoSpaceDE w:val="0"/>
        <w:autoSpaceDN w:val="0"/>
        <w:adjustRightInd w:val="0"/>
        <w:spacing w:line="360" w:lineRule="auto"/>
        <w:jc w:val="left"/>
        <w:rPr>
          <w:rFonts w:ascii="宋体" w:cs="Arial"/>
          <w:color w:val="000000"/>
          <w:kern w:val="0"/>
          <w:sz w:val="24"/>
        </w:rPr>
      </w:pPr>
      <w:bookmarkStart w:id="0" w:name="_GoBack"/>
      <w:bookmarkEnd w:id="0"/>
    </w:p>
    <w:p w:rsidR="00F5013F" w:rsidRPr="002149AE" w:rsidRDefault="00F5013F" w:rsidP="00397616">
      <w:pPr>
        <w:autoSpaceDE w:val="0"/>
        <w:autoSpaceDN w:val="0"/>
        <w:adjustRightInd w:val="0"/>
        <w:spacing w:line="360" w:lineRule="auto"/>
        <w:jc w:val="left"/>
        <w:rPr>
          <w:rFonts w:ascii="宋体" w:cs="Arial"/>
          <w:color w:val="000000"/>
          <w:kern w:val="0"/>
          <w:sz w:val="24"/>
        </w:rPr>
      </w:pPr>
    </w:p>
    <w:p w:rsidR="00F5013F" w:rsidRPr="002149AE" w:rsidRDefault="00F5013F" w:rsidP="00397616">
      <w:pPr>
        <w:autoSpaceDE w:val="0"/>
        <w:autoSpaceDN w:val="0"/>
        <w:adjustRightInd w:val="0"/>
        <w:spacing w:line="360" w:lineRule="auto"/>
        <w:jc w:val="left"/>
        <w:rPr>
          <w:rFonts w:ascii="宋体" w:cs="Arial"/>
          <w:color w:val="000000"/>
          <w:kern w:val="0"/>
          <w:sz w:val="24"/>
        </w:rPr>
      </w:pPr>
    </w:p>
    <w:p w:rsidR="00F5013F" w:rsidRPr="002149AE" w:rsidRDefault="00F5013F" w:rsidP="00F22F00">
      <w:pPr>
        <w:autoSpaceDE w:val="0"/>
        <w:autoSpaceDN w:val="0"/>
        <w:adjustRightInd w:val="0"/>
        <w:spacing w:line="360" w:lineRule="auto"/>
        <w:jc w:val="left"/>
        <w:rPr>
          <w:rFonts w:ascii="宋体" w:cs="Arial"/>
          <w:color w:val="000000"/>
          <w:kern w:val="0"/>
          <w:sz w:val="24"/>
        </w:rPr>
      </w:pPr>
    </w:p>
    <w:p w:rsidR="00F5013F" w:rsidRPr="002149AE" w:rsidRDefault="00F5013F" w:rsidP="00506D57">
      <w:pPr>
        <w:spacing w:line="360" w:lineRule="auto"/>
        <w:jc w:val="center"/>
        <w:rPr>
          <w:rFonts w:ascii="宋体" w:hAnsi="宋体"/>
          <w:b/>
          <w:sz w:val="36"/>
          <w:szCs w:val="36"/>
        </w:rPr>
      </w:pPr>
      <w:r w:rsidRPr="002149AE">
        <w:rPr>
          <w:rFonts w:ascii="宋体" w:hAnsi="宋体"/>
          <w:b/>
          <w:sz w:val="36"/>
          <w:szCs w:val="36"/>
        </w:rPr>
        <w:t>易方达亚洲精选股票型证券投资基金</w:t>
      </w:r>
    </w:p>
    <w:p w:rsidR="00F5013F" w:rsidRPr="002149AE" w:rsidRDefault="00F5013F" w:rsidP="00506D57">
      <w:pPr>
        <w:spacing w:line="360" w:lineRule="auto"/>
        <w:jc w:val="center"/>
        <w:rPr>
          <w:rFonts w:ascii="宋体" w:hAnsi="宋体"/>
          <w:b/>
          <w:sz w:val="36"/>
          <w:szCs w:val="36"/>
        </w:rPr>
      </w:pPr>
      <w:r w:rsidRPr="002149AE">
        <w:rPr>
          <w:rFonts w:ascii="宋体" w:hAnsi="宋体"/>
          <w:b/>
          <w:sz w:val="36"/>
          <w:szCs w:val="36"/>
        </w:rPr>
        <w:t>2019年第3季度报告</w:t>
      </w:r>
    </w:p>
    <w:p w:rsidR="00F5013F" w:rsidRPr="00CA4176" w:rsidRDefault="00F5013F" w:rsidP="00506D57">
      <w:pPr>
        <w:spacing w:line="360" w:lineRule="auto"/>
        <w:jc w:val="center"/>
        <w:rPr>
          <w:rFonts w:ascii="宋体" w:hAnsi="宋体"/>
          <w:b/>
          <w:sz w:val="24"/>
          <w:szCs w:val="36"/>
        </w:rPr>
      </w:pPr>
      <w:r w:rsidRPr="00CA4176">
        <w:rPr>
          <w:rFonts w:ascii="宋体" w:hAnsi="宋体"/>
          <w:b/>
          <w:sz w:val="24"/>
          <w:szCs w:val="36"/>
        </w:rPr>
        <w:t>2019年9月30日</w:t>
      </w: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0C6EE5"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547F92">
      <w:pPr>
        <w:spacing w:line="288" w:lineRule="auto"/>
        <w:ind w:firstLineChars="900" w:firstLine="2168"/>
        <w:rPr>
          <w:rFonts w:ascii="宋体"/>
          <w:b/>
          <w:color w:val="000000"/>
          <w:sz w:val="24"/>
        </w:rPr>
      </w:pPr>
    </w:p>
    <w:p w:rsidR="00F5013F" w:rsidRPr="002149AE" w:rsidRDefault="00F5013F" w:rsidP="00547F92">
      <w:pPr>
        <w:spacing w:line="360" w:lineRule="auto"/>
        <w:ind w:firstLineChars="900" w:firstLine="2168"/>
        <w:rPr>
          <w:rFonts w:ascii="宋体" w:hAnsi="宋体"/>
          <w:b/>
          <w:color w:val="000000"/>
          <w:sz w:val="24"/>
        </w:rPr>
      </w:pPr>
      <w:r w:rsidRPr="002149AE">
        <w:rPr>
          <w:rFonts w:ascii="宋体" w:hAnsi="宋体" w:hint="eastAsia"/>
          <w:b/>
          <w:color w:val="000000"/>
          <w:sz w:val="24"/>
        </w:rPr>
        <w:t>基金管理人：</w:t>
      </w:r>
      <w:r w:rsidRPr="002149AE">
        <w:rPr>
          <w:rFonts w:ascii="宋体" w:hAnsi="宋体"/>
          <w:b/>
          <w:color w:val="000000"/>
          <w:sz w:val="24"/>
        </w:rPr>
        <w:t>易方达基金管理有限公司</w:t>
      </w:r>
    </w:p>
    <w:p w:rsidR="00F5013F" w:rsidRPr="002149AE" w:rsidRDefault="00F5013F" w:rsidP="00547F92">
      <w:pPr>
        <w:spacing w:line="360" w:lineRule="auto"/>
        <w:ind w:firstLineChars="900" w:firstLine="2168"/>
        <w:rPr>
          <w:rFonts w:ascii="宋体" w:hAnsi="宋体"/>
          <w:b/>
          <w:color w:val="000000"/>
          <w:sz w:val="24"/>
        </w:rPr>
      </w:pPr>
      <w:r w:rsidRPr="002149AE">
        <w:rPr>
          <w:rFonts w:ascii="宋体" w:hAnsi="宋体" w:hint="eastAsia"/>
          <w:b/>
          <w:color w:val="000000"/>
          <w:sz w:val="24"/>
        </w:rPr>
        <w:t>基金托管人：</w:t>
      </w:r>
      <w:r w:rsidRPr="002149AE">
        <w:rPr>
          <w:rFonts w:ascii="宋体" w:hAnsi="宋体"/>
          <w:b/>
          <w:color w:val="000000"/>
          <w:sz w:val="24"/>
        </w:rPr>
        <w:t>中国工商银行股份有限公司</w:t>
      </w:r>
    </w:p>
    <w:p w:rsidR="00F5013F" w:rsidRPr="002149AE" w:rsidRDefault="00F5013F" w:rsidP="00547F92">
      <w:pPr>
        <w:spacing w:line="360" w:lineRule="auto"/>
        <w:ind w:firstLineChars="900" w:firstLine="2168"/>
        <w:rPr>
          <w:rFonts w:ascii="宋体" w:hAnsi="宋体"/>
          <w:b/>
          <w:color w:val="000000"/>
          <w:sz w:val="24"/>
        </w:rPr>
        <w:sectPr w:rsidR="00F5013F" w:rsidRPr="002149AE" w:rsidSect="00B918B8">
          <w:headerReference w:type="default" r:id="rId7"/>
          <w:footerReference w:type="default" r:id="rId8"/>
          <w:pgSz w:w="11926" w:h="15840"/>
          <w:pgMar w:top="1418" w:right="1418" w:bottom="851" w:left="1418" w:header="851" w:footer="992" w:gutter="0"/>
          <w:cols w:space="720"/>
          <w:noEndnote/>
        </w:sectPr>
      </w:pPr>
      <w:r w:rsidRPr="002149AE">
        <w:rPr>
          <w:rFonts w:ascii="宋体" w:hAnsi="宋体" w:hint="eastAsia"/>
          <w:b/>
          <w:color w:val="000000"/>
          <w:sz w:val="24"/>
        </w:rPr>
        <w:t>报告送出日期：</w:t>
      </w:r>
      <w:r w:rsidRPr="002149AE">
        <w:rPr>
          <w:rFonts w:ascii="宋体" w:hAnsi="宋体"/>
          <w:b/>
          <w:color w:val="000000"/>
          <w:sz w:val="24"/>
        </w:rPr>
        <w:t>二〇一九年十月二十四日</w:t>
      </w:r>
    </w:p>
    <w:p w:rsidR="00F5013F" w:rsidRPr="006506EF" w:rsidRDefault="00F5013F" w:rsidP="00543B38">
      <w:pPr>
        <w:pStyle w:val="1"/>
        <w:spacing w:beforeLines="100" w:before="312" w:afterLines="100" w:after="312" w:line="360" w:lineRule="auto"/>
        <w:jc w:val="center"/>
        <w:rPr>
          <w:b w:val="0"/>
          <w:color w:val="000000"/>
          <w:kern w:val="0"/>
          <w:sz w:val="24"/>
          <w:szCs w:val="24"/>
        </w:rPr>
      </w:pPr>
      <w:r w:rsidRPr="006506EF">
        <w:rPr>
          <w:color w:val="000000"/>
          <w:kern w:val="0"/>
          <w:sz w:val="24"/>
          <w:szCs w:val="24"/>
        </w:rPr>
        <w:lastRenderedPageBreak/>
        <w:t xml:space="preserve">§1  </w:t>
      </w:r>
      <w:r w:rsidRPr="006506EF">
        <w:rPr>
          <w:color w:val="000000"/>
          <w:kern w:val="0"/>
          <w:sz w:val="24"/>
          <w:szCs w:val="24"/>
        </w:rPr>
        <w:t>重要提示</w:t>
      </w:r>
    </w:p>
    <w:p w:rsidR="00AD7152" w:rsidRDefault="00C67B55">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AD7152" w:rsidRDefault="00C67B55">
      <w:pPr>
        <w:spacing w:line="360" w:lineRule="auto"/>
        <w:ind w:firstLineChars="200" w:firstLine="480"/>
        <w:rPr>
          <w:color w:val="000000"/>
          <w:sz w:val="24"/>
        </w:rPr>
      </w:pPr>
      <w:r>
        <w:rPr>
          <w:color w:val="000000"/>
          <w:sz w:val="24"/>
        </w:rPr>
        <w:t>基金托管人中国工商银行股份有限公司根据本基金合同规定，于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AD7152" w:rsidRDefault="00C67B55">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AD7152" w:rsidRDefault="00C67B55">
      <w:pPr>
        <w:spacing w:line="360" w:lineRule="auto"/>
        <w:ind w:firstLineChars="200" w:firstLine="480"/>
        <w:rPr>
          <w:color w:val="000000"/>
          <w:sz w:val="24"/>
        </w:rPr>
      </w:pPr>
      <w:r>
        <w:rPr>
          <w:color w:val="000000"/>
          <w:sz w:val="24"/>
        </w:rPr>
        <w:t>基金的过往业绩并不代表其未来表现。投资有风险，投资者在作</w:t>
      </w:r>
      <w:r>
        <w:rPr>
          <w:color w:val="000000"/>
          <w:sz w:val="24"/>
        </w:rPr>
        <w:t>出投资决策前应仔细阅读本基金的招募说明书。</w:t>
      </w:r>
      <w:r>
        <w:rPr>
          <w:color w:val="000000"/>
          <w:sz w:val="24"/>
        </w:rPr>
        <w:t xml:space="preserve"> </w:t>
      </w:r>
    </w:p>
    <w:p w:rsidR="00AD7152" w:rsidRDefault="00C67B55">
      <w:pPr>
        <w:spacing w:line="360" w:lineRule="auto"/>
        <w:ind w:firstLineChars="200" w:firstLine="480"/>
        <w:rPr>
          <w:color w:val="000000"/>
          <w:sz w:val="24"/>
        </w:rPr>
      </w:pPr>
      <w:r>
        <w:rPr>
          <w:color w:val="000000"/>
          <w:sz w:val="24"/>
        </w:rPr>
        <w:t>本报告中财务资料未经审计。</w:t>
      </w:r>
    </w:p>
    <w:p w:rsidR="00F5013F" w:rsidRPr="006506EF" w:rsidRDefault="00F5013F" w:rsidP="00547F92">
      <w:pPr>
        <w:spacing w:line="360" w:lineRule="auto"/>
        <w:ind w:firstLineChars="200" w:firstLine="480"/>
        <w:rPr>
          <w:color w:val="000000"/>
          <w:sz w:val="24"/>
        </w:rPr>
      </w:pPr>
      <w:r w:rsidRPr="006506EF">
        <w:rPr>
          <w:color w:val="000000"/>
          <w:sz w:val="24"/>
        </w:rPr>
        <w:t>本报告期自</w:t>
      </w: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日起至</w:t>
      </w:r>
      <w:r w:rsidRPr="006506EF">
        <w:rPr>
          <w:color w:val="000000"/>
          <w:sz w:val="24"/>
        </w:rPr>
        <w:t>9</w:t>
      </w:r>
      <w:r w:rsidRPr="006506EF">
        <w:rPr>
          <w:color w:val="000000"/>
          <w:sz w:val="24"/>
        </w:rPr>
        <w:t>月</w:t>
      </w:r>
      <w:r w:rsidRPr="006506EF">
        <w:rPr>
          <w:color w:val="000000"/>
          <w:sz w:val="24"/>
        </w:rPr>
        <w:t>30</w:t>
      </w:r>
      <w:r w:rsidRPr="006506EF">
        <w:rPr>
          <w:color w:val="000000"/>
          <w:sz w:val="24"/>
        </w:rPr>
        <w:t>日止。</w:t>
      </w:r>
    </w:p>
    <w:p w:rsidR="00F5013F" w:rsidRPr="006506EF" w:rsidRDefault="00F5013F" w:rsidP="00543B38">
      <w:pPr>
        <w:pStyle w:val="1"/>
        <w:spacing w:beforeLines="100" w:before="312" w:afterLines="100" w:after="312" w:line="360" w:lineRule="auto"/>
        <w:jc w:val="center"/>
        <w:rPr>
          <w:color w:val="000000"/>
          <w:kern w:val="0"/>
          <w:sz w:val="24"/>
          <w:szCs w:val="24"/>
        </w:rPr>
      </w:pPr>
      <w:r w:rsidRPr="006506EF">
        <w:rPr>
          <w:color w:val="000000"/>
          <w:kern w:val="0"/>
          <w:sz w:val="24"/>
          <w:szCs w:val="24"/>
        </w:rPr>
        <w:t xml:space="preserve">§2  </w:t>
      </w:r>
      <w:r w:rsidRPr="006506EF">
        <w:rPr>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5443"/>
      </w:tblGrid>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kern w:val="0"/>
                <w:sz w:val="24"/>
              </w:rPr>
            </w:pPr>
            <w:r w:rsidRPr="006506EF">
              <w:rPr>
                <w:kern w:val="0"/>
                <w:sz w:val="24"/>
              </w:rPr>
              <w:t>基金简称</w:t>
            </w:r>
          </w:p>
        </w:tc>
        <w:tc>
          <w:tcPr>
            <w:tcW w:w="5443" w:type="dxa"/>
            <w:vAlign w:val="center"/>
          </w:tcPr>
          <w:p w:rsidR="002E6FB9" w:rsidRPr="006506EF" w:rsidRDefault="002E6FB9" w:rsidP="0063648A">
            <w:pPr>
              <w:adjustRightInd w:val="0"/>
              <w:spacing w:before="29" w:line="360" w:lineRule="auto"/>
              <w:ind w:left="17"/>
              <w:jc w:val="left"/>
              <w:rPr>
                <w:color w:val="000000"/>
                <w:kern w:val="0"/>
                <w:sz w:val="24"/>
              </w:rPr>
            </w:pPr>
            <w:r w:rsidRPr="006506EF">
              <w:rPr>
                <w:color w:val="000000"/>
                <w:kern w:val="0"/>
                <w:sz w:val="24"/>
              </w:rPr>
              <w:t>易方达亚洲精选股票（</w:t>
            </w:r>
            <w:r w:rsidRPr="006506EF">
              <w:rPr>
                <w:color w:val="000000"/>
                <w:kern w:val="0"/>
                <w:sz w:val="24"/>
              </w:rPr>
              <w:t>QDII</w:t>
            </w:r>
            <w:r w:rsidRPr="006506EF">
              <w:rPr>
                <w:color w:val="000000"/>
                <w:kern w:val="0"/>
                <w:sz w:val="24"/>
              </w:rPr>
              <w:t>）</w:t>
            </w:r>
          </w:p>
        </w:tc>
      </w:tr>
      <w:tr w:rsidR="002E6FB9" w:rsidRPr="006506EF" w:rsidTr="0063648A">
        <w:tc>
          <w:tcPr>
            <w:tcW w:w="2977" w:type="dxa"/>
          </w:tcPr>
          <w:p w:rsidR="002E6FB9" w:rsidRPr="006506EF" w:rsidRDefault="002E6FB9" w:rsidP="0063648A">
            <w:pPr>
              <w:adjustRightInd w:val="0"/>
              <w:spacing w:before="29" w:line="360" w:lineRule="auto"/>
              <w:ind w:left="17"/>
              <w:jc w:val="left"/>
              <w:rPr>
                <w:kern w:val="0"/>
                <w:sz w:val="24"/>
              </w:rPr>
            </w:pPr>
            <w:r w:rsidRPr="006506EF">
              <w:rPr>
                <w:kern w:val="0"/>
                <w:sz w:val="24"/>
              </w:rPr>
              <w:t>基金主代码</w:t>
            </w:r>
          </w:p>
        </w:tc>
        <w:tc>
          <w:tcPr>
            <w:tcW w:w="5443" w:type="dxa"/>
          </w:tcPr>
          <w:p w:rsidR="002E6FB9" w:rsidRPr="006506EF" w:rsidRDefault="002E6FB9" w:rsidP="0063648A">
            <w:pPr>
              <w:adjustRightInd w:val="0"/>
              <w:spacing w:before="29" w:line="360" w:lineRule="auto"/>
              <w:ind w:left="17"/>
              <w:jc w:val="left"/>
              <w:rPr>
                <w:color w:val="000000"/>
                <w:kern w:val="0"/>
                <w:sz w:val="24"/>
              </w:rPr>
            </w:pPr>
            <w:r w:rsidRPr="006506EF">
              <w:rPr>
                <w:color w:val="000000"/>
                <w:kern w:val="0"/>
                <w:sz w:val="24"/>
              </w:rPr>
              <w:t>118001</w:t>
            </w:r>
          </w:p>
        </w:tc>
      </w:tr>
      <w:tr w:rsidR="002E6FB9" w:rsidRPr="006506EF" w:rsidTr="0063648A">
        <w:tc>
          <w:tcPr>
            <w:tcW w:w="2977" w:type="dxa"/>
          </w:tcPr>
          <w:p w:rsidR="002E6FB9" w:rsidRPr="006506EF" w:rsidRDefault="002E6FB9" w:rsidP="0063648A">
            <w:pPr>
              <w:adjustRightInd w:val="0"/>
              <w:spacing w:before="29" w:line="360" w:lineRule="auto"/>
              <w:ind w:left="17"/>
              <w:jc w:val="left"/>
              <w:rPr>
                <w:kern w:val="0"/>
                <w:sz w:val="24"/>
              </w:rPr>
            </w:pPr>
            <w:r w:rsidRPr="006506EF">
              <w:rPr>
                <w:kern w:val="0"/>
                <w:sz w:val="24"/>
              </w:rPr>
              <w:t>交易代码</w:t>
            </w:r>
          </w:p>
        </w:tc>
        <w:tc>
          <w:tcPr>
            <w:tcW w:w="5443" w:type="dxa"/>
          </w:tcPr>
          <w:p w:rsidR="002E6FB9" w:rsidRPr="006506EF" w:rsidRDefault="002E6FB9" w:rsidP="0063648A">
            <w:pPr>
              <w:adjustRightInd w:val="0"/>
              <w:spacing w:before="29" w:line="360" w:lineRule="auto"/>
              <w:ind w:left="17"/>
              <w:jc w:val="left"/>
              <w:rPr>
                <w:color w:val="000000"/>
                <w:kern w:val="0"/>
                <w:sz w:val="24"/>
              </w:rPr>
            </w:pPr>
            <w:r w:rsidRPr="006506EF">
              <w:rPr>
                <w:kern w:val="0"/>
                <w:sz w:val="24"/>
              </w:rPr>
              <w:t>118001</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t>基金运作方式</w:t>
            </w:r>
          </w:p>
        </w:tc>
        <w:tc>
          <w:tcPr>
            <w:tcW w:w="5443" w:type="dxa"/>
            <w:vAlign w:val="center"/>
          </w:tcPr>
          <w:p w:rsidR="002E6FB9" w:rsidRPr="006506EF" w:rsidRDefault="002E6FB9" w:rsidP="0063648A">
            <w:pPr>
              <w:adjustRightInd w:val="0"/>
              <w:spacing w:before="29" w:line="360" w:lineRule="auto"/>
              <w:ind w:left="17"/>
              <w:jc w:val="left"/>
              <w:rPr>
                <w:color w:val="000000"/>
                <w:sz w:val="24"/>
              </w:rPr>
            </w:pPr>
            <w:r w:rsidRPr="006506EF">
              <w:rPr>
                <w:color w:val="000000"/>
                <w:kern w:val="0"/>
                <w:sz w:val="24"/>
              </w:rPr>
              <w:t>契约型开放式</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t>基金合同生效日</w:t>
            </w:r>
          </w:p>
        </w:tc>
        <w:tc>
          <w:tcPr>
            <w:tcW w:w="5443" w:type="dxa"/>
            <w:vAlign w:val="center"/>
          </w:tcPr>
          <w:p w:rsidR="002E6FB9" w:rsidRPr="006506EF" w:rsidRDefault="002E6FB9" w:rsidP="0063648A">
            <w:pPr>
              <w:adjustRightInd w:val="0"/>
              <w:spacing w:before="29" w:line="360" w:lineRule="auto"/>
              <w:ind w:left="17"/>
              <w:jc w:val="left"/>
              <w:rPr>
                <w:color w:val="000000"/>
                <w:kern w:val="0"/>
                <w:sz w:val="24"/>
              </w:rPr>
            </w:pPr>
            <w:r w:rsidRPr="006506EF">
              <w:rPr>
                <w:color w:val="000000"/>
                <w:kern w:val="0"/>
                <w:sz w:val="24"/>
              </w:rPr>
              <w:t>2010</w:t>
            </w:r>
            <w:r w:rsidRPr="006506EF">
              <w:rPr>
                <w:color w:val="000000"/>
                <w:kern w:val="0"/>
                <w:sz w:val="24"/>
              </w:rPr>
              <w:t>年</w:t>
            </w:r>
            <w:r w:rsidRPr="006506EF">
              <w:rPr>
                <w:color w:val="000000"/>
                <w:kern w:val="0"/>
                <w:sz w:val="24"/>
              </w:rPr>
              <w:t>1</w:t>
            </w:r>
            <w:r w:rsidRPr="006506EF">
              <w:rPr>
                <w:color w:val="000000"/>
                <w:kern w:val="0"/>
                <w:sz w:val="24"/>
              </w:rPr>
              <w:t>月</w:t>
            </w:r>
            <w:r w:rsidRPr="006506EF">
              <w:rPr>
                <w:color w:val="000000"/>
                <w:kern w:val="0"/>
                <w:sz w:val="24"/>
              </w:rPr>
              <w:t>21</w:t>
            </w:r>
            <w:r w:rsidRPr="006506EF">
              <w:rPr>
                <w:color w:val="000000"/>
                <w:kern w:val="0"/>
                <w:sz w:val="24"/>
              </w:rPr>
              <w:t>日</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t>报告期末基金份额总额</w:t>
            </w:r>
          </w:p>
        </w:tc>
        <w:tc>
          <w:tcPr>
            <w:tcW w:w="5443" w:type="dxa"/>
            <w:vAlign w:val="center"/>
          </w:tcPr>
          <w:p w:rsidR="002E6FB9" w:rsidRPr="006506EF" w:rsidRDefault="002E6FB9" w:rsidP="0063648A">
            <w:pPr>
              <w:adjustRightInd w:val="0"/>
              <w:spacing w:before="29" w:line="360" w:lineRule="auto"/>
              <w:ind w:left="17"/>
              <w:jc w:val="left"/>
              <w:rPr>
                <w:color w:val="000000"/>
                <w:sz w:val="24"/>
              </w:rPr>
            </w:pPr>
            <w:r w:rsidRPr="006506EF">
              <w:rPr>
                <w:color w:val="000000"/>
                <w:kern w:val="0"/>
                <w:sz w:val="24"/>
              </w:rPr>
              <w:t>587,214,817.30</w:t>
            </w:r>
            <w:r w:rsidRPr="006506EF">
              <w:rPr>
                <w:color w:val="000000"/>
                <w:kern w:val="0"/>
                <w:sz w:val="24"/>
              </w:rPr>
              <w:t>份</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t>投资目标</w:t>
            </w:r>
          </w:p>
        </w:tc>
        <w:tc>
          <w:tcPr>
            <w:tcW w:w="5443" w:type="dxa"/>
            <w:vAlign w:val="center"/>
          </w:tcPr>
          <w:p w:rsidR="002E6FB9" w:rsidRPr="006506EF" w:rsidRDefault="002E6FB9" w:rsidP="0063648A">
            <w:pPr>
              <w:adjustRightInd w:val="0"/>
              <w:spacing w:before="29" w:line="360" w:lineRule="auto"/>
              <w:ind w:left="17"/>
              <w:jc w:val="left"/>
              <w:rPr>
                <w:color w:val="000000"/>
                <w:sz w:val="24"/>
              </w:rPr>
            </w:pPr>
            <w:r w:rsidRPr="006506EF">
              <w:rPr>
                <w:color w:val="000000"/>
                <w:kern w:val="0"/>
                <w:sz w:val="24"/>
              </w:rPr>
              <w:t>本基金主要投资于亚洲企业，追求在有效控制风险的前提下，实现基金资产的持续、稳健增值。</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t>投资策略</w:t>
            </w:r>
          </w:p>
        </w:tc>
        <w:tc>
          <w:tcPr>
            <w:tcW w:w="5443" w:type="dxa"/>
            <w:vAlign w:val="center"/>
          </w:tcPr>
          <w:p w:rsidR="002E6FB9" w:rsidRPr="006506EF" w:rsidRDefault="002E6FB9" w:rsidP="0063648A">
            <w:pPr>
              <w:adjustRightInd w:val="0"/>
              <w:spacing w:before="29" w:line="360" w:lineRule="auto"/>
              <w:ind w:left="17"/>
              <w:jc w:val="left"/>
              <w:rPr>
                <w:color w:val="000000"/>
                <w:sz w:val="24"/>
              </w:rPr>
            </w:pPr>
            <w:r w:rsidRPr="006506EF">
              <w:rPr>
                <w:color w:val="000000"/>
                <w:kern w:val="0"/>
                <w:sz w:val="24"/>
              </w:rPr>
              <w:t>本基金将基于对全球及亚洲宏观经济，各类资产的风险与收益水平的综合分析与判断在不同区域和行业间进行积极的资产配置。在构建投资组合方面，本基金坚持价值投资的理念，以自下而上的基本面分析、深入的公司研究、对股票价值的评估作</w:t>
            </w:r>
            <w:r w:rsidRPr="006506EF">
              <w:rPr>
                <w:color w:val="000000"/>
                <w:kern w:val="0"/>
                <w:sz w:val="24"/>
              </w:rPr>
              <w:lastRenderedPageBreak/>
              <w:t>为股票投资的根本依据，辅以自上而下的宏观经济分析、国别</w:t>
            </w:r>
            <w:r w:rsidRPr="006506EF">
              <w:rPr>
                <w:color w:val="000000"/>
                <w:kern w:val="0"/>
                <w:sz w:val="24"/>
              </w:rPr>
              <w:t>/</w:t>
            </w:r>
            <w:r w:rsidRPr="006506EF">
              <w:rPr>
                <w:color w:val="000000"/>
                <w:kern w:val="0"/>
                <w:sz w:val="24"/>
              </w:rPr>
              <w:t>地区因素分析、行业分析，争取获得超越比较基准的回报。固定收益品种与货币市场工具的投资将主要用于回避投资风险、取得稳定回报，同时，保持必要的灵活性，及时把握重大的投资机会。</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lastRenderedPageBreak/>
              <w:t>业绩比较基准</w:t>
            </w:r>
          </w:p>
        </w:tc>
        <w:tc>
          <w:tcPr>
            <w:tcW w:w="5443" w:type="dxa"/>
            <w:vAlign w:val="center"/>
          </w:tcPr>
          <w:p w:rsidR="002E6FB9" w:rsidRPr="006506EF" w:rsidRDefault="002E6FB9" w:rsidP="0063648A">
            <w:pPr>
              <w:adjustRightInd w:val="0"/>
              <w:spacing w:before="29" w:line="360" w:lineRule="auto"/>
              <w:ind w:left="17"/>
              <w:jc w:val="left"/>
              <w:rPr>
                <w:color w:val="000000"/>
                <w:sz w:val="24"/>
              </w:rPr>
            </w:pPr>
            <w:r w:rsidRPr="006506EF">
              <w:rPr>
                <w:color w:val="000000"/>
                <w:kern w:val="0"/>
                <w:sz w:val="24"/>
              </w:rPr>
              <w:t xml:space="preserve">MSCI AC </w:t>
            </w:r>
            <w:r w:rsidRPr="006506EF">
              <w:rPr>
                <w:color w:val="000000"/>
                <w:kern w:val="0"/>
                <w:sz w:val="24"/>
              </w:rPr>
              <w:t>亚洲除日本指数</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t>风险收益特征</w:t>
            </w:r>
          </w:p>
        </w:tc>
        <w:tc>
          <w:tcPr>
            <w:tcW w:w="5443" w:type="dxa"/>
            <w:vAlign w:val="center"/>
          </w:tcPr>
          <w:p w:rsidR="002E6FB9" w:rsidRPr="006506EF" w:rsidRDefault="002E6FB9" w:rsidP="0063648A">
            <w:pPr>
              <w:adjustRightInd w:val="0"/>
              <w:spacing w:before="29" w:line="360" w:lineRule="auto"/>
              <w:ind w:left="17"/>
              <w:jc w:val="left"/>
              <w:rPr>
                <w:color w:val="000000"/>
                <w:sz w:val="24"/>
              </w:rPr>
            </w:pPr>
            <w:r w:rsidRPr="006506EF">
              <w:rPr>
                <w:color w:val="000000"/>
                <w:kern w:val="0"/>
                <w:sz w:val="24"/>
              </w:rPr>
              <w:t>本基金为股票型基金，理论上其风险和收益高于货币市场基金、债券基金和混合型基金。一方面，本基金投资于境外市场，承担了汇率风险、国家风险、新兴市场风险等境外投资面临的特殊风险；另一方面，本基金对亚洲主要国家</w:t>
            </w:r>
            <w:r w:rsidRPr="006506EF">
              <w:rPr>
                <w:color w:val="000000"/>
                <w:kern w:val="0"/>
                <w:sz w:val="24"/>
              </w:rPr>
              <w:t>/</w:t>
            </w:r>
            <w:r w:rsidRPr="006506EF">
              <w:rPr>
                <w:color w:val="000000"/>
                <w:kern w:val="0"/>
                <w:sz w:val="24"/>
              </w:rPr>
              <w:t>地区进行分散投资，基金整体风险低于对单一国家</w:t>
            </w:r>
            <w:r w:rsidRPr="006506EF">
              <w:rPr>
                <w:color w:val="000000"/>
                <w:kern w:val="0"/>
                <w:sz w:val="24"/>
              </w:rPr>
              <w:t>/</w:t>
            </w:r>
            <w:r w:rsidRPr="006506EF">
              <w:rPr>
                <w:color w:val="000000"/>
                <w:kern w:val="0"/>
                <w:sz w:val="24"/>
              </w:rPr>
              <w:t>地区投资的风险。</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t>基金管理人</w:t>
            </w:r>
          </w:p>
        </w:tc>
        <w:tc>
          <w:tcPr>
            <w:tcW w:w="5443" w:type="dxa"/>
            <w:vAlign w:val="center"/>
          </w:tcPr>
          <w:p w:rsidR="002E6FB9" w:rsidRPr="006506EF" w:rsidRDefault="002E6FB9" w:rsidP="0063648A">
            <w:pPr>
              <w:adjustRightInd w:val="0"/>
              <w:spacing w:before="29" w:line="360" w:lineRule="auto"/>
              <w:ind w:left="17"/>
              <w:jc w:val="left"/>
              <w:rPr>
                <w:color w:val="000000"/>
                <w:sz w:val="24"/>
              </w:rPr>
            </w:pPr>
            <w:r w:rsidRPr="006506EF">
              <w:rPr>
                <w:color w:val="000000"/>
                <w:kern w:val="0"/>
                <w:sz w:val="24"/>
              </w:rPr>
              <w:t>易方达基金管理有限公司</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t>基金托管人</w:t>
            </w:r>
          </w:p>
        </w:tc>
        <w:tc>
          <w:tcPr>
            <w:tcW w:w="5443" w:type="dxa"/>
            <w:vAlign w:val="center"/>
          </w:tcPr>
          <w:p w:rsidR="002E6FB9" w:rsidRPr="006506EF" w:rsidRDefault="002E6FB9" w:rsidP="0063648A">
            <w:pPr>
              <w:adjustRightInd w:val="0"/>
              <w:spacing w:before="29" w:line="360" w:lineRule="auto"/>
              <w:ind w:left="17"/>
              <w:jc w:val="left"/>
              <w:rPr>
                <w:color w:val="000000"/>
                <w:sz w:val="24"/>
              </w:rPr>
            </w:pPr>
            <w:r w:rsidRPr="006506EF">
              <w:rPr>
                <w:color w:val="000000"/>
                <w:kern w:val="0"/>
                <w:sz w:val="24"/>
              </w:rPr>
              <w:t>中国工商银行股份有限公司</w:t>
            </w:r>
          </w:p>
        </w:tc>
      </w:tr>
      <w:tr w:rsidR="002E6FB9" w:rsidRPr="006506EF" w:rsidTr="0063648A">
        <w:tc>
          <w:tcPr>
            <w:tcW w:w="2977" w:type="dxa"/>
            <w:vMerge w:val="restart"/>
            <w:vAlign w:val="center"/>
          </w:tcPr>
          <w:p w:rsidR="002E6FB9" w:rsidRPr="006506EF" w:rsidRDefault="002E6FB9" w:rsidP="0063648A">
            <w:pPr>
              <w:adjustRightInd w:val="0"/>
              <w:spacing w:before="29" w:line="360" w:lineRule="auto"/>
              <w:ind w:left="17"/>
              <w:jc w:val="left"/>
              <w:rPr>
                <w:kern w:val="0"/>
                <w:sz w:val="24"/>
              </w:rPr>
            </w:pPr>
            <w:r w:rsidRPr="006506EF">
              <w:rPr>
                <w:kern w:val="0"/>
                <w:sz w:val="24"/>
              </w:rPr>
              <w:t>境外投资顾问</w:t>
            </w:r>
          </w:p>
        </w:tc>
        <w:tc>
          <w:tcPr>
            <w:tcW w:w="5443" w:type="dxa"/>
            <w:vAlign w:val="center"/>
          </w:tcPr>
          <w:p w:rsidR="002E6FB9" w:rsidRPr="006506EF" w:rsidRDefault="002E6FB9" w:rsidP="0063648A">
            <w:pPr>
              <w:adjustRightInd w:val="0"/>
              <w:spacing w:before="29" w:line="360" w:lineRule="auto"/>
              <w:ind w:left="17"/>
              <w:jc w:val="left"/>
              <w:rPr>
                <w:color w:val="000000"/>
                <w:kern w:val="0"/>
                <w:sz w:val="24"/>
              </w:rPr>
            </w:pPr>
            <w:r w:rsidRPr="006506EF">
              <w:rPr>
                <w:kern w:val="0"/>
                <w:sz w:val="24"/>
              </w:rPr>
              <w:t>英文名称</w:t>
            </w:r>
            <w:r>
              <w:rPr>
                <w:kern w:val="0"/>
                <w:sz w:val="24"/>
              </w:rPr>
              <w:t>：</w:t>
            </w:r>
            <w:r w:rsidRPr="006506EF">
              <w:rPr>
                <w:color w:val="000000"/>
                <w:kern w:val="0"/>
                <w:sz w:val="24"/>
              </w:rPr>
              <w:t>无</w:t>
            </w:r>
          </w:p>
        </w:tc>
      </w:tr>
      <w:tr w:rsidR="002E6FB9" w:rsidRPr="006506EF" w:rsidTr="0063648A">
        <w:tc>
          <w:tcPr>
            <w:tcW w:w="2977" w:type="dxa"/>
            <w:vMerge/>
            <w:vAlign w:val="center"/>
          </w:tcPr>
          <w:p w:rsidR="002E6FB9" w:rsidRPr="006506EF" w:rsidRDefault="002E6FB9" w:rsidP="0063648A">
            <w:pPr>
              <w:adjustRightInd w:val="0"/>
              <w:spacing w:before="29" w:line="360" w:lineRule="auto"/>
              <w:jc w:val="left"/>
              <w:rPr>
                <w:kern w:val="0"/>
                <w:sz w:val="24"/>
              </w:rPr>
            </w:pPr>
          </w:p>
        </w:tc>
        <w:tc>
          <w:tcPr>
            <w:tcW w:w="5443" w:type="dxa"/>
            <w:vAlign w:val="center"/>
          </w:tcPr>
          <w:p w:rsidR="002E6FB9" w:rsidRPr="006506EF" w:rsidRDefault="002E6FB9" w:rsidP="0063648A">
            <w:pPr>
              <w:adjustRightInd w:val="0"/>
              <w:spacing w:before="29" w:line="360" w:lineRule="auto"/>
              <w:ind w:left="17"/>
              <w:jc w:val="left"/>
              <w:rPr>
                <w:color w:val="000000"/>
                <w:kern w:val="0"/>
                <w:sz w:val="24"/>
              </w:rPr>
            </w:pPr>
            <w:r w:rsidRPr="006506EF">
              <w:rPr>
                <w:kern w:val="0"/>
                <w:sz w:val="24"/>
              </w:rPr>
              <w:t>中文名称</w:t>
            </w:r>
            <w:r>
              <w:rPr>
                <w:kern w:val="0"/>
                <w:sz w:val="24"/>
              </w:rPr>
              <w:t>：</w:t>
            </w:r>
            <w:r w:rsidRPr="006506EF">
              <w:rPr>
                <w:color w:val="000000"/>
                <w:kern w:val="0"/>
                <w:sz w:val="24"/>
              </w:rPr>
              <w:t>无</w:t>
            </w:r>
          </w:p>
        </w:tc>
      </w:tr>
      <w:tr w:rsidR="002E6FB9" w:rsidRPr="006506EF" w:rsidTr="0063648A">
        <w:tc>
          <w:tcPr>
            <w:tcW w:w="2977" w:type="dxa"/>
            <w:vMerge w:val="restart"/>
            <w:vAlign w:val="center"/>
          </w:tcPr>
          <w:p w:rsidR="002E6FB9" w:rsidRPr="006506EF" w:rsidRDefault="002E6FB9" w:rsidP="0063648A">
            <w:pPr>
              <w:adjustRightInd w:val="0"/>
              <w:spacing w:before="29" w:line="360" w:lineRule="auto"/>
              <w:ind w:left="17"/>
              <w:jc w:val="left"/>
              <w:rPr>
                <w:kern w:val="0"/>
                <w:sz w:val="24"/>
              </w:rPr>
            </w:pPr>
            <w:r w:rsidRPr="006506EF">
              <w:rPr>
                <w:kern w:val="0"/>
                <w:sz w:val="24"/>
              </w:rPr>
              <w:t>境外资产托管人</w:t>
            </w:r>
          </w:p>
        </w:tc>
        <w:tc>
          <w:tcPr>
            <w:tcW w:w="5443" w:type="dxa"/>
            <w:vAlign w:val="center"/>
          </w:tcPr>
          <w:p w:rsidR="002E6FB9" w:rsidRPr="006506EF" w:rsidRDefault="002E6FB9" w:rsidP="00A53DD8">
            <w:pPr>
              <w:adjustRightInd w:val="0"/>
              <w:spacing w:before="29" w:line="360" w:lineRule="auto"/>
              <w:ind w:left="17"/>
              <w:jc w:val="left"/>
              <w:rPr>
                <w:color w:val="000000"/>
                <w:kern w:val="0"/>
                <w:sz w:val="24"/>
              </w:rPr>
            </w:pPr>
            <w:r w:rsidRPr="006506EF">
              <w:rPr>
                <w:kern w:val="0"/>
                <w:sz w:val="24"/>
              </w:rPr>
              <w:t>英文名称</w:t>
            </w:r>
            <w:r>
              <w:rPr>
                <w:kern w:val="0"/>
                <w:sz w:val="24"/>
              </w:rPr>
              <w:t>：</w:t>
            </w:r>
            <w:r w:rsidRPr="006506EF">
              <w:rPr>
                <w:color w:val="000000"/>
                <w:kern w:val="0"/>
                <w:sz w:val="24"/>
              </w:rPr>
              <w:t>Standard Chartered Bank (Hong Kong) Limited</w:t>
            </w:r>
          </w:p>
        </w:tc>
      </w:tr>
      <w:tr w:rsidR="002E6FB9" w:rsidRPr="006506EF" w:rsidTr="0063648A">
        <w:tc>
          <w:tcPr>
            <w:tcW w:w="2977" w:type="dxa"/>
            <w:vMerge/>
            <w:vAlign w:val="center"/>
          </w:tcPr>
          <w:p w:rsidR="002E6FB9" w:rsidRPr="006506EF" w:rsidRDefault="002E6FB9" w:rsidP="0063648A">
            <w:pPr>
              <w:adjustRightInd w:val="0"/>
              <w:spacing w:before="29" w:line="360" w:lineRule="auto"/>
              <w:ind w:left="17"/>
              <w:jc w:val="left"/>
              <w:rPr>
                <w:kern w:val="0"/>
                <w:sz w:val="24"/>
              </w:rPr>
            </w:pPr>
          </w:p>
        </w:tc>
        <w:tc>
          <w:tcPr>
            <w:tcW w:w="5443" w:type="dxa"/>
            <w:vAlign w:val="center"/>
          </w:tcPr>
          <w:p w:rsidR="002E6FB9" w:rsidRPr="006506EF" w:rsidRDefault="002E6FB9" w:rsidP="00F23F0E">
            <w:pPr>
              <w:adjustRightInd w:val="0"/>
              <w:spacing w:before="29" w:line="360" w:lineRule="auto"/>
              <w:ind w:left="17"/>
              <w:jc w:val="left"/>
              <w:rPr>
                <w:color w:val="000000"/>
                <w:kern w:val="0"/>
                <w:sz w:val="24"/>
              </w:rPr>
            </w:pPr>
            <w:r w:rsidRPr="006506EF">
              <w:rPr>
                <w:kern w:val="0"/>
                <w:sz w:val="24"/>
              </w:rPr>
              <w:t>中文名称</w:t>
            </w:r>
            <w:r>
              <w:rPr>
                <w:kern w:val="0"/>
                <w:sz w:val="24"/>
              </w:rPr>
              <w:t>：</w:t>
            </w:r>
            <w:r w:rsidR="00A53DD8" w:rsidRPr="006506EF">
              <w:rPr>
                <w:color w:val="000000"/>
                <w:kern w:val="0"/>
                <w:sz w:val="24"/>
              </w:rPr>
              <w:t xml:space="preserve"> </w:t>
            </w:r>
            <w:r w:rsidRPr="006506EF">
              <w:rPr>
                <w:color w:val="000000"/>
                <w:kern w:val="0"/>
                <w:sz w:val="24"/>
              </w:rPr>
              <w:t>渣打银行（香港）有限公司</w:t>
            </w:r>
          </w:p>
        </w:tc>
      </w:tr>
    </w:tbl>
    <w:p w:rsidR="00F5013F" w:rsidRPr="006506EF" w:rsidRDefault="00F5013F" w:rsidP="00543B38">
      <w:pPr>
        <w:pStyle w:val="1"/>
        <w:spacing w:beforeLines="100" w:before="312" w:afterLines="100" w:after="312" w:line="360" w:lineRule="auto"/>
        <w:jc w:val="center"/>
        <w:rPr>
          <w:color w:val="000000"/>
          <w:kern w:val="0"/>
          <w:sz w:val="24"/>
          <w:szCs w:val="24"/>
        </w:rPr>
      </w:pPr>
      <w:r w:rsidRPr="006506EF">
        <w:rPr>
          <w:color w:val="000000"/>
          <w:kern w:val="0"/>
          <w:sz w:val="24"/>
          <w:szCs w:val="24"/>
        </w:rPr>
        <w:t xml:space="preserve">§3  </w:t>
      </w:r>
      <w:r w:rsidRPr="006506EF">
        <w:rPr>
          <w:color w:val="000000"/>
          <w:kern w:val="0"/>
          <w:sz w:val="24"/>
          <w:szCs w:val="24"/>
        </w:rPr>
        <w:t>主要财务指标和基金净值表现</w:t>
      </w:r>
    </w:p>
    <w:p w:rsidR="00F5013F" w:rsidRPr="006506EF" w:rsidRDefault="00F5013F" w:rsidP="00506D57">
      <w:pPr>
        <w:autoSpaceDE w:val="0"/>
        <w:autoSpaceDN w:val="0"/>
        <w:adjustRightInd w:val="0"/>
        <w:spacing w:line="360" w:lineRule="auto"/>
        <w:jc w:val="left"/>
        <w:rPr>
          <w:b/>
          <w:color w:val="000000"/>
          <w:kern w:val="0"/>
          <w:sz w:val="24"/>
        </w:rPr>
      </w:pPr>
      <w:r w:rsidRPr="006506EF">
        <w:rPr>
          <w:b/>
          <w:color w:val="000000"/>
          <w:kern w:val="0"/>
          <w:sz w:val="24"/>
        </w:rPr>
        <w:t xml:space="preserve">3.1 </w:t>
      </w:r>
      <w:r w:rsidRPr="006506EF">
        <w:rPr>
          <w:b/>
          <w:color w:val="000000"/>
          <w:kern w:val="0"/>
          <w:sz w:val="24"/>
        </w:rPr>
        <w:t>主要财务指标</w:t>
      </w:r>
    </w:p>
    <w:p w:rsidR="00F5013F" w:rsidRPr="006506EF" w:rsidRDefault="00F5013F" w:rsidP="008B6A4A">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F5013F" w:rsidRPr="006506EF" w:rsidTr="00B918B8">
        <w:tc>
          <w:tcPr>
            <w:tcW w:w="3402" w:type="dxa"/>
            <w:vAlign w:val="center"/>
          </w:tcPr>
          <w:p w:rsidR="00F5013F" w:rsidRPr="006506EF" w:rsidRDefault="00F5013F" w:rsidP="00B918B8">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F5013F" w:rsidRPr="006506EF" w:rsidRDefault="00F5013F" w:rsidP="000306F0">
            <w:pPr>
              <w:adjustRightInd w:val="0"/>
              <w:spacing w:before="29" w:line="360" w:lineRule="auto"/>
              <w:ind w:left="17"/>
              <w:jc w:val="center"/>
              <w:rPr>
                <w:color w:val="000000"/>
                <w:sz w:val="24"/>
              </w:rPr>
            </w:pPr>
            <w:r w:rsidRPr="006506EF">
              <w:rPr>
                <w:color w:val="000000"/>
                <w:sz w:val="24"/>
              </w:rPr>
              <w:t>报告期</w:t>
            </w:r>
          </w:p>
          <w:p w:rsidR="00F5013F" w:rsidRPr="006506EF" w:rsidRDefault="00F5013F" w:rsidP="000306F0">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F5013F" w:rsidRPr="006506EF" w:rsidRDefault="00F5013F" w:rsidP="00B918B8">
            <w:pPr>
              <w:adjustRightInd w:val="0"/>
              <w:spacing w:before="29" w:line="360" w:lineRule="auto"/>
              <w:ind w:left="17"/>
              <w:jc w:val="center"/>
              <w:rPr>
                <w:color w:val="000000"/>
                <w:sz w:val="24"/>
              </w:rPr>
            </w:pPr>
            <w:r w:rsidRPr="006506EF">
              <w:rPr>
                <w:color w:val="000000"/>
                <w:sz w:val="24"/>
              </w:rPr>
              <w:t>上期金额</w:t>
            </w:r>
          </w:p>
        </w:tc>
      </w:tr>
      <w:tr w:rsidR="00F5013F" w:rsidRPr="006506EF" w:rsidTr="00B918B8">
        <w:tc>
          <w:tcPr>
            <w:tcW w:w="3402" w:type="dxa"/>
          </w:tcPr>
          <w:p w:rsidR="00F5013F" w:rsidRPr="006506EF" w:rsidRDefault="00F5013F" w:rsidP="00B918B8">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-28,644,335.58</w:t>
            </w:r>
          </w:p>
        </w:tc>
        <w:tc>
          <w:tcPr>
            <w:tcW w:w="2410" w:type="dxa"/>
            <w:hMerge/>
            <w:vAlign w:val="bottom"/>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w:t>
            </w:r>
          </w:p>
        </w:tc>
      </w:tr>
      <w:tr w:rsidR="00F5013F" w:rsidRPr="006506EF" w:rsidTr="00B918B8">
        <w:tc>
          <w:tcPr>
            <w:tcW w:w="3402" w:type="dxa"/>
          </w:tcPr>
          <w:p w:rsidR="00F5013F" w:rsidRPr="006506EF" w:rsidRDefault="00F5013F" w:rsidP="00B918B8">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-11,313,082.11</w:t>
            </w:r>
          </w:p>
        </w:tc>
        <w:tc>
          <w:tcPr>
            <w:tcW w:w="2410" w:type="dxa"/>
            <w:hMerge/>
            <w:vAlign w:val="bottom"/>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w:t>
            </w:r>
          </w:p>
        </w:tc>
      </w:tr>
      <w:tr w:rsidR="00F5013F" w:rsidRPr="006506EF" w:rsidTr="00B918B8">
        <w:tc>
          <w:tcPr>
            <w:tcW w:w="3402" w:type="dxa"/>
          </w:tcPr>
          <w:p w:rsidR="00F5013F" w:rsidRPr="006506EF" w:rsidRDefault="00F5013F" w:rsidP="00B918B8">
            <w:pPr>
              <w:adjustRightInd w:val="0"/>
              <w:spacing w:before="29" w:line="360" w:lineRule="auto"/>
              <w:ind w:left="17"/>
              <w:rPr>
                <w:kern w:val="0"/>
                <w:sz w:val="24"/>
              </w:rPr>
            </w:pPr>
            <w:r w:rsidRPr="006506EF">
              <w:rPr>
                <w:kern w:val="0"/>
                <w:sz w:val="24"/>
              </w:rPr>
              <w:lastRenderedPageBreak/>
              <w:t>3.</w:t>
            </w:r>
            <w:r w:rsidRPr="006506EF">
              <w:rPr>
                <w:kern w:val="0"/>
                <w:sz w:val="24"/>
              </w:rPr>
              <w:t>加权平均基金份额本期利润</w:t>
            </w:r>
          </w:p>
        </w:tc>
        <w:tc>
          <w:tcPr>
            <w:tcW w:w="4962" w:type="dxa"/>
            <w:hMerge w:val="restart"/>
            <w:vAlign w:val="bottom"/>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-0.0191</w:t>
            </w:r>
          </w:p>
        </w:tc>
        <w:tc>
          <w:tcPr>
            <w:tcW w:w="2410" w:type="dxa"/>
            <w:hMerge/>
            <w:vAlign w:val="bottom"/>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w:t>
            </w:r>
          </w:p>
        </w:tc>
      </w:tr>
      <w:tr w:rsidR="00F5013F" w:rsidRPr="006506EF" w:rsidTr="00B918B8">
        <w:tc>
          <w:tcPr>
            <w:tcW w:w="3402" w:type="dxa"/>
          </w:tcPr>
          <w:p w:rsidR="00F5013F" w:rsidRPr="006506EF" w:rsidRDefault="00F5013F" w:rsidP="00B918B8">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527,556,542.49</w:t>
            </w:r>
          </w:p>
        </w:tc>
        <w:tc>
          <w:tcPr>
            <w:tcW w:w="2410" w:type="dxa"/>
            <w:hMerge/>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w:t>
            </w:r>
          </w:p>
        </w:tc>
      </w:tr>
      <w:tr w:rsidR="00F5013F" w:rsidRPr="006506EF" w:rsidTr="00B918B8">
        <w:trPr>
          <w:trHeight w:val="158"/>
        </w:trPr>
        <w:tc>
          <w:tcPr>
            <w:tcW w:w="3402" w:type="dxa"/>
          </w:tcPr>
          <w:p w:rsidR="00F5013F" w:rsidRPr="006506EF" w:rsidRDefault="00F5013F" w:rsidP="00B918B8">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0.898</w:t>
            </w:r>
          </w:p>
        </w:tc>
        <w:tc>
          <w:tcPr>
            <w:tcW w:w="2410" w:type="dxa"/>
            <w:hMerge/>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w:t>
            </w:r>
          </w:p>
        </w:tc>
      </w:tr>
    </w:tbl>
    <w:p w:rsidR="00AD7152" w:rsidRDefault="00C67B55">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F5013F" w:rsidRPr="006506EF" w:rsidRDefault="00F5013F" w:rsidP="00A70EAB">
      <w:pPr>
        <w:spacing w:line="360" w:lineRule="auto"/>
        <w:ind w:firstLineChars="200" w:firstLine="480"/>
        <w:rPr>
          <w:color w:val="000000"/>
          <w:sz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3.2 </w:t>
      </w:r>
      <w:r w:rsidRPr="006506EF">
        <w:rPr>
          <w:b/>
          <w:color w:val="000000"/>
          <w:kern w:val="0"/>
          <w:sz w:val="24"/>
        </w:rPr>
        <w:t>基金净值表现</w:t>
      </w:r>
    </w:p>
    <w:p w:rsidR="00F5013F" w:rsidRPr="006506EF" w:rsidRDefault="00F5013F" w:rsidP="00EC4BA3">
      <w:pPr>
        <w:autoSpaceDE w:val="0"/>
        <w:autoSpaceDN w:val="0"/>
        <w:adjustRightInd w:val="0"/>
        <w:spacing w:line="360" w:lineRule="auto"/>
        <w:jc w:val="left"/>
        <w:rPr>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6506EF">
          <w:rPr>
            <w:b/>
            <w:color w:val="000000"/>
            <w:kern w:val="0"/>
            <w:sz w:val="24"/>
          </w:rPr>
          <w:t>3.2.1</w:t>
        </w:r>
      </w:smartTag>
      <w:r w:rsidRPr="006506EF">
        <w:rPr>
          <w:b/>
          <w:color w:val="000000"/>
          <w:kern w:val="0"/>
          <w:sz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F5013F" w:rsidRPr="006506EF" w:rsidTr="00B918B8">
        <w:tc>
          <w:tcPr>
            <w:tcW w:w="1395" w:type="dxa"/>
            <w:vAlign w:val="center"/>
          </w:tcPr>
          <w:p w:rsidR="00F5013F" w:rsidRPr="006506EF" w:rsidRDefault="00F5013F" w:rsidP="00B918B8">
            <w:pPr>
              <w:autoSpaceDE w:val="0"/>
              <w:autoSpaceDN w:val="0"/>
              <w:adjustRightInd w:val="0"/>
              <w:spacing w:before="29" w:line="360" w:lineRule="auto"/>
              <w:ind w:left="17"/>
              <w:jc w:val="center"/>
              <w:rPr>
                <w:color w:val="000000"/>
                <w:sz w:val="24"/>
              </w:rPr>
            </w:pPr>
            <w:r w:rsidRPr="006506EF">
              <w:rPr>
                <w:color w:val="000000"/>
                <w:sz w:val="24"/>
              </w:rPr>
              <w:t>阶段</w:t>
            </w:r>
          </w:p>
        </w:tc>
        <w:tc>
          <w:tcPr>
            <w:tcW w:w="1092" w:type="dxa"/>
            <w:vAlign w:val="center"/>
          </w:tcPr>
          <w:p w:rsidR="00F5013F" w:rsidRPr="006506EF" w:rsidRDefault="00F5013F" w:rsidP="00B918B8">
            <w:pPr>
              <w:autoSpaceDE w:val="0"/>
              <w:autoSpaceDN w:val="0"/>
              <w:adjustRightInd w:val="0"/>
              <w:spacing w:before="29" w:line="360" w:lineRule="auto"/>
              <w:ind w:left="17"/>
              <w:jc w:val="center"/>
              <w:rPr>
                <w:color w:val="000000"/>
                <w:sz w:val="24"/>
              </w:rPr>
            </w:pPr>
            <w:r w:rsidRPr="006506EF">
              <w:rPr>
                <w:color w:val="000000"/>
                <w:sz w:val="24"/>
              </w:rPr>
              <w:t>净值增长率</w:t>
            </w:r>
            <w:r w:rsidRPr="006506EF">
              <w:rPr>
                <w:rFonts w:ascii="宋体" w:hAnsi="宋体" w:cs="宋体" w:hint="eastAsia"/>
                <w:color w:val="000000"/>
                <w:sz w:val="24"/>
              </w:rPr>
              <w:t>①</w:t>
            </w:r>
          </w:p>
        </w:tc>
        <w:tc>
          <w:tcPr>
            <w:tcW w:w="1161" w:type="dxa"/>
            <w:vAlign w:val="center"/>
          </w:tcPr>
          <w:p w:rsidR="00F5013F" w:rsidRPr="006506EF" w:rsidRDefault="00F5013F" w:rsidP="00B918B8">
            <w:pPr>
              <w:autoSpaceDE w:val="0"/>
              <w:autoSpaceDN w:val="0"/>
              <w:adjustRightInd w:val="0"/>
              <w:spacing w:before="29" w:line="360" w:lineRule="auto"/>
              <w:ind w:left="17"/>
              <w:jc w:val="center"/>
              <w:rPr>
                <w:color w:val="000000"/>
                <w:sz w:val="24"/>
              </w:rPr>
            </w:pPr>
            <w:r w:rsidRPr="006506EF">
              <w:rPr>
                <w:color w:val="000000"/>
                <w:sz w:val="24"/>
              </w:rPr>
              <w:t>净值增长率标准差</w:t>
            </w:r>
            <w:r w:rsidRPr="006506EF">
              <w:rPr>
                <w:rFonts w:ascii="宋体" w:hAnsi="宋体" w:cs="宋体" w:hint="eastAsia"/>
                <w:color w:val="000000"/>
                <w:sz w:val="24"/>
              </w:rPr>
              <w:t>②</w:t>
            </w:r>
          </w:p>
        </w:tc>
        <w:tc>
          <w:tcPr>
            <w:tcW w:w="1181" w:type="dxa"/>
            <w:vAlign w:val="center"/>
          </w:tcPr>
          <w:p w:rsidR="00F5013F" w:rsidRPr="006506EF" w:rsidRDefault="00F5013F" w:rsidP="00B918B8">
            <w:pPr>
              <w:autoSpaceDE w:val="0"/>
              <w:autoSpaceDN w:val="0"/>
              <w:adjustRightInd w:val="0"/>
              <w:spacing w:before="29" w:line="360" w:lineRule="auto"/>
              <w:ind w:left="17"/>
              <w:jc w:val="center"/>
              <w:rPr>
                <w:color w:val="000000"/>
                <w:sz w:val="24"/>
              </w:rPr>
            </w:pPr>
            <w:r w:rsidRPr="006506EF">
              <w:rPr>
                <w:color w:val="000000"/>
                <w:sz w:val="24"/>
              </w:rPr>
              <w:t>业绩比较基准收益率</w:t>
            </w:r>
            <w:r w:rsidRPr="006506EF">
              <w:rPr>
                <w:rFonts w:ascii="宋体" w:hAnsi="宋体" w:cs="宋体" w:hint="eastAsia"/>
                <w:color w:val="000000"/>
                <w:sz w:val="24"/>
              </w:rPr>
              <w:t>③</w:t>
            </w:r>
          </w:p>
        </w:tc>
        <w:tc>
          <w:tcPr>
            <w:tcW w:w="1188" w:type="dxa"/>
            <w:vAlign w:val="center"/>
          </w:tcPr>
          <w:p w:rsidR="00F5013F" w:rsidRPr="006506EF" w:rsidRDefault="00F5013F" w:rsidP="00B918B8">
            <w:pPr>
              <w:autoSpaceDE w:val="0"/>
              <w:autoSpaceDN w:val="0"/>
              <w:adjustRightInd w:val="0"/>
              <w:spacing w:before="29" w:line="360" w:lineRule="auto"/>
              <w:ind w:left="17"/>
              <w:jc w:val="center"/>
              <w:rPr>
                <w:color w:val="000000"/>
                <w:sz w:val="24"/>
              </w:rPr>
            </w:pPr>
            <w:r w:rsidRPr="006506EF">
              <w:rPr>
                <w:color w:val="000000"/>
                <w:sz w:val="24"/>
              </w:rPr>
              <w:t>业绩比较基准收益率标准差</w:t>
            </w:r>
            <w:r w:rsidRPr="006506EF">
              <w:rPr>
                <w:rFonts w:ascii="宋体" w:hAnsi="宋体" w:cs="宋体" w:hint="eastAsia"/>
                <w:color w:val="000000"/>
                <w:sz w:val="24"/>
              </w:rPr>
              <w:t>④</w:t>
            </w:r>
          </w:p>
        </w:tc>
        <w:tc>
          <w:tcPr>
            <w:tcW w:w="1199" w:type="dxa"/>
            <w:vAlign w:val="center"/>
          </w:tcPr>
          <w:p w:rsidR="00F5013F" w:rsidRPr="006506EF" w:rsidRDefault="00F5013F" w:rsidP="00B918B8">
            <w:pPr>
              <w:autoSpaceDE w:val="0"/>
              <w:autoSpaceDN w:val="0"/>
              <w:adjustRightInd w:val="0"/>
              <w:spacing w:before="29" w:line="360" w:lineRule="auto"/>
              <w:ind w:left="17"/>
              <w:jc w:val="center"/>
              <w:rPr>
                <w:color w:val="000000"/>
                <w:sz w:val="24"/>
              </w:rPr>
            </w:pPr>
            <w:r w:rsidRPr="006506EF">
              <w:rPr>
                <w:rFonts w:ascii="宋体" w:hAnsi="宋体" w:cs="宋体" w:hint="eastAsia"/>
                <w:color w:val="000000"/>
                <w:sz w:val="24"/>
              </w:rPr>
              <w:t>①</w:t>
            </w:r>
            <w:r w:rsidRPr="006506EF">
              <w:rPr>
                <w:color w:val="000000"/>
                <w:sz w:val="24"/>
              </w:rPr>
              <w:t>-</w:t>
            </w:r>
            <w:r w:rsidRPr="006506EF">
              <w:rPr>
                <w:rFonts w:ascii="宋体" w:hAnsi="宋体" w:cs="宋体" w:hint="eastAsia"/>
                <w:color w:val="000000"/>
                <w:sz w:val="24"/>
              </w:rPr>
              <w:t>③</w:t>
            </w:r>
          </w:p>
        </w:tc>
        <w:tc>
          <w:tcPr>
            <w:tcW w:w="1204" w:type="dxa"/>
            <w:vAlign w:val="center"/>
          </w:tcPr>
          <w:p w:rsidR="00F5013F" w:rsidRPr="006506EF" w:rsidRDefault="00F5013F" w:rsidP="00B918B8">
            <w:pPr>
              <w:autoSpaceDE w:val="0"/>
              <w:autoSpaceDN w:val="0"/>
              <w:adjustRightInd w:val="0"/>
              <w:spacing w:before="29" w:line="360" w:lineRule="auto"/>
              <w:ind w:left="17"/>
              <w:jc w:val="center"/>
              <w:rPr>
                <w:color w:val="000000"/>
                <w:sz w:val="24"/>
              </w:rPr>
            </w:pPr>
            <w:r w:rsidRPr="006506EF">
              <w:rPr>
                <w:rFonts w:ascii="宋体" w:hAnsi="宋体" w:cs="宋体" w:hint="eastAsia"/>
                <w:color w:val="000000"/>
                <w:sz w:val="24"/>
              </w:rPr>
              <w:t>②</w:t>
            </w:r>
            <w:r w:rsidRPr="006506EF">
              <w:rPr>
                <w:color w:val="000000"/>
                <w:sz w:val="24"/>
              </w:rPr>
              <w:t>-</w:t>
            </w:r>
            <w:r w:rsidRPr="006506EF">
              <w:rPr>
                <w:rFonts w:ascii="宋体" w:hAnsi="宋体" w:cs="宋体" w:hint="eastAsia"/>
                <w:color w:val="000000"/>
                <w:sz w:val="24"/>
              </w:rPr>
              <w:t>④</w:t>
            </w:r>
          </w:p>
        </w:tc>
      </w:tr>
      <w:tr w:rsidR="00AD7152">
        <w:tc>
          <w:tcPr>
            <w:tcW w:w="1395" w:type="dxa"/>
            <w:vAlign w:val="center"/>
          </w:tcPr>
          <w:p w:rsidR="00AD7152" w:rsidRDefault="00C67B55">
            <w:pPr>
              <w:jc w:val="left"/>
            </w:pPr>
            <w:r>
              <w:rPr>
                <w:color w:val="000000"/>
                <w:sz w:val="24"/>
              </w:rPr>
              <w:t>过去三个月</w:t>
            </w:r>
          </w:p>
        </w:tc>
        <w:tc>
          <w:tcPr>
            <w:tcW w:w="1092" w:type="dxa"/>
            <w:vAlign w:val="center"/>
          </w:tcPr>
          <w:p w:rsidR="00AD7152" w:rsidRDefault="00C67B55">
            <w:pPr>
              <w:jc w:val="right"/>
            </w:pPr>
            <w:r>
              <w:rPr>
                <w:color w:val="000000"/>
                <w:sz w:val="24"/>
              </w:rPr>
              <w:t>-2.18%</w:t>
            </w:r>
          </w:p>
        </w:tc>
        <w:tc>
          <w:tcPr>
            <w:tcW w:w="1161" w:type="dxa"/>
            <w:vAlign w:val="center"/>
          </w:tcPr>
          <w:p w:rsidR="00AD7152" w:rsidRDefault="00C67B55">
            <w:pPr>
              <w:jc w:val="right"/>
            </w:pPr>
            <w:r>
              <w:rPr>
                <w:color w:val="000000"/>
                <w:sz w:val="24"/>
              </w:rPr>
              <w:t>1.23%</w:t>
            </w:r>
          </w:p>
        </w:tc>
        <w:tc>
          <w:tcPr>
            <w:tcW w:w="1181" w:type="dxa"/>
            <w:vAlign w:val="center"/>
          </w:tcPr>
          <w:p w:rsidR="00AD7152" w:rsidRDefault="00C67B55">
            <w:pPr>
              <w:jc w:val="right"/>
            </w:pPr>
            <w:r>
              <w:rPr>
                <w:color w:val="000000"/>
                <w:sz w:val="24"/>
              </w:rPr>
              <w:t>-1.46%</w:t>
            </w:r>
          </w:p>
        </w:tc>
        <w:tc>
          <w:tcPr>
            <w:tcW w:w="1188" w:type="dxa"/>
            <w:vAlign w:val="center"/>
          </w:tcPr>
          <w:p w:rsidR="00AD7152" w:rsidRDefault="00C67B55">
            <w:pPr>
              <w:jc w:val="right"/>
            </w:pPr>
            <w:r>
              <w:rPr>
                <w:color w:val="000000"/>
                <w:sz w:val="24"/>
              </w:rPr>
              <w:t>0.74%</w:t>
            </w:r>
          </w:p>
        </w:tc>
        <w:tc>
          <w:tcPr>
            <w:tcW w:w="1199" w:type="dxa"/>
            <w:vAlign w:val="center"/>
          </w:tcPr>
          <w:p w:rsidR="00AD7152" w:rsidRDefault="00C67B55">
            <w:pPr>
              <w:jc w:val="right"/>
            </w:pPr>
            <w:r>
              <w:rPr>
                <w:color w:val="000000"/>
                <w:sz w:val="24"/>
              </w:rPr>
              <w:t>-0.72%</w:t>
            </w:r>
          </w:p>
        </w:tc>
        <w:tc>
          <w:tcPr>
            <w:tcW w:w="1204" w:type="dxa"/>
            <w:vAlign w:val="center"/>
          </w:tcPr>
          <w:p w:rsidR="00AD7152" w:rsidRDefault="00C67B55">
            <w:pPr>
              <w:jc w:val="right"/>
            </w:pPr>
            <w:r>
              <w:rPr>
                <w:color w:val="000000"/>
                <w:sz w:val="24"/>
              </w:rPr>
              <w:t>0.49%</w:t>
            </w:r>
          </w:p>
        </w:tc>
      </w:tr>
    </w:tbl>
    <w:p w:rsidR="00F5013F" w:rsidRPr="006506EF" w:rsidRDefault="00F5013F" w:rsidP="00EC4BA3">
      <w:pPr>
        <w:autoSpaceDE w:val="0"/>
        <w:autoSpaceDN w:val="0"/>
        <w:adjustRightInd w:val="0"/>
        <w:spacing w:line="360" w:lineRule="auto"/>
        <w:jc w:val="left"/>
        <w:rPr>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6506EF">
          <w:rPr>
            <w:b/>
            <w:color w:val="000000"/>
            <w:kern w:val="0"/>
            <w:sz w:val="24"/>
          </w:rPr>
          <w:t>3.2.2</w:t>
        </w:r>
        <w:r w:rsidRPr="006506EF">
          <w:rPr>
            <w:b/>
            <w:color w:val="000000"/>
            <w:kern w:val="0"/>
            <w:sz w:val="24"/>
          </w:rPr>
          <w:t xml:space="preserve">　</w:t>
        </w:r>
        <w:r w:rsidR="00DF4456" w:rsidRPr="006506EF">
          <w:rPr>
            <w:rStyle w:val="af8"/>
            <w:color w:val="000000"/>
            <w:sz w:val="24"/>
            <w:shd w:val="clear" w:color="auto" w:fill="FFFFFF"/>
          </w:rPr>
          <w:t>自基金合同生效以来</w:t>
        </w:r>
      </w:smartTag>
      <w:r w:rsidRPr="006506EF">
        <w:rPr>
          <w:b/>
          <w:color w:val="000000"/>
          <w:kern w:val="0"/>
          <w:sz w:val="24"/>
        </w:rPr>
        <w:t>基金累计</w:t>
      </w:r>
      <w:r w:rsidR="000C6EE5" w:rsidRPr="006506EF">
        <w:rPr>
          <w:b/>
          <w:color w:val="000000"/>
          <w:kern w:val="0"/>
          <w:sz w:val="24"/>
        </w:rPr>
        <w:t>份额</w:t>
      </w:r>
      <w:r w:rsidRPr="006506EF">
        <w:rPr>
          <w:b/>
          <w:color w:val="000000"/>
          <w:kern w:val="0"/>
          <w:sz w:val="24"/>
        </w:rPr>
        <w:t>净值增长率变动及其与同期业绩比较基准收益率变动的比较</w:t>
      </w:r>
    </w:p>
    <w:p w:rsidR="00F5013F" w:rsidRPr="006506EF" w:rsidRDefault="00F5013F" w:rsidP="00EC4BA3">
      <w:pPr>
        <w:spacing w:line="360" w:lineRule="auto"/>
        <w:jc w:val="center"/>
        <w:rPr>
          <w:sz w:val="24"/>
        </w:rPr>
      </w:pPr>
      <w:r w:rsidRPr="006506EF">
        <w:rPr>
          <w:sz w:val="24"/>
        </w:rPr>
        <w:t>易方达亚洲精选股票型证券投资基金</w:t>
      </w:r>
    </w:p>
    <w:p w:rsidR="00F5013F" w:rsidRPr="006506EF" w:rsidRDefault="00F5013F" w:rsidP="00EC4BA3">
      <w:pPr>
        <w:pStyle w:val="a5"/>
        <w:snapToGrid w:val="0"/>
        <w:spacing w:line="360" w:lineRule="auto"/>
        <w:ind w:firstLine="480"/>
        <w:jc w:val="center"/>
        <w:rPr>
          <w:rFonts w:ascii="Times New Roman" w:hAnsi="Times New Roman"/>
          <w:color w:val="000000"/>
          <w:sz w:val="24"/>
          <w:szCs w:val="24"/>
        </w:rPr>
      </w:pPr>
      <w:r w:rsidRPr="006506EF">
        <w:rPr>
          <w:rFonts w:ascii="Times New Roman" w:hAnsi="Times New Roman"/>
          <w:color w:val="000000"/>
          <w:sz w:val="24"/>
          <w:szCs w:val="24"/>
        </w:rPr>
        <w:t>累计净值增长率与业绩比较基准收益率的历史走势对比图</w:t>
      </w:r>
    </w:p>
    <w:p w:rsidR="00F5013F" w:rsidRPr="006506EF" w:rsidRDefault="00F5013F" w:rsidP="00EC4BA3">
      <w:pPr>
        <w:spacing w:line="360" w:lineRule="auto"/>
        <w:jc w:val="center"/>
        <w:rPr>
          <w:sz w:val="24"/>
        </w:rPr>
      </w:pPr>
      <w:r w:rsidRPr="006506EF">
        <w:rPr>
          <w:color w:val="000000"/>
          <w:kern w:val="0"/>
          <w:sz w:val="24"/>
        </w:rPr>
        <w:t>（</w:t>
      </w:r>
      <w:r w:rsidRPr="006506EF">
        <w:rPr>
          <w:color w:val="000000"/>
          <w:kern w:val="0"/>
          <w:sz w:val="24"/>
        </w:rPr>
        <w:t>2010</w:t>
      </w:r>
      <w:r w:rsidRPr="006506EF">
        <w:rPr>
          <w:color w:val="000000"/>
          <w:kern w:val="0"/>
          <w:sz w:val="24"/>
        </w:rPr>
        <w:t>年</w:t>
      </w:r>
      <w:r w:rsidRPr="006506EF">
        <w:rPr>
          <w:color w:val="000000"/>
          <w:kern w:val="0"/>
          <w:sz w:val="24"/>
        </w:rPr>
        <w:t>1</w:t>
      </w:r>
      <w:r w:rsidRPr="006506EF">
        <w:rPr>
          <w:color w:val="000000"/>
          <w:kern w:val="0"/>
          <w:sz w:val="24"/>
        </w:rPr>
        <w:t>月</w:t>
      </w:r>
      <w:r w:rsidRPr="006506EF">
        <w:rPr>
          <w:color w:val="000000"/>
          <w:kern w:val="0"/>
          <w:sz w:val="24"/>
        </w:rPr>
        <w:t>21</w:t>
      </w:r>
      <w:r w:rsidRPr="006506EF">
        <w:rPr>
          <w:color w:val="000000"/>
          <w:kern w:val="0"/>
          <w:sz w:val="24"/>
        </w:rPr>
        <w:t>日至</w:t>
      </w:r>
      <w:r w:rsidRPr="006506EF">
        <w:rPr>
          <w:color w:val="000000"/>
          <w:kern w:val="0"/>
          <w:sz w:val="24"/>
        </w:rPr>
        <w:t>2019</w:t>
      </w:r>
      <w:r w:rsidRPr="006506EF">
        <w:rPr>
          <w:color w:val="000000"/>
          <w:kern w:val="0"/>
          <w:sz w:val="24"/>
        </w:rPr>
        <w:t>年</w:t>
      </w:r>
      <w:r w:rsidRPr="006506EF">
        <w:rPr>
          <w:color w:val="000000"/>
          <w:kern w:val="0"/>
          <w:sz w:val="24"/>
        </w:rPr>
        <w:t>9</w:t>
      </w:r>
      <w:r w:rsidRPr="006506EF">
        <w:rPr>
          <w:color w:val="000000"/>
          <w:kern w:val="0"/>
          <w:sz w:val="24"/>
        </w:rPr>
        <w:t>月</w:t>
      </w:r>
      <w:r w:rsidRPr="006506EF">
        <w:rPr>
          <w:color w:val="000000"/>
          <w:kern w:val="0"/>
          <w:sz w:val="24"/>
        </w:rPr>
        <w:t>30</w:t>
      </w:r>
      <w:r w:rsidRPr="006506EF">
        <w:rPr>
          <w:color w:val="000000"/>
          <w:kern w:val="0"/>
          <w:sz w:val="24"/>
        </w:rPr>
        <w:t>日）</w:t>
      </w:r>
    </w:p>
    <w:p w:rsidR="00F5013F" w:rsidRPr="006506EF" w:rsidRDefault="00C67B55" w:rsidP="00A96FD9">
      <w:pPr>
        <w:tabs>
          <w:tab w:val="left" w:pos="1800"/>
        </w:tabs>
        <w:spacing w:line="360" w:lineRule="auto"/>
        <w:jc w:val="center"/>
        <w:rPr>
          <w:color w:val="000000"/>
          <w:sz w:val="24"/>
        </w:rPr>
      </w:pPr>
      <w:r>
        <w:rPr>
          <w:noProof/>
          <w:color w:val="000000"/>
          <w:sz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9" o:title=""/>
          </v:shape>
        </w:pict>
      </w:r>
    </w:p>
    <w:p w:rsidR="00AD7152" w:rsidRDefault="00C67B55">
      <w:pPr>
        <w:spacing w:line="360" w:lineRule="auto"/>
        <w:ind w:firstLineChars="200" w:firstLine="480"/>
        <w:rPr>
          <w:color w:val="000000"/>
          <w:sz w:val="24"/>
        </w:rPr>
      </w:pPr>
      <w:r>
        <w:rPr>
          <w:color w:val="000000"/>
          <w:sz w:val="24"/>
        </w:rPr>
        <w:t>注：</w:t>
      </w:r>
      <w:r>
        <w:rPr>
          <w:color w:val="000000"/>
          <w:sz w:val="24"/>
        </w:rPr>
        <w:t>1.</w:t>
      </w:r>
      <w:r>
        <w:rPr>
          <w:color w:val="000000"/>
          <w:sz w:val="24"/>
        </w:rPr>
        <w:t>本基金的业绩比较基准已经转换为以人民币计价。</w:t>
      </w:r>
    </w:p>
    <w:p w:rsidR="00F5013F" w:rsidRPr="006506EF" w:rsidRDefault="00F5013F" w:rsidP="00DB3360">
      <w:pPr>
        <w:spacing w:line="360" w:lineRule="auto"/>
        <w:ind w:firstLineChars="200" w:firstLine="480"/>
        <w:rPr>
          <w:color w:val="000000"/>
          <w:sz w:val="24"/>
        </w:rPr>
      </w:pPr>
      <w:r w:rsidRPr="006506EF">
        <w:rPr>
          <w:color w:val="000000"/>
          <w:sz w:val="24"/>
        </w:rPr>
        <w:t>2.</w:t>
      </w:r>
      <w:r w:rsidRPr="006506EF">
        <w:rPr>
          <w:color w:val="000000"/>
          <w:sz w:val="24"/>
        </w:rPr>
        <w:t>自基金合同生效至报告期末，基金份额净值增长率为</w:t>
      </w:r>
      <w:r w:rsidRPr="006506EF">
        <w:rPr>
          <w:color w:val="000000"/>
          <w:sz w:val="24"/>
        </w:rPr>
        <w:t>-10.20%</w:t>
      </w:r>
      <w:r w:rsidRPr="006506EF">
        <w:rPr>
          <w:color w:val="000000"/>
          <w:sz w:val="24"/>
        </w:rPr>
        <w:t>，同期业绩比较基准收益率为</w:t>
      </w:r>
      <w:r w:rsidRPr="006506EF">
        <w:rPr>
          <w:color w:val="000000"/>
          <w:sz w:val="24"/>
        </w:rPr>
        <w:t>32.40%</w:t>
      </w:r>
      <w:r w:rsidRPr="006506EF">
        <w:rPr>
          <w:color w:val="000000"/>
          <w:sz w:val="24"/>
        </w:rPr>
        <w:t>。</w:t>
      </w:r>
    </w:p>
    <w:p w:rsidR="00F5013F" w:rsidRPr="006506EF" w:rsidRDefault="00F5013F" w:rsidP="00543B38">
      <w:pPr>
        <w:pStyle w:val="1"/>
        <w:spacing w:beforeLines="100" w:before="312" w:afterLines="100" w:after="312" w:line="360" w:lineRule="auto"/>
        <w:jc w:val="center"/>
        <w:rPr>
          <w:color w:val="000000"/>
          <w:kern w:val="0"/>
          <w:sz w:val="24"/>
          <w:szCs w:val="24"/>
        </w:rPr>
      </w:pPr>
      <w:r w:rsidRPr="006506EF">
        <w:rPr>
          <w:color w:val="000000"/>
          <w:kern w:val="0"/>
          <w:sz w:val="24"/>
          <w:szCs w:val="24"/>
        </w:rPr>
        <w:t xml:space="preserve">§4  </w:t>
      </w:r>
      <w:r w:rsidRPr="006506EF">
        <w:rPr>
          <w:color w:val="000000"/>
          <w:kern w:val="0"/>
          <w:sz w:val="24"/>
          <w:szCs w:val="24"/>
        </w:rPr>
        <w:t>管理人报告</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4.1 </w:t>
      </w:r>
      <w:r w:rsidRPr="006506EF">
        <w:rPr>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260"/>
        <w:gridCol w:w="1276"/>
        <w:gridCol w:w="1276"/>
        <w:gridCol w:w="850"/>
        <w:gridCol w:w="1418"/>
      </w:tblGrid>
      <w:tr w:rsidR="00F5013F" w:rsidRPr="006506EF" w:rsidTr="00A22642">
        <w:trPr>
          <w:cantSplit/>
          <w:trHeight w:val="292"/>
        </w:trPr>
        <w:tc>
          <w:tcPr>
            <w:tcW w:w="851" w:type="dxa"/>
            <w:vMerge w:val="restart"/>
            <w:vAlign w:val="center"/>
          </w:tcPr>
          <w:p w:rsidR="00F5013F" w:rsidRPr="006506EF" w:rsidRDefault="00F5013F" w:rsidP="00B918B8">
            <w:pPr>
              <w:widowControl/>
              <w:spacing w:before="29" w:line="360" w:lineRule="auto"/>
              <w:ind w:left="17"/>
              <w:jc w:val="center"/>
              <w:rPr>
                <w:color w:val="000000"/>
                <w:kern w:val="0"/>
                <w:sz w:val="24"/>
              </w:rPr>
            </w:pPr>
            <w:r w:rsidRPr="006506EF">
              <w:rPr>
                <w:color w:val="000000"/>
                <w:kern w:val="0"/>
                <w:sz w:val="24"/>
              </w:rPr>
              <w:t>姓名</w:t>
            </w:r>
          </w:p>
        </w:tc>
        <w:tc>
          <w:tcPr>
            <w:tcW w:w="3260" w:type="dxa"/>
            <w:vMerge w:val="restart"/>
            <w:vAlign w:val="center"/>
          </w:tcPr>
          <w:p w:rsidR="00F5013F" w:rsidRPr="006506EF" w:rsidRDefault="00F5013F" w:rsidP="00B918B8">
            <w:pPr>
              <w:widowControl/>
              <w:spacing w:before="29" w:line="360" w:lineRule="auto"/>
              <w:ind w:left="17"/>
              <w:jc w:val="center"/>
              <w:rPr>
                <w:color w:val="000000"/>
                <w:kern w:val="0"/>
                <w:sz w:val="24"/>
              </w:rPr>
            </w:pPr>
            <w:r w:rsidRPr="006506EF">
              <w:rPr>
                <w:color w:val="000000"/>
                <w:kern w:val="0"/>
                <w:sz w:val="24"/>
              </w:rPr>
              <w:t>职务</w:t>
            </w:r>
          </w:p>
        </w:tc>
        <w:tc>
          <w:tcPr>
            <w:tcW w:w="2552" w:type="dxa"/>
            <w:gridSpan w:val="2"/>
            <w:vAlign w:val="center"/>
          </w:tcPr>
          <w:p w:rsidR="00F5013F" w:rsidRPr="006506EF" w:rsidRDefault="00F5013F" w:rsidP="00B918B8">
            <w:pPr>
              <w:autoSpaceDE w:val="0"/>
              <w:autoSpaceDN w:val="0"/>
              <w:adjustRightInd w:val="0"/>
              <w:spacing w:before="29" w:line="360" w:lineRule="auto"/>
              <w:ind w:left="17"/>
              <w:jc w:val="center"/>
              <w:rPr>
                <w:color w:val="000000"/>
                <w:kern w:val="0"/>
                <w:sz w:val="24"/>
              </w:rPr>
            </w:pPr>
            <w:r w:rsidRPr="006506EF">
              <w:rPr>
                <w:color w:val="000000"/>
                <w:kern w:val="0"/>
                <w:sz w:val="24"/>
              </w:rPr>
              <w:t>任本基金的基金经理期限</w:t>
            </w:r>
          </w:p>
        </w:tc>
        <w:tc>
          <w:tcPr>
            <w:tcW w:w="850" w:type="dxa"/>
            <w:vMerge w:val="restart"/>
            <w:vAlign w:val="center"/>
          </w:tcPr>
          <w:p w:rsidR="00F5013F" w:rsidRPr="006506EF" w:rsidRDefault="00F5013F" w:rsidP="00B918B8">
            <w:pPr>
              <w:autoSpaceDE w:val="0"/>
              <w:autoSpaceDN w:val="0"/>
              <w:adjustRightInd w:val="0"/>
              <w:spacing w:before="29" w:line="360" w:lineRule="auto"/>
              <w:ind w:left="17"/>
              <w:jc w:val="center"/>
              <w:rPr>
                <w:color w:val="000000"/>
                <w:kern w:val="0"/>
                <w:sz w:val="24"/>
              </w:rPr>
            </w:pPr>
            <w:r w:rsidRPr="006506EF">
              <w:rPr>
                <w:color w:val="000000"/>
                <w:kern w:val="0"/>
                <w:sz w:val="24"/>
              </w:rPr>
              <w:t>证券从业年限</w:t>
            </w:r>
          </w:p>
        </w:tc>
        <w:tc>
          <w:tcPr>
            <w:tcW w:w="1418" w:type="dxa"/>
            <w:vMerge w:val="restart"/>
            <w:vAlign w:val="center"/>
          </w:tcPr>
          <w:p w:rsidR="00F5013F" w:rsidRPr="006506EF" w:rsidRDefault="00F5013F" w:rsidP="00B918B8">
            <w:pPr>
              <w:widowControl/>
              <w:spacing w:before="29" w:line="360" w:lineRule="auto"/>
              <w:ind w:left="17"/>
              <w:jc w:val="center"/>
              <w:rPr>
                <w:color w:val="000000"/>
                <w:kern w:val="0"/>
                <w:sz w:val="24"/>
              </w:rPr>
            </w:pPr>
            <w:r w:rsidRPr="006506EF">
              <w:rPr>
                <w:color w:val="000000"/>
                <w:kern w:val="0"/>
                <w:sz w:val="24"/>
              </w:rPr>
              <w:t>说明</w:t>
            </w:r>
          </w:p>
        </w:tc>
      </w:tr>
      <w:tr w:rsidR="00F5013F" w:rsidRPr="006506EF" w:rsidTr="00A22642">
        <w:trPr>
          <w:cantSplit/>
        </w:trPr>
        <w:tc>
          <w:tcPr>
            <w:tcW w:w="851" w:type="dxa"/>
            <w:vMerge/>
            <w:vAlign w:val="center"/>
          </w:tcPr>
          <w:p w:rsidR="00F5013F" w:rsidRPr="006506EF" w:rsidRDefault="00F5013F" w:rsidP="00B918B8">
            <w:pPr>
              <w:widowControl/>
              <w:spacing w:line="360" w:lineRule="auto"/>
              <w:jc w:val="left"/>
              <w:rPr>
                <w:color w:val="000000"/>
                <w:kern w:val="0"/>
                <w:sz w:val="24"/>
              </w:rPr>
            </w:pPr>
          </w:p>
        </w:tc>
        <w:tc>
          <w:tcPr>
            <w:tcW w:w="3260" w:type="dxa"/>
            <w:vMerge/>
            <w:vAlign w:val="center"/>
          </w:tcPr>
          <w:p w:rsidR="00F5013F" w:rsidRPr="006506EF" w:rsidRDefault="00F5013F" w:rsidP="00B918B8">
            <w:pPr>
              <w:widowControl/>
              <w:spacing w:line="360" w:lineRule="auto"/>
              <w:jc w:val="left"/>
              <w:rPr>
                <w:color w:val="000000"/>
                <w:kern w:val="0"/>
                <w:sz w:val="24"/>
              </w:rPr>
            </w:pPr>
          </w:p>
        </w:tc>
        <w:tc>
          <w:tcPr>
            <w:tcW w:w="1276" w:type="dxa"/>
            <w:vAlign w:val="center"/>
          </w:tcPr>
          <w:p w:rsidR="00F5013F" w:rsidRPr="006506EF" w:rsidRDefault="00F5013F" w:rsidP="00B918B8">
            <w:pPr>
              <w:autoSpaceDE w:val="0"/>
              <w:autoSpaceDN w:val="0"/>
              <w:adjustRightInd w:val="0"/>
              <w:spacing w:before="29" w:line="360" w:lineRule="auto"/>
              <w:ind w:left="17"/>
              <w:jc w:val="center"/>
              <w:rPr>
                <w:color w:val="000000"/>
                <w:kern w:val="0"/>
                <w:sz w:val="24"/>
              </w:rPr>
            </w:pPr>
            <w:r w:rsidRPr="006506EF">
              <w:rPr>
                <w:color w:val="000000"/>
                <w:kern w:val="0"/>
                <w:sz w:val="24"/>
              </w:rPr>
              <w:t>任职日期</w:t>
            </w:r>
          </w:p>
        </w:tc>
        <w:tc>
          <w:tcPr>
            <w:tcW w:w="1276" w:type="dxa"/>
            <w:vAlign w:val="center"/>
          </w:tcPr>
          <w:p w:rsidR="00F5013F" w:rsidRPr="006506EF" w:rsidRDefault="00F5013F" w:rsidP="00B918B8">
            <w:pPr>
              <w:autoSpaceDE w:val="0"/>
              <w:autoSpaceDN w:val="0"/>
              <w:adjustRightInd w:val="0"/>
              <w:spacing w:before="29" w:line="360" w:lineRule="auto"/>
              <w:ind w:left="17"/>
              <w:jc w:val="center"/>
              <w:rPr>
                <w:color w:val="000000"/>
                <w:kern w:val="0"/>
                <w:sz w:val="24"/>
              </w:rPr>
            </w:pPr>
            <w:r w:rsidRPr="006506EF">
              <w:rPr>
                <w:color w:val="000000"/>
                <w:kern w:val="0"/>
                <w:sz w:val="24"/>
              </w:rPr>
              <w:t>离任日期</w:t>
            </w:r>
          </w:p>
        </w:tc>
        <w:tc>
          <w:tcPr>
            <w:tcW w:w="850" w:type="dxa"/>
            <w:vMerge/>
            <w:vAlign w:val="center"/>
          </w:tcPr>
          <w:p w:rsidR="00F5013F" w:rsidRPr="006506EF" w:rsidRDefault="00F5013F" w:rsidP="00B918B8">
            <w:pPr>
              <w:widowControl/>
              <w:spacing w:line="360" w:lineRule="auto"/>
              <w:jc w:val="left"/>
              <w:rPr>
                <w:color w:val="000000"/>
                <w:kern w:val="0"/>
                <w:sz w:val="24"/>
              </w:rPr>
            </w:pPr>
          </w:p>
        </w:tc>
        <w:tc>
          <w:tcPr>
            <w:tcW w:w="1418" w:type="dxa"/>
            <w:vMerge/>
            <w:vAlign w:val="center"/>
          </w:tcPr>
          <w:p w:rsidR="00F5013F" w:rsidRPr="006506EF" w:rsidRDefault="00F5013F" w:rsidP="00B918B8">
            <w:pPr>
              <w:widowControl/>
              <w:spacing w:line="360" w:lineRule="auto"/>
              <w:jc w:val="left"/>
              <w:rPr>
                <w:color w:val="000000"/>
                <w:kern w:val="0"/>
                <w:sz w:val="24"/>
              </w:rPr>
            </w:pPr>
          </w:p>
        </w:tc>
      </w:tr>
      <w:tr w:rsidR="00AD7152">
        <w:tc>
          <w:tcPr>
            <w:tcW w:w="851" w:type="dxa"/>
            <w:vAlign w:val="center"/>
          </w:tcPr>
          <w:p w:rsidR="00AD7152" w:rsidRDefault="00C67B55">
            <w:pPr>
              <w:jc w:val="center"/>
            </w:pPr>
            <w:r>
              <w:rPr>
                <w:color w:val="000000"/>
                <w:sz w:val="24"/>
              </w:rPr>
              <w:t>张坤</w:t>
            </w:r>
          </w:p>
        </w:tc>
        <w:tc>
          <w:tcPr>
            <w:tcW w:w="3260" w:type="dxa"/>
            <w:vAlign w:val="center"/>
          </w:tcPr>
          <w:p w:rsidR="00AD7152" w:rsidRDefault="00C67B55">
            <w:pPr>
              <w:jc w:val="center"/>
            </w:pPr>
            <w:r>
              <w:rPr>
                <w:color w:val="000000"/>
                <w:sz w:val="24"/>
              </w:rPr>
              <w:t>本基金的基金经理、易方达中小盘混合型证券投资基金的基金经理、易方达新丝路灵活配置混合型证券投资基金的基金经理、易方达蓝筹精选混合型证券投资基金的基金经理</w:t>
            </w:r>
          </w:p>
        </w:tc>
        <w:tc>
          <w:tcPr>
            <w:tcW w:w="1276" w:type="dxa"/>
            <w:vAlign w:val="center"/>
          </w:tcPr>
          <w:p w:rsidR="00AD7152" w:rsidRDefault="00C67B55">
            <w:pPr>
              <w:jc w:val="center"/>
            </w:pPr>
            <w:r>
              <w:rPr>
                <w:color w:val="000000"/>
                <w:sz w:val="24"/>
              </w:rPr>
              <w:t>2014-04-08</w:t>
            </w:r>
          </w:p>
        </w:tc>
        <w:tc>
          <w:tcPr>
            <w:tcW w:w="1276" w:type="dxa"/>
            <w:vAlign w:val="center"/>
          </w:tcPr>
          <w:p w:rsidR="00AD7152" w:rsidRDefault="00C67B55">
            <w:pPr>
              <w:jc w:val="center"/>
            </w:pPr>
            <w:r>
              <w:rPr>
                <w:color w:val="000000"/>
                <w:sz w:val="24"/>
              </w:rPr>
              <w:t>-</w:t>
            </w:r>
          </w:p>
        </w:tc>
        <w:tc>
          <w:tcPr>
            <w:tcW w:w="850" w:type="dxa"/>
            <w:vAlign w:val="center"/>
          </w:tcPr>
          <w:p w:rsidR="00AD7152" w:rsidRDefault="00C67B55">
            <w:pPr>
              <w:jc w:val="center"/>
            </w:pPr>
            <w:r>
              <w:rPr>
                <w:color w:val="000000"/>
                <w:sz w:val="24"/>
              </w:rPr>
              <w:t>11</w:t>
            </w:r>
            <w:r>
              <w:rPr>
                <w:color w:val="000000"/>
                <w:sz w:val="24"/>
              </w:rPr>
              <w:t>年</w:t>
            </w:r>
          </w:p>
        </w:tc>
        <w:tc>
          <w:tcPr>
            <w:tcW w:w="1418" w:type="dxa"/>
            <w:vAlign w:val="center"/>
          </w:tcPr>
          <w:p w:rsidR="00AD7152" w:rsidRDefault="00C67B55">
            <w:pPr>
              <w:jc w:val="left"/>
            </w:pPr>
            <w:r>
              <w:rPr>
                <w:color w:val="000000"/>
                <w:sz w:val="24"/>
              </w:rPr>
              <w:t>硕士研究生，曾任易方达基金管理有限公司行业研究员、基金经理助理、研究部总经理助理。</w:t>
            </w:r>
          </w:p>
        </w:tc>
      </w:tr>
    </w:tbl>
    <w:p w:rsidR="00AD7152" w:rsidRDefault="00C67B55">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5013F" w:rsidRPr="006506EF" w:rsidRDefault="00F5013F" w:rsidP="00A70EAB">
      <w:pPr>
        <w:spacing w:line="360" w:lineRule="auto"/>
        <w:ind w:firstLineChars="200" w:firstLine="480"/>
        <w:rPr>
          <w:color w:val="000000"/>
          <w:sz w:val="24"/>
        </w:rPr>
      </w:pPr>
      <w:r w:rsidRPr="006506EF">
        <w:rPr>
          <w:color w:val="000000"/>
          <w:sz w:val="24"/>
        </w:rPr>
        <w:lastRenderedPageBreak/>
        <w:t>2.</w:t>
      </w:r>
      <w:r w:rsidRPr="006506EF">
        <w:rPr>
          <w:color w:val="000000"/>
          <w:sz w:val="24"/>
        </w:rPr>
        <w:t>证券从业的含义遵从《证券业从业人员资格管理办法》的相关规定。</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4.2 </w:t>
      </w:r>
      <w:r w:rsidRPr="006506EF">
        <w:rPr>
          <w:b/>
          <w:color w:val="000000"/>
          <w:kern w:val="0"/>
          <w:sz w:val="24"/>
        </w:rPr>
        <w:t>境外投资顾问为本基金提供投资建议的主要成员简介</w:t>
      </w:r>
    </w:p>
    <w:p w:rsidR="00F5013F" w:rsidRPr="006506EF" w:rsidRDefault="00F5013F" w:rsidP="00A70EAB">
      <w:pPr>
        <w:spacing w:line="360" w:lineRule="auto"/>
        <w:ind w:firstLineChars="200" w:firstLine="480"/>
        <w:rPr>
          <w:color w:val="000000"/>
          <w:sz w:val="24"/>
        </w:rPr>
      </w:pPr>
      <w:r w:rsidRPr="006506EF">
        <w:rPr>
          <w:color w:val="000000"/>
          <w:sz w:val="24"/>
        </w:rPr>
        <w:t>本基金没有聘请境外投资顾问。</w:t>
      </w:r>
    </w:p>
    <w:p w:rsidR="00F5013F" w:rsidRPr="006506EF" w:rsidRDefault="00F5013F" w:rsidP="00A70E23">
      <w:pPr>
        <w:autoSpaceDE w:val="0"/>
        <w:autoSpaceDN w:val="0"/>
        <w:adjustRightInd w:val="0"/>
        <w:spacing w:line="360" w:lineRule="auto"/>
        <w:jc w:val="left"/>
        <w:rPr>
          <w:b/>
          <w:color w:val="000000"/>
          <w:kern w:val="0"/>
          <w:sz w:val="24"/>
        </w:rPr>
      </w:pPr>
      <w:r w:rsidRPr="006506EF">
        <w:rPr>
          <w:b/>
          <w:color w:val="000000"/>
          <w:kern w:val="0"/>
          <w:sz w:val="24"/>
        </w:rPr>
        <w:t xml:space="preserve">4.3 </w:t>
      </w:r>
      <w:r w:rsidRPr="006506EF">
        <w:rPr>
          <w:b/>
          <w:color w:val="000000"/>
          <w:kern w:val="0"/>
          <w:sz w:val="24"/>
        </w:rPr>
        <w:t>报告期内本基金运作遵规守信情况说明</w:t>
      </w:r>
    </w:p>
    <w:p w:rsidR="00F5013F" w:rsidRPr="006506EF" w:rsidRDefault="00F5013F" w:rsidP="00A70EAB">
      <w:pPr>
        <w:spacing w:line="360" w:lineRule="auto"/>
        <w:ind w:firstLineChars="200" w:firstLine="480"/>
        <w:rPr>
          <w:color w:val="000000"/>
          <w:sz w:val="24"/>
        </w:rPr>
      </w:pPr>
      <w:r w:rsidRPr="006506EF">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5013F" w:rsidRPr="006506EF" w:rsidRDefault="00F5013F" w:rsidP="00A70E23">
      <w:pPr>
        <w:autoSpaceDE w:val="0"/>
        <w:autoSpaceDN w:val="0"/>
        <w:adjustRightInd w:val="0"/>
        <w:spacing w:line="360" w:lineRule="auto"/>
        <w:jc w:val="left"/>
        <w:rPr>
          <w:b/>
          <w:color w:val="000000"/>
          <w:kern w:val="0"/>
          <w:sz w:val="24"/>
        </w:rPr>
      </w:pPr>
      <w:r w:rsidRPr="006506EF">
        <w:rPr>
          <w:b/>
          <w:color w:val="000000"/>
          <w:kern w:val="0"/>
          <w:sz w:val="24"/>
        </w:rPr>
        <w:t xml:space="preserve">4.4 </w:t>
      </w:r>
      <w:r w:rsidRPr="006506EF">
        <w:rPr>
          <w:b/>
          <w:color w:val="000000"/>
          <w:kern w:val="0"/>
          <w:sz w:val="24"/>
        </w:rPr>
        <w:t>公平交易专项说明</w:t>
      </w:r>
    </w:p>
    <w:p w:rsidR="00F5013F" w:rsidRPr="006506EF" w:rsidRDefault="00F5013F" w:rsidP="00A70E23">
      <w:pPr>
        <w:spacing w:line="360" w:lineRule="auto"/>
        <w:rPr>
          <w:sz w:val="24"/>
        </w:rPr>
      </w:pPr>
      <w:r w:rsidRPr="006506EF">
        <w:rPr>
          <w:sz w:val="24"/>
        </w:rPr>
        <w:t xml:space="preserve">4.4.1 </w:t>
      </w:r>
      <w:r w:rsidRPr="006506EF">
        <w:rPr>
          <w:sz w:val="24"/>
        </w:rPr>
        <w:t>公平交易制度的执行情况</w:t>
      </w:r>
    </w:p>
    <w:p w:rsidR="00F5013F" w:rsidRPr="006506EF" w:rsidRDefault="00F5013F" w:rsidP="00547F92">
      <w:pPr>
        <w:spacing w:line="360" w:lineRule="auto"/>
        <w:ind w:firstLineChars="200" w:firstLine="480"/>
        <w:rPr>
          <w:color w:val="000000"/>
          <w:sz w:val="24"/>
        </w:rPr>
      </w:pPr>
      <w:r w:rsidRPr="006506EF">
        <w:rPr>
          <w:color w:val="000000"/>
          <w:sz w:val="24"/>
        </w:rPr>
        <w:t>本基金管理人努力通过建立有纪律、规范化的投资研究和决策流程来确保公平对待不同投资组合，切实防范利益输送。本基金管理人制定了相应的投资权限管理制度、投资备选库管理制度和集中交易制度等，通过投资交易系统中的公平交易模块，同时依据境外市场的交易特点规范交易委托方式，以尽可能确保公平对待各投资组合。本报告期内，公平交易制度总体执行情况良好。</w:t>
      </w:r>
    </w:p>
    <w:p w:rsidR="00F5013F" w:rsidRPr="006506EF" w:rsidRDefault="00F5013F" w:rsidP="00A70E23">
      <w:pPr>
        <w:spacing w:line="360" w:lineRule="auto"/>
        <w:rPr>
          <w:sz w:val="24"/>
        </w:rPr>
      </w:pPr>
      <w:r w:rsidRPr="006506EF">
        <w:rPr>
          <w:sz w:val="24"/>
        </w:rPr>
        <w:t>4.4.2</w:t>
      </w:r>
      <w:r w:rsidRPr="006506EF">
        <w:rPr>
          <w:sz w:val="24"/>
        </w:rPr>
        <w:t>异常交易行为的专项说明</w:t>
      </w:r>
    </w:p>
    <w:p w:rsidR="00AD7152" w:rsidRDefault="00C67B55">
      <w:pPr>
        <w:spacing w:line="360" w:lineRule="auto"/>
        <w:ind w:firstLineChars="200" w:firstLine="480"/>
        <w:rPr>
          <w:color w:val="000000"/>
          <w:sz w:val="24"/>
        </w:rPr>
      </w:pPr>
      <w:r>
        <w:rPr>
          <w:color w:val="000000"/>
          <w:sz w:val="24"/>
        </w:rPr>
        <w:t>本报告期内，公司旗下所有投资组合参与的交易所公开竞价交易中，同日反向交易成交较少的单边交易量超过该证券当日成交量的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5013F" w:rsidRPr="006506EF" w:rsidRDefault="00F5013F" w:rsidP="00A70EAB">
      <w:pPr>
        <w:spacing w:line="360" w:lineRule="auto"/>
        <w:ind w:firstLineChars="200" w:firstLine="480"/>
        <w:rPr>
          <w:color w:val="000000"/>
          <w:sz w:val="24"/>
        </w:rPr>
      </w:pPr>
      <w:r w:rsidRPr="006506EF">
        <w:rPr>
          <w:color w:val="000000"/>
          <w:sz w:val="24"/>
        </w:rPr>
        <w:t>本报告期内，未发现本基金有可能导致不公平交易和利益输送的异常交易。</w:t>
      </w:r>
    </w:p>
    <w:p w:rsidR="00F5013F" w:rsidRPr="006506EF" w:rsidRDefault="00F5013F" w:rsidP="00E13203">
      <w:pPr>
        <w:autoSpaceDE w:val="0"/>
        <w:autoSpaceDN w:val="0"/>
        <w:adjustRightInd w:val="0"/>
        <w:spacing w:line="360" w:lineRule="auto"/>
        <w:jc w:val="left"/>
        <w:rPr>
          <w:sz w:val="24"/>
        </w:rPr>
      </w:pPr>
      <w:r w:rsidRPr="006506EF">
        <w:rPr>
          <w:b/>
          <w:color w:val="000000"/>
          <w:kern w:val="0"/>
          <w:sz w:val="24"/>
        </w:rPr>
        <w:t>4.5</w:t>
      </w:r>
      <w:r w:rsidR="006F7291">
        <w:rPr>
          <w:rFonts w:hint="eastAsia"/>
          <w:b/>
          <w:color w:val="000000"/>
          <w:kern w:val="0"/>
          <w:sz w:val="24"/>
        </w:rPr>
        <w:t xml:space="preserve"> </w:t>
      </w:r>
      <w:r w:rsidR="00E13203" w:rsidRPr="00E13203">
        <w:rPr>
          <w:rFonts w:hint="eastAsia"/>
          <w:b/>
          <w:color w:val="000000"/>
          <w:kern w:val="0"/>
          <w:sz w:val="24"/>
        </w:rPr>
        <w:t>报告期内基金的投资策略和业绩表现说明</w:t>
      </w:r>
    </w:p>
    <w:p w:rsidR="00AD7152" w:rsidRDefault="00C67B55">
      <w:pPr>
        <w:spacing w:line="360" w:lineRule="auto"/>
        <w:ind w:firstLineChars="200" w:firstLine="480"/>
        <w:rPr>
          <w:color w:val="000000"/>
          <w:sz w:val="24"/>
        </w:rPr>
      </w:pPr>
      <w:r>
        <w:rPr>
          <w:color w:val="000000"/>
          <w:sz w:val="24"/>
        </w:rPr>
        <w:t>三季度以来，美国经济出现了一定放缓的迹象，美联储在</w:t>
      </w:r>
      <w:r>
        <w:rPr>
          <w:color w:val="000000"/>
          <w:sz w:val="24"/>
        </w:rPr>
        <w:t>9</w:t>
      </w:r>
      <w:r>
        <w:rPr>
          <w:color w:val="000000"/>
          <w:sz w:val="24"/>
        </w:rPr>
        <w:t>月份宣布降息</w:t>
      </w:r>
      <w:r>
        <w:rPr>
          <w:color w:val="000000"/>
          <w:sz w:val="24"/>
        </w:rPr>
        <w:t>25</w:t>
      </w:r>
      <w:r>
        <w:rPr>
          <w:color w:val="000000"/>
          <w:sz w:val="24"/>
        </w:rPr>
        <w:t>个基点。中国方面，流动性方面，整体流动性持续保持宽松。宏观经济方面，在持续宽松流动性的支持下，经济逐步止住了去年三、四季度下滑的趋势，呈现初步企稳的态势。</w:t>
      </w:r>
    </w:p>
    <w:p w:rsidR="00AD7152" w:rsidRDefault="00C67B55">
      <w:pPr>
        <w:spacing w:line="360" w:lineRule="auto"/>
        <w:ind w:firstLineChars="200" w:firstLine="480"/>
        <w:rPr>
          <w:color w:val="000000"/>
          <w:sz w:val="24"/>
        </w:rPr>
      </w:pPr>
      <w:r>
        <w:rPr>
          <w:color w:val="000000"/>
          <w:sz w:val="24"/>
        </w:rPr>
        <w:t>本基金在三季度的股票仓位基本稳定，并对结构进行了调整。市场配置方面，保持了港股和中概股较高的配置比例。行业方面，增加了教育等行业的配置，降低了科技等行业的配置。个股方面，增加了业务模式有特色、估值水平合理的个</w:t>
      </w:r>
      <w:r>
        <w:rPr>
          <w:color w:val="000000"/>
          <w:sz w:val="24"/>
        </w:rPr>
        <w:lastRenderedPageBreak/>
        <w:t>股的投资比例。</w:t>
      </w:r>
    </w:p>
    <w:p w:rsidR="00F5013F" w:rsidRPr="006506EF" w:rsidRDefault="00F5013F" w:rsidP="00A70EAB">
      <w:pPr>
        <w:spacing w:line="360" w:lineRule="auto"/>
        <w:ind w:firstLineChars="200" w:firstLine="480"/>
        <w:rPr>
          <w:color w:val="000000"/>
          <w:sz w:val="24"/>
        </w:rPr>
      </w:pPr>
      <w:r w:rsidRPr="006506EF">
        <w:rPr>
          <w:color w:val="000000"/>
          <w:sz w:val="24"/>
        </w:rPr>
        <w:t>截至报告期末，本基金份额净值为</w:t>
      </w:r>
      <w:r w:rsidRPr="006506EF">
        <w:rPr>
          <w:color w:val="000000"/>
          <w:sz w:val="24"/>
        </w:rPr>
        <w:t>0.898</w:t>
      </w:r>
      <w:r w:rsidRPr="006506EF">
        <w:rPr>
          <w:color w:val="000000"/>
          <w:sz w:val="24"/>
        </w:rPr>
        <w:t>元，本报告期份额净值增长率为</w:t>
      </w:r>
      <w:r w:rsidRPr="006506EF">
        <w:rPr>
          <w:color w:val="000000"/>
          <w:sz w:val="24"/>
        </w:rPr>
        <w:t>-2.18%</w:t>
      </w:r>
      <w:r w:rsidRPr="006506EF">
        <w:rPr>
          <w:color w:val="000000"/>
          <w:sz w:val="24"/>
        </w:rPr>
        <w:t>，同期业绩比较基准收益率为</w:t>
      </w:r>
      <w:r w:rsidRPr="006506EF">
        <w:rPr>
          <w:color w:val="000000"/>
          <w:sz w:val="24"/>
        </w:rPr>
        <w:t>-1.46%</w:t>
      </w:r>
      <w:r w:rsidRPr="006506EF">
        <w:rPr>
          <w:color w:val="000000"/>
          <w:sz w:val="24"/>
        </w:rPr>
        <w:t>。</w:t>
      </w:r>
    </w:p>
    <w:p w:rsidR="00F5013F" w:rsidRPr="006506EF" w:rsidRDefault="00F5013F" w:rsidP="00543B38">
      <w:pPr>
        <w:pStyle w:val="1"/>
        <w:spacing w:beforeLines="100" w:before="312" w:afterLines="100" w:after="312" w:line="360" w:lineRule="auto"/>
        <w:jc w:val="center"/>
        <w:rPr>
          <w:color w:val="000000"/>
          <w:kern w:val="0"/>
          <w:sz w:val="24"/>
          <w:szCs w:val="24"/>
        </w:rPr>
      </w:pPr>
      <w:r w:rsidRPr="006506EF">
        <w:rPr>
          <w:color w:val="000000"/>
          <w:kern w:val="0"/>
          <w:sz w:val="24"/>
          <w:szCs w:val="24"/>
        </w:rPr>
        <w:t xml:space="preserve">§5  </w:t>
      </w:r>
      <w:r w:rsidRPr="006506EF">
        <w:rPr>
          <w:color w:val="000000"/>
          <w:kern w:val="0"/>
          <w:sz w:val="24"/>
          <w:szCs w:val="24"/>
        </w:rPr>
        <w:t>投资组合报告</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5.1 </w:t>
      </w:r>
      <w:r w:rsidRPr="006506EF">
        <w:rPr>
          <w:b/>
          <w:color w:val="000000"/>
          <w:kern w:val="0"/>
          <w:sz w:val="24"/>
        </w:rPr>
        <w:t>报告期末基金资产组合情况</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253"/>
        <w:gridCol w:w="2835"/>
        <w:gridCol w:w="1559"/>
      </w:tblGrid>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序号</w:t>
            </w:r>
          </w:p>
        </w:tc>
        <w:tc>
          <w:tcPr>
            <w:tcW w:w="4253"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项目</w:t>
            </w:r>
          </w:p>
        </w:tc>
        <w:tc>
          <w:tcPr>
            <w:tcW w:w="2835"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金额</w:t>
            </w:r>
            <w:r w:rsidRPr="006506EF">
              <w:rPr>
                <w:color w:val="000000"/>
                <w:sz w:val="24"/>
              </w:rPr>
              <w:t>(</w:t>
            </w:r>
            <w:r w:rsidRPr="006506EF">
              <w:rPr>
                <w:color w:val="000000"/>
                <w:sz w:val="24"/>
              </w:rPr>
              <w:t>人民币元</w:t>
            </w:r>
            <w:r w:rsidRPr="006506EF">
              <w:rPr>
                <w:color w:val="000000"/>
                <w:sz w:val="24"/>
              </w:rPr>
              <w:t>)</w:t>
            </w:r>
          </w:p>
        </w:tc>
        <w:tc>
          <w:tcPr>
            <w:tcW w:w="1559"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占基金总资产的比例</w:t>
            </w: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1</w:t>
            </w:r>
          </w:p>
        </w:tc>
        <w:tc>
          <w:tcPr>
            <w:tcW w:w="4253" w:type="dxa"/>
            <w:vAlign w:val="center"/>
          </w:tcPr>
          <w:p w:rsidR="00F5013F" w:rsidRPr="006506EF" w:rsidRDefault="00F5013F" w:rsidP="00B918B8">
            <w:pPr>
              <w:spacing w:before="29" w:line="360" w:lineRule="auto"/>
              <w:ind w:left="17"/>
              <w:jc w:val="left"/>
              <w:rPr>
                <w:sz w:val="24"/>
              </w:rPr>
            </w:pPr>
            <w:r w:rsidRPr="006506EF">
              <w:rPr>
                <w:color w:val="000000"/>
                <w:sz w:val="24"/>
              </w:rPr>
              <w:t>权益投资</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493,336,804.76</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93.19</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vAlign w:val="center"/>
          </w:tcPr>
          <w:p w:rsidR="00F5013F" w:rsidRPr="006506EF" w:rsidRDefault="00F5013F" w:rsidP="00B918B8">
            <w:pPr>
              <w:spacing w:before="29" w:line="360" w:lineRule="auto"/>
              <w:ind w:left="17"/>
              <w:jc w:val="left"/>
              <w:rPr>
                <w:sz w:val="24"/>
              </w:rPr>
            </w:pPr>
            <w:r w:rsidRPr="006506EF">
              <w:rPr>
                <w:color w:val="000000"/>
                <w:sz w:val="24"/>
              </w:rPr>
              <w:t>其中：普通股</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271,849,577.82</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51.35</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vAlign w:val="center"/>
          </w:tcPr>
          <w:p w:rsidR="00F5013F" w:rsidRPr="006506EF" w:rsidRDefault="00F5013F" w:rsidP="00547F92">
            <w:pPr>
              <w:spacing w:before="29" w:line="360" w:lineRule="auto"/>
              <w:ind w:left="17" w:firstLineChars="300" w:firstLine="720"/>
              <w:jc w:val="left"/>
              <w:rPr>
                <w:color w:val="000000"/>
                <w:sz w:val="24"/>
              </w:rPr>
            </w:pPr>
            <w:r w:rsidRPr="006506EF">
              <w:rPr>
                <w:color w:val="000000"/>
                <w:sz w:val="24"/>
              </w:rPr>
              <w:t>存托凭证</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221,487,226.94</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41.84</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vAlign w:val="center"/>
          </w:tcPr>
          <w:p w:rsidR="00F5013F" w:rsidRPr="006506EF" w:rsidRDefault="00F5013F" w:rsidP="00547F92">
            <w:pPr>
              <w:spacing w:before="29" w:line="360" w:lineRule="auto"/>
              <w:ind w:left="17" w:firstLineChars="300" w:firstLine="720"/>
              <w:jc w:val="left"/>
              <w:rPr>
                <w:color w:val="000000"/>
                <w:sz w:val="24"/>
              </w:rPr>
            </w:pPr>
            <w:r w:rsidRPr="006506EF">
              <w:rPr>
                <w:color w:val="000000"/>
                <w:sz w:val="24"/>
              </w:rPr>
              <w:t>优先股</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vAlign w:val="center"/>
          </w:tcPr>
          <w:p w:rsidR="00F5013F" w:rsidRPr="006506EF" w:rsidRDefault="00F5013F" w:rsidP="00547F92">
            <w:pPr>
              <w:spacing w:before="29" w:line="360" w:lineRule="auto"/>
              <w:ind w:left="17" w:firstLineChars="300" w:firstLine="720"/>
              <w:jc w:val="left"/>
              <w:rPr>
                <w:color w:val="000000"/>
                <w:sz w:val="24"/>
              </w:rPr>
            </w:pPr>
            <w:r w:rsidRPr="006506EF">
              <w:rPr>
                <w:color w:val="000000"/>
                <w:sz w:val="24"/>
              </w:rPr>
              <w:t>房地产信托</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tcPr>
          <w:p w:rsidR="00F5013F" w:rsidRPr="006506EF" w:rsidRDefault="00F5013F" w:rsidP="00B25BE8">
            <w:pPr>
              <w:adjustRightInd w:val="0"/>
              <w:snapToGrid w:val="0"/>
              <w:spacing w:line="400" w:lineRule="exact"/>
              <w:jc w:val="center"/>
              <w:rPr>
                <w:color w:val="000000"/>
                <w:sz w:val="24"/>
              </w:rPr>
            </w:pPr>
            <w:r w:rsidRPr="006506EF">
              <w:rPr>
                <w:color w:val="000000"/>
                <w:sz w:val="24"/>
              </w:rPr>
              <w:t>2</w:t>
            </w:r>
          </w:p>
        </w:tc>
        <w:tc>
          <w:tcPr>
            <w:tcW w:w="4253" w:type="dxa"/>
          </w:tcPr>
          <w:p w:rsidR="00F5013F" w:rsidRPr="006506EF" w:rsidRDefault="00F5013F" w:rsidP="00B25BE8">
            <w:pPr>
              <w:adjustRightInd w:val="0"/>
              <w:snapToGrid w:val="0"/>
              <w:spacing w:line="400" w:lineRule="exact"/>
              <w:rPr>
                <w:color w:val="000000"/>
                <w:sz w:val="24"/>
              </w:rPr>
            </w:pPr>
            <w:r w:rsidRPr="006506EF">
              <w:rPr>
                <w:color w:val="000000"/>
                <w:sz w:val="24"/>
              </w:rPr>
              <w:t>基金投资</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3</w:t>
            </w:r>
          </w:p>
        </w:tc>
        <w:tc>
          <w:tcPr>
            <w:tcW w:w="4253" w:type="dxa"/>
            <w:vAlign w:val="center"/>
          </w:tcPr>
          <w:p w:rsidR="00F5013F" w:rsidRPr="006506EF" w:rsidRDefault="00F5013F" w:rsidP="00B918B8">
            <w:pPr>
              <w:spacing w:before="29" w:line="360" w:lineRule="auto"/>
              <w:ind w:left="17"/>
              <w:jc w:val="left"/>
              <w:rPr>
                <w:sz w:val="24"/>
              </w:rPr>
            </w:pPr>
            <w:r w:rsidRPr="006506EF">
              <w:rPr>
                <w:color w:val="000000"/>
                <w:sz w:val="24"/>
              </w:rPr>
              <w:t>固定收益投资</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vAlign w:val="center"/>
          </w:tcPr>
          <w:p w:rsidR="00F5013F" w:rsidRPr="006506EF" w:rsidRDefault="00F5013F" w:rsidP="00B918B8">
            <w:pPr>
              <w:spacing w:before="29" w:line="360" w:lineRule="auto"/>
              <w:ind w:left="17"/>
              <w:jc w:val="left"/>
              <w:rPr>
                <w:sz w:val="24"/>
              </w:rPr>
            </w:pPr>
            <w:r w:rsidRPr="006506EF">
              <w:rPr>
                <w:color w:val="000000"/>
                <w:sz w:val="24"/>
              </w:rPr>
              <w:t>其中：债券</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vAlign w:val="center"/>
          </w:tcPr>
          <w:p w:rsidR="00F5013F" w:rsidRPr="006506EF" w:rsidRDefault="00F5013F" w:rsidP="00547F92">
            <w:pPr>
              <w:autoSpaceDE w:val="0"/>
              <w:autoSpaceDN w:val="0"/>
              <w:adjustRightInd w:val="0"/>
              <w:spacing w:before="29" w:line="360" w:lineRule="auto"/>
              <w:ind w:left="17" w:firstLineChars="300" w:firstLine="720"/>
              <w:jc w:val="left"/>
              <w:rPr>
                <w:color w:val="000000"/>
                <w:sz w:val="24"/>
              </w:rPr>
            </w:pPr>
            <w:r w:rsidRPr="006506EF">
              <w:rPr>
                <w:color w:val="000000"/>
                <w:sz w:val="24"/>
              </w:rPr>
              <w:t>资产支持证券</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4</w:t>
            </w:r>
          </w:p>
        </w:tc>
        <w:tc>
          <w:tcPr>
            <w:tcW w:w="4253" w:type="dxa"/>
            <w:vAlign w:val="center"/>
          </w:tcPr>
          <w:p w:rsidR="00F5013F" w:rsidRPr="006506EF" w:rsidRDefault="00F5013F" w:rsidP="00B918B8">
            <w:pPr>
              <w:spacing w:before="29" w:line="360" w:lineRule="auto"/>
              <w:ind w:left="17"/>
              <w:jc w:val="left"/>
              <w:rPr>
                <w:sz w:val="24"/>
              </w:rPr>
            </w:pPr>
            <w:r w:rsidRPr="006506EF">
              <w:rPr>
                <w:color w:val="000000"/>
                <w:sz w:val="24"/>
              </w:rPr>
              <w:t>金融衍生品投资</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tcPr>
          <w:p w:rsidR="00F5013F" w:rsidRPr="006506EF" w:rsidRDefault="00F5013F" w:rsidP="00B25BE8">
            <w:pPr>
              <w:adjustRightInd w:val="0"/>
              <w:snapToGrid w:val="0"/>
              <w:spacing w:line="400" w:lineRule="exact"/>
              <w:rPr>
                <w:color w:val="000000"/>
                <w:sz w:val="24"/>
              </w:rPr>
            </w:pPr>
            <w:r w:rsidRPr="006506EF">
              <w:rPr>
                <w:color w:val="000000"/>
                <w:sz w:val="24"/>
              </w:rPr>
              <w:t>其中：远期</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tcPr>
          <w:p w:rsidR="00F5013F" w:rsidRPr="006506EF" w:rsidDel="00455464" w:rsidRDefault="00F5013F" w:rsidP="00547F92">
            <w:pPr>
              <w:adjustRightInd w:val="0"/>
              <w:snapToGrid w:val="0"/>
              <w:spacing w:line="400" w:lineRule="exact"/>
              <w:ind w:firstLineChars="300" w:firstLine="720"/>
              <w:rPr>
                <w:color w:val="000000"/>
                <w:sz w:val="24"/>
              </w:rPr>
            </w:pPr>
            <w:r w:rsidRPr="006506EF">
              <w:rPr>
                <w:color w:val="000000"/>
                <w:sz w:val="24"/>
              </w:rPr>
              <w:t>期货</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tcPr>
          <w:p w:rsidR="00F5013F" w:rsidRPr="006506EF" w:rsidRDefault="00F5013F" w:rsidP="00547F92">
            <w:pPr>
              <w:adjustRightInd w:val="0"/>
              <w:snapToGrid w:val="0"/>
              <w:spacing w:line="400" w:lineRule="exact"/>
              <w:ind w:firstLineChars="300" w:firstLine="720"/>
              <w:rPr>
                <w:color w:val="000000"/>
                <w:sz w:val="24"/>
              </w:rPr>
            </w:pPr>
            <w:r w:rsidRPr="006506EF">
              <w:rPr>
                <w:color w:val="000000"/>
                <w:sz w:val="24"/>
              </w:rPr>
              <w:t>期权</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tcPr>
          <w:p w:rsidR="00F5013F" w:rsidRPr="006506EF" w:rsidRDefault="00F5013F" w:rsidP="00547F92">
            <w:pPr>
              <w:adjustRightInd w:val="0"/>
              <w:snapToGrid w:val="0"/>
              <w:spacing w:line="400" w:lineRule="exact"/>
              <w:ind w:firstLineChars="298" w:firstLine="715"/>
              <w:rPr>
                <w:color w:val="000000"/>
                <w:sz w:val="24"/>
              </w:rPr>
            </w:pPr>
            <w:r w:rsidRPr="006506EF">
              <w:rPr>
                <w:color w:val="000000"/>
                <w:sz w:val="24"/>
              </w:rPr>
              <w:t>权证</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5</w:t>
            </w:r>
          </w:p>
        </w:tc>
        <w:tc>
          <w:tcPr>
            <w:tcW w:w="4253" w:type="dxa"/>
            <w:vAlign w:val="center"/>
          </w:tcPr>
          <w:p w:rsidR="00F5013F" w:rsidRPr="006506EF" w:rsidRDefault="00F5013F" w:rsidP="00B918B8">
            <w:pPr>
              <w:spacing w:before="29" w:line="360" w:lineRule="auto"/>
              <w:ind w:left="17"/>
              <w:jc w:val="left"/>
              <w:rPr>
                <w:sz w:val="24"/>
              </w:rPr>
            </w:pPr>
            <w:r w:rsidRPr="006506EF">
              <w:rPr>
                <w:color w:val="000000"/>
                <w:sz w:val="24"/>
              </w:rPr>
              <w:t>买入返售金融资产</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vAlign w:val="center"/>
          </w:tcPr>
          <w:p w:rsidR="00F5013F" w:rsidRPr="006506EF" w:rsidRDefault="00F5013F" w:rsidP="00B918B8">
            <w:pPr>
              <w:spacing w:before="29" w:line="360" w:lineRule="auto"/>
              <w:ind w:left="17"/>
              <w:jc w:val="left"/>
              <w:rPr>
                <w:sz w:val="24"/>
              </w:rPr>
            </w:pPr>
            <w:r w:rsidRPr="006506EF">
              <w:rPr>
                <w:color w:val="000000"/>
                <w:sz w:val="24"/>
              </w:rPr>
              <w:t>其中：买断式回购的买入返售金融资产</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tcPr>
          <w:p w:rsidR="00F5013F" w:rsidRPr="006506EF" w:rsidRDefault="00F5013F" w:rsidP="00B25BE8">
            <w:pPr>
              <w:adjustRightInd w:val="0"/>
              <w:snapToGrid w:val="0"/>
              <w:spacing w:line="400" w:lineRule="exact"/>
              <w:jc w:val="center"/>
              <w:rPr>
                <w:color w:val="000000"/>
                <w:sz w:val="24"/>
              </w:rPr>
            </w:pPr>
            <w:r w:rsidRPr="006506EF">
              <w:rPr>
                <w:color w:val="000000"/>
                <w:sz w:val="24"/>
              </w:rPr>
              <w:t>6</w:t>
            </w:r>
          </w:p>
        </w:tc>
        <w:tc>
          <w:tcPr>
            <w:tcW w:w="4253" w:type="dxa"/>
          </w:tcPr>
          <w:p w:rsidR="00F5013F" w:rsidRPr="006506EF" w:rsidRDefault="00F5013F" w:rsidP="00B25BE8">
            <w:pPr>
              <w:adjustRightInd w:val="0"/>
              <w:snapToGrid w:val="0"/>
              <w:spacing w:line="400" w:lineRule="exact"/>
              <w:rPr>
                <w:color w:val="000000"/>
                <w:sz w:val="24"/>
              </w:rPr>
            </w:pPr>
            <w:r w:rsidRPr="006506EF">
              <w:rPr>
                <w:color w:val="000000"/>
                <w:sz w:val="24"/>
              </w:rPr>
              <w:t>货币市场工具</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7</w:t>
            </w:r>
          </w:p>
        </w:tc>
        <w:tc>
          <w:tcPr>
            <w:tcW w:w="4253" w:type="dxa"/>
            <w:vAlign w:val="center"/>
          </w:tcPr>
          <w:p w:rsidR="00F5013F" w:rsidRPr="006506EF" w:rsidRDefault="00F5013F" w:rsidP="00B918B8">
            <w:pPr>
              <w:spacing w:before="29" w:line="360" w:lineRule="auto"/>
              <w:ind w:left="17"/>
              <w:jc w:val="left"/>
              <w:rPr>
                <w:sz w:val="24"/>
              </w:rPr>
            </w:pPr>
            <w:r w:rsidRPr="006506EF">
              <w:rPr>
                <w:color w:val="000000"/>
                <w:sz w:val="24"/>
              </w:rPr>
              <w:t>银行存款和结算备付金合计</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35,617,353.82</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6.73</w:t>
            </w:r>
          </w:p>
        </w:tc>
      </w:tr>
      <w:tr w:rsidR="00F5013F" w:rsidRPr="006506EF" w:rsidTr="00592EFF">
        <w:tc>
          <w:tcPr>
            <w:tcW w:w="851" w:type="dxa"/>
            <w:vAlign w:val="center"/>
          </w:tcPr>
          <w:p w:rsidR="00F5013F" w:rsidRPr="006506EF" w:rsidRDefault="00F5013F" w:rsidP="00466B17">
            <w:pPr>
              <w:spacing w:before="29" w:line="360" w:lineRule="auto"/>
              <w:ind w:left="17"/>
              <w:jc w:val="center"/>
              <w:rPr>
                <w:color w:val="000000"/>
                <w:sz w:val="24"/>
              </w:rPr>
            </w:pPr>
            <w:r w:rsidRPr="006506EF">
              <w:rPr>
                <w:color w:val="000000"/>
                <w:sz w:val="24"/>
              </w:rPr>
              <w:t>8</w:t>
            </w:r>
          </w:p>
        </w:tc>
        <w:tc>
          <w:tcPr>
            <w:tcW w:w="4253" w:type="dxa"/>
            <w:vAlign w:val="center"/>
          </w:tcPr>
          <w:p w:rsidR="00F5013F" w:rsidRPr="006506EF" w:rsidRDefault="00F5013F" w:rsidP="00B918B8">
            <w:pPr>
              <w:jc w:val="left"/>
              <w:rPr>
                <w:sz w:val="24"/>
              </w:rPr>
            </w:pPr>
            <w:r w:rsidRPr="006506EF">
              <w:rPr>
                <w:color w:val="000000"/>
                <w:sz w:val="24"/>
              </w:rPr>
              <w:t>其他资产</w:t>
            </w:r>
          </w:p>
        </w:tc>
        <w:tc>
          <w:tcPr>
            <w:tcW w:w="2835" w:type="dxa"/>
            <w:vAlign w:val="center"/>
          </w:tcPr>
          <w:p w:rsidR="00F5013F" w:rsidRPr="006506EF" w:rsidRDefault="00F5013F" w:rsidP="00BF1DD5">
            <w:pPr>
              <w:jc w:val="right"/>
              <w:rPr>
                <w:color w:val="000000"/>
                <w:sz w:val="24"/>
              </w:rPr>
            </w:pPr>
            <w:r w:rsidRPr="006506EF">
              <w:rPr>
                <w:color w:val="000000"/>
                <w:sz w:val="24"/>
              </w:rPr>
              <w:t>410,002.56</w:t>
            </w:r>
          </w:p>
        </w:tc>
        <w:tc>
          <w:tcPr>
            <w:tcW w:w="1559" w:type="dxa"/>
            <w:vAlign w:val="center"/>
          </w:tcPr>
          <w:p w:rsidR="00F5013F" w:rsidRPr="006506EF" w:rsidRDefault="00F5013F" w:rsidP="00BF1DD5">
            <w:pPr>
              <w:jc w:val="right"/>
              <w:rPr>
                <w:color w:val="000000"/>
                <w:sz w:val="24"/>
              </w:rPr>
            </w:pPr>
            <w:r w:rsidRPr="006506EF">
              <w:rPr>
                <w:color w:val="000000"/>
                <w:sz w:val="24"/>
              </w:rPr>
              <w:t>0.08</w:t>
            </w:r>
          </w:p>
        </w:tc>
      </w:tr>
      <w:tr w:rsidR="00F5013F" w:rsidRPr="006506EF" w:rsidTr="00592EFF">
        <w:tc>
          <w:tcPr>
            <w:tcW w:w="851" w:type="dxa"/>
            <w:vAlign w:val="center"/>
          </w:tcPr>
          <w:p w:rsidR="00F5013F" w:rsidRPr="006506EF" w:rsidRDefault="00F5013F" w:rsidP="00466B17">
            <w:pPr>
              <w:spacing w:before="29" w:line="360" w:lineRule="auto"/>
              <w:ind w:left="17"/>
              <w:jc w:val="center"/>
              <w:rPr>
                <w:color w:val="000000"/>
                <w:sz w:val="24"/>
              </w:rPr>
            </w:pPr>
            <w:r w:rsidRPr="006506EF">
              <w:rPr>
                <w:color w:val="000000"/>
                <w:sz w:val="24"/>
              </w:rPr>
              <w:lastRenderedPageBreak/>
              <w:t>9</w:t>
            </w:r>
          </w:p>
        </w:tc>
        <w:tc>
          <w:tcPr>
            <w:tcW w:w="4253" w:type="dxa"/>
            <w:vAlign w:val="center"/>
          </w:tcPr>
          <w:p w:rsidR="00F5013F" w:rsidRPr="006506EF" w:rsidRDefault="00F5013F" w:rsidP="00B918B8">
            <w:pPr>
              <w:jc w:val="left"/>
              <w:rPr>
                <w:sz w:val="24"/>
              </w:rPr>
            </w:pPr>
            <w:r w:rsidRPr="006506EF">
              <w:rPr>
                <w:color w:val="000000"/>
                <w:sz w:val="24"/>
              </w:rPr>
              <w:t>合计</w:t>
            </w:r>
          </w:p>
        </w:tc>
        <w:tc>
          <w:tcPr>
            <w:tcW w:w="2835" w:type="dxa"/>
            <w:vAlign w:val="center"/>
          </w:tcPr>
          <w:p w:rsidR="00F5013F" w:rsidRPr="006506EF" w:rsidRDefault="00F5013F" w:rsidP="00BF1DD5">
            <w:pPr>
              <w:jc w:val="right"/>
              <w:rPr>
                <w:color w:val="000000"/>
                <w:sz w:val="24"/>
              </w:rPr>
            </w:pPr>
            <w:r w:rsidRPr="006506EF">
              <w:rPr>
                <w:color w:val="000000"/>
                <w:sz w:val="24"/>
              </w:rPr>
              <w:t>529,364,161.14</w:t>
            </w:r>
          </w:p>
        </w:tc>
        <w:tc>
          <w:tcPr>
            <w:tcW w:w="1559" w:type="dxa"/>
            <w:vAlign w:val="center"/>
          </w:tcPr>
          <w:p w:rsidR="00F5013F" w:rsidRPr="006506EF" w:rsidRDefault="00F5013F" w:rsidP="00BF1DD5">
            <w:pPr>
              <w:jc w:val="right"/>
              <w:rPr>
                <w:color w:val="000000"/>
                <w:sz w:val="24"/>
              </w:rPr>
            </w:pPr>
            <w:r w:rsidRPr="006506EF">
              <w:rPr>
                <w:color w:val="000000"/>
                <w:sz w:val="24"/>
              </w:rPr>
              <w:t>100.00</w:t>
            </w:r>
          </w:p>
        </w:tc>
      </w:tr>
    </w:tbl>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5.2 </w:t>
      </w:r>
      <w:r w:rsidRPr="006506EF">
        <w:rPr>
          <w:b/>
          <w:color w:val="000000"/>
          <w:kern w:val="0"/>
          <w:sz w:val="24"/>
        </w:rPr>
        <w:t>报告期末在各个国家（地区）证券市场的股票及存托凭证投资分布</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3118"/>
        <w:gridCol w:w="3076"/>
      </w:tblGrid>
      <w:tr w:rsidR="00F5013F" w:rsidRPr="006506EF" w:rsidTr="0007178B">
        <w:trPr>
          <w:jc w:val="center"/>
        </w:trPr>
        <w:tc>
          <w:tcPr>
            <w:tcW w:w="2410"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国家（地区）</w:t>
            </w:r>
          </w:p>
        </w:tc>
        <w:tc>
          <w:tcPr>
            <w:tcW w:w="3118"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公允价值</w:t>
            </w:r>
            <w:r w:rsidRPr="006506EF">
              <w:rPr>
                <w:color w:val="000000"/>
                <w:kern w:val="0"/>
                <w:sz w:val="24"/>
              </w:rPr>
              <w:t>(</w:t>
            </w:r>
            <w:r w:rsidRPr="006506EF">
              <w:rPr>
                <w:color w:val="000000"/>
                <w:kern w:val="0"/>
                <w:sz w:val="24"/>
              </w:rPr>
              <w:t>人民币元</w:t>
            </w:r>
            <w:r w:rsidRPr="006506EF">
              <w:rPr>
                <w:color w:val="000000"/>
                <w:kern w:val="0"/>
                <w:sz w:val="24"/>
              </w:rPr>
              <w:t>)</w:t>
            </w:r>
          </w:p>
        </w:tc>
        <w:tc>
          <w:tcPr>
            <w:tcW w:w="3076"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占基金资产净值比例（％）</w:t>
            </w:r>
          </w:p>
        </w:tc>
      </w:tr>
      <w:tr w:rsidR="00AD7152">
        <w:trPr>
          <w:jc w:val="center"/>
        </w:trPr>
        <w:tc>
          <w:tcPr>
            <w:tcW w:w="2410" w:type="dxa"/>
            <w:vAlign w:val="center"/>
          </w:tcPr>
          <w:p w:rsidR="00AD7152" w:rsidRDefault="00C67B55">
            <w:pPr>
              <w:jc w:val="left"/>
            </w:pPr>
            <w:r>
              <w:rPr>
                <w:color w:val="000000"/>
                <w:sz w:val="24"/>
              </w:rPr>
              <w:t>香港</w:t>
            </w:r>
          </w:p>
        </w:tc>
        <w:tc>
          <w:tcPr>
            <w:tcW w:w="3118" w:type="dxa"/>
            <w:vAlign w:val="center"/>
          </w:tcPr>
          <w:p w:rsidR="00AD7152" w:rsidRDefault="00C67B55">
            <w:pPr>
              <w:jc w:val="right"/>
            </w:pPr>
            <w:r>
              <w:rPr>
                <w:color w:val="000000"/>
                <w:sz w:val="24"/>
              </w:rPr>
              <w:t>271,849,577.82</w:t>
            </w:r>
          </w:p>
        </w:tc>
        <w:tc>
          <w:tcPr>
            <w:tcW w:w="3076" w:type="dxa"/>
            <w:vAlign w:val="center"/>
          </w:tcPr>
          <w:p w:rsidR="00AD7152" w:rsidRDefault="00C67B55">
            <w:pPr>
              <w:jc w:val="right"/>
            </w:pPr>
            <w:r>
              <w:rPr>
                <w:color w:val="000000"/>
                <w:sz w:val="24"/>
              </w:rPr>
              <w:t>51.53</w:t>
            </w:r>
          </w:p>
        </w:tc>
      </w:tr>
      <w:tr w:rsidR="00AD7152">
        <w:trPr>
          <w:jc w:val="center"/>
        </w:trPr>
        <w:tc>
          <w:tcPr>
            <w:tcW w:w="2410" w:type="dxa"/>
            <w:vAlign w:val="center"/>
          </w:tcPr>
          <w:p w:rsidR="00AD7152" w:rsidRDefault="00C67B55">
            <w:pPr>
              <w:jc w:val="left"/>
            </w:pPr>
            <w:r>
              <w:rPr>
                <w:color w:val="000000"/>
                <w:sz w:val="24"/>
              </w:rPr>
              <w:t>美国</w:t>
            </w:r>
          </w:p>
        </w:tc>
        <w:tc>
          <w:tcPr>
            <w:tcW w:w="3118" w:type="dxa"/>
            <w:vAlign w:val="center"/>
          </w:tcPr>
          <w:p w:rsidR="00AD7152" w:rsidRDefault="00C67B55">
            <w:pPr>
              <w:jc w:val="right"/>
            </w:pPr>
            <w:r>
              <w:rPr>
                <w:color w:val="000000"/>
                <w:sz w:val="24"/>
              </w:rPr>
              <w:t>221,487,226.94</w:t>
            </w:r>
          </w:p>
        </w:tc>
        <w:tc>
          <w:tcPr>
            <w:tcW w:w="3076" w:type="dxa"/>
            <w:vAlign w:val="center"/>
          </w:tcPr>
          <w:p w:rsidR="00AD7152" w:rsidRDefault="00C67B55">
            <w:pPr>
              <w:jc w:val="right"/>
            </w:pPr>
            <w:r>
              <w:rPr>
                <w:color w:val="000000"/>
                <w:sz w:val="24"/>
              </w:rPr>
              <w:t>41.98</w:t>
            </w:r>
          </w:p>
        </w:tc>
      </w:tr>
      <w:tr w:rsidR="00F5013F" w:rsidRPr="006506EF" w:rsidTr="0007178B">
        <w:trPr>
          <w:jc w:val="center"/>
        </w:trPr>
        <w:tc>
          <w:tcPr>
            <w:tcW w:w="2410" w:type="dxa"/>
          </w:tcPr>
          <w:p w:rsidR="00F5013F" w:rsidRPr="006506EF" w:rsidRDefault="00F5013F" w:rsidP="0007178B">
            <w:pPr>
              <w:autoSpaceDE w:val="0"/>
              <w:autoSpaceDN w:val="0"/>
              <w:adjustRightInd w:val="0"/>
              <w:spacing w:before="29" w:line="360" w:lineRule="auto"/>
              <w:jc w:val="center"/>
              <w:rPr>
                <w:color w:val="000000"/>
                <w:sz w:val="24"/>
              </w:rPr>
            </w:pPr>
            <w:r w:rsidRPr="006506EF">
              <w:rPr>
                <w:color w:val="000000"/>
                <w:sz w:val="24"/>
              </w:rPr>
              <w:t>合计</w:t>
            </w:r>
          </w:p>
        </w:tc>
        <w:tc>
          <w:tcPr>
            <w:tcW w:w="3118" w:type="dxa"/>
          </w:tcPr>
          <w:p w:rsidR="00F5013F" w:rsidRPr="006506EF" w:rsidRDefault="00F5013F" w:rsidP="0007178B">
            <w:pPr>
              <w:autoSpaceDE w:val="0"/>
              <w:autoSpaceDN w:val="0"/>
              <w:adjustRightInd w:val="0"/>
              <w:spacing w:before="29" w:line="360" w:lineRule="auto"/>
              <w:jc w:val="right"/>
              <w:rPr>
                <w:color w:val="000000"/>
                <w:sz w:val="24"/>
              </w:rPr>
            </w:pPr>
            <w:r w:rsidRPr="006506EF">
              <w:rPr>
                <w:color w:val="000000"/>
                <w:sz w:val="24"/>
              </w:rPr>
              <w:t>493,336,804.76</w:t>
            </w:r>
          </w:p>
        </w:tc>
        <w:tc>
          <w:tcPr>
            <w:tcW w:w="3076" w:type="dxa"/>
          </w:tcPr>
          <w:p w:rsidR="00F5013F" w:rsidRPr="006506EF" w:rsidRDefault="00F5013F" w:rsidP="0007178B">
            <w:pPr>
              <w:autoSpaceDE w:val="0"/>
              <w:autoSpaceDN w:val="0"/>
              <w:adjustRightInd w:val="0"/>
              <w:spacing w:before="29" w:line="360" w:lineRule="auto"/>
              <w:jc w:val="right"/>
              <w:rPr>
                <w:color w:val="000000"/>
                <w:sz w:val="24"/>
              </w:rPr>
            </w:pPr>
            <w:r w:rsidRPr="006506EF">
              <w:rPr>
                <w:color w:val="000000"/>
                <w:sz w:val="24"/>
              </w:rPr>
              <w:t>93.51</w:t>
            </w:r>
          </w:p>
        </w:tc>
      </w:tr>
    </w:tbl>
    <w:p w:rsidR="00AD7152" w:rsidRDefault="00C67B55">
      <w:pPr>
        <w:spacing w:line="360" w:lineRule="auto"/>
        <w:ind w:firstLineChars="200" w:firstLine="480"/>
        <w:rPr>
          <w:color w:val="000000"/>
          <w:sz w:val="24"/>
        </w:rPr>
      </w:pPr>
      <w:r>
        <w:rPr>
          <w:color w:val="000000"/>
          <w:sz w:val="24"/>
        </w:rPr>
        <w:t>注：</w:t>
      </w:r>
      <w:r>
        <w:rPr>
          <w:color w:val="000000"/>
          <w:sz w:val="24"/>
        </w:rPr>
        <w:t>1.</w:t>
      </w:r>
      <w:r>
        <w:rPr>
          <w:color w:val="000000"/>
          <w:sz w:val="24"/>
        </w:rPr>
        <w:t>国家（地区）类别根据其所在的证券交易所确定。</w:t>
      </w:r>
    </w:p>
    <w:p w:rsidR="00F5013F" w:rsidRPr="006506EF" w:rsidRDefault="00F5013F" w:rsidP="00A70EAB">
      <w:pPr>
        <w:spacing w:line="360" w:lineRule="auto"/>
        <w:ind w:firstLineChars="200" w:firstLine="480"/>
        <w:rPr>
          <w:color w:val="000000"/>
          <w:sz w:val="24"/>
        </w:rPr>
      </w:pPr>
      <w:r w:rsidRPr="006506EF">
        <w:rPr>
          <w:color w:val="000000"/>
          <w:sz w:val="24"/>
        </w:rPr>
        <w:t>2.ADR</w:t>
      </w:r>
      <w:r w:rsidRPr="006506EF">
        <w:rPr>
          <w:color w:val="000000"/>
          <w:sz w:val="24"/>
        </w:rPr>
        <w:t>、</w:t>
      </w:r>
      <w:r w:rsidRPr="006506EF">
        <w:rPr>
          <w:color w:val="000000"/>
          <w:sz w:val="24"/>
        </w:rPr>
        <w:t>GDR</w:t>
      </w:r>
      <w:r w:rsidRPr="006506EF">
        <w:rPr>
          <w:color w:val="000000"/>
          <w:sz w:val="24"/>
        </w:rPr>
        <w:t>按照存托凭证本身挂牌的证券交易所确定。</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5.3 </w:t>
      </w:r>
      <w:r w:rsidRPr="006506EF">
        <w:rPr>
          <w:b/>
          <w:color w:val="000000"/>
          <w:kern w:val="0"/>
          <w:sz w:val="24"/>
        </w:rPr>
        <w:t>报告期末按行业分类的股票及存托凭证投资组合</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7"/>
        <w:gridCol w:w="2551"/>
        <w:gridCol w:w="3175"/>
      </w:tblGrid>
      <w:tr w:rsidR="00F5013F" w:rsidRPr="006506EF" w:rsidTr="0007178B">
        <w:tc>
          <w:tcPr>
            <w:tcW w:w="2787"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行业类别</w:t>
            </w:r>
          </w:p>
        </w:tc>
        <w:tc>
          <w:tcPr>
            <w:tcW w:w="2551"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公允价值（人民币元）</w:t>
            </w:r>
          </w:p>
        </w:tc>
        <w:tc>
          <w:tcPr>
            <w:tcW w:w="3175"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占基金资产净值比例（％）</w:t>
            </w:r>
          </w:p>
        </w:tc>
      </w:tr>
      <w:tr w:rsidR="00AD7152">
        <w:tc>
          <w:tcPr>
            <w:tcW w:w="2787" w:type="dxa"/>
            <w:vAlign w:val="center"/>
          </w:tcPr>
          <w:p w:rsidR="00AD7152" w:rsidRDefault="00C67B55">
            <w:pPr>
              <w:jc w:val="left"/>
            </w:pPr>
            <w:r>
              <w:rPr>
                <w:color w:val="000000"/>
                <w:sz w:val="24"/>
              </w:rPr>
              <w:t>能源</w:t>
            </w:r>
          </w:p>
        </w:tc>
        <w:tc>
          <w:tcPr>
            <w:tcW w:w="2551" w:type="dxa"/>
            <w:vAlign w:val="center"/>
          </w:tcPr>
          <w:p w:rsidR="00AD7152" w:rsidRDefault="00C67B55">
            <w:pPr>
              <w:jc w:val="right"/>
            </w:pPr>
            <w:r>
              <w:rPr>
                <w:color w:val="000000"/>
                <w:sz w:val="24"/>
              </w:rPr>
              <w:t>-</w:t>
            </w:r>
          </w:p>
        </w:tc>
        <w:tc>
          <w:tcPr>
            <w:tcW w:w="3175" w:type="dxa"/>
            <w:vAlign w:val="center"/>
          </w:tcPr>
          <w:p w:rsidR="00AD7152" w:rsidRDefault="00C67B55">
            <w:pPr>
              <w:jc w:val="right"/>
            </w:pPr>
            <w:r>
              <w:rPr>
                <w:color w:val="000000"/>
                <w:sz w:val="24"/>
              </w:rPr>
              <w:t>-</w:t>
            </w:r>
          </w:p>
        </w:tc>
      </w:tr>
      <w:tr w:rsidR="00AD7152">
        <w:tc>
          <w:tcPr>
            <w:tcW w:w="2787" w:type="dxa"/>
            <w:vAlign w:val="center"/>
          </w:tcPr>
          <w:p w:rsidR="00AD7152" w:rsidRDefault="00C67B55">
            <w:pPr>
              <w:jc w:val="left"/>
            </w:pPr>
            <w:r>
              <w:rPr>
                <w:color w:val="000000"/>
                <w:sz w:val="24"/>
              </w:rPr>
              <w:t>材料</w:t>
            </w:r>
          </w:p>
        </w:tc>
        <w:tc>
          <w:tcPr>
            <w:tcW w:w="2551" w:type="dxa"/>
            <w:vAlign w:val="center"/>
          </w:tcPr>
          <w:p w:rsidR="00AD7152" w:rsidRDefault="00C67B55">
            <w:pPr>
              <w:jc w:val="right"/>
            </w:pPr>
            <w:r>
              <w:rPr>
                <w:color w:val="000000"/>
                <w:sz w:val="24"/>
              </w:rPr>
              <w:t>-</w:t>
            </w:r>
          </w:p>
        </w:tc>
        <w:tc>
          <w:tcPr>
            <w:tcW w:w="3175" w:type="dxa"/>
            <w:vAlign w:val="center"/>
          </w:tcPr>
          <w:p w:rsidR="00AD7152" w:rsidRDefault="00C67B55">
            <w:pPr>
              <w:jc w:val="right"/>
            </w:pPr>
            <w:r>
              <w:rPr>
                <w:color w:val="000000"/>
                <w:sz w:val="24"/>
              </w:rPr>
              <w:t>-</w:t>
            </w:r>
          </w:p>
        </w:tc>
      </w:tr>
      <w:tr w:rsidR="00AD7152">
        <w:tc>
          <w:tcPr>
            <w:tcW w:w="2787" w:type="dxa"/>
            <w:vAlign w:val="center"/>
          </w:tcPr>
          <w:p w:rsidR="00AD7152" w:rsidRDefault="00C67B55">
            <w:pPr>
              <w:jc w:val="left"/>
            </w:pPr>
            <w:r>
              <w:rPr>
                <w:color w:val="000000"/>
                <w:sz w:val="24"/>
              </w:rPr>
              <w:t>工业</w:t>
            </w:r>
          </w:p>
        </w:tc>
        <w:tc>
          <w:tcPr>
            <w:tcW w:w="2551" w:type="dxa"/>
            <w:vAlign w:val="center"/>
          </w:tcPr>
          <w:p w:rsidR="00AD7152" w:rsidRDefault="00C67B55">
            <w:pPr>
              <w:jc w:val="right"/>
            </w:pPr>
            <w:r>
              <w:rPr>
                <w:color w:val="000000"/>
                <w:sz w:val="24"/>
              </w:rPr>
              <w:t>-</w:t>
            </w:r>
          </w:p>
        </w:tc>
        <w:tc>
          <w:tcPr>
            <w:tcW w:w="3175" w:type="dxa"/>
            <w:vAlign w:val="center"/>
          </w:tcPr>
          <w:p w:rsidR="00AD7152" w:rsidRDefault="00C67B55">
            <w:pPr>
              <w:jc w:val="right"/>
            </w:pPr>
            <w:r>
              <w:rPr>
                <w:color w:val="000000"/>
                <w:sz w:val="24"/>
              </w:rPr>
              <w:t>-</w:t>
            </w:r>
          </w:p>
        </w:tc>
      </w:tr>
      <w:tr w:rsidR="00AD7152">
        <w:tc>
          <w:tcPr>
            <w:tcW w:w="2787" w:type="dxa"/>
            <w:vAlign w:val="center"/>
          </w:tcPr>
          <w:p w:rsidR="00AD7152" w:rsidRDefault="00C67B55">
            <w:pPr>
              <w:jc w:val="left"/>
            </w:pPr>
            <w:r>
              <w:rPr>
                <w:color w:val="000000"/>
                <w:sz w:val="24"/>
              </w:rPr>
              <w:t>非必需消费品</w:t>
            </w:r>
          </w:p>
        </w:tc>
        <w:tc>
          <w:tcPr>
            <w:tcW w:w="2551" w:type="dxa"/>
            <w:vAlign w:val="center"/>
          </w:tcPr>
          <w:p w:rsidR="00AD7152" w:rsidRDefault="00C67B55">
            <w:pPr>
              <w:jc w:val="right"/>
            </w:pPr>
            <w:r>
              <w:rPr>
                <w:color w:val="000000"/>
                <w:sz w:val="24"/>
              </w:rPr>
              <w:t>230,679,833.93</w:t>
            </w:r>
          </w:p>
        </w:tc>
        <w:tc>
          <w:tcPr>
            <w:tcW w:w="3175" w:type="dxa"/>
            <w:vAlign w:val="center"/>
          </w:tcPr>
          <w:p w:rsidR="00AD7152" w:rsidRDefault="00C67B55">
            <w:pPr>
              <w:jc w:val="right"/>
            </w:pPr>
            <w:r>
              <w:rPr>
                <w:color w:val="000000"/>
                <w:sz w:val="24"/>
              </w:rPr>
              <w:t>43.73</w:t>
            </w:r>
          </w:p>
        </w:tc>
      </w:tr>
      <w:tr w:rsidR="00AD7152">
        <w:tc>
          <w:tcPr>
            <w:tcW w:w="2787" w:type="dxa"/>
            <w:vAlign w:val="center"/>
          </w:tcPr>
          <w:p w:rsidR="00AD7152" w:rsidRDefault="00C67B55">
            <w:pPr>
              <w:jc w:val="left"/>
            </w:pPr>
            <w:r>
              <w:rPr>
                <w:color w:val="000000"/>
                <w:sz w:val="24"/>
              </w:rPr>
              <w:t>必需消费品</w:t>
            </w:r>
          </w:p>
        </w:tc>
        <w:tc>
          <w:tcPr>
            <w:tcW w:w="2551" w:type="dxa"/>
            <w:vAlign w:val="center"/>
          </w:tcPr>
          <w:p w:rsidR="00AD7152" w:rsidRDefault="00C67B55">
            <w:pPr>
              <w:jc w:val="right"/>
            </w:pPr>
            <w:r>
              <w:rPr>
                <w:color w:val="000000"/>
                <w:sz w:val="24"/>
              </w:rPr>
              <w:t>-</w:t>
            </w:r>
          </w:p>
        </w:tc>
        <w:tc>
          <w:tcPr>
            <w:tcW w:w="3175" w:type="dxa"/>
            <w:vAlign w:val="center"/>
          </w:tcPr>
          <w:p w:rsidR="00AD7152" w:rsidRDefault="00C67B55">
            <w:pPr>
              <w:jc w:val="right"/>
            </w:pPr>
            <w:r>
              <w:rPr>
                <w:color w:val="000000"/>
                <w:sz w:val="24"/>
              </w:rPr>
              <w:t>-</w:t>
            </w:r>
          </w:p>
        </w:tc>
      </w:tr>
      <w:tr w:rsidR="00AD7152">
        <w:tc>
          <w:tcPr>
            <w:tcW w:w="2787" w:type="dxa"/>
            <w:vAlign w:val="center"/>
          </w:tcPr>
          <w:p w:rsidR="00AD7152" w:rsidRDefault="00C67B55">
            <w:pPr>
              <w:jc w:val="left"/>
            </w:pPr>
            <w:r>
              <w:rPr>
                <w:color w:val="000000"/>
                <w:sz w:val="24"/>
              </w:rPr>
              <w:t>保健</w:t>
            </w:r>
          </w:p>
        </w:tc>
        <w:tc>
          <w:tcPr>
            <w:tcW w:w="2551" w:type="dxa"/>
            <w:vAlign w:val="center"/>
          </w:tcPr>
          <w:p w:rsidR="00AD7152" w:rsidRDefault="00C67B55">
            <w:pPr>
              <w:jc w:val="right"/>
            </w:pPr>
            <w:r>
              <w:rPr>
                <w:color w:val="000000"/>
                <w:sz w:val="24"/>
              </w:rPr>
              <w:t>125,814,158.82</w:t>
            </w:r>
          </w:p>
        </w:tc>
        <w:tc>
          <w:tcPr>
            <w:tcW w:w="3175" w:type="dxa"/>
            <w:vAlign w:val="center"/>
          </w:tcPr>
          <w:p w:rsidR="00AD7152" w:rsidRDefault="00C67B55">
            <w:pPr>
              <w:jc w:val="right"/>
            </w:pPr>
            <w:r>
              <w:rPr>
                <w:color w:val="000000"/>
                <w:sz w:val="24"/>
              </w:rPr>
              <w:t>23.85</w:t>
            </w:r>
          </w:p>
        </w:tc>
      </w:tr>
      <w:tr w:rsidR="00AD7152">
        <w:tc>
          <w:tcPr>
            <w:tcW w:w="2787" w:type="dxa"/>
            <w:vAlign w:val="center"/>
          </w:tcPr>
          <w:p w:rsidR="00AD7152" w:rsidRDefault="00C67B55">
            <w:pPr>
              <w:jc w:val="left"/>
            </w:pPr>
            <w:r>
              <w:rPr>
                <w:color w:val="000000"/>
                <w:sz w:val="24"/>
              </w:rPr>
              <w:t>金融</w:t>
            </w:r>
          </w:p>
        </w:tc>
        <w:tc>
          <w:tcPr>
            <w:tcW w:w="2551" w:type="dxa"/>
            <w:vAlign w:val="center"/>
          </w:tcPr>
          <w:p w:rsidR="00AD7152" w:rsidRDefault="00C67B55">
            <w:pPr>
              <w:jc w:val="right"/>
            </w:pPr>
            <w:r>
              <w:rPr>
                <w:color w:val="000000"/>
                <w:sz w:val="24"/>
              </w:rPr>
              <w:t>51,035,725.80</w:t>
            </w:r>
          </w:p>
        </w:tc>
        <w:tc>
          <w:tcPr>
            <w:tcW w:w="3175" w:type="dxa"/>
            <w:vAlign w:val="center"/>
          </w:tcPr>
          <w:p w:rsidR="00AD7152" w:rsidRDefault="00C67B55">
            <w:pPr>
              <w:jc w:val="right"/>
            </w:pPr>
            <w:r>
              <w:rPr>
                <w:color w:val="000000"/>
                <w:sz w:val="24"/>
              </w:rPr>
              <w:t>9.67</w:t>
            </w:r>
          </w:p>
        </w:tc>
      </w:tr>
      <w:tr w:rsidR="00AD7152">
        <w:tc>
          <w:tcPr>
            <w:tcW w:w="2787" w:type="dxa"/>
            <w:vAlign w:val="center"/>
          </w:tcPr>
          <w:p w:rsidR="00AD7152" w:rsidRDefault="00C67B55">
            <w:pPr>
              <w:jc w:val="left"/>
            </w:pPr>
            <w:r>
              <w:rPr>
                <w:color w:val="000000"/>
                <w:sz w:val="24"/>
              </w:rPr>
              <w:t>信息技术</w:t>
            </w:r>
          </w:p>
        </w:tc>
        <w:tc>
          <w:tcPr>
            <w:tcW w:w="2551" w:type="dxa"/>
            <w:vAlign w:val="center"/>
          </w:tcPr>
          <w:p w:rsidR="00AD7152" w:rsidRDefault="00C67B55">
            <w:pPr>
              <w:jc w:val="right"/>
            </w:pPr>
            <w:r>
              <w:rPr>
                <w:color w:val="000000"/>
                <w:sz w:val="24"/>
              </w:rPr>
              <w:t>-</w:t>
            </w:r>
          </w:p>
        </w:tc>
        <w:tc>
          <w:tcPr>
            <w:tcW w:w="3175" w:type="dxa"/>
            <w:vAlign w:val="center"/>
          </w:tcPr>
          <w:p w:rsidR="00AD7152" w:rsidRDefault="00C67B55">
            <w:pPr>
              <w:jc w:val="right"/>
            </w:pPr>
            <w:r>
              <w:rPr>
                <w:color w:val="000000"/>
                <w:sz w:val="24"/>
              </w:rPr>
              <w:t>-</w:t>
            </w:r>
          </w:p>
        </w:tc>
      </w:tr>
      <w:tr w:rsidR="00AD7152">
        <w:tc>
          <w:tcPr>
            <w:tcW w:w="2787" w:type="dxa"/>
            <w:vAlign w:val="center"/>
          </w:tcPr>
          <w:p w:rsidR="00AD7152" w:rsidRDefault="00C67B55">
            <w:pPr>
              <w:jc w:val="left"/>
            </w:pPr>
            <w:r>
              <w:rPr>
                <w:color w:val="000000"/>
                <w:sz w:val="24"/>
              </w:rPr>
              <w:t>电信服务</w:t>
            </w:r>
          </w:p>
        </w:tc>
        <w:tc>
          <w:tcPr>
            <w:tcW w:w="2551" w:type="dxa"/>
            <w:vAlign w:val="center"/>
          </w:tcPr>
          <w:p w:rsidR="00AD7152" w:rsidRDefault="00C67B55">
            <w:pPr>
              <w:jc w:val="right"/>
            </w:pPr>
            <w:r>
              <w:rPr>
                <w:color w:val="000000"/>
                <w:sz w:val="24"/>
              </w:rPr>
              <w:t>85,000,689.27</w:t>
            </w:r>
          </w:p>
        </w:tc>
        <w:tc>
          <w:tcPr>
            <w:tcW w:w="3175" w:type="dxa"/>
            <w:vAlign w:val="center"/>
          </w:tcPr>
          <w:p w:rsidR="00AD7152" w:rsidRDefault="00C67B55">
            <w:pPr>
              <w:jc w:val="right"/>
            </w:pPr>
            <w:r>
              <w:rPr>
                <w:color w:val="000000"/>
                <w:sz w:val="24"/>
              </w:rPr>
              <w:t>16.11</w:t>
            </w:r>
          </w:p>
        </w:tc>
      </w:tr>
      <w:tr w:rsidR="00AD7152">
        <w:tc>
          <w:tcPr>
            <w:tcW w:w="2787" w:type="dxa"/>
            <w:vAlign w:val="center"/>
          </w:tcPr>
          <w:p w:rsidR="00AD7152" w:rsidRDefault="00C67B55">
            <w:pPr>
              <w:jc w:val="left"/>
            </w:pPr>
            <w:r>
              <w:rPr>
                <w:color w:val="000000"/>
                <w:sz w:val="24"/>
              </w:rPr>
              <w:t>公用事业</w:t>
            </w:r>
          </w:p>
        </w:tc>
        <w:tc>
          <w:tcPr>
            <w:tcW w:w="2551" w:type="dxa"/>
            <w:vAlign w:val="center"/>
          </w:tcPr>
          <w:p w:rsidR="00AD7152" w:rsidRDefault="00C67B55">
            <w:pPr>
              <w:jc w:val="right"/>
            </w:pPr>
            <w:r>
              <w:rPr>
                <w:color w:val="000000"/>
                <w:sz w:val="24"/>
              </w:rPr>
              <w:t>806,396.94</w:t>
            </w:r>
          </w:p>
        </w:tc>
        <w:tc>
          <w:tcPr>
            <w:tcW w:w="3175" w:type="dxa"/>
            <w:vAlign w:val="center"/>
          </w:tcPr>
          <w:p w:rsidR="00AD7152" w:rsidRDefault="00C67B55">
            <w:pPr>
              <w:jc w:val="right"/>
            </w:pPr>
            <w:r>
              <w:rPr>
                <w:color w:val="000000"/>
                <w:sz w:val="24"/>
              </w:rPr>
              <w:t>0.15</w:t>
            </w:r>
          </w:p>
        </w:tc>
      </w:tr>
      <w:tr w:rsidR="00AD7152">
        <w:tc>
          <w:tcPr>
            <w:tcW w:w="2787" w:type="dxa"/>
            <w:vAlign w:val="center"/>
          </w:tcPr>
          <w:p w:rsidR="00AD7152" w:rsidRDefault="00C67B55">
            <w:pPr>
              <w:jc w:val="left"/>
            </w:pPr>
            <w:r>
              <w:rPr>
                <w:color w:val="000000"/>
                <w:sz w:val="24"/>
              </w:rPr>
              <w:t>房地产</w:t>
            </w:r>
          </w:p>
        </w:tc>
        <w:tc>
          <w:tcPr>
            <w:tcW w:w="2551" w:type="dxa"/>
            <w:vAlign w:val="center"/>
          </w:tcPr>
          <w:p w:rsidR="00AD7152" w:rsidRDefault="00C67B55">
            <w:pPr>
              <w:jc w:val="right"/>
            </w:pPr>
            <w:r>
              <w:rPr>
                <w:color w:val="000000"/>
                <w:sz w:val="24"/>
              </w:rPr>
              <w:t>-</w:t>
            </w:r>
          </w:p>
        </w:tc>
        <w:tc>
          <w:tcPr>
            <w:tcW w:w="3175" w:type="dxa"/>
            <w:vAlign w:val="center"/>
          </w:tcPr>
          <w:p w:rsidR="00AD7152" w:rsidRDefault="00C67B55">
            <w:pPr>
              <w:jc w:val="right"/>
            </w:pPr>
            <w:r>
              <w:rPr>
                <w:color w:val="000000"/>
                <w:sz w:val="24"/>
              </w:rPr>
              <w:t>-</w:t>
            </w:r>
          </w:p>
        </w:tc>
      </w:tr>
      <w:tr w:rsidR="00F5013F" w:rsidRPr="006506EF" w:rsidTr="0007178B">
        <w:tc>
          <w:tcPr>
            <w:tcW w:w="2787"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合计</w:t>
            </w:r>
          </w:p>
        </w:tc>
        <w:tc>
          <w:tcPr>
            <w:tcW w:w="2551" w:type="dxa"/>
            <w:vAlign w:val="center"/>
          </w:tcPr>
          <w:p w:rsidR="00F5013F" w:rsidRPr="006506EF" w:rsidRDefault="00F5013F" w:rsidP="0007178B">
            <w:pPr>
              <w:autoSpaceDE w:val="0"/>
              <w:autoSpaceDN w:val="0"/>
              <w:adjustRightInd w:val="0"/>
              <w:spacing w:before="29" w:line="360" w:lineRule="auto"/>
              <w:ind w:left="15"/>
              <w:jc w:val="right"/>
              <w:rPr>
                <w:color w:val="000000"/>
                <w:sz w:val="24"/>
              </w:rPr>
            </w:pPr>
            <w:r w:rsidRPr="006506EF">
              <w:rPr>
                <w:color w:val="000000"/>
                <w:sz w:val="24"/>
              </w:rPr>
              <w:t>493,336,804.76</w:t>
            </w:r>
          </w:p>
        </w:tc>
        <w:tc>
          <w:tcPr>
            <w:tcW w:w="3175" w:type="dxa"/>
            <w:vAlign w:val="center"/>
          </w:tcPr>
          <w:p w:rsidR="00F5013F" w:rsidRPr="006506EF" w:rsidRDefault="00F5013F" w:rsidP="0007178B">
            <w:pPr>
              <w:autoSpaceDE w:val="0"/>
              <w:autoSpaceDN w:val="0"/>
              <w:adjustRightInd w:val="0"/>
              <w:spacing w:before="29" w:line="360" w:lineRule="auto"/>
              <w:ind w:left="15"/>
              <w:jc w:val="right"/>
              <w:rPr>
                <w:color w:val="000000"/>
                <w:sz w:val="24"/>
              </w:rPr>
            </w:pPr>
            <w:r w:rsidRPr="006506EF">
              <w:rPr>
                <w:color w:val="000000"/>
                <w:sz w:val="24"/>
              </w:rPr>
              <w:t>93.51</w:t>
            </w:r>
          </w:p>
        </w:tc>
      </w:tr>
    </w:tbl>
    <w:p w:rsidR="00F5013F" w:rsidRPr="006506EF" w:rsidRDefault="00F5013F" w:rsidP="00A70EAB">
      <w:pPr>
        <w:spacing w:line="360" w:lineRule="auto"/>
        <w:ind w:firstLineChars="200" w:firstLine="480"/>
        <w:rPr>
          <w:color w:val="000000"/>
          <w:sz w:val="24"/>
        </w:rPr>
      </w:pPr>
      <w:r w:rsidRPr="006506EF">
        <w:rPr>
          <w:color w:val="000000"/>
          <w:sz w:val="24"/>
        </w:rPr>
        <w:t>注：以上分类采用全球行业分类标准（</w:t>
      </w:r>
      <w:r w:rsidRPr="006506EF">
        <w:rPr>
          <w:color w:val="000000"/>
          <w:sz w:val="24"/>
        </w:rPr>
        <w:t>GICS</w:t>
      </w:r>
      <w:r w:rsidRPr="006506EF">
        <w:rPr>
          <w:color w:val="000000"/>
          <w:sz w:val="24"/>
        </w:rPr>
        <w:t>）。</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5.4 </w:t>
      </w:r>
      <w:r w:rsidRPr="006506EF">
        <w:rPr>
          <w:b/>
          <w:color w:val="000000"/>
          <w:kern w:val="0"/>
          <w:sz w:val="24"/>
        </w:rPr>
        <w:t>报告期末按公允价值占基金资产净值比例大小排序的前十名股票及存托凭证投资明细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
        <w:gridCol w:w="1911"/>
        <w:gridCol w:w="665"/>
        <w:gridCol w:w="827"/>
        <w:gridCol w:w="454"/>
        <w:gridCol w:w="679"/>
        <w:gridCol w:w="1113"/>
        <w:gridCol w:w="1506"/>
        <w:gridCol w:w="903"/>
      </w:tblGrid>
      <w:tr w:rsidR="00F5013F" w:rsidRPr="006506EF" w:rsidTr="0007178B">
        <w:tc>
          <w:tcPr>
            <w:tcW w:w="794"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序号</w:t>
            </w:r>
          </w:p>
        </w:tc>
        <w:tc>
          <w:tcPr>
            <w:tcW w:w="974" w:type="dxa"/>
            <w:vAlign w:val="center"/>
          </w:tcPr>
          <w:p w:rsidR="00F5013F" w:rsidRPr="006506EF" w:rsidRDefault="00F5013F" w:rsidP="0007178B">
            <w:pPr>
              <w:adjustRightInd w:val="0"/>
              <w:snapToGrid w:val="0"/>
              <w:spacing w:line="400" w:lineRule="exact"/>
              <w:jc w:val="center"/>
              <w:rPr>
                <w:color w:val="000000"/>
                <w:kern w:val="0"/>
                <w:sz w:val="24"/>
              </w:rPr>
            </w:pPr>
            <w:r w:rsidRPr="006506EF">
              <w:rPr>
                <w:color w:val="000000"/>
                <w:kern w:val="0"/>
                <w:sz w:val="24"/>
              </w:rPr>
              <w:t>公司名称（英文）</w:t>
            </w:r>
          </w:p>
        </w:tc>
        <w:tc>
          <w:tcPr>
            <w:tcW w:w="1019" w:type="dxa"/>
            <w:vAlign w:val="center"/>
          </w:tcPr>
          <w:p w:rsidR="00F5013F" w:rsidRPr="006506EF" w:rsidRDefault="00F5013F" w:rsidP="0007178B">
            <w:pPr>
              <w:adjustRightInd w:val="0"/>
              <w:snapToGrid w:val="0"/>
              <w:spacing w:line="400" w:lineRule="exact"/>
              <w:jc w:val="center"/>
              <w:rPr>
                <w:color w:val="000000"/>
                <w:kern w:val="0"/>
                <w:sz w:val="24"/>
              </w:rPr>
            </w:pPr>
            <w:r w:rsidRPr="006506EF">
              <w:rPr>
                <w:color w:val="000000"/>
                <w:kern w:val="0"/>
                <w:sz w:val="24"/>
              </w:rPr>
              <w:t>公司名称（中文）</w:t>
            </w:r>
          </w:p>
        </w:tc>
        <w:tc>
          <w:tcPr>
            <w:tcW w:w="703" w:type="dxa"/>
            <w:vAlign w:val="center"/>
          </w:tcPr>
          <w:p w:rsidR="00F5013F" w:rsidRPr="006506EF" w:rsidRDefault="00F5013F" w:rsidP="0007178B">
            <w:pPr>
              <w:adjustRightInd w:val="0"/>
              <w:snapToGrid w:val="0"/>
              <w:spacing w:line="400" w:lineRule="exact"/>
              <w:jc w:val="center"/>
              <w:rPr>
                <w:color w:val="000000"/>
                <w:kern w:val="0"/>
                <w:sz w:val="24"/>
              </w:rPr>
            </w:pPr>
            <w:r w:rsidRPr="006506EF">
              <w:rPr>
                <w:color w:val="000000"/>
                <w:kern w:val="0"/>
                <w:sz w:val="24"/>
              </w:rPr>
              <w:t>证券代码</w:t>
            </w:r>
          </w:p>
        </w:tc>
        <w:tc>
          <w:tcPr>
            <w:tcW w:w="793"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所在证</w:t>
            </w:r>
          </w:p>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券市场</w:t>
            </w:r>
          </w:p>
        </w:tc>
        <w:tc>
          <w:tcPr>
            <w:tcW w:w="969"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所属国家</w:t>
            </w:r>
          </w:p>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（地区</w:t>
            </w:r>
            <w:r w:rsidRPr="006506EF">
              <w:rPr>
                <w:color w:val="000000"/>
                <w:kern w:val="0"/>
                <w:sz w:val="24"/>
              </w:rPr>
              <w:t>)</w:t>
            </w:r>
          </w:p>
        </w:tc>
        <w:tc>
          <w:tcPr>
            <w:tcW w:w="1146"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数量</w:t>
            </w:r>
          </w:p>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（股）</w:t>
            </w:r>
          </w:p>
        </w:tc>
        <w:tc>
          <w:tcPr>
            <w:tcW w:w="969"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公允价值（人民币元）</w:t>
            </w:r>
          </w:p>
        </w:tc>
        <w:tc>
          <w:tcPr>
            <w:tcW w:w="1146"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占基金资产净值比例（％）</w:t>
            </w:r>
          </w:p>
        </w:tc>
      </w:tr>
      <w:tr w:rsidR="00AD7152">
        <w:tc>
          <w:tcPr>
            <w:tcW w:w="0" w:type="auto"/>
            <w:vAlign w:val="center"/>
          </w:tcPr>
          <w:p w:rsidR="00AD7152" w:rsidRDefault="00C67B55">
            <w:pPr>
              <w:jc w:val="center"/>
            </w:pPr>
            <w:r>
              <w:rPr>
                <w:color w:val="000000"/>
                <w:sz w:val="24"/>
              </w:rPr>
              <w:t>1</w:t>
            </w:r>
          </w:p>
        </w:tc>
        <w:tc>
          <w:tcPr>
            <w:tcW w:w="0" w:type="auto"/>
            <w:vAlign w:val="center"/>
          </w:tcPr>
          <w:p w:rsidR="00AD7152" w:rsidRDefault="00C67B55">
            <w:pPr>
              <w:jc w:val="center"/>
            </w:pPr>
            <w:r>
              <w:rPr>
                <w:color w:val="000000"/>
                <w:sz w:val="24"/>
              </w:rPr>
              <w:t xml:space="preserve">Tencent </w:t>
            </w:r>
            <w:r>
              <w:rPr>
                <w:color w:val="000000"/>
                <w:sz w:val="24"/>
              </w:rPr>
              <w:lastRenderedPageBreak/>
              <w:t>Holdings Ltd</w:t>
            </w:r>
          </w:p>
        </w:tc>
        <w:tc>
          <w:tcPr>
            <w:tcW w:w="0" w:type="auto"/>
            <w:vAlign w:val="center"/>
          </w:tcPr>
          <w:p w:rsidR="00AD7152" w:rsidRDefault="00C67B55">
            <w:pPr>
              <w:jc w:val="center"/>
            </w:pPr>
            <w:r>
              <w:rPr>
                <w:color w:val="000000"/>
                <w:sz w:val="24"/>
              </w:rPr>
              <w:lastRenderedPageBreak/>
              <w:t>腾</w:t>
            </w:r>
            <w:r>
              <w:rPr>
                <w:color w:val="000000"/>
                <w:sz w:val="24"/>
              </w:rPr>
              <w:lastRenderedPageBreak/>
              <w:t>讯控股有限公司</w:t>
            </w:r>
          </w:p>
        </w:tc>
        <w:tc>
          <w:tcPr>
            <w:tcW w:w="0" w:type="auto"/>
            <w:vAlign w:val="center"/>
          </w:tcPr>
          <w:p w:rsidR="00AD7152" w:rsidRDefault="00C67B55">
            <w:pPr>
              <w:jc w:val="center"/>
            </w:pPr>
            <w:r>
              <w:rPr>
                <w:color w:val="000000"/>
                <w:sz w:val="24"/>
              </w:rPr>
              <w:lastRenderedPageBreak/>
              <w:t xml:space="preserve">700 </w:t>
            </w:r>
            <w:r>
              <w:rPr>
                <w:color w:val="000000"/>
                <w:sz w:val="24"/>
              </w:rPr>
              <w:lastRenderedPageBreak/>
              <w:t>HK</w:t>
            </w:r>
          </w:p>
        </w:tc>
        <w:tc>
          <w:tcPr>
            <w:tcW w:w="0" w:type="auto"/>
            <w:vAlign w:val="center"/>
          </w:tcPr>
          <w:p w:rsidR="00AD7152" w:rsidRDefault="00C67B55">
            <w:pPr>
              <w:jc w:val="center"/>
            </w:pPr>
            <w:r>
              <w:rPr>
                <w:color w:val="000000"/>
                <w:sz w:val="24"/>
              </w:rPr>
              <w:lastRenderedPageBreak/>
              <w:t>香</w:t>
            </w:r>
            <w:r>
              <w:rPr>
                <w:color w:val="000000"/>
                <w:sz w:val="24"/>
              </w:rPr>
              <w:lastRenderedPageBreak/>
              <w:t>港证券交易所</w:t>
            </w:r>
          </w:p>
        </w:tc>
        <w:tc>
          <w:tcPr>
            <w:tcW w:w="0" w:type="auto"/>
            <w:vAlign w:val="center"/>
          </w:tcPr>
          <w:p w:rsidR="00AD7152" w:rsidRDefault="00C67B55">
            <w:pPr>
              <w:jc w:val="center"/>
            </w:pPr>
            <w:r>
              <w:rPr>
                <w:color w:val="000000"/>
                <w:sz w:val="24"/>
              </w:rPr>
              <w:lastRenderedPageBreak/>
              <w:t>香</w:t>
            </w:r>
            <w:r>
              <w:rPr>
                <w:color w:val="000000"/>
                <w:sz w:val="24"/>
              </w:rPr>
              <w:lastRenderedPageBreak/>
              <w:t>港</w:t>
            </w:r>
          </w:p>
        </w:tc>
        <w:tc>
          <w:tcPr>
            <w:tcW w:w="0" w:type="auto"/>
            <w:vAlign w:val="center"/>
          </w:tcPr>
          <w:p w:rsidR="00AD7152" w:rsidRDefault="00C67B55">
            <w:pPr>
              <w:jc w:val="right"/>
            </w:pPr>
            <w:r>
              <w:rPr>
                <w:color w:val="000000"/>
                <w:sz w:val="24"/>
              </w:rPr>
              <w:lastRenderedPageBreak/>
              <w:t>180,000</w:t>
            </w:r>
          </w:p>
        </w:tc>
        <w:tc>
          <w:tcPr>
            <w:tcW w:w="0" w:type="auto"/>
            <w:vAlign w:val="center"/>
          </w:tcPr>
          <w:p w:rsidR="00AD7152" w:rsidRDefault="00C67B55">
            <w:pPr>
              <w:jc w:val="right"/>
            </w:pPr>
            <w:r>
              <w:rPr>
                <w:color w:val="000000"/>
                <w:sz w:val="24"/>
              </w:rPr>
              <w:t>53,611,866.3</w:t>
            </w:r>
            <w:r>
              <w:rPr>
                <w:color w:val="000000"/>
                <w:sz w:val="24"/>
              </w:rPr>
              <w:lastRenderedPageBreak/>
              <w:t>6</w:t>
            </w:r>
          </w:p>
        </w:tc>
        <w:tc>
          <w:tcPr>
            <w:tcW w:w="0" w:type="auto"/>
            <w:vAlign w:val="center"/>
          </w:tcPr>
          <w:p w:rsidR="00AD7152" w:rsidRDefault="00C67B55">
            <w:pPr>
              <w:jc w:val="right"/>
            </w:pPr>
            <w:r>
              <w:rPr>
                <w:color w:val="000000"/>
                <w:sz w:val="24"/>
              </w:rPr>
              <w:lastRenderedPageBreak/>
              <w:t>10.16</w:t>
            </w:r>
          </w:p>
        </w:tc>
      </w:tr>
      <w:tr w:rsidR="00AD7152">
        <w:tc>
          <w:tcPr>
            <w:tcW w:w="0" w:type="auto"/>
            <w:vAlign w:val="center"/>
          </w:tcPr>
          <w:p w:rsidR="00AD7152" w:rsidRDefault="00C67B55">
            <w:pPr>
              <w:jc w:val="center"/>
            </w:pPr>
            <w:r>
              <w:rPr>
                <w:color w:val="000000"/>
                <w:sz w:val="24"/>
              </w:rPr>
              <w:t>2</w:t>
            </w:r>
          </w:p>
        </w:tc>
        <w:tc>
          <w:tcPr>
            <w:tcW w:w="0" w:type="auto"/>
            <w:vAlign w:val="center"/>
          </w:tcPr>
          <w:p w:rsidR="00AD7152" w:rsidRDefault="00C67B55">
            <w:pPr>
              <w:jc w:val="center"/>
            </w:pPr>
            <w:r>
              <w:rPr>
                <w:color w:val="000000"/>
                <w:sz w:val="24"/>
              </w:rPr>
              <w:t>Alibaba Group Holding Ltd</w:t>
            </w:r>
          </w:p>
        </w:tc>
        <w:tc>
          <w:tcPr>
            <w:tcW w:w="0" w:type="auto"/>
            <w:vAlign w:val="center"/>
          </w:tcPr>
          <w:p w:rsidR="00AD7152" w:rsidRDefault="00C67B55">
            <w:pPr>
              <w:jc w:val="center"/>
            </w:pPr>
            <w:r>
              <w:rPr>
                <w:color w:val="000000"/>
                <w:sz w:val="24"/>
              </w:rPr>
              <w:t>阿里巴巴集团控股有限公司</w:t>
            </w:r>
          </w:p>
        </w:tc>
        <w:tc>
          <w:tcPr>
            <w:tcW w:w="0" w:type="auto"/>
            <w:vAlign w:val="center"/>
          </w:tcPr>
          <w:p w:rsidR="00AD7152" w:rsidRDefault="00C67B55">
            <w:pPr>
              <w:jc w:val="center"/>
            </w:pPr>
            <w:r>
              <w:rPr>
                <w:color w:val="000000"/>
                <w:sz w:val="24"/>
              </w:rPr>
              <w:t>BABA US</w:t>
            </w:r>
          </w:p>
        </w:tc>
        <w:tc>
          <w:tcPr>
            <w:tcW w:w="0" w:type="auto"/>
            <w:vAlign w:val="center"/>
          </w:tcPr>
          <w:p w:rsidR="00AD7152" w:rsidRDefault="00C67B55">
            <w:pPr>
              <w:jc w:val="center"/>
            </w:pPr>
            <w:r>
              <w:rPr>
                <w:color w:val="000000"/>
                <w:sz w:val="24"/>
              </w:rPr>
              <w:t>纽约证券交易所</w:t>
            </w:r>
          </w:p>
        </w:tc>
        <w:tc>
          <w:tcPr>
            <w:tcW w:w="0" w:type="auto"/>
            <w:vAlign w:val="center"/>
          </w:tcPr>
          <w:p w:rsidR="00AD7152" w:rsidRDefault="00C67B55">
            <w:pPr>
              <w:jc w:val="center"/>
            </w:pPr>
            <w:r>
              <w:rPr>
                <w:color w:val="000000"/>
                <w:sz w:val="24"/>
              </w:rPr>
              <w:t>美国</w:t>
            </w:r>
          </w:p>
        </w:tc>
        <w:tc>
          <w:tcPr>
            <w:tcW w:w="0" w:type="auto"/>
            <w:vAlign w:val="center"/>
          </w:tcPr>
          <w:p w:rsidR="00AD7152" w:rsidRDefault="00C67B55">
            <w:pPr>
              <w:jc w:val="right"/>
            </w:pPr>
            <w:r>
              <w:rPr>
                <w:color w:val="000000"/>
                <w:sz w:val="24"/>
              </w:rPr>
              <w:t>44,000</w:t>
            </w:r>
          </w:p>
        </w:tc>
        <w:tc>
          <w:tcPr>
            <w:tcW w:w="0" w:type="auto"/>
            <w:vAlign w:val="center"/>
          </w:tcPr>
          <w:p w:rsidR="00AD7152" w:rsidRDefault="00C67B55">
            <w:pPr>
              <w:jc w:val="right"/>
            </w:pPr>
            <w:r>
              <w:rPr>
                <w:color w:val="000000"/>
                <w:sz w:val="24"/>
              </w:rPr>
              <w:t>52,043,246.95</w:t>
            </w:r>
          </w:p>
        </w:tc>
        <w:tc>
          <w:tcPr>
            <w:tcW w:w="0" w:type="auto"/>
            <w:vAlign w:val="center"/>
          </w:tcPr>
          <w:p w:rsidR="00AD7152" w:rsidRDefault="00C67B55">
            <w:pPr>
              <w:jc w:val="right"/>
            </w:pPr>
            <w:r>
              <w:rPr>
                <w:color w:val="000000"/>
                <w:sz w:val="24"/>
              </w:rPr>
              <w:t>9.86</w:t>
            </w:r>
          </w:p>
        </w:tc>
      </w:tr>
      <w:tr w:rsidR="00AD7152">
        <w:tc>
          <w:tcPr>
            <w:tcW w:w="0" w:type="auto"/>
            <w:vAlign w:val="center"/>
          </w:tcPr>
          <w:p w:rsidR="00AD7152" w:rsidRDefault="00C67B55">
            <w:pPr>
              <w:jc w:val="center"/>
            </w:pPr>
            <w:r>
              <w:rPr>
                <w:color w:val="000000"/>
                <w:sz w:val="24"/>
              </w:rPr>
              <w:t>3</w:t>
            </w:r>
          </w:p>
        </w:tc>
        <w:tc>
          <w:tcPr>
            <w:tcW w:w="0" w:type="auto"/>
            <w:vAlign w:val="center"/>
          </w:tcPr>
          <w:p w:rsidR="00AD7152" w:rsidRDefault="00C67B55">
            <w:pPr>
              <w:jc w:val="center"/>
            </w:pPr>
            <w:r>
              <w:rPr>
                <w:color w:val="000000"/>
                <w:sz w:val="24"/>
              </w:rPr>
              <w:t>Hong Kong Exchanges and Clearing Ltd.</w:t>
            </w:r>
          </w:p>
        </w:tc>
        <w:tc>
          <w:tcPr>
            <w:tcW w:w="0" w:type="auto"/>
            <w:vAlign w:val="center"/>
          </w:tcPr>
          <w:p w:rsidR="00AD7152" w:rsidRDefault="00C67B55">
            <w:pPr>
              <w:jc w:val="center"/>
            </w:pPr>
            <w:r>
              <w:rPr>
                <w:color w:val="000000"/>
                <w:sz w:val="24"/>
              </w:rPr>
              <w:t>香港交易及结算所有限公司</w:t>
            </w:r>
          </w:p>
        </w:tc>
        <w:tc>
          <w:tcPr>
            <w:tcW w:w="0" w:type="auto"/>
            <w:vAlign w:val="center"/>
          </w:tcPr>
          <w:p w:rsidR="00AD7152" w:rsidRDefault="00C67B55">
            <w:pPr>
              <w:jc w:val="center"/>
            </w:pPr>
            <w:r>
              <w:rPr>
                <w:color w:val="000000"/>
                <w:sz w:val="24"/>
              </w:rPr>
              <w:t>388 HK</w:t>
            </w:r>
          </w:p>
        </w:tc>
        <w:tc>
          <w:tcPr>
            <w:tcW w:w="0" w:type="auto"/>
            <w:vAlign w:val="center"/>
          </w:tcPr>
          <w:p w:rsidR="00AD7152" w:rsidRDefault="00C67B55">
            <w:pPr>
              <w:jc w:val="center"/>
            </w:pPr>
            <w:r>
              <w:rPr>
                <w:color w:val="000000"/>
                <w:sz w:val="24"/>
              </w:rPr>
              <w:t>香港证券交易所</w:t>
            </w:r>
          </w:p>
        </w:tc>
        <w:tc>
          <w:tcPr>
            <w:tcW w:w="0" w:type="auto"/>
            <w:vAlign w:val="center"/>
          </w:tcPr>
          <w:p w:rsidR="00AD7152" w:rsidRDefault="00C67B55">
            <w:pPr>
              <w:jc w:val="center"/>
            </w:pPr>
            <w:r>
              <w:rPr>
                <w:color w:val="000000"/>
                <w:sz w:val="24"/>
              </w:rPr>
              <w:t>香港</w:t>
            </w:r>
          </w:p>
        </w:tc>
        <w:tc>
          <w:tcPr>
            <w:tcW w:w="0" w:type="auto"/>
            <w:vAlign w:val="center"/>
          </w:tcPr>
          <w:p w:rsidR="00AD7152" w:rsidRDefault="00C67B55">
            <w:pPr>
              <w:jc w:val="right"/>
            </w:pPr>
            <w:r>
              <w:rPr>
                <w:color w:val="000000"/>
                <w:sz w:val="24"/>
              </w:rPr>
              <w:t>246,000</w:t>
            </w:r>
          </w:p>
        </w:tc>
        <w:tc>
          <w:tcPr>
            <w:tcW w:w="0" w:type="auto"/>
            <w:vAlign w:val="center"/>
          </w:tcPr>
          <w:p w:rsidR="00AD7152" w:rsidRDefault="00C67B55">
            <w:pPr>
              <w:jc w:val="right"/>
            </w:pPr>
            <w:r>
              <w:rPr>
                <w:color w:val="000000"/>
                <w:sz w:val="24"/>
              </w:rPr>
              <w:t>51,035,725.80</w:t>
            </w:r>
          </w:p>
        </w:tc>
        <w:tc>
          <w:tcPr>
            <w:tcW w:w="0" w:type="auto"/>
            <w:vAlign w:val="center"/>
          </w:tcPr>
          <w:p w:rsidR="00AD7152" w:rsidRDefault="00C67B55">
            <w:pPr>
              <w:jc w:val="right"/>
            </w:pPr>
            <w:r>
              <w:rPr>
                <w:color w:val="000000"/>
                <w:sz w:val="24"/>
              </w:rPr>
              <w:t>9.67</w:t>
            </w:r>
          </w:p>
        </w:tc>
      </w:tr>
      <w:tr w:rsidR="00AD7152">
        <w:tc>
          <w:tcPr>
            <w:tcW w:w="0" w:type="auto"/>
            <w:vAlign w:val="center"/>
          </w:tcPr>
          <w:p w:rsidR="00AD7152" w:rsidRDefault="00C67B55">
            <w:pPr>
              <w:jc w:val="center"/>
            </w:pPr>
            <w:r>
              <w:rPr>
                <w:color w:val="000000"/>
                <w:sz w:val="24"/>
              </w:rPr>
              <w:t>4</w:t>
            </w:r>
          </w:p>
        </w:tc>
        <w:tc>
          <w:tcPr>
            <w:tcW w:w="0" w:type="auto"/>
            <w:vAlign w:val="center"/>
          </w:tcPr>
          <w:p w:rsidR="00AD7152" w:rsidRDefault="00C67B55">
            <w:pPr>
              <w:jc w:val="center"/>
            </w:pPr>
            <w:r>
              <w:rPr>
                <w:color w:val="000000"/>
                <w:sz w:val="24"/>
              </w:rPr>
              <w:t>Sino Biopharmaceutical Limited</w:t>
            </w:r>
          </w:p>
        </w:tc>
        <w:tc>
          <w:tcPr>
            <w:tcW w:w="0" w:type="auto"/>
            <w:vAlign w:val="center"/>
          </w:tcPr>
          <w:p w:rsidR="00AD7152" w:rsidRDefault="00C67B55">
            <w:pPr>
              <w:jc w:val="center"/>
            </w:pPr>
            <w:r>
              <w:rPr>
                <w:color w:val="000000"/>
                <w:sz w:val="24"/>
              </w:rPr>
              <w:t>中国生物制药有限公司</w:t>
            </w:r>
          </w:p>
        </w:tc>
        <w:tc>
          <w:tcPr>
            <w:tcW w:w="0" w:type="auto"/>
            <w:vAlign w:val="center"/>
          </w:tcPr>
          <w:p w:rsidR="00AD7152" w:rsidRDefault="00C67B55">
            <w:pPr>
              <w:jc w:val="center"/>
            </w:pPr>
            <w:r>
              <w:rPr>
                <w:color w:val="000000"/>
                <w:sz w:val="24"/>
              </w:rPr>
              <w:t>1177 HK</w:t>
            </w:r>
          </w:p>
        </w:tc>
        <w:tc>
          <w:tcPr>
            <w:tcW w:w="0" w:type="auto"/>
            <w:vAlign w:val="center"/>
          </w:tcPr>
          <w:p w:rsidR="00AD7152" w:rsidRDefault="00C67B55">
            <w:pPr>
              <w:jc w:val="center"/>
            </w:pPr>
            <w:r>
              <w:rPr>
                <w:color w:val="000000"/>
                <w:sz w:val="24"/>
              </w:rPr>
              <w:t>香港证券交易所</w:t>
            </w:r>
          </w:p>
        </w:tc>
        <w:tc>
          <w:tcPr>
            <w:tcW w:w="0" w:type="auto"/>
            <w:vAlign w:val="center"/>
          </w:tcPr>
          <w:p w:rsidR="00AD7152" w:rsidRDefault="00C67B55">
            <w:pPr>
              <w:jc w:val="center"/>
            </w:pPr>
            <w:r>
              <w:rPr>
                <w:color w:val="000000"/>
                <w:sz w:val="24"/>
              </w:rPr>
              <w:t>香港</w:t>
            </w:r>
          </w:p>
        </w:tc>
        <w:tc>
          <w:tcPr>
            <w:tcW w:w="0" w:type="auto"/>
            <w:vAlign w:val="center"/>
          </w:tcPr>
          <w:p w:rsidR="00AD7152" w:rsidRDefault="00C67B55">
            <w:pPr>
              <w:jc w:val="right"/>
            </w:pPr>
            <w:r>
              <w:rPr>
                <w:color w:val="000000"/>
                <w:sz w:val="24"/>
              </w:rPr>
              <w:t>5,500,000</w:t>
            </w:r>
          </w:p>
        </w:tc>
        <w:tc>
          <w:tcPr>
            <w:tcW w:w="0" w:type="auto"/>
            <w:vAlign w:val="center"/>
          </w:tcPr>
          <w:p w:rsidR="00AD7152" w:rsidRDefault="00C67B55">
            <w:pPr>
              <w:jc w:val="right"/>
            </w:pPr>
            <w:r>
              <w:rPr>
                <w:color w:val="000000"/>
                <w:sz w:val="24"/>
              </w:rPr>
              <w:t>49,412,107.80</w:t>
            </w:r>
          </w:p>
        </w:tc>
        <w:tc>
          <w:tcPr>
            <w:tcW w:w="0" w:type="auto"/>
            <w:vAlign w:val="center"/>
          </w:tcPr>
          <w:p w:rsidR="00AD7152" w:rsidRDefault="00C67B55">
            <w:pPr>
              <w:jc w:val="right"/>
            </w:pPr>
            <w:r>
              <w:rPr>
                <w:color w:val="000000"/>
                <w:sz w:val="24"/>
              </w:rPr>
              <w:t>9.37</w:t>
            </w:r>
          </w:p>
        </w:tc>
      </w:tr>
      <w:tr w:rsidR="00AD7152">
        <w:tc>
          <w:tcPr>
            <w:tcW w:w="0" w:type="auto"/>
            <w:vAlign w:val="center"/>
          </w:tcPr>
          <w:p w:rsidR="00AD7152" w:rsidRDefault="00C67B55">
            <w:pPr>
              <w:jc w:val="center"/>
            </w:pPr>
            <w:r>
              <w:rPr>
                <w:color w:val="000000"/>
                <w:sz w:val="24"/>
              </w:rPr>
              <w:t>5</w:t>
            </w:r>
          </w:p>
        </w:tc>
        <w:tc>
          <w:tcPr>
            <w:tcW w:w="0" w:type="auto"/>
            <w:vAlign w:val="center"/>
          </w:tcPr>
          <w:p w:rsidR="00AD7152" w:rsidRDefault="00C67B55">
            <w:pPr>
              <w:jc w:val="center"/>
            </w:pPr>
            <w:r>
              <w:rPr>
                <w:color w:val="000000"/>
                <w:sz w:val="24"/>
              </w:rPr>
              <w:t>Ctrip.com International Ltd</w:t>
            </w:r>
          </w:p>
        </w:tc>
        <w:tc>
          <w:tcPr>
            <w:tcW w:w="0" w:type="auto"/>
            <w:vAlign w:val="center"/>
          </w:tcPr>
          <w:p w:rsidR="00AD7152" w:rsidRDefault="00C67B55">
            <w:pPr>
              <w:jc w:val="center"/>
            </w:pPr>
            <w:r>
              <w:rPr>
                <w:color w:val="000000"/>
                <w:sz w:val="24"/>
              </w:rPr>
              <w:t>携程国</w:t>
            </w:r>
            <w:r>
              <w:rPr>
                <w:color w:val="000000"/>
                <w:sz w:val="24"/>
              </w:rPr>
              <w:lastRenderedPageBreak/>
              <w:t>际有限公司</w:t>
            </w:r>
          </w:p>
        </w:tc>
        <w:tc>
          <w:tcPr>
            <w:tcW w:w="0" w:type="auto"/>
            <w:vAlign w:val="center"/>
          </w:tcPr>
          <w:p w:rsidR="00AD7152" w:rsidRDefault="00C67B55">
            <w:pPr>
              <w:jc w:val="center"/>
            </w:pPr>
            <w:r>
              <w:rPr>
                <w:color w:val="000000"/>
                <w:sz w:val="24"/>
              </w:rPr>
              <w:lastRenderedPageBreak/>
              <w:t>CTRP US</w:t>
            </w:r>
          </w:p>
        </w:tc>
        <w:tc>
          <w:tcPr>
            <w:tcW w:w="0" w:type="auto"/>
            <w:vAlign w:val="center"/>
          </w:tcPr>
          <w:p w:rsidR="00AD7152" w:rsidRDefault="00C67B55">
            <w:pPr>
              <w:jc w:val="center"/>
            </w:pPr>
            <w:r>
              <w:rPr>
                <w:color w:val="000000"/>
                <w:sz w:val="24"/>
              </w:rPr>
              <w:t>纳斯达</w:t>
            </w:r>
            <w:r>
              <w:rPr>
                <w:color w:val="000000"/>
                <w:sz w:val="24"/>
              </w:rPr>
              <w:lastRenderedPageBreak/>
              <w:t>克证券交易所</w:t>
            </w:r>
          </w:p>
        </w:tc>
        <w:tc>
          <w:tcPr>
            <w:tcW w:w="0" w:type="auto"/>
            <w:vAlign w:val="center"/>
          </w:tcPr>
          <w:p w:rsidR="00AD7152" w:rsidRDefault="00C67B55">
            <w:pPr>
              <w:jc w:val="center"/>
            </w:pPr>
            <w:r>
              <w:rPr>
                <w:color w:val="000000"/>
                <w:sz w:val="24"/>
              </w:rPr>
              <w:lastRenderedPageBreak/>
              <w:t>美国</w:t>
            </w:r>
          </w:p>
        </w:tc>
        <w:tc>
          <w:tcPr>
            <w:tcW w:w="0" w:type="auto"/>
            <w:vAlign w:val="center"/>
          </w:tcPr>
          <w:p w:rsidR="00AD7152" w:rsidRDefault="00C67B55">
            <w:pPr>
              <w:jc w:val="right"/>
            </w:pPr>
            <w:r>
              <w:rPr>
                <w:color w:val="000000"/>
                <w:sz w:val="24"/>
              </w:rPr>
              <w:t>237,000</w:t>
            </w:r>
          </w:p>
        </w:tc>
        <w:tc>
          <w:tcPr>
            <w:tcW w:w="0" w:type="auto"/>
            <w:vAlign w:val="center"/>
          </w:tcPr>
          <w:p w:rsidR="00AD7152" w:rsidRDefault="00C67B55">
            <w:pPr>
              <w:jc w:val="right"/>
            </w:pPr>
            <w:r>
              <w:rPr>
                <w:color w:val="000000"/>
                <w:sz w:val="24"/>
              </w:rPr>
              <w:t>49,098,162.12</w:t>
            </w:r>
          </w:p>
        </w:tc>
        <w:tc>
          <w:tcPr>
            <w:tcW w:w="0" w:type="auto"/>
            <w:vAlign w:val="center"/>
          </w:tcPr>
          <w:p w:rsidR="00AD7152" w:rsidRDefault="00C67B55">
            <w:pPr>
              <w:jc w:val="right"/>
            </w:pPr>
            <w:r>
              <w:rPr>
                <w:color w:val="000000"/>
                <w:sz w:val="24"/>
              </w:rPr>
              <w:t>9.31</w:t>
            </w:r>
          </w:p>
        </w:tc>
      </w:tr>
      <w:tr w:rsidR="00AD7152">
        <w:tc>
          <w:tcPr>
            <w:tcW w:w="0" w:type="auto"/>
            <w:vAlign w:val="center"/>
          </w:tcPr>
          <w:p w:rsidR="00AD7152" w:rsidRDefault="00C67B55">
            <w:pPr>
              <w:jc w:val="center"/>
            </w:pPr>
            <w:r>
              <w:rPr>
                <w:color w:val="000000"/>
                <w:sz w:val="24"/>
              </w:rPr>
              <w:t>6</w:t>
            </w:r>
          </w:p>
        </w:tc>
        <w:tc>
          <w:tcPr>
            <w:tcW w:w="0" w:type="auto"/>
            <w:vAlign w:val="center"/>
          </w:tcPr>
          <w:p w:rsidR="00AD7152" w:rsidRDefault="00C67B55">
            <w:pPr>
              <w:jc w:val="center"/>
            </w:pPr>
            <w:r>
              <w:rPr>
                <w:color w:val="000000"/>
                <w:sz w:val="24"/>
              </w:rPr>
              <w:t xml:space="preserve">NEW Oriental Education &amp; </w:t>
            </w:r>
            <w:r>
              <w:rPr>
                <w:color w:val="000000"/>
                <w:sz w:val="24"/>
              </w:rPr>
              <w:t>Technology Group Inc</w:t>
            </w:r>
          </w:p>
        </w:tc>
        <w:tc>
          <w:tcPr>
            <w:tcW w:w="0" w:type="auto"/>
            <w:vAlign w:val="center"/>
          </w:tcPr>
          <w:p w:rsidR="00AD7152" w:rsidRDefault="00C67B55">
            <w:pPr>
              <w:jc w:val="center"/>
            </w:pPr>
            <w:r>
              <w:rPr>
                <w:color w:val="000000"/>
                <w:sz w:val="24"/>
              </w:rPr>
              <w:t>新东方教育科技集团有限公司</w:t>
            </w:r>
          </w:p>
        </w:tc>
        <w:tc>
          <w:tcPr>
            <w:tcW w:w="0" w:type="auto"/>
            <w:vAlign w:val="center"/>
          </w:tcPr>
          <w:p w:rsidR="00AD7152" w:rsidRDefault="00C67B55">
            <w:pPr>
              <w:jc w:val="center"/>
            </w:pPr>
            <w:r>
              <w:rPr>
                <w:color w:val="000000"/>
                <w:sz w:val="24"/>
              </w:rPr>
              <w:t>EDU US</w:t>
            </w:r>
          </w:p>
        </w:tc>
        <w:tc>
          <w:tcPr>
            <w:tcW w:w="0" w:type="auto"/>
            <w:vAlign w:val="center"/>
          </w:tcPr>
          <w:p w:rsidR="00AD7152" w:rsidRDefault="00C67B55">
            <w:pPr>
              <w:jc w:val="center"/>
            </w:pPr>
            <w:r>
              <w:rPr>
                <w:color w:val="000000"/>
                <w:sz w:val="24"/>
              </w:rPr>
              <w:t>纽约证券交易所</w:t>
            </w:r>
          </w:p>
        </w:tc>
        <w:tc>
          <w:tcPr>
            <w:tcW w:w="0" w:type="auto"/>
            <w:vAlign w:val="center"/>
          </w:tcPr>
          <w:p w:rsidR="00AD7152" w:rsidRDefault="00C67B55">
            <w:pPr>
              <w:jc w:val="center"/>
            </w:pPr>
            <w:r>
              <w:rPr>
                <w:color w:val="000000"/>
                <w:sz w:val="24"/>
              </w:rPr>
              <w:t>美国</w:t>
            </w:r>
          </w:p>
        </w:tc>
        <w:tc>
          <w:tcPr>
            <w:tcW w:w="0" w:type="auto"/>
            <w:vAlign w:val="center"/>
          </w:tcPr>
          <w:p w:rsidR="00AD7152" w:rsidRDefault="00C67B55">
            <w:pPr>
              <w:jc w:val="right"/>
            </w:pPr>
            <w:r>
              <w:rPr>
                <w:color w:val="000000"/>
                <w:sz w:val="24"/>
              </w:rPr>
              <w:t>61,000</w:t>
            </w:r>
          </w:p>
        </w:tc>
        <w:tc>
          <w:tcPr>
            <w:tcW w:w="0" w:type="auto"/>
            <w:vAlign w:val="center"/>
          </w:tcPr>
          <w:p w:rsidR="00AD7152" w:rsidRDefault="00C67B55">
            <w:pPr>
              <w:jc w:val="right"/>
            </w:pPr>
            <w:r>
              <w:rPr>
                <w:color w:val="000000"/>
                <w:sz w:val="24"/>
              </w:rPr>
              <w:t>47,787,058.64</w:t>
            </w:r>
          </w:p>
        </w:tc>
        <w:tc>
          <w:tcPr>
            <w:tcW w:w="0" w:type="auto"/>
            <w:vAlign w:val="center"/>
          </w:tcPr>
          <w:p w:rsidR="00AD7152" w:rsidRDefault="00C67B55">
            <w:pPr>
              <w:jc w:val="right"/>
            </w:pPr>
            <w:r>
              <w:rPr>
                <w:color w:val="000000"/>
                <w:sz w:val="24"/>
              </w:rPr>
              <w:t>9.06</w:t>
            </w:r>
          </w:p>
        </w:tc>
      </w:tr>
      <w:tr w:rsidR="00AD7152">
        <w:tc>
          <w:tcPr>
            <w:tcW w:w="0" w:type="auto"/>
            <w:vAlign w:val="center"/>
          </w:tcPr>
          <w:p w:rsidR="00AD7152" w:rsidRDefault="00C67B55">
            <w:pPr>
              <w:jc w:val="center"/>
            </w:pPr>
            <w:r>
              <w:rPr>
                <w:color w:val="000000"/>
                <w:sz w:val="24"/>
              </w:rPr>
              <w:t>7</w:t>
            </w:r>
          </w:p>
        </w:tc>
        <w:tc>
          <w:tcPr>
            <w:tcW w:w="0" w:type="auto"/>
            <w:vAlign w:val="center"/>
          </w:tcPr>
          <w:p w:rsidR="00AD7152" w:rsidRDefault="00C67B55">
            <w:pPr>
              <w:jc w:val="center"/>
            </w:pPr>
            <w:r>
              <w:rPr>
                <w:color w:val="000000"/>
                <w:sz w:val="24"/>
              </w:rPr>
              <w:t>Wuxi Biologics (Cayman) Inc</w:t>
            </w:r>
          </w:p>
        </w:tc>
        <w:tc>
          <w:tcPr>
            <w:tcW w:w="0" w:type="auto"/>
            <w:vAlign w:val="center"/>
          </w:tcPr>
          <w:p w:rsidR="00AD7152" w:rsidRDefault="00C67B55">
            <w:pPr>
              <w:jc w:val="center"/>
            </w:pPr>
            <w:r>
              <w:rPr>
                <w:color w:val="000000"/>
                <w:sz w:val="24"/>
              </w:rPr>
              <w:t>药明生物技术有限公司</w:t>
            </w:r>
          </w:p>
        </w:tc>
        <w:tc>
          <w:tcPr>
            <w:tcW w:w="0" w:type="auto"/>
            <w:vAlign w:val="center"/>
          </w:tcPr>
          <w:p w:rsidR="00AD7152" w:rsidRDefault="00C67B55">
            <w:pPr>
              <w:jc w:val="center"/>
            </w:pPr>
            <w:r>
              <w:rPr>
                <w:color w:val="000000"/>
                <w:sz w:val="24"/>
              </w:rPr>
              <w:t>2269 HK</w:t>
            </w:r>
          </w:p>
        </w:tc>
        <w:tc>
          <w:tcPr>
            <w:tcW w:w="0" w:type="auto"/>
            <w:vAlign w:val="center"/>
          </w:tcPr>
          <w:p w:rsidR="00AD7152" w:rsidRDefault="00C67B55">
            <w:pPr>
              <w:jc w:val="center"/>
            </w:pPr>
            <w:r>
              <w:rPr>
                <w:color w:val="000000"/>
                <w:sz w:val="24"/>
              </w:rPr>
              <w:t>香港证券交易所</w:t>
            </w:r>
          </w:p>
        </w:tc>
        <w:tc>
          <w:tcPr>
            <w:tcW w:w="0" w:type="auto"/>
            <w:vAlign w:val="center"/>
          </w:tcPr>
          <w:p w:rsidR="00AD7152" w:rsidRDefault="00C67B55">
            <w:pPr>
              <w:jc w:val="center"/>
            </w:pPr>
            <w:r>
              <w:rPr>
                <w:color w:val="000000"/>
                <w:sz w:val="24"/>
              </w:rPr>
              <w:t>香港</w:t>
            </w:r>
          </w:p>
        </w:tc>
        <w:tc>
          <w:tcPr>
            <w:tcW w:w="0" w:type="auto"/>
            <w:vAlign w:val="center"/>
          </w:tcPr>
          <w:p w:rsidR="00AD7152" w:rsidRDefault="00C67B55">
            <w:pPr>
              <w:jc w:val="right"/>
            </w:pPr>
            <w:r>
              <w:rPr>
                <w:color w:val="000000"/>
                <w:sz w:val="24"/>
              </w:rPr>
              <w:t>610,000</w:t>
            </w:r>
          </w:p>
        </w:tc>
        <w:tc>
          <w:tcPr>
            <w:tcW w:w="0" w:type="auto"/>
            <w:vAlign w:val="center"/>
          </w:tcPr>
          <w:p w:rsidR="00AD7152" w:rsidRDefault="00C67B55">
            <w:pPr>
              <w:jc w:val="right"/>
            </w:pPr>
            <w:r>
              <w:rPr>
                <w:color w:val="000000"/>
                <w:sz w:val="24"/>
              </w:rPr>
              <w:t>44,018,088.00</w:t>
            </w:r>
          </w:p>
        </w:tc>
        <w:tc>
          <w:tcPr>
            <w:tcW w:w="0" w:type="auto"/>
            <w:vAlign w:val="center"/>
          </w:tcPr>
          <w:p w:rsidR="00AD7152" w:rsidRDefault="00C67B55">
            <w:pPr>
              <w:jc w:val="right"/>
            </w:pPr>
            <w:r>
              <w:rPr>
                <w:color w:val="000000"/>
                <w:sz w:val="24"/>
              </w:rPr>
              <w:t>8.34</w:t>
            </w:r>
          </w:p>
        </w:tc>
      </w:tr>
      <w:tr w:rsidR="00AD7152">
        <w:tc>
          <w:tcPr>
            <w:tcW w:w="0" w:type="auto"/>
            <w:vAlign w:val="center"/>
          </w:tcPr>
          <w:p w:rsidR="00AD7152" w:rsidRDefault="00C67B55">
            <w:pPr>
              <w:jc w:val="center"/>
            </w:pPr>
            <w:r>
              <w:rPr>
                <w:color w:val="000000"/>
                <w:sz w:val="24"/>
              </w:rPr>
              <w:t>8</w:t>
            </w:r>
          </w:p>
        </w:tc>
        <w:tc>
          <w:tcPr>
            <w:tcW w:w="0" w:type="auto"/>
            <w:vAlign w:val="center"/>
          </w:tcPr>
          <w:p w:rsidR="00AD7152" w:rsidRDefault="00C67B55">
            <w:pPr>
              <w:jc w:val="center"/>
            </w:pPr>
            <w:r>
              <w:rPr>
                <w:color w:val="000000"/>
                <w:sz w:val="24"/>
              </w:rPr>
              <w:t>TAL Education Group</w:t>
            </w:r>
          </w:p>
        </w:tc>
        <w:tc>
          <w:tcPr>
            <w:tcW w:w="0" w:type="auto"/>
            <w:vAlign w:val="center"/>
          </w:tcPr>
          <w:p w:rsidR="00AD7152" w:rsidRDefault="00C67B55">
            <w:pPr>
              <w:jc w:val="center"/>
            </w:pPr>
            <w:r>
              <w:rPr>
                <w:color w:val="000000"/>
                <w:sz w:val="24"/>
              </w:rPr>
              <w:t>好未来教育集团</w:t>
            </w:r>
          </w:p>
        </w:tc>
        <w:tc>
          <w:tcPr>
            <w:tcW w:w="0" w:type="auto"/>
            <w:vAlign w:val="center"/>
          </w:tcPr>
          <w:p w:rsidR="00AD7152" w:rsidRDefault="00C67B55">
            <w:pPr>
              <w:jc w:val="center"/>
            </w:pPr>
            <w:r>
              <w:rPr>
                <w:color w:val="000000"/>
                <w:sz w:val="24"/>
              </w:rPr>
              <w:t>TAL US</w:t>
            </w:r>
          </w:p>
        </w:tc>
        <w:tc>
          <w:tcPr>
            <w:tcW w:w="0" w:type="auto"/>
            <w:vAlign w:val="center"/>
          </w:tcPr>
          <w:p w:rsidR="00AD7152" w:rsidRDefault="00C67B55">
            <w:pPr>
              <w:jc w:val="center"/>
            </w:pPr>
            <w:r>
              <w:rPr>
                <w:color w:val="000000"/>
                <w:sz w:val="24"/>
              </w:rPr>
              <w:t>纽约证券交易所</w:t>
            </w:r>
          </w:p>
        </w:tc>
        <w:tc>
          <w:tcPr>
            <w:tcW w:w="0" w:type="auto"/>
            <w:vAlign w:val="center"/>
          </w:tcPr>
          <w:p w:rsidR="00AD7152" w:rsidRDefault="00C67B55">
            <w:pPr>
              <w:jc w:val="center"/>
            </w:pPr>
            <w:r>
              <w:rPr>
                <w:color w:val="000000"/>
                <w:sz w:val="24"/>
              </w:rPr>
              <w:t>美国</w:t>
            </w:r>
          </w:p>
        </w:tc>
        <w:tc>
          <w:tcPr>
            <w:tcW w:w="0" w:type="auto"/>
            <w:vAlign w:val="center"/>
          </w:tcPr>
          <w:p w:rsidR="00AD7152" w:rsidRDefault="00C67B55">
            <w:pPr>
              <w:jc w:val="right"/>
            </w:pPr>
            <w:r>
              <w:rPr>
                <w:color w:val="000000"/>
                <w:sz w:val="24"/>
              </w:rPr>
              <w:t>170,000</w:t>
            </w:r>
          </w:p>
        </w:tc>
        <w:tc>
          <w:tcPr>
            <w:tcW w:w="0" w:type="auto"/>
            <w:vAlign w:val="center"/>
          </w:tcPr>
          <w:p w:rsidR="00AD7152" w:rsidRDefault="00C67B55">
            <w:pPr>
              <w:jc w:val="right"/>
            </w:pPr>
            <w:r>
              <w:rPr>
                <w:color w:val="000000"/>
                <w:sz w:val="24"/>
              </w:rPr>
              <w:t>41,169,936.32</w:t>
            </w:r>
          </w:p>
        </w:tc>
        <w:tc>
          <w:tcPr>
            <w:tcW w:w="0" w:type="auto"/>
            <w:vAlign w:val="center"/>
          </w:tcPr>
          <w:p w:rsidR="00AD7152" w:rsidRDefault="00C67B55">
            <w:pPr>
              <w:jc w:val="right"/>
            </w:pPr>
            <w:r>
              <w:rPr>
                <w:color w:val="000000"/>
                <w:sz w:val="24"/>
              </w:rPr>
              <w:t>7.80</w:t>
            </w:r>
          </w:p>
        </w:tc>
      </w:tr>
      <w:tr w:rsidR="00AD7152">
        <w:tc>
          <w:tcPr>
            <w:tcW w:w="0" w:type="auto"/>
            <w:vAlign w:val="center"/>
          </w:tcPr>
          <w:p w:rsidR="00AD7152" w:rsidRDefault="00C67B55">
            <w:pPr>
              <w:jc w:val="center"/>
            </w:pPr>
            <w:r>
              <w:rPr>
                <w:color w:val="000000"/>
                <w:sz w:val="24"/>
              </w:rPr>
              <w:t>9</w:t>
            </w:r>
          </w:p>
        </w:tc>
        <w:tc>
          <w:tcPr>
            <w:tcW w:w="0" w:type="auto"/>
            <w:vAlign w:val="center"/>
          </w:tcPr>
          <w:p w:rsidR="00AD7152" w:rsidRDefault="00C67B55">
            <w:pPr>
              <w:jc w:val="center"/>
            </w:pPr>
            <w:r>
              <w:rPr>
                <w:color w:val="000000"/>
                <w:sz w:val="24"/>
              </w:rPr>
              <w:t xml:space="preserve">Haier </w:t>
            </w:r>
            <w:r>
              <w:rPr>
                <w:color w:val="000000"/>
                <w:sz w:val="24"/>
              </w:rPr>
              <w:t>Electronics Group Co.,Limited</w:t>
            </w:r>
          </w:p>
        </w:tc>
        <w:tc>
          <w:tcPr>
            <w:tcW w:w="0" w:type="auto"/>
            <w:vAlign w:val="center"/>
          </w:tcPr>
          <w:p w:rsidR="00AD7152" w:rsidRDefault="00C67B55">
            <w:pPr>
              <w:jc w:val="center"/>
            </w:pPr>
            <w:r>
              <w:rPr>
                <w:color w:val="000000"/>
                <w:sz w:val="24"/>
              </w:rPr>
              <w:t>海尔电器集团有限</w:t>
            </w:r>
            <w:r>
              <w:rPr>
                <w:color w:val="000000"/>
                <w:sz w:val="24"/>
              </w:rPr>
              <w:lastRenderedPageBreak/>
              <w:t>公司</w:t>
            </w:r>
          </w:p>
        </w:tc>
        <w:tc>
          <w:tcPr>
            <w:tcW w:w="0" w:type="auto"/>
            <w:vAlign w:val="center"/>
          </w:tcPr>
          <w:p w:rsidR="00AD7152" w:rsidRDefault="00C67B55">
            <w:pPr>
              <w:jc w:val="center"/>
            </w:pPr>
            <w:r>
              <w:rPr>
                <w:color w:val="000000"/>
                <w:sz w:val="24"/>
              </w:rPr>
              <w:lastRenderedPageBreak/>
              <w:t>1169 HK</w:t>
            </w:r>
          </w:p>
        </w:tc>
        <w:tc>
          <w:tcPr>
            <w:tcW w:w="0" w:type="auto"/>
            <w:vAlign w:val="center"/>
          </w:tcPr>
          <w:p w:rsidR="00AD7152" w:rsidRDefault="00C67B55">
            <w:pPr>
              <w:jc w:val="center"/>
            </w:pPr>
            <w:r>
              <w:rPr>
                <w:color w:val="000000"/>
                <w:sz w:val="24"/>
              </w:rPr>
              <w:t>香港证券交易所</w:t>
            </w:r>
          </w:p>
        </w:tc>
        <w:tc>
          <w:tcPr>
            <w:tcW w:w="0" w:type="auto"/>
            <w:vAlign w:val="center"/>
          </w:tcPr>
          <w:p w:rsidR="00AD7152" w:rsidRDefault="00C67B55">
            <w:pPr>
              <w:jc w:val="center"/>
            </w:pPr>
            <w:r>
              <w:rPr>
                <w:color w:val="000000"/>
                <w:sz w:val="24"/>
              </w:rPr>
              <w:t>香港</w:t>
            </w:r>
          </w:p>
        </w:tc>
        <w:tc>
          <w:tcPr>
            <w:tcW w:w="0" w:type="auto"/>
            <w:vAlign w:val="center"/>
          </w:tcPr>
          <w:p w:rsidR="00AD7152" w:rsidRDefault="00C67B55">
            <w:pPr>
              <w:jc w:val="right"/>
            </w:pPr>
            <w:r>
              <w:rPr>
                <w:color w:val="000000"/>
                <w:sz w:val="24"/>
              </w:rPr>
              <w:t>2,200,000</w:t>
            </w:r>
          </w:p>
        </w:tc>
        <w:tc>
          <w:tcPr>
            <w:tcW w:w="0" w:type="auto"/>
            <w:vAlign w:val="center"/>
          </w:tcPr>
          <w:p w:rsidR="00AD7152" w:rsidRDefault="00C67B55">
            <w:pPr>
              <w:jc w:val="right"/>
            </w:pPr>
            <w:r>
              <w:rPr>
                <w:color w:val="000000"/>
                <w:sz w:val="24"/>
              </w:rPr>
              <w:t>40,581,429.90</w:t>
            </w:r>
          </w:p>
        </w:tc>
        <w:tc>
          <w:tcPr>
            <w:tcW w:w="0" w:type="auto"/>
            <w:vAlign w:val="center"/>
          </w:tcPr>
          <w:p w:rsidR="00AD7152" w:rsidRDefault="00C67B55">
            <w:pPr>
              <w:jc w:val="right"/>
            </w:pPr>
            <w:r>
              <w:rPr>
                <w:color w:val="000000"/>
                <w:sz w:val="24"/>
              </w:rPr>
              <w:t>7.69</w:t>
            </w:r>
          </w:p>
        </w:tc>
      </w:tr>
      <w:tr w:rsidR="00AD7152">
        <w:tc>
          <w:tcPr>
            <w:tcW w:w="0" w:type="auto"/>
            <w:vAlign w:val="center"/>
          </w:tcPr>
          <w:p w:rsidR="00AD7152" w:rsidRDefault="00C67B55">
            <w:pPr>
              <w:jc w:val="center"/>
            </w:pPr>
            <w:r>
              <w:rPr>
                <w:color w:val="000000"/>
                <w:sz w:val="24"/>
              </w:rPr>
              <w:t>10</w:t>
            </w:r>
          </w:p>
        </w:tc>
        <w:tc>
          <w:tcPr>
            <w:tcW w:w="0" w:type="auto"/>
            <w:vAlign w:val="center"/>
          </w:tcPr>
          <w:p w:rsidR="00AD7152" w:rsidRDefault="00C67B55">
            <w:pPr>
              <w:jc w:val="center"/>
            </w:pPr>
            <w:r>
              <w:rPr>
                <w:color w:val="000000"/>
                <w:sz w:val="24"/>
              </w:rPr>
              <w:t>Beijing Tong Ren Tang Chinese Medicine Company Limited</w:t>
            </w:r>
          </w:p>
        </w:tc>
        <w:tc>
          <w:tcPr>
            <w:tcW w:w="0" w:type="auto"/>
            <w:vAlign w:val="center"/>
          </w:tcPr>
          <w:p w:rsidR="00AD7152" w:rsidRDefault="00C67B55">
            <w:pPr>
              <w:jc w:val="center"/>
            </w:pPr>
            <w:r>
              <w:rPr>
                <w:color w:val="000000"/>
                <w:sz w:val="24"/>
              </w:rPr>
              <w:t>北京同仁堂国药有限公司</w:t>
            </w:r>
          </w:p>
        </w:tc>
        <w:tc>
          <w:tcPr>
            <w:tcW w:w="0" w:type="auto"/>
            <w:vAlign w:val="center"/>
          </w:tcPr>
          <w:p w:rsidR="00AD7152" w:rsidRDefault="00C67B55">
            <w:pPr>
              <w:jc w:val="center"/>
            </w:pPr>
            <w:r>
              <w:rPr>
                <w:color w:val="000000"/>
                <w:sz w:val="24"/>
              </w:rPr>
              <w:t>3613 HK</w:t>
            </w:r>
          </w:p>
        </w:tc>
        <w:tc>
          <w:tcPr>
            <w:tcW w:w="0" w:type="auto"/>
            <w:vAlign w:val="center"/>
          </w:tcPr>
          <w:p w:rsidR="00AD7152" w:rsidRDefault="00C67B55">
            <w:pPr>
              <w:jc w:val="center"/>
            </w:pPr>
            <w:r>
              <w:rPr>
                <w:color w:val="000000"/>
                <w:sz w:val="24"/>
              </w:rPr>
              <w:t>香港证券交易所</w:t>
            </w:r>
          </w:p>
        </w:tc>
        <w:tc>
          <w:tcPr>
            <w:tcW w:w="0" w:type="auto"/>
            <w:vAlign w:val="center"/>
          </w:tcPr>
          <w:p w:rsidR="00AD7152" w:rsidRDefault="00C67B55">
            <w:pPr>
              <w:jc w:val="center"/>
            </w:pPr>
            <w:r>
              <w:rPr>
                <w:color w:val="000000"/>
                <w:sz w:val="24"/>
              </w:rPr>
              <w:t>香港</w:t>
            </w:r>
          </w:p>
        </w:tc>
        <w:tc>
          <w:tcPr>
            <w:tcW w:w="0" w:type="auto"/>
            <w:vAlign w:val="center"/>
          </w:tcPr>
          <w:p w:rsidR="00AD7152" w:rsidRDefault="00C67B55">
            <w:pPr>
              <w:jc w:val="right"/>
            </w:pPr>
            <w:r>
              <w:rPr>
                <w:color w:val="000000"/>
                <w:sz w:val="24"/>
              </w:rPr>
              <w:t>3,000,000</w:t>
            </w:r>
          </w:p>
        </w:tc>
        <w:tc>
          <w:tcPr>
            <w:tcW w:w="0" w:type="auto"/>
            <w:vAlign w:val="center"/>
          </w:tcPr>
          <w:p w:rsidR="00AD7152" w:rsidRDefault="00C67B55">
            <w:pPr>
              <w:jc w:val="right"/>
            </w:pPr>
            <w:r>
              <w:rPr>
                <w:color w:val="000000"/>
                <w:sz w:val="24"/>
              </w:rPr>
              <w:t>31,985,274.60</w:t>
            </w:r>
          </w:p>
        </w:tc>
        <w:tc>
          <w:tcPr>
            <w:tcW w:w="0" w:type="auto"/>
            <w:vAlign w:val="center"/>
          </w:tcPr>
          <w:p w:rsidR="00AD7152" w:rsidRDefault="00C67B55">
            <w:pPr>
              <w:jc w:val="right"/>
            </w:pPr>
            <w:r>
              <w:rPr>
                <w:color w:val="000000"/>
                <w:sz w:val="24"/>
              </w:rPr>
              <w:t>6.06</w:t>
            </w:r>
          </w:p>
        </w:tc>
      </w:tr>
    </w:tbl>
    <w:p w:rsidR="00AD7152" w:rsidRDefault="00C67B55">
      <w:pPr>
        <w:spacing w:line="360" w:lineRule="auto"/>
        <w:ind w:firstLineChars="200" w:firstLine="480"/>
        <w:rPr>
          <w:color w:val="000000"/>
          <w:sz w:val="24"/>
        </w:rPr>
      </w:pPr>
      <w:r>
        <w:rPr>
          <w:color w:val="000000"/>
          <w:sz w:val="24"/>
        </w:rPr>
        <w:t>注：</w:t>
      </w:r>
      <w:r>
        <w:rPr>
          <w:color w:val="000000"/>
          <w:sz w:val="24"/>
        </w:rPr>
        <w:t>1.</w:t>
      </w:r>
      <w:r>
        <w:rPr>
          <w:color w:val="000000"/>
          <w:sz w:val="24"/>
        </w:rPr>
        <w:t>此处所用证券代码的类别是当地市场代码。</w:t>
      </w:r>
    </w:p>
    <w:p w:rsidR="00F5013F" w:rsidRPr="006506EF" w:rsidRDefault="00F5013F" w:rsidP="00A70EAB">
      <w:pPr>
        <w:spacing w:line="360" w:lineRule="auto"/>
        <w:ind w:firstLineChars="200" w:firstLine="480"/>
        <w:rPr>
          <w:color w:val="000000"/>
          <w:sz w:val="24"/>
        </w:rPr>
      </w:pPr>
      <w:r w:rsidRPr="006506EF">
        <w:rPr>
          <w:color w:val="000000"/>
          <w:sz w:val="24"/>
        </w:rPr>
        <w:t>2.</w:t>
      </w:r>
      <w:r w:rsidRPr="006506EF">
        <w:rPr>
          <w:color w:val="000000"/>
          <w:sz w:val="24"/>
        </w:rPr>
        <w:t>本报告期末本基金投资腾讯占基金资产净值比例超过</w:t>
      </w:r>
      <w:r w:rsidRPr="006506EF">
        <w:rPr>
          <w:color w:val="000000"/>
          <w:sz w:val="24"/>
        </w:rPr>
        <w:t>10%</w:t>
      </w:r>
      <w:r w:rsidRPr="006506EF">
        <w:rPr>
          <w:color w:val="000000"/>
          <w:sz w:val="24"/>
        </w:rPr>
        <w:t>，属于被动超标。</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5.5 </w:t>
      </w:r>
      <w:r w:rsidRPr="006506EF">
        <w:rPr>
          <w:b/>
          <w:color w:val="000000"/>
          <w:kern w:val="0"/>
          <w:sz w:val="24"/>
        </w:rPr>
        <w:t>报告期末按债券信用等级分类的债券投资组合</w:t>
      </w:r>
    </w:p>
    <w:p w:rsidR="00F5013F" w:rsidRPr="006506EF" w:rsidRDefault="00F5013F" w:rsidP="00A70EAB">
      <w:pPr>
        <w:spacing w:line="360" w:lineRule="auto"/>
        <w:ind w:firstLineChars="200" w:firstLine="480"/>
        <w:rPr>
          <w:color w:val="000000"/>
          <w:sz w:val="24"/>
        </w:rPr>
      </w:pPr>
      <w:r w:rsidRPr="006506EF">
        <w:rPr>
          <w:color w:val="000000"/>
          <w:sz w:val="24"/>
        </w:rPr>
        <w:t>本基金本报告期末未持有债券。</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5.6</w:t>
      </w:r>
      <w:r w:rsidR="00547F92" w:rsidRPr="006506EF">
        <w:rPr>
          <w:b/>
          <w:color w:val="000000"/>
          <w:kern w:val="0"/>
          <w:sz w:val="24"/>
        </w:rPr>
        <w:t>报告期末按公允价值占基金资产净值比例大小排序</w:t>
      </w:r>
      <w:r w:rsidRPr="006506EF">
        <w:rPr>
          <w:b/>
          <w:color w:val="000000"/>
          <w:kern w:val="0"/>
          <w:sz w:val="24"/>
        </w:rPr>
        <w:t>的前五名债券投资明细</w:t>
      </w:r>
    </w:p>
    <w:p w:rsidR="00F5013F" w:rsidRPr="006506EF" w:rsidRDefault="00F5013F" w:rsidP="00A70EAB">
      <w:pPr>
        <w:spacing w:line="360" w:lineRule="auto"/>
        <w:ind w:firstLineChars="200" w:firstLine="480"/>
        <w:rPr>
          <w:color w:val="000000"/>
          <w:sz w:val="24"/>
        </w:rPr>
      </w:pPr>
      <w:r w:rsidRPr="006506EF">
        <w:rPr>
          <w:color w:val="000000"/>
          <w:sz w:val="24"/>
        </w:rPr>
        <w:t>本基金本报告期末未持有债券。</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5.7</w:t>
      </w:r>
      <w:r w:rsidR="00547F92" w:rsidRPr="006506EF">
        <w:rPr>
          <w:b/>
          <w:color w:val="000000"/>
          <w:kern w:val="0"/>
          <w:sz w:val="24"/>
        </w:rPr>
        <w:t>报告期末按公允价值占基金资产净值比例大小排序</w:t>
      </w:r>
      <w:r w:rsidRPr="006506EF">
        <w:rPr>
          <w:b/>
          <w:color w:val="000000"/>
          <w:kern w:val="0"/>
          <w:sz w:val="24"/>
        </w:rPr>
        <w:t>的前十名资产支持证券投资明细</w:t>
      </w:r>
    </w:p>
    <w:p w:rsidR="00F5013F" w:rsidRPr="006506EF" w:rsidRDefault="00F5013F" w:rsidP="00A70EAB">
      <w:pPr>
        <w:spacing w:line="360" w:lineRule="auto"/>
        <w:ind w:firstLineChars="200" w:firstLine="480"/>
        <w:rPr>
          <w:color w:val="000000"/>
          <w:sz w:val="24"/>
        </w:rPr>
      </w:pPr>
      <w:r w:rsidRPr="006506EF">
        <w:rPr>
          <w:color w:val="000000"/>
          <w:sz w:val="24"/>
        </w:rPr>
        <w:t>本基金本报告期末未持有资产支持证券。</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5.8 </w:t>
      </w:r>
      <w:r w:rsidR="00547F92" w:rsidRPr="006506EF">
        <w:rPr>
          <w:b/>
          <w:color w:val="000000"/>
          <w:kern w:val="0"/>
          <w:sz w:val="24"/>
        </w:rPr>
        <w:t>报告期末按公允价值占基金资产净值比例大小排序</w:t>
      </w:r>
      <w:r w:rsidRPr="006506EF">
        <w:rPr>
          <w:b/>
          <w:color w:val="000000"/>
          <w:kern w:val="0"/>
          <w:sz w:val="24"/>
        </w:rPr>
        <w:t>的前五名金融衍生品投资明细</w:t>
      </w:r>
    </w:p>
    <w:p w:rsidR="00F5013F" w:rsidRPr="006506EF" w:rsidRDefault="00F5013F" w:rsidP="00A70EAB">
      <w:pPr>
        <w:spacing w:line="360" w:lineRule="auto"/>
        <w:ind w:firstLineChars="200" w:firstLine="480"/>
        <w:rPr>
          <w:color w:val="000000"/>
          <w:sz w:val="24"/>
        </w:rPr>
      </w:pPr>
      <w:r w:rsidRPr="006506EF">
        <w:rPr>
          <w:color w:val="000000"/>
          <w:sz w:val="24"/>
        </w:rPr>
        <w:t>本基金本报告期末未持有金融衍生品。</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5.9</w:t>
      </w:r>
      <w:r w:rsidR="00547F92" w:rsidRPr="006506EF">
        <w:rPr>
          <w:b/>
          <w:color w:val="000000"/>
          <w:kern w:val="0"/>
          <w:sz w:val="24"/>
        </w:rPr>
        <w:t>报告期末按公允价值占基金资产净值比例大小排序</w:t>
      </w:r>
      <w:r w:rsidRPr="006506EF">
        <w:rPr>
          <w:b/>
          <w:color w:val="000000"/>
          <w:kern w:val="0"/>
          <w:sz w:val="24"/>
        </w:rPr>
        <w:t>的前十名基金投资明细</w:t>
      </w:r>
    </w:p>
    <w:p w:rsidR="00F5013F" w:rsidRPr="006506EF" w:rsidRDefault="00F5013F" w:rsidP="00A70EAB">
      <w:pPr>
        <w:spacing w:line="360" w:lineRule="auto"/>
        <w:ind w:firstLineChars="200" w:firstLine="480"/>
        <w:rPr>
          <w:color w:val="000000"/>
          <w:sz w:val="24"/>
        </w:rPr>
      </w:pPr>
      <w:r w:rsidRPr="006506EF">
        <w:rPr>
          <w:color w:val="000000"/>
          <w:sz w:val="24"/>
        </w:rPr>
        <w:t>本基金本报告期末未持有基金。</w:t>
      </w:r>
    </w:p>
    <w:p w:rsidR="00F5013F" w:rsidRPr="006506EF" w:rsidRDefault="00F5013F" w:rsidP="0049659A">
      <w:pPr>
        <w:autoSpaceDE w:val="0"/>
        <w:autoSpaceDN w:val="0"/>
        <w:adjustRightInd w:val="0"/>
        <w:spacing w:line="360" w:lineRule="auto"/>
        <w:jc w:val="left"/>
        <w:rPr>
          <w:b/>
          <w:color w:val="000000"/>
          <w:kern w:val="0"/>
          <w:sz w:val="24"/>
        </w:rPr>
      </w:pPr>
      <w:r w:rsidRPr="006506EF">
        <w:rPr>
          <w:b/>
          <w:color w:val="000000"/>
          <w:kern w:val="0"/>
          <w:sz w:val="24"/>
        </w:rPr>
        <w:t xml:space="preserve">5.10 </w:t>
      </w:r>
      <w:r w:rsidRPr="006506EF">
        <w:rPr>
          <w:b/>
          <w:color w:val="000000"/>
          <w:kern w:val="0"/>
          <w:sz w:val="24"/>
        </w:rPr>
        <w:t>投资组合报告附注</w:t>
      </w:r>
    </w:p>
    <w:p w:rsidR="00F5013F" w:rsidRPr="006506EF" w:rsidRDefault="00F5013F" w:rsidP="00B55EA7">
      <w:pPr>
        <w:widowControl/>
        <w:spacing w:line="360" w:lineRule="auto"/>
        <w:rPr>
          <w:color w:val="000000"/>
          <w:sz w:val="24"/>
        </w:rPr>
      </w:pPr>
      <w:r w:rsidRPr="006506EF">
        <w:rPr>
          <w:color w:val="000000"/>
          <w:sz w:val="24"/>
        </w:rPr>
        <w:t>5.10.1</w:t>
      </w:r>
      <w:r w:rsidRPr="006506EF">
        <w:rPr>
          <w:color w:val="000000"/>
          <w:sz w:val="24"/>
        </w:rPr>
        <w:t>本基金投资的前十名证券的发行主体本期没有出现被监管部门立案调查，或在报告编制日前一年内受到公开谴责、处罚的情形。</w:t>
      </w:r>
    </w:p>
    <w:p w:rsidR="00F5013F" w:rsidRPr="006506EF" w:rsidRDefault="00F5013F" w:rsidP="00B55EA7">
      <w:pPr>
        <w:widowControl/>
        <w:spacing w:line="360" w:lineRule="auto"/>
        <w:rPr>
          <w:color w:val="000000"/>
          <w:sz w:val="24"/>
        </w:rPr>
      </w:pPr>
      <w:r w:rsidRPr="006506EF">
        <w:rPr>
          <w:color w:val="000000"/>
          <w:sz w:val="24"/>
        </w:rPr>
        <w:t>5.10.2</w:t>
      </w:r>
      <w:r w:rsidRPr="006506EF">
        <w:rPr>
          <w:color w:val="000000"/>
          <w:sz w:val="24"/>
        </w:rPr>
        <w:t>本基金投资的前十名股票没有超出基金合同规定的备选股票库。</w:t>
      </w:r>
    </w:p>
    <w:p w:rsidR="00F5013F" w:rsidRPr="006506EF" w:rsidRDefault="00287063" w:rsidP="0049659A">
      <w:pPr>
        <w:autoSpaceDE w:val="0"/>
        <w:autoSpaceDN w:val="0"/>
        <w:adjustRightInd w:val="0"/>
        <w:spacing w:line="360" w:lineRule="auto"/>
        <w:jc w:val="left"/>
        <w:rPr>
          <w:color w:val="000000"/>
          <w:kern w:val="0"/>
          <w:sz w:val="24"/>
        </w:rPr>
      </w:pPr>
      <w:r w:rsidRPr="006506EF">
        <w:rPr>
          <w:color w:val="000000"/>
          <w:sz w:val="24"/>
        </w:rPr>
        <w:t xml:space="preserve">5.10.3 </w:t>
      </w:r>
      <w:r w:rsidR="00F5013F" w:rsidRPr="006506EF">
        <w:rPr>
          <w:color w:val="000000"/>
          <w:kern w:val="0"/>
          <w:sz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2903"/>
        <w:gridCol w:w="4808"/>
      </w:tblGrid>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7"/>
              <w:jc w:val="center"/>
              <w:rPr>
                <w:color w:val="000000"/>
                <w:kern w:val="0"/>
                <w:sz w:val="24"/>
              </w:rPr>
            </w:pPr>
            <w:r w:rsidRPr="006506EF">
              <w:rPr>
                <w:color w:val="000000"/>
                <w:kern w:val="0"/>
                <w:sz w:val="24"/>
              </w:rPr>
              <w:lastRenderedPageBreak/>
              <w:t>序号</w:t>
            </w:r>
          </w:p>
        </w:tc>
        <w:tc>
          <w:tcPr>
            <w:tcW w:w="2903" w:type="dxa"/>
            <w:vAlign w:val="center"/>
          </w:tcPr>
          <w:p w:rsidR="00F5013F" w:rsidRPr="006506EF" w:rsidRDefault="00F5013F" w:rsidP="0007178B">
            <w:pPr>
              <w:autoSpaceDE w:val="0"/>
              <w:autoSpaceDN w:val="0"/>
              <w:adjustRightInd w:val="0"/>
              <w:spacing w:before="29" w:line="360" w:lineRule="auto"/>
              <w:ind w:left="17"/>
              <w:jc w:val="center"/>
              <w:rPr>
                <w:color w:val="000000"/>
                <w:kern w:val="0"/>
                <w:sz w:val="24"/>
              </w:rPr>
            </w:pPr>
            <w:r w:rsidRPr="006506EF">
              <w:rPr>
                <w:color w:val="000000"/>
                <w:kern w:val="0"/>
                <w:sz w:val="24"/>
              </w:rPr>
              <w:t>名称</w:t>
            </w:r>
          </w:p>
        </w:tc>
        <w:tc>
          <w:tcPr>
            <w:tcW w:w="4808" w:type="dxa"/>
            <w:vAlign w:val="center"/>
          </w:tcPr>
          <w:p w:rsidR="00F5013F" w:rsidRPr="006506EF" w:rsidRDefault="00F5013F" w:rsidP="0007178B">
            <w:pPr>
              <w:autoSpaceDE w:val="0"/>
              <w:autoSpaceDN w:val="0"/>
              <w:adjustRightInd w:val="0"/>
              <w:spacing w:before="29" w:line="360" w:lineRule="auto"/>
              <w:ind w:left="17"/>
              <w:jc w:val="center"/>
              <w:rPr>
                <w:color w:val="000000"/>
                <w:kern w:val="0"/>
                <w:sz w:val="24"/>
              </w:rPr>
            </w:pPr>
            <w:r w:rsidRPr="006506EF">
              <w:rPr>
                <w:color w:val="000000"/>
                <w:kern w:val="0"/>
                <w:sz w:val="24"/>
              </w:rPr>
              <w:t>金额</w:t>
            </w:r>
            <w:r w:rsidRPr="006506EF">
              <w:rPr>
                <w:color w:val="000000"/>
                <w:kern w:val="0"/>
                <w:sz w:val="24"/>
              </w:rPr>
              <w:t>(</w:t>
            </w:r>
            <w:r w:rsidRPr="006506EF">
              <w:rPr>
                <w:color w:val="000000"/>
                <w:kern w:val="0"/>
                <w:sz w:val="24"/>
              </w:rPr>
              <w:t>人民币元</w:t>
            </w:r>
            <w:r w:rsidRPr="006506EF">
              <w:rPr>
                <w:color w:val="000000"/>
                <w:kern w:val="0"/>
                <w:sz w:val="24"/>
              </w:rPr>
              <w:t>)</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sz w:val="24"/>
              </w:rPr>
              <w:t>1</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kern w:val="0"/>
                <w:sz w:val="24"/>
              </w:rPr>
            </w:pPr>
            <w:r w:rsidRPr="006506EF">
              <w:rPr>
                <w:color w:val="000000"/>
                <w:kern w:val="0"/>
                <w:sz w:val="24"/>
              </w:rPr>
              <w:t>存出保证金</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kern w:val="0"/>
                <w:sz w:val="24"/>
              </w:rPr>
            </w:pPr>
            <w:r w:rsidRPr="006506EF">
              <w:rPr>
                <w:color w:val="000000"/>
                <w:kern w:val="0"/>
                <w:sz w:val="24"/>
              </w:rPr>
              <w:t>-</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2</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kern w:val="0"/>
                <w:sz w:val="24"/>
              </w:rPr>
            </w:pPr>
            <w:r w:rsidRPr="006506EF">
              <w:rPr>
                <w:color w:val="000000"/>
                <w:kern w:val="0"/>
                <w:sz w:val="24"/>
              </w:rPr>
              <w:t>应收证券清算款</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kern w:val="0"/>
                <w:sz w:val="24"/>
              </w:rPr>
            </w:pPr>
            <w:r w:rsidRPr="006506EF">
              <w:rPr>
                <w:color w:val="000000"/>
                <w:kern w:val="0"/>
                <w:sz w:val="24"/>
              </w:rPr>
              <w:t>-</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3</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kern w:val="0"/>
                <w:sz w:val="24"/>
              </w:rPr>
            </w:pPr>
            <w:r w:rsidRPr="006506EF">
              <w:rPr>
                <w:color w:val="000000"/>
                <w:kern w:val="0"/>
                <w:sz w:val="24"/>
              </w:rPr>
              <w:t>应收股利</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kern w:val="0"/>
                <w:sz w:val="24"/>
              </w:rPr>
            </w:pPr>
            <w:r w:rsidRPr="006506EF">
              <w:rPr>
                <w:color w:val="000000"/>
                <w:kern w:val="0"/>
                <w:sz w:val="24"/>
              </w:rPr>
              <w:t>-</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4</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kern w:val="0"/>
                <w:sz w:val="24"/>
              </w:rPr>
            </w:pPr>
            <w:r w:rsidRPr="006506EF">
              <w:rPr>
                <w:color w:val="000000"/>
                <w:kern w:val="0"/>
                <w:sz w:val="24"/>
              </w:rPr>
              <w:t>应收利息</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kern w:val="0"/>
                <w:sz w:val="24"/>
              </w:rPr>
            </w:pPr>
            <w:r w:rsidRPr="006506EF">
              <w:rPr>
                <w:color w:val="000000"/>
                <w:kern w:val="0"/>
                <w:sz w:val="24"/>
              </w:rPr>
              <w:t>973.14</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5</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kern w:val="0"/>
                <w:sz w:val="24"/>
              </w:rPr>
            </w:pPr>
            <w:r w:rsidRPr="006506EF">
              <w:rPr>
                <w:color w:val="000000"/>
                <w:kern w:val="0"/>
                <w:sz w:val="24"/>
              </w:rPr>
              <w:t>应收申购款</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kern w:val="0"/>
                <w:sz w:val="24"/>
              </w:rPr>
            </w:pPr>
            <w:r w:rsidRPr="006506EF">
              <w:rPr>
                <w:color w:val="000000"/>
                <w:kern w:val="0"/>
                <w:sz w:val="24"/>
              </w:rPr>
              <w:t>409,029.42</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6</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kern w:val="0"/>
                <w:sz w:val="24"/>
              </w:rPr>
            </w:pPr>
            <w:r w:rsidRPr="006506EF">
              <w:rPr>
                <w:color w:val="000000"/>
                <w:kern w:val="0"/>
                <w:sz w:val="24"/>
              </w:rPr>
              <w:t>其他应收款</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kern w:val="0"/>
                <w:sz w:val="24"/>
              </w:rPr>
            </w:pPr>
            <w:r w:rsidRPr="006506EF">
              <w:rPr>
                <w:color w:val="000000"/>
                <w:kern w:val="0"/>
                <w:sz w:val="24"/>
              </w:rPr>
              <w:t>-</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7</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sz w:val="24"/>
              </w:rPr>
            </w:pPr>
            <w:r w:rsidRPr="006506EF">
              <w:rPr>
                <w:color w:val="000000"/>
                <w:sz w:val="24"/>
              </w:rPr>
              <w:t>待摊费用</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sz w:val="24"/>
              </w:rPr>
            </w:pPr>
            <w:r w:rsidRPr="006506EF">
              <w:rPr>
                <w:color w:val="000000"/>
                <w:sz w:val="24"/>
              </w:rPr>
              <w:t>-</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8</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kern w:val="0"/>
                <w:sz w:val="24"/>
              </w:rPr>
            </w:pPr>
            <w:r w:rsidRPr="006506EF">
              <w:rPr>
                <w:color w:val="000000"/>
                <w:kern w:val="0"/>
                <w:sz w:val="24"/>
              </w:rPr>
              <w:t>其他</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kern w:val="0"/>
                <w:sz w:val="24"/>
              </w:rPr>
            </w:pPr>
            <w:r w:rsidRPr="006506EF">
              <w:rPr>
                <w:color w:val="000000"/>
                <w:kern w:val="0"/>
                <w:sz w:val="24"/>
              </w:rPr>
              <w:t>-</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9</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kern w:val="0"/>
                <w:sz w:val="24"/>
              </w:rPr>
            </w:pPr>
            <w:r w:rsidRPr="006506EF">
              <w:rPr>
                <w:color w:val="000000"/>
                <w:kern w:val="0"/>
                <w:sz w:val="24"/>
              </w:rPr>
              <w:t>合计</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kern w:val="0"/>
                <w:sz w:val="24"/>
              </w:rPr>
            </w:pPr>
            <w:r w:rsidRPr="006506EF">
              <w:rPr>
                <w:color w:val="000000"/>
                <w:kern w:val="0"/>
                <w:sz w:val="24"/>
              </w:rPr>
              <w:t>410,002.56</w:t>
            </w:r>
          </w:p>
        </w:tc>
      </w:tr>
    </w:tbl>
    <w:p w:rsidR="00F5013F" w:rsidRPr="006506EF" w:rsidRDefault="00287063" w:rsidP="00EC4BA3">
      <w:pPr>
        <w:autoSpaceDE w:val="0"/>
        <w:autoSpaceDN w:val="0"/>
        <w:adjustRightInd w:val="0"/>
        <w:spacing w:line="360" w:lineRule="auto"/>
        <w:jc w:val="left"/>
        <w:rPr>
          <w:color w:val="000000"/>
          <w:kern w:val="0"/>
          <w:sz w:val="24"/>
        </w:rPr>
      </w:pPr>
      <w:r w:rsidRPr="006506EF">
        <w:rPr>
          <w:kern w:val="0"/>
          <w:sz w:val="24"/>
        </w:rPr>
        <w:t xml:space="preserve">5.10.4 </w:t>
      </w:r>
      <w:r w:rsidR="00F5013F" w:rsidRPr="006506EF">
        <w:rPr>
          <w:color w:val="000000"/>
          <w:kern w:val="0"/>
          <w:sz w:val="24"/>
        </w:rPr>
        <w:t>报告期末持有的处于转股期的可转换债券明细</w:t>
      </w:r>
    </w:p>
    <w:p w:rsidR="00F5013F" w:rsidRPr="006506EF" w:rsidRDefault="00F5013F" w:rsidP="00DB3360">
      <w:pPr>
        <w:spacing w:line="360" w:lineRule="auto"/>
        <w:ind w:firstLineChars="200" w:firstLine="480"/>
        <w:rPr>
          <w:color w:val="000000"/>
          <w:sz w:val="24"/>
        </w:rPr>
      </w:pPr>
      <w:r w:rsidRPr="006506EF">
        <w:rPr>
          <w:color w:val="000000"/>
          <w:sz w:val="24"/>
        </w:rPr>
        <w:t>本基金本报告期末未持有处于转股期的可转换债券。</w:t>
      </w:r>
    </w:p>
    <w:p w:rsidR="00F5013F" w:rsidRPr="006506EF" w:rsidRDefault="00287063" w:rsidP="00EC4BA3">
      <w:pPr>
        <w:autoSpaceDE w:val="0"/>
        <w:autoSpaceDN w:val="0"/>
        <w:adjustRightInd w:val="0"/>
        <w:spacing w:line="360" w:lineRule="auto"/>
        <w:jc w:val="left"/>
        <w:rPr>
          <w:color w:val="000000"/>
          <w:kern w:val="0"/>
          <w:sz w:val="24"/>
        </w:rPr>
      </w:pPr>
      <w:r w:rsidRPr="006506EF">
        <w:rPr>
          <w:kern w:val="0"/>
          <w:sz w:val="24"/>
        </w:rPr>
        <w:t>5.10.5</w:t>
      </w:r>
      <w:r w:rsidR="00F5013F" w:rsidRPr="006506EF">
        <w:rPr>
          <w:color w:val="000000"/>
          <w:kern w:val="0"/>
          <w:sz w:val="24"/>
        </w:rPr>
        <w:t xml:space="preserve"> </w:t>
      </w:r>
      <w:r w:rsidR="00F5013F" w:rsidRPr="006506EF">
        <w:rPr>
          <w:color w:val="000000"/>
          <w:kern w:val="0"/>
          <w:sz w:val="24"/>
        </w:rPr>
        <w:t>报告期末前十名股票中存在流通受限情况的说明</w:t>
      </w:r>
    </w:p>
    <w:p w:rsidR="00F5013F" w:rsidRPr="006506EF" w:rsidRDefault="00F5013F" w:rsidP="00A70EAB">
      <w:pPr>
        <w:spacing w:line="360" w:lineRule="auto"/>
        <w:ind w:firstLineChars="200" w:firstLine="480"/>
        <w:rPr>
          <w:color w:val="000000"/>
          <w:sz w:val="24"/>
        </w:rPr>
      </w:pPr>
      <w:r w:rsidRPr="006506EF">
        <w:rPr>
          <w:color w:val="000000"/>
          <w:sz w:val="24"/>
        </w:rPr>
        <w:t>本基金本报告期末前十名股票中不存在流通受限情况。</w:t>
      </w:r>
    </w:p>
    <w:p w:rsidR="00F5013F" w:rsidRPr="006506EF" w:rsidRDefault="00F5013F" w:rsidP="00EC4BA3">
      <w:pPr>
        <w:autoSpaceDE w:val="0"/>
        <w:autoSpaceDN w:val="0"/>
        <w:adjustRightInd w:val="0"/>
        <w:spacing w:line="360" w:lineRule="auto"/>
        <w:jc w:val="left"/>
        <w:rPr>
          <w:color w:val="000000"/>
          <w:kern w:val="0"/>
          <w:sz w:val="24"/>
        </w:rPr>
      </w:pPr>
      <w:r w:rsidRPr="006506EF">
        <w:rPr>
          <w:color w:val="000000"/>
          <w:kern w:val="0"/>
          <w:sz w:val="24"/>
        </w:rPr>
        <w:t>5.10.6</w:t>
      </w:r>
      <w:r w:rsidRPr="006506EF">
        <w:rPr>
          <w:color w:val="000000"/>
          <w:kern w:val="0"/>
          <w:sz w:val="24"/>
        </w:rPr>
        <w:t>投资组合报告附注的其他文字描述部分</w:t>
      </w:r>
    </w:p>
    <w:p w:rsidR="00F5013F" w:rsidRPr="006506EF" w:rsidRDefault="00F5013F" w:rsidP="00547F92">
      <w:pPr>
        <w:spacing w:line="360" w:lineRule="auto"/>
        <w:ind w:firstLineChars="200" w:firstLine="480"/>
        <w:rPr>
          <w:color w:val="000000"/>
          <w:sz w:val="24"/>
        </w:rPr>
      </w:pPr>
      <w:r w:rsidRPr="006506EF">
        <w:rPr>
          <w:color w:val="000000"/>
          <w:sz w:val="24"/>
        </w:rPr>
        <w:t>本基金可以将不高于</w:t>
      </w:r>
      <w:r w:rsidRPr="006506EF">
        <w:rPr>
          <w:color w:val="000000"/>
          <w:sz w:val="24"/>
        </w:rPr>
        <w:t>20%</w:t>
      </w:r>
      <w:r w:rsidRPr="006506EF">
        <w:rPr>
          <w:color w:val="000000"/>
          <w:sz w:val="24"/>
        </w:rPr>
        <w:t>的股票资产投资于除在亚洲地区（日本除外）证券市场交易的企业以及在其他证券市场交易的亚洲企业（日本除外）之外的其他企业，本报告期末该部分股票的投资比例为</w:t>
      </w:r>
      <w:r w:rsidRPr="006506EF">
        <w:rPr>
          <w:color w:val="000000"/>
          <w:sz w:val="24"/>
        </w:rPr>
        <w:t>0</w:t>
      </w:r>
      <w:r w:rsidRPr="006506EF">
        <w:rPr>
          <w:color w:val="000000"/>
          <w:sz w:val="24"/>
        </w:rPr>
        <w:t>。</w:t>
      </w:r>
    </w:p>
    <w:p w:rsidR="00F5013F" w:rsidRPr="006506EF" w:rsidRDefault="00F5013F" w:rsidP="00543B38">
      <w:pPr>
        <w:pStyle w:val="1"/>
        <w:spacing w:beforeLines="100" w:before="312" w:afterLines="100" w:after="312" w:line="360" w:lineRule="auto"/>
        <w:jc w:val="center"/>
        <w:rPr>
          <w:color w:val="000000"/>
          <w:kern w:val="0"/>
          <w:sz w:val="24"/>
          <w:szCs w:val="24"/>
        </w:rPr>
      </w:pPr>
      <w:r w:rsidRPr="006506EF">
        <w:rPr>
          <w:color w:val="000000"/>
          <w:kern w:val="0"/>
          <w:sz w:val="24"/>
          <w:szCs w:val="24"/>
        </w:rPr>
        <w:t xml:space="preserve">§6  </w:t>
      </w:r>
      <w:r w:rsidRPr="006506EF">
        <w:rPr>
          <w:color w:val="000000"/>
          <w:kern w:val="0"/>
          <w:sz w:val="24"/>
          <w:szCs w:val="24"/>
        </w:rPr>
        <w:t>开放式基金份额变动</w:t>
      </w:r>
    </w:p>
    <w:p w:rsidR="00F5013F" w:rsidRPr="006506EF" w:rsidRDefault="00F5013F" w:rsidP="008B6A4A">
      <w:pPr>
        <w:autoSpaceDE w:val="0"/>
        <w:autoSpaceDN w:val="0"/>
        <w:adjustRightInd w:val="0"/>
        <w:spacing w:before="29" w:line="360" w:lineRule="auto"/>
        <w:ind w:left="15"/>
        <w:jc w:val="right"/>
        <w:rPr>
          <w:color w:val="000000"/>
          <w:kern w:val="0"/>
          <w:sz w:val="24"/>
        </w:rPr>
      </w:pPr>
      <w:r w:rsidRPr="006506EF">
        <w:rPr>
          <w:color w:val="000000"/>
          <w:kern w:val="0"/>
          <w:sz w:val="24"/>
        </w:rPr>
        <w:t>单位：份</w:t>
      </w:r>
    </w:p>
    <w:tbl>
      <w:tblPr>
        <w:tblW w:w="8861" w:type="dxa"/>
        <w:tblInd w:w="-106" w:type="dxa"/>
        <w:tblLayout w:type="fixed"/>
        <w:tblLook w:val="0000" w:firstRow="0" w:lastRow="0" w:firstColumn="0" w:lastColumn="0" w:noHBand="0" w:noVBand="0"/>
      </w:tblPr>
      <w:tblGrid>
        <w:gridCol w:w="4609"/>
        <w:gridCol w:w="4252"/>
      </w:tblGrid>
      <w:tr w:rsidR="00F5013F" w:rsidRPr="006506EF" w:rsidTr="00F02435">
        <w:tc>
          <w:tcPr>
            <w:tcW w:w="4609"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left"/>
              <w:rPr>
                <w:color w:val="000000"/>
                <w:kern w:val="0"/>
                <w:sz w:val="24"/>
              </w:rPr>
            </w:pPr>
            <w:r w:rsidRPr="006506EF">
              <w:rPr>
                <w:color w:val="000000"/>
                <w:kern w:val="0"/>
                <w:sz w:val="24"/>
              </w:rPr>
              <w:t>报告期期初基金份额总额</w:t>
            </w:r>
          </w:p>
        </w:tc>
        <w:tc>
          <w:tcPr>
            <w:tcW w:w="4252"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right"/>
              <w:rPr>
                <w:color w:val="000000"/>
                <w:sz w:val="24"/>
              </w:rPr>
            </w:pPr>
            <w:r w:rsidRPr="006506EF">
              <w:rPr>
                <w:color w:val="000000"/>
                <w:sz w:val="24"/>
              </w:rPr>
              <w:t>598,438,141.59</w:t>
            </w:r>
          </w:p>
        </w:tc>
      </w:tr>
      <w:tr w:rsidR="00F5013F" w:rsidRPr="006506EF" w:rsidTr="00F02435">
        <w:tc>
          <w:tcPr>
            <w:tcW w:w="4609"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left"/>
              <w:rPr>
                <w:color w:val="000000"/>
                <w:kern w:val="0"/>
                <w:sz w:val="24"/>
              </w:rPr>
            </w:pPr>
            <w:r w:rsidRPr="006506EF">
              <w:rPr>
                <w:color w:val="000000"/>
                <w:kern w:val="0"/>
                <w:sz w:val="24"/>
              </w:rPr>
              <w:t>报告期基金总申购份额</w:t>
            </w:r>
          </w:p>
        </w:tc>
        <w:tc>
          <w:tcPr>
            <w:tcW w:w="4252"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right"/>
              <w:rPr>
                <w:color w:val="000000"/>
                <w:sz w:val="24"/>
              </w:rPr>
            </w:pPr>
            <w:r w:rsidRPr="006506EF">
              <w:rPr>
                <w:color w:val="000000"/>
                <w:sz w:val="24"/>
              </w:rPr>
              <w:t>16,002,127.79</w:t>
            </w:r>
          </w:p>
        </w:tc>
      </w:tr>
      <w:tr w:rsidR="00F5013F" w:rsidRPr="006506EF" w:rsidTr="00F02435">
        <w:tc>
          <w:tcPr>
            <w:tcW w:w="4609"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left"/>
              <w:rPr>
                <w:color w:val="000000"/>
                <w:kern w:val="0"/>
                <w:sz w:val="24"/>
              </w:rPr>
            </w:pPr>
            <w:r w:rsidRPr="006506EF">
              <w:rPr>
                <w:color w:val="000000"/>
                <w:kern w:val="0"/>
                <w:sz w:val="24"/>
              </w:rPr>
              <w:t>减：报告期基金总赎回份额</w:t>
            </w:r>
          </w:p>
        </w:tc>
        <w:tc>
          <w:tcPr>
            <w:tcW w:w="4252"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right"/>
              <w:rPr>
                <w:color w:val="000000"/>
                <w:sz w:val="24"/>
              </w:rPr>
            </w:pPr>
            <w:r w:rsidRPr="006506EF">
              <w:rPr>
                <w:color w:val="000000"/>
                <w:sz w:val="24"/>
              </w:rPr>
              <w:t>27,225,452.08</w:t>
            </w:r>
          </w:p>
        </w:tc>
      </w:tr>
      <w:tr w:rsidR="00F5013F" w:rsidRPr="006506EF" w:rsidTr="00F02435">
        <w:tc>
          <w:tcPr>
            <w:tcW w:w="4609"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left"/>
              <w:rPr>
                <w:color w:val="000000"/>
                <w:kern w:val="0"/>
                <w:sz w:val="24"/>
              </w:rPr>
            </w:pPr>
            <w:r w:rsidRPr="006506EF">
              <w:rPr>
                <w:color w:val="000000"/>
                <w:kern w:val="0"/>
                <w:sz w:val="24"/>
              </w:rPr>
              <w:t>报告期基金拆分变动份额</w:t>
            </w:r>
          </w:p>
        </w:tc>
        <w:tc>
          <w:tcPr>
            <w:tcW w:w="4252"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right"/>
              <w:rPr>
                <w:color w:val="000000"/>
                <w:sz w:val="24"/>
              </w:rPr>
            </w:pPr>
            <w:r w:rsidRPr="006506EF">
              <w:rPr>
                <w:color w:val="000000"/>
                <w:sz w:val="24"/>
              </w:rPr>
              <w:t>-</w:t>
            </w:r>
          </w:p>
        </w:tc>
      </w:tr>
      <w:tr w:rsidR="00F5013F" w:rsidRPr="006506EF" w:rsidTr="00F02435">
        <w:tc>
          <w:tcPr>
            <w:tcW w:w="4609"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left"/>
              <w:rPr>
                <w:color w:val="000000"/>
                <w:kern w:val="0"/>
                <w:sz w:val="24"/>
              </w:rPr>
            </w:pPr>
            <w:r w:rsidRPr="006506EF">
              <w:rPr>
                <w:color w:val="000000"/>
                <w:kern w:val="0"/>
                <w:sz w:val="24"/>
              </w:rPr>
              <w:t>报告期期末基金份额总额</w:t>
            </w:r>
          </w:p>
        </w:tc>
        <w:tc>
          <w:tcPr>
            <w:tcW w:w="4252"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right"/>
              <w:rPr>
                <w:color w:val="000000"/>
                <w:sz w:val="24"/>
              </w:rPr>
            </w:pPr>
            <w:r w:rsidRPr="006506EF">
              <w:rPr>
                <w:color w:val="000000"/>
                <w:sz w:val="24"/>
              </w:rPr>
              <w:t>587,214,817.30</w:t>
            </w:r>
          </w:p>
        </w:tc>
      </w:tr>
    </w:tbl>
    <w:p w:rsidR="007362E0" w:rsidRPr="006506EF" w:rsidRDefault="00F5013F" w:rsidP="00543B38">
      <w:pPr>
        <w:pStyle w:val="1"/>
        <w:spacing w:beforeLines="100" w:before="312" w:afterLines="100" w:after="312" w:line="360" w:lineRule="auto"/>
        <w:jc w:val="center"/>
        <w:rPr>
          <w:color w:val="000000"/>
          <w:kern w:val="0"/>
          <w:sz w:val="24"/>
          <w:szCs w:val="24"/>
        </w:rPr>
      </w:pPr>
      <w:r w:rsidRPr="006506EF">
        <w:rPr>
          <w:color w:val="000000"/>
          <w:kern w:val="0"/>
          <w:sz w:val="24"/>
          <w:szCs w:val="24"/>
        </w:rPr>
        <w:lastRenderedPageBreak/>
        <w:t xml:space="preserve">§7  </w:t>
      </w:r>
      <w:r w:rsidRPr="006506EF">
        <w:rPr>
          <w:color w:val="000000"/>
          <w:kern w:val="0"/>
          <w:sz w:val="24"/>
          <w:szCs w:val="24"/>
        </w:rPr>
        <w:t>基金管理人运用固有资金投资本基金交易明细</w:t>
      </w:r>
    </w:p>
    <w:p w:rsidR="00F5013F" w:rsidRPr="006506EF" w:rsidRDefault="007362E0" w:rsidP="00D7728B">
      <w:pPr>
        <w:spacing w:line="360" w:lineRule="auto"/>
        <w:ind w:firstLineChars="200" w:firstLine="480"/>
        <w:rPr>
          <w:color w:val="000000"/>
          <w:sz w:val="24"/>
        </w:rPr>
      </w:pPr>
      <w:r w:rsidRPr="006506EF">
        <w:rPr>
          <w:color w:val="000000"/>
          <w:sz w:val="24"/>
        </w:rPr>
        <w:t>本报告期内基金管理人未运用固有资金申购、赎回、买卖本基金份额。</w:t>
      </w:r>
    </w:p>
    <w:p w:rsidR="0038359B" w:rsidRPr="006506EF" w:rsidRDefault="002A4064" w:rsidP="0038359B">
      <w:pPr>
        <w:pStyle w:val="1"/>
        <w:spacing w:beforeLines="100" w:before="312" w:afterLines="100" w:after="312" w:line="360" w:lineRule="auto"/>
        <w:jc w:val="center"/>
        <w:rPr>
          <w:color w:val="000000"/>
          <w:kern w:val="0"/>
          <w:sz w:val="24"/>
          <w:szCs w:val="24"/>
        </w:rPr>
      </w:pPr>
      <w:r w:rsidRPr="006506EF">
        <w:rPr>
          <w:color w:val="000000"/>
          <w:kern w:val="0"/>
          <w:sz w:val="24"/>
          <w:szCs w:val="24"/>
        </w:rPr>
        <w:t>§</w:t>
      </w:r>
      <w:r w:rsidR="0038359B" w:rsidRPr="006506EF">
        <w:rPr>
          <w:color w:val="000000"/>
          <w:kern w:val="0"/>
          <w:sz w:val="24"/>
          <w:szCs w:val="24"/>
        </w:rPr>
        <w:t>8</w:t>
      </w:r>
      <w:r w:rsidRPr="006506EF">
        <w:rPr>
          <w:color w:val="000000"/>
          <w:kern w:val="0"/>
          <w:sz w:val="24"/>
          <w:szCs w:val="24"/>
        </w:rPr>
        <w:t xml:space="preserve">  </w:t>
      </w:r>
      <w:r w:rsidR="0038359B" w:rsidRPr="006506EF">
        <w:rPr>
          <w:color w:val="000000"/>
          <w:kern w:val="0"/>
          <w:sz w:val="24"/>
          <w:szCs w:val="24"/>
        </w:rPr>
        <w:t>影响投资者决策的其他重要信息</w:t>
      </w:r>
    </w:p>
    <w:p w:rsidR="007506E8" w:rsidRPr="001F5F5D" w:rsidRDefault="007506E8" w:rsidP="007506E8">
      <w:pPr>
        <w:autoSpaceDE w:val="0"/>
        <w:autoSpaceDN w:val="0"/>
        <w:adjustRightInd w:val="0"/>
        <w:spacing w:line="360" w:lineRule="auto"/>
        <w:jc w:val="left"/>
        <w:rPr>
          <w:rFonts w:ascii="宋体"/>
          <w:b/>
          <w:bCs/>
          <w:color w:val="000000"/>
          <w:kern w:val="0"/>
          <w:sz w:val="24"/>
        </w:rPr>
      </w:pPr>
      <w:r w:rsidRPr="001F5F5D">
        <w:rPr>
          <w:rFonts w:ascii="宋体"/>
          <w:b/>
          <w:bCs/>
          <w:color w:val="000000"/>
          <w:kern w:val="0"/>
          <w:sz w:val="24"/>
        </w:rPr>
        <w:t>8.1 报告期内单一投资者持有基金份额比例达到或超过20%的情况</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8"/>
        <w:gridCol w:w="709"/>
        <w:gridCol w:w="1985"/>
        <w:gridCol w:w="1134"/>
        <w:gridCol w:w="992"/>
        <w:gridCol w:w="1134"/>
        <w:gridCol w:w="1037"/>
        <w:gridCol w:w="851"/>
      </w:tblGrid>
      <w:tr w:rsidR="00734B2B" w:rsidRPr="00FC0759" w:rsidTr="00734B2B">
        <w:trPr>
          <w:jc w:val="center"/>
        </w:trPr>
        <w:tc>
          <w:tcPr>
            <w:tcW w:w="1798" w:type="dxa"/>
            <w:vMerge w:val="restart"/>
            <w:shd w:val="clear" w:color="auto" w:fill="auto"/>
            <w:vAlign w:val="center"/>
          </w:tcPr>
          <w:p w:rsidR="007506E8" w:rsidRPr="00734B2B" w:rsidRDefault="007506E8" w:rsidP="00734B2B">
            <w:pPr>
              <w:autoSpaceDE w:val="0"/>
              <w:autoSpaceDN w:val="0"/>
              <w:adjustRightInd w:val="0"/>
              <w:jc w:val="center"/>
              <w:rPr>
                <w:b/>
                <w:bCs/>
                <w:color w:val="000000"/>
                <w:sz w:val="24"/>
              </w:rPr>
            </w:pPr>
            <w:r w:rsidRPr="00734B2B">
              <w:rPr>
                <w:color w:val="000000"/>
                <w:sz w:val="24"/>
              </w:rPr>
              <w:t>投资者类别</w:t>
            </w:r>
          </w:p>
        </w:tc>
        <w:tc>
          <w:tcPr>
            <w:tcW w:w="5954" w:type="dxa"/>
            <w:gridSpan w:val="5"/>
            <w:shd w:val="clear" w:color="auto" w:fill="auto"/>
            <w:vAlign w:val="center"/>
          </w:tcPr>
          <w:p w:rsidR="007506E8" w:rsidRPr="00734B2B" w:rsidRDefault="007506E8" w:rsidP="00734B2B">
            <w:pPr>
              <w:autoSpaceDE w:val="0"/>
              <w:autoSpaceDN w:val="0"/>
              <w:adjustRightInd w:val="0"/>
              <w:ind w:firstLine="1126"/>
              <w:jc w:val="center"/>
              <w:rPr>
                <w:b/>
                <w:bCs/>
                <w:color w:val="000000"/>
                <w:sz w:val="24"/>
              </w:rPr>
            </w:pPr>
            <w:r w:rsidRPr="00734B2B">
              <w:rPr>
                <w:color w:val="000000"/>
                <w:sz w:val="24"/>
              </w:rPr>
              <w:t>报告期内持有基金份额变化情况</w:t>
            </w:r>
          </w:p>
        </w:tc>
        <w:tc>
          <w:tcPr>
            <w:tcW w:w="1888" w:type="dxa"/>
            <w:gridSpan w:val="2"/>
            <w:shd w:val="clear" w:color="auto" w:fill="auto"/>
            <w:vAlign w:val="center"/>
          </w:tcPr>
          <w:p w:rsidR="007506E8" w:rsidRPr="00734B2B" w:rsidRDefault="007506E8" w:rsidP="00734B2B">
            <w:pPr>
              <w:autoSpaceDE w:val="0"/>
              <w:autoSpaceDN w:val="0"/>
              <w:adjustRightInd w:val="0"/>
              <w:jc w:val="center"/>
              <w:rPr>
                <w:b/>
                <w:bCs/>
                <w:color w:val="000000"/>
                <w:sz w:val="24"/>
              </w:rPr>
            </w:pPr>
            <w:r w:rsidRPr="00734B2B">
              <w:rPr>
                <w:color w:val="000000"/>
                <w:sz w:val="24"/>
              </w:rPr>
              <w:t>报告期末持有基金情况</w:t>
            </w:r>
          </w:p>
        </w:tc>
      </w:tr>
      <w:tr w:rsidR="00734B2B" w:rsidRPr="00FC0759" w:rsidTr="00734B2B">
        <w:trPr>
          <w:jc w:val="center"/>
        </w:trPr>
        <w:tc>
          <w:tcPr>
            <w:tcW w:w="1798" w:type="dxa"/>
            <w:vMerge/>
            <w:shd w:val="clear" w:color="auto" w:fill="auto"/>
            <w:vAlign w:val="center"/>
          </w:tcPr>
          <w:p w:rsidR="007506E8" w:rsidRPr="00734B2B" w:rsidRDefault="007506E8" w:rsidP="00734B2B">
            <w:pPr>
              <w:autoSpaceDE w:val="0"/>
              <w:autoSpaceDN w:val="0"/>
              <w:adjustRightInd w:val="0"/>
              <w:ind w:firstLine="1234"/>
              <w:jc w:val="center"/>
              <w:rPr>
                <w:b/>
                <w:bCs/>
                <w:color w:val="000000"/>
                <w:sz w:val="24"/>
              </w:rPr>
            </w:pPr>
          </w:p>
        </w:tc>
        <w:tc>
          <w:tcPr>
            <w:tcW w:w="709" w:type="dxa"/>
            <w:shd w:val="clear" w:color="auto" w:fill="auto"/>
            <w:vAlign w:val="center"/>
          </w:tcPr>
          <w:p w:rsidR="007506E8" w:rsidRPr="00734B2B" w:rsidRDefault="007506E8" w:rsidP="00734B2B">
            <w:pPr>
              <w:autoSpaceDE w:val="0"/>
              <w:autoSpaceDN w:val="0"/>
              <w:adjustRightInd w:val="0"/>
              <w:jc w:val="center"/>
              <w:rPr>
                <w:b/>
                <w:bCs/>
                <w:color w:val="000000"/>
                <w:sz w:val="24"/>
              </w:rPr>
            </w:pPr>
            <w:r w:rsidRPr="00734B2B">
              <w:rPr>
                <w:color w:val="000000"/>
                <w:sz w:val="24"/>
              </w:rPr>
              <w:t>序号</w:t>
            </w:r>
          </w:p>
        </w:tc>
        <w:tc>
          <w:tcPr>
            <w:tcW w:w="1985" w:type="dxa"/>
            <w:shd w:val="clear" w:color="auto" w:fill="auto"/>
            <w:vAlign w:val="center"/>
          </w:tcPr>
          <w:p w:rsidR="007506E8" w:rsidRPr="00734B2B" w:rsidRDefault="007506E8" w:rsidP="00734B2B">
            <w:pPr>
              <w:autoSpaceDE w:val="0"/>
              <w:autoSpaceDN w:val="0"/>
              <w:adjustRightInd w:val="0"/>
              <w:jc w:val="center"/>
              <w:rPr>
                <w:b/>
                <w:bCs/>
                <w:color w:val="000000"/>
                <w:sz w:val="24"/>
              </w:rPr>
            </w:pPr>
            <w:r w:rsidRPr="00734B2B">
              <w:rPr>
                <w:color w:val="000000"/>
                <w:sz w:val="24"/>
              </w:rPr>
              <w:t>持有基金份额比例达到或者超过</w:t>
            </w:r>
            <w:r w:rsidRPr="00734B2B">
              <w:rPr>
                <w:color w:val="000000"/>
                <w:sz w:val="24"/>
              </w:rPr>
              <w:t>20%</w:t>
            </w:r>
            <w:r w:rsidRPr="00734B2B">
              <w:rPr>
                <w:color w:val="000000"/>
                <w:sz w:val="24"/>
              </w:rPr>
              <w:t>的时间区间</w:t>
            </w:r>
          </w:p>
        </w:tc>
        <w:tc>
          <w:tcPr>
            <w:tcW w:w="1134" w:type="dxa"/>
            <w:shd w:val="clear" w:color="auto" w:fill="auto"/>
            <w:vAlign w:val="center"/>
          </w:tcPr>
          <w:p w:rsidR="007506E8" w:rsidRPr="00734B2B" w:rsidRDefault="007506E8" w:rsidP="00734B2B">
            <w:pPr>
              <w:widowControl/>
              <w:rPr>
                <w:b/>
                <w:bCs/>
                <w:color w:val="000000"/>
                <w:sz w:val="24"/>
              </w:rPr>
            </w:pPr>
            <w:r w:rsidRPr="00734B2B">
              <w:rPr>
                <w:color w:val="000000"/>
                <w:sz w:val="24"/>
              </w:rPr>
              <w:t>期初份额</w:t>
            </w:r>
          </w:p>
        </w:tc>
        <w:tc>
          <w:tcPr>
            <w:tcW w:w="992" w:type="dxa"/>
            <w:shd w:val="clear" w:color="auto" w:fill="auto"/>
            <w:vAlign w:val="center"/>
          </w:tcPr>
          <w:p w:rsidR="007506E8" w:rsidRPr="00734B2B" w:rsidRDefault="007506E8" w:rsidP="00734B2B">
            <w:pPr>
              <w:widowControl/>
              <w:rPr>
                <w:b/>
                <w:bCs/>
                <w:color w:val="000000"/>
                <w:sz w:val="24"/>
              </w:rPr>
            </w:pPr>
            <w:r w:rsidRPr="00734B2B">
              <w:rPr>
                <w:color w:val="000000"/>
                <w:sz w:val="24"/>
              </w:rPr>
              <w:t>申购份额</w:t>
            </w:r>
          </w:p>
        </w:tc>
        <w:tc>
          <w:tcPr>
            <w:tcW w:w="1134" w:type="dxa"/>
            <w:shd w:val="clear" w:color="auto" w:fill="auto"/>
            <w:vAlign w:val="center"/>
          </w:tcPr>
          <w:p w:rsidR="007506E8" w:rsidRPr="00734B2B" w:rsidRDefault="007506E8" w:rsidP="00734B2B">
            <w:pPr>
              <w:widowControl/>
              <w:rPr>
                <w:b/>
                <w:bCs/>
                <w:color w:val="000000"/>
                <w:sz w:val="24"/>
              </w:rPr>
            </w:pPr>
            <w:r w:rsidRPr="00734B2B">
              <w:rPr>
                <w:color w:val="000000"/>
                <w:sz w:val="24"/>
              </w:rPr>
              <w:t>赎回份额</w:t>
            </w:r>
          </w:p>
        </w:tc>
        <w:tc>
          <w:tcPr>
            <w:tcW w:w="1037" w:type="dxa"/>
            <w:shd w:val="clear" w:color="auto" w:fill="auto"/>
            <w:vAlign w:val="center"/>
          </w:tcPr>
          <w:p w:rsidR="007506E8" w:rsidRPr="00734B2B" w:rsidRDefault="007506E8" w:rsidP="00734B2B">
            <w:pPr>
              <w:autoSpaceDE w:val="0"/>
              <w:autoSpaceDN w:val="0"/>
              <w:adjustRightInd w:val="0"/>
              <w:jc w:val="center"/>
              <w:rPr>
                <w:b/>
                <w:bCs/>
                <w:color w:val="000000"/>
                <w:sz w:val="24"/>
              </w:rPr>
            </w:pPr>
            <w:r w:rsidRPr="00734B2B">
              <w:rPr>
                <w:color w:val="000000"/>
                <w:sz w:val="24"/>
              </w:rPr>
              <w:t>持有份额</w:t>
            </w:r>
          </w:p>
        </w:tc>
        <w:tc>
          <w:tcPr>
            <w:tcW w:w="851" w:type="dxa"/>
            <w:shd w:val="clear" w:color="auto" w:fill="auto"/>
            <w:vAlign w:val="center"/>
          </w:tcPr>
          <w:p w:rsidR="007506E8" w:rsidRPr="00734B2B" w:rsidRDefault="007506E8" w:rsidP="00734B2B">
            <w:pPr>
              <w:autoSpaceDE w:val="0"/>
              <w:autoSpaceDN w:val="0"/>
              <w:adjustRightInd w:val="0"/>
              <w:jc w:val="center"/>
              <w:rPr>
                <w:b/>
                <w:bCs/>
                <w:color w:val="000000"/>
                <w:sz w:val="24"/>
              </w:rPr>
            </w:pPr>
            <w:r w:rsidRPr="00734B2B">
              <w:rPr>
                <w:color w:val="000000"/>
                <w:sz w:val="24"/>
              </w:rPr>
              <w:t>份额占比</w:t>
            </w:r>
          </w:p>
        </w:tc>
      </w:tr>
      <w:tr w:rsidR="00AD7152">
        <w:trPr>
          <w:jc w:val="center"/>
        </w:trPr>
        <w:tc>
          <w:tcPr>
            <w:tcW w:w="1798" w:type="dxa"/>
            <w:vMerge w:val="restart"/>
            <w:vAlign w:val="center"/>
          </w:tcPr>
          <w:p w:rsidR="00AD7152" w:rsidRDefault="00C67B55">
            <w:r>
              <w:rPr>
                <w:bCs/>
                <w:color w:val="000000"/>
                <w:sz w:val="24"/>
              </w:rPr>
              <w:t>机构</w:t>
            </w:r>
          </w:p>
        </w:tc>
        <w:tc>
          <w:tcPr>
            <w:tcW w:w="709" w:type="dxa"/>
            <w:vAlign w:val="center"/>
          </w:tcPr>
          <w:p w:rsidR="00AD7152" w:rsidRDefault="00C67B55">
            <w:pPr>
              <w:jc w:val="center"/>
            </w:pPr>
            <w:r>
              <w:rPr>
                <w:sz w:val="24"/>
              </w:rPr>
              <w:t>1</w:t>
            </w:r>
          </w:p>
        </w:tc>
        <w:tc>
          <w:tcPr>
            <w:tcW w:w="1985" w:type="dxa"/>
            <w:vAlign w:val="center"/>
          </w:tcPr>
          <w:p w:rsidR="00AD7152" w:rsidRDefault="00C67B55">
            <w:pPr>
              <w:jc w:val="center"/>
            </w:pPr>
            <w:r>
              <w:rPr>
                <w:sz w:val="24"/>
              </w:rPr>
              <w:t>2019</w:t>
            </w:r>
            <w:r>
              <w:rPr>
                <w:sz w:val="24"/>
              </w:rPr>
              <w:t>年</w:t>
            </w:r>
            <w:r>
              <w:rPr>
                <w:sz w:val="24"/>
              </w:rPr>
              <w:t>07</w:t>
            </w:r>
            <w:r>
              <w:rPr>
                <w:sz w:val="24"/>
              </w:rPr>
              <w:t>月</w:t>
            </w:r>
            <w:r>
              <w:rPr>
                <w:sz w:val="24"/>
              </w:rPr>
              <w:t>01</w:t>
            </w:r>
            <w:r>
              <w:rPr>
                <w:sz w:val="24"/>
              </w:rPr>
              <w:t>日</w:t>
            </w:r>
            <w:r>
              <w:rPr>
                <w:sz w:val="24"/>
              </w:rPr>
              <w:t>~2019</w:t>
            </w:r>
            <w:r>
              <w:rPr>
                <w:sz w:val="24"/>
              </w:rPr>
              <w:t>年</w:t>
            </w:r>
            <w:r>
              <w:rPr>
                <w:sz w:val="24"/>
              </w:rPr>
              <w:t>09</w:t>
            </w:r>
            <w:r>
              <w:rPr>
                <w:sz w:val="24"/>
              </w:rPr>
              <w:t>月</w:t>
            </w:r>
            <w:r>
              <w:rPr>
                <w:sz w:val="24"/>
              </w:rPr>
              <w:t>30</w:t>
            </w:r>
            <w:r>
              <w:rPr>
                <w:sz w:val="24"/>
              </w:rPr>
              <w:t>日</w:t>
            </w:r>
          </w:p>
        </w:tc>
        <w:tc>
          <w:tcPr>
            <w:tcW w:w="1134" w:type="dxa"/>
            <w:vAlign w:val="center"/>
          </w:tcPr>
          <w:p w:rsidR="00AD7152" w:rsidRDefault="00C67B55">
            <w:pPr>
              <w:jc w:val="center"/>
            </w:pPr>
            <w:r>
              <w:rPr>
                <w:sz w:val="24"/>
              </w:rPr>
              <w:t>222,261,977.48</w:t>
            </w:r>
          </w:p>
        </w:tc>
        <w:tc>
          <w:tcPr>
            <w:tcW w:w="992" w:type="dxa"/>
            <w:vAlign w:val="center"/>
          </w:tcPr>
          <w:p w:rsidR="00AD7152" w:rsidRDefault="00C67B55">
            <w:pPr>
              <w:jc w:val="center"/>
            </w:pPr>
            <w:r>
              <w:rPr>
                <w:sz w:val="24"/>
              </w:rPr>
              <w:t>-</w:t>
            </w:r>
          </w:p>
        </w:tc>
        <w:tc>
          <w:tcPr>
            <w:tcW w:w="1134" w:type="dxa"/>
            <w:vAlign w:val="center"/>
          </w:tcPr>
          <w:p w:rsidR="00AD7152" w:rsidRDefault="00C67B55">
            <w:pPr>
              <w:jc w:val="center"/>
            </w:pPr>
            <w:r>
              <w:rPr>
                <w:sz w:val="24"/>
              </w:rPr>
              <w:t>-</w:t>
            </w:r>
          </w:p>
        </w:tc>
        <w:tc>
          <w:tcPr>
            <w:tcW w:w="1037" w:type="dxa"/>
            <w:vAlign w:val="center"/>
          </w:tcPr>
          <w:p w:rsidR="00AD7152" w:rsidRDefault="00C67B55">
            <w:pPr>
              <w:jc w:val="center"/>
            </w:pPr>
            <w:r>
              <w:rPr>
                <w:sz w:val="24"/>
              </w:rPr>
              <w:t>222,261,977.48</w:t>
            </w:r>
          </w:p>
        </w:tc>
        <w:tc>
          <w:tcPr>
            <w:tcW w:w="851" w:type="dxa"/>
            <w:vAlign w:val="center"/>
          </w:tcPr>
          <w:p w:rsidR="00AD7152" w:rsidRDefault="00C67B55">
            <w:pPr>
              <w:jc w:val="center"/>
            </w:pPr>
            <w:r>
              <w:rPr>
                <w:sz w:val="24"/>
              </w:rPr>
              <w:t>37.85%</w:t>
            </w:r>
          </w:p>
        </w:tc>
      </w:tr>
      <w:tr w:rsidR="007506E8" w:rsidRPr="00FC0759" w:rsidTr="00734B2B">
        <w:trPr>
          <w:jc w:val="center"/>
        </w:trPr>
        <w:tc>
          <w:tcPr>
            <w:tcW w:w="9637" w:type="dxa"/>
            <w:gridSpan w:val="8"/>
            <w:shd w:val="clear" w:color="auto" w:fill="auto"/>
            <w:vAlign w:val="center"/>
          </w:tcPr>
          <w:p w:rsidR="007506E8" w:rsidRPr="00734B2B" w:rsidRDefault="007506E8" w:rsidP="00344FF1">
            <w:pPr>
              <w:autoSpaceDE w:val="0"/>
              <w:autoSpaceDN w:val="0"/>
              <w:adjustRightInd w:val="0"/>
              <w:jc w:val="center"/>
              <w:rPr>
                <w:sz w:val="24"/>
              </w:rPr>
            </w:pPr>
            <w:r w:rsidRPr="00734B2B">
              <w:rPr>
                <w:color w:val="000000"/>
                <w:sz w:val="24"/>
              </w:rPr>
              <w:t>产品特有风险</w:t>
            </w:r>
          </w:p>
        </w:tc>
      </w:tr>
      <w:tr w:rsidR="007506E8" w:rsidRPr="00FC0759" w:rsidTr="00734B2B">
        <w:trPr>
          <w:jc w:val="center"/>
        </w:trPr>
        <w:tc>
          <w:tcPr>
            <w:tcW w:w="9637" w:type="dxa"/>
            <w:gridSpan w:val="8"/>
            <w:shd w:val="clear" w:color="auto" w:fill="auto"/>
            <w:vAlign w:val="center"/>
          </w:tcPr>
          <w:p w:rsidR="007506E8" w:rsidRPr="00734B2B" w:rsidRDefault="007506E8" w:rsidP="00734B2B">
            <w:pPr>
              <w:autoSpaceDE w:val="0"/>
              <w:autoSpaceDN w:val="0"/>
              <w:adjustRightInd w:val="0"/>
              <w:jc w:val="left"/>
              <w:rPr>
                <w:sz w:val="24"/>
              </w:rPr>
            </w:pPr>
            <w:r w:rsidRPr="00734B2B">
              <w:rPr>
                <w:sz w:val="24"/>
              </w:rPr>
              <w:t>报告期内，本基金存在单一投资者持有份额比例达到或超过</w:t>
            </w:r>
            <w:r w:rsidRPr="00734B2B">
              <w:rPr>
                <w:sz w:val="24"/>
              </w:rPr>
              <w:t>20%</w:t>
            </w:r>
            <w:r w:rsidRPr="00734B2B">
              <w:rPr>
                <w:sz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734B2B">
              <w:rPr>
                <w:sz w:val="24"/>
              </w:rPr>
              <w:t>5000</w:t>
            </w:r>
            <w:r w:rsidRPr="00734B2B">
              <w:rPr>
                <w:sz w:val="24"/>
              </w:rPr>
              <w:t>万元，基金还可能面临转换运作方式、与其他基金合并或者终止基金合同等情形；持有基金份额占比较高的投资者在召开持有人大会并对审议事项进行投票表决时可能拥有较大话语权。</w:t>
            </w:r>
          </w:p>
        </w:tc>
      </w:tr>
    </w:tbl>
    <w:p w:rsidR="00F5013F" w:rsidRPr="006506EF" w:rsidRDefault="00F5013F" w:rsidP="00543B38">
      <w:pPr>
        <w:pStyle w:val="1"/>
        <w:spacing w:beforeLines="100" w:before="312" w:afterLines="100" w:after="312" w:line="360" w:lineRule="auto"/>
        <w:jc w:val="center"/>
        <w:rPr>
          <w:color w:val="000000"/>
          <w:kern w:val="0"/>
          <w:sz w:val="24"/>
          <w:szCs w:val="24"/>
        </w:rPr>
      </w:pPr>
      <w:r w:rsidRPr="006506EF">
        <w:rPr>
          <w:color w:val="000000"/>
          <w:kern w:val="0"/>
          <w:sz w:val="24"/>
          <w:szCs w:val="24"/>
        </w:rPr>
        <w:t>§9</w:t>
      </w:r>
      <w:r w:rsidR="002A4064" w:rsidRPr="006506EF">
        <w:rPr>
          <w:color w:val="000000"/>
          <w:kern w:val="0"/>
          <w:sz w:val="24"/>
          <w:szCs w:val="24"/>
        </w:rPr>
        <w:t xml:space="preserve">  </w:t>
      </w:r>
      <w:r w:rsidRPr="006506EF">
        <w:rPr>
          <w:color w:val="000000"/>
          <w:kern w:val="0"/>
          <w:sz w:val="24"/>
          <w:szCs w:val="24"/>
        </w:rPr>
        <w:t>备查文件目录</w:t>
      </w:r>
    </w:p>
    <w:p w:rsidR="00F5013F" w:rsidRPr="006506EF" w:rsidRDefault="00F5013F" w:rsidP="002C065A">
      <w:pPr>
        <w:spacing w:line="360" w:lineRule="auto"/>
        <w:rPr>
          <w:sz w:val="24"/>
        </w:rPr>
      </w:pPr>
      <w:r w:rsidRPr="006506EF">
        <w:rPr>
          <w:sz w:val="24"/>
        </w:rPr>
        <w:t xml:space="preserve">9.1 </w:t>
      </w:r>
      <w:r w:rsidRPr="006506EF">
        <w:rPr>
          <w:sz w:val="24"/>
        </w:rPr>
        <w:t>备查文件目录</w:t>
      </w:r>
    </w:p>
    <w:p w:rsidR="00AD7152" w:rsidRDefault="00C67B55">
      <w:pPr>
        <w:spacing w:line="360" w:lineRule="auto"/>
        <w:ind w:firstLineChars="200" w:firstLine="480"/>
        <w:rPr>
          <w:color w:val="000000"/>
          <w:sz w:val="24"/>
        </w:rPr>
      </w:pPr>
      <w:r>
        <w:rPr>
          <w:color w:val="000000"/>
          <w:sz w:val="24"/>
        </w:rPr>
        <w:t>1.</w:t>
      </w:r>
      <w:r>
        <w:rPr>
          <w:color w:val="000000"/>
          <w:sz w:val="24"/>
        </w:rPr>
        <w:t>中国证监会核准易方达亚洲精选股票型证券投资基金募集的文件；</w:t>
      </w:r>
    </w:p>
    <w:p w:rsidR="00AD7152" w:rsidRDefault="00C67B55">
      <w:pPr>
        <w:spacing w:line="360" w:lineRule="auto"/>
        <w:ind w:firstLineChars="200" w:firstLine="480"/>
        <w:rPr>
          <w:color w:val="000000"/>
          <w:sz w:val="24"/>
        </w:rPr>
      </w:pPr>
      <w:r>
        <w:rPr>
          <w:color w:val="000000"/>
          <w:sz w:val="24"/>
        </w:rPr>
        <w:t>2.</w:t>
      </w:r>
      <w:r>
        <w:rPr>
          <w:color w:val="000000"/>
          <w:sz w:val="24"/>
        </w:rPr>
        <w:t>中国证监会核准易方达亚洲精选股票型证券投资基金备案的文件；</w:t>
      </w:r>
    </w:p>
    <w:p w:rsidR="00AD7152" w:rsidRDefault="00C67B55">
      <w:pPr>
        <w:spacing w:line="360" w:lineRule="auto"/>
        <w:ind w:firstLineChars="200" w:firstLine="480"/>
        <w:rPr>
          <w:color w:val="000000"/>
          <w:sz w:val="24"/>
        </w:rPr>
      </w:pPr>
      <w:r>
        <w:rPr>
          <w:color w:val="000000"/>
          <w:sz w:val="24"/>
        </w:rPr>
        <w:t>3.</w:t>
      </w:r>
      <w:r>
        <w:rPr>
          <w:color w:val="000000"/>
          <w:sz w:val="24"/>
        </w:rPr>
        <w:t>《易方达亚洲精选股票型证券投资基金基金合同》；</w:t>
      </w:r>
    </w:p>
    <w:p w:rsidR="00AD7152" w:rsidRDefault="00C67B55">
      <w:pPr>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AD7152" w:rsidRDefault="00C67B55">
      <w:pPr>
        <w:spacing w:line="360" w:lineRule="auto"/>
        <w:ind w:firstLineChars="200" w:firstLine="480"/>
        <w:rPr>
          <w:color w:val="000000"/>
          <w:sz w:val="24"/>
        </w:rPr>
      </w:pPr>
      <w:r>
        <w:rPr>
          <w:color w:val="000000"/>
          <w:sz w:val="24"/>
        </w:rPr>
        <w:t>5.</w:t>
      </w:r>
      <w:r>
        <w:rPr>
          <w:color w:val="000000"/>
          <w:sz w:val="24"/>
        </w:rPr>
        <w:t>《易方达亚洲精选股票型证券投资基金托管协议》；</w:t>
      </w:r>
    </w:p>
    <w:p w:rsidR="00F5013F" w:rsidRPr="006506EF" w:rsidRDefault="00F5013F" w:rsidP="00A70EAB">
      <w:pPr>
        <w:spacing w:line="360" w:lineRule="auto"/>
        <w:ind w:firstLineChars="200" w:firstLine="480"/>
        <w:rPr>
          <w:color w:val="000000"/>
          <w:sz w:val="24"/>
        </w:rPr>
      </w:pPr>
      <w:r w:rsidRPr="006506EF">
        <w:rPr>
          <w:color w:val="000000"/>
          <w:sz w:val="24"/>
        </w:rPr>
        <w:t>6.</w:t>
      </w:r>
      <w:r w:rsidRPr="006506EF">
        <w:rPr>
          <w:color w:val="000000"/>
          <w:sz w:val="24"/>
        </w:rPr>
        <w:t>基金管理人业务资格批件和营业执照。</w:t>
      </w:r>
    </w:p>
    <w:p w:rsidR="00F5013F" w:rsidRPr="006506EF" w:rsidRDefault="00F5013F" w:rsidP="002C065A">
      <w:pPr>
        <w:spacing w:line="360" w:lineRule="auto"/>
        <w:rPr>
          <w:sz w:val="24"/>
        </w:rPr>
      </w:pPr>
      <w:r w:rsidRPr="006506EF">
        <w:rPr>
          <w:sz w:val="24"/>
        </w:rPr>
        <w:t xml:space="preserve">9.2 </w:t>
      </w:r>
      <w:r w:rsidRPr="006506EF">
        <w:rPr>
          <w:sz w:val="24"/>
        </w:rPr>
        <w:t>存放地点</w:t>
      </w:r>
    </w:p>
    <w:p w:rsidR="00F5013F" w:rsidRPr="006506EF" w:rsidRDefault="00F5013F" w:rsidP="00A70EAB">
      <w:pPr>
        <w:spacing w:line="360" w:lineRule="auto"/>
        <w:ind w:firstLineChars="200" w:firstLine="480"/>
        <w:rPr>
          <w:color w:val="000000"/>
          <w:sz w:val="24"/>
        </w:rPr>
      </w:pPr>
      <w:r w:rsidRPr="006506EF">
        <w:rPr>
          <w:color w:val="000000"/>
          <w:sz w:val="24"/>
        </w:rPr>
        <w:t>广州市天河区珠江新城珠江东路</w:t>
      </w:r>
      <w:r w:rsidRPr="006506EF">
        <w:rPr>
          <w:color w:val="000000"/>
          <w:sz w:val="24"/>
        </w:rPr>
        <w:t>30</w:t>
      </w:r>
      <w:r w:rsidRPr="006506EF">
        <w:rPr>
          <w:color w:val="000000"/>
          <w:sz w:val="24"/>
        </w:rPr>
        <w:t>号广州银行大厦</w:t>
      </w:r>
      <w:r w:rsidRPr="006506EF">
        <w:rPr>
          <w:color w:val="000000"/>
          <w:sz w:val="24"/>
        </w:rPr>
        <w:t>40-43</w:t>
      </w:r>
      <w:r w:rsidRPr="006506EF">
        <w:rPr>
          <w:color w:val="000000"/>
          <w:sz w:val="24"/>
        </w:rPr>
        <w:t>楼。</w:t>
      </w:r>
    </w:p>
    <w:p w:rsidR="00F5013F" w:rsidRPr="006506EF" w:rsidRDefault="00F5013F" w:rsidP="002C065A">
      <w:pPr>
        <w:spacing w:line="360" w:lineRule="auto"/>
        <w:rPr>
          <w:sz w:val="24"/>
        </w:rPr>
      </w:pPr>
      <w:r w:rsidRPr="006506EF">
        <w:rPr>
          <w:sz w:val="24"/>
        </w:rPr>
        <w:lastRenderedPageBreak/>
        <w:t xml:space="preserve">9.3 </w:t>
      </w:r>
      <w:r w:rsidRPr="006506EF">
        <w:rPr>
          <w:sz w:val="24"/>
        </w:rPr>
        <w:t>查阅方式</w:t>
      </w:r>
    </w:p>
    <w:p w:rsidR="00F5013F" w:rsidRPr="006506EF" w:rsidRDefault="00F5013F" w:rsidP="00547F92">
      <w:pPr>
        <w:spacing w:line="360" w:lineRule="auto"/>
        <w:ind w:firstLineChars="200" w:firstLine="480"/>
        <w:rPr>
          <w:color w:val="000000"/>
          <w:sz w:val="24"/>
        </w:rPr>
      </w:pPr>
      <w:r w:rsidRPr="006506EF">
        <w:rPr>
          <w:color w:val="000000"/>
          <w:sz w:val="24"/>
        </w:rPr>
        <w:t>投资者可在营业时间免费查阅，也可按工本费购买复印件。</w:t>
      </w:r>
    </w:p>
    <w:p w:rsidR="00F5013F" w:rsidRPr="006506EF" w:rsidRDefault="00F5013F" w:rsidP="00547F92">
      <w:pPr>
        <w:spacing w:line="360" w:lineRule="auto"/>
        <w:ind w:firstLineChars="200" w:firstLine="480"/>
        <w:rPr>
          <w:color w:val="000000"/>
          <w:sz w:val="24"/>
        </w:rPr>
      </w:pPr>
    </w:p>
    <w:p w:rsidR="00F5013F" w:rsidRPr="006506EF" w:rsidRDefault="00F5013F" w:rsidP="00547F92">
      <w:pPr>
        <w:spacing w:line="360" w:lineRule="auto"/>
        <w:ind w:firstLineChars="200" w:firstLine="480"/>
        <w:rPr>
          <w:color w:val="000000"/>
          <w:sz w:val="24"/>
        </w:rPr>
      </w:pPr>
    </w:p>
    <w:p w:rsidR="00F5013F" w:rsidRPr="006506EF" w:rsidRDefault="00F5013F" w:rsidP="00547F92">
      <w:pPr>
        <w:spacing w:line="360" w:lineRule="auto"/>
        <w:ind w:firstLineChars="200" w:firstLine="480"/>
        <w:rPr>
          <w:color w:val="000000"/>
          <w:sz w:val="24"/>
        </w:rPr>
      </w:pPr>
    </w:p>
    <w:p w:rsidR="00F5013F" w:rsidRPr="006506EF" w:rsidRDefault="00F5013F" w:rsidP="00547F92">
      <w:pPr>
        <w:spacing w:line="360" w:lineRule="auto"/>
        <w:ind w:firstLineChars="200" w:firstLine="480"/>
        <w:rPr>
          <w:color w:val="000000"/>
          <w:sz w:val="24"/>
        </w:rPr>
      </w:pPr>
    </w:p>
    <w:p w:rsidR="00F5013F" w:rsidRPr="006506EF" w:rsidRDefault="00F5013F" w:rsidP="00547F92">
      <w:pPr>
        <w:spacing w:line="360" w:lineRule="auto"/>
        <w:ind w:firstLineChars="200" w:firstLine="480"/>
        <w:rPr>
          <w:color w:val="000000"/>
          <w:sz w:val="24"/>
        </w:rPr>
      </w:pPr>
    </w:p>
    <w:p w:rsidR="00F5013F" w:rsidRPr="006506EF" w:rsidRDefault="00F5013F" w:rsidP="00547F92">
      <w:pPr>
        <w:spacing w:line="360" w:lineRule="auto"/>
        <w:ind w:firstLineChars="200" w:firstLine="480"/>
        <w:rPr>
          <w:color w:val="000000"/>
          <w:sz w:val="24"/>
        </w:rPr>
      </w:pPr>
    </w:p>
    <w:p w:rsidR="00F5013F" w:rsidRPr="006506EF" w:rsidRDefault="00F5013F" w:rsidP="00547F92">
      <w:pPr>
        <w:spacing w:line="360" w:lineRule="auto"/>
        <w:ind w:firstLineChars="200" w:firstLine="480"/>
        <w:rPr>
          <w:color w:val="000000"/>
          <w:sz w:val="24"/>
        </w:rPr>
      </w:pPr>
    </w:p>
    <w:p w:rsidR="00F5013F" w:rsidRPr="006506EF" w:rsidRDefault="00F5013F" w:rsidP="000C7596">
      <w:pPr>
        <w:spacing w:line="360" w:lineRule="auto"/>
        <w:jc w:val="right"/>
        <w:rPr>
          <w:b/>
          <w:bCs/>
          <w:sz w:val="24"/>
        </w:rPr>
      </w:pPr>
      <w:r w:rsidRPr="006506EF">
        <w:rPr>
          <w:b/>
          <w:bCs/>
          <w:sz w:val="24"/>
        </w:rPr>
        <w:t>易方达基金管理有限公司</w:t>
      </w:r>
    </w:p>
    <w:p w:rsidR="00F5013F" w:rsidRPr="006506EF" w:rsidRDefault="00F5013F" w:rsidP="000C7596">
      <w:pPr>
        <w:spacing w:line="360" w:lineRule="auto"/>
        <w:jc w:val="right"/>
        <w:rPr>
          <w:b/>
          <w:bCs/>
          <w:sz w:val="24"/>
        </w:rPr>
      </w:pPr>
      <w:r w:rsidRPr="006506EF">
        <w:rPr>
          <w:b/>
          <w:bCs/>
          <w:sz w:val="24"/>
        </w:rPr>
        <w:t>二〇一九年十月二十四日</w:t>
      </w:r>
    </w:p>
    <w:sectPr w:rsidR="00F5013F" w:rsidRPr="006506EF" w:rsidSect="00DB4450">
      <w:headerReference w:type="even" r:id="rId10"/>
      <w:footerReference w:type="even" r:id="rId11"/>
      <w:footerReference w:type="default" r:id="rId12"/>
      <w:headerReference w:type="first" r:id="rId13"/>
      <w:footerReference w:type="first" r:id="rId14"/>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D41" w:rsidRDefault="000F4D41">
      <w:r>
        <w:separator/>
      </w:r>
    </w:p>
  </w:endnote>
  <w:endnote w:type="continuationSeparator" w:id="0">
    <w:p w:rsidR="000F4D41" w:rsidRDefault="000F4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3F" w:rsidRPr="001D0DB0" w:rsidRDefault="00F5013F" w:rsidP="00B918B8">
    <w:pPr>
      <w:pStyle w:val="a6"/>
      <w:jc w:val="center"/>
    </w:pPr>
    <w:r>
      <w:rPr>
        <w:rFonts w:hint="eastAsia"/>
        <w:szCs w:val="21"/>
      </w:rPr>
      <w:t>第</w:t>
    </w:r>
    <w:r w:rsidR="005558C4">
      <w:rPr>
        <w:szCs w:val="21"/>
      </w:rPr>
      <w:fldChar w:fldCharType="begin"/>
    </w:r>
    <w:r>
      <w:rPr>
        <w:szCs w:val="21"/>
      </w:rPr>
      <w:instrText xml:space="preserve"> PAGE </w:instrText>
    </w:r>
    <w:r w:rsidR="005558C4">
      <w:rPr>
        <w:szCs w:val="21"/>
      </w:rPr>
      <w:fldChar w:fldCharType="separate"/>
    </w:r>
    <w:r w:rsidR="00C67B55">
      <w:rPr>
        <w:noProof/>
        <w:szCs w:val="21"/>
      </w:rPr>
      <w:t>1</w:t>
    </w:r>
    <w:r w:rsidR="005558C4">
      <w:rPr>
        <w:szCs w:val="21"/>
      </w:rPr>
      <w:fldChar w:fldCharType="end"/>
    </w:r>
    <w:r>
      <w:rPr>
        <w:rFonts w:hint="eastAsia"/>
        <w:szCs w:val="21"/>
      </w:rPr>
      <w:t>页共</w:t>
    </w:r>
    <w:r w:rsidR="005558C4">
      <w:rPr>
        <w:szCs w:val="21"/>
      </w:rPr>
      <w:fldChar w:fldCharType="begin"/>
    </w:r>
    <w:r>
      <w:rPr>
        <w:szCs w:val="21"/>
      </w:rPr>
      <w:instrText xml:space="preserve"> NUMPAGES </w:instrText>
    </w:r>
    <w:r w:rsidR="005558C4">
      <w:rPr>
        <w:szCs w:val="21"/>
      </w:rPr>
      <w:fldChar w:fldCharType="separate"/>
    </w:r>
    <w:r w:rsidR="00C67B55">
      <w:rPr>
        <w:noProof/>
        <w:szCs w:val="21"/>
      </w:rPr>
      <w:t>3</w:t>
    </w:r>
    <w:r w:rsidR="005558C4">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3F" w:rsidRDefault="005558C4">
    <w:pPr>
      <w:pStyle w:val="a6"/>
      <w:framePr w:wrap="around" w:vAnchor="text" w:hAnchor="margin" w:xAlign="center" w:y="1"/>
      <w:rPr>
        <w:rStyle w:val="a7"/>
      </w:rPr>
    </w:pPr>
    <w:r>
      <w:rPr>
        <w:rStyle w:val="a7"/>
      </w:rPr>
      <w:fldChar w:fldCharType="begin"/>
    </w:r>
    <w:r w:rsidR="00F5013F">
      <w:rPr>
        <w:rStyle w:val="a7"/>
      </w:rPr>
      <w:instrText xml:space="preserve">PAGE  </w:instrText>
    </w:r>
    <w:r>
      <w:rPr>
        <w:rStyle w:val="a7"/>
      </w:rPr>
      <w:fldChar w:fldCharType="end"/>
    </w:r>
  </w:p>
  <w:p w:rsidR="00F5013F" w:rsidRDefault="00F5013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3F" w:rsidRDefault="005558C4">
    <w:pPr>
      <w:pStyle w:val="a6"/>
      <w:framePr w:wrap="around" w:vAnchor="text" w:hAnchor="margin" w:xAlign="center" w:y="1"/>
      <w:rPr>
        <w:rStyle w:val="a7"/>
      </w:rPr>
    </w:pPr>
    <w:r>
      <w:rPr>
        <w:rStyle w:val="a7"/>
      </w:rPr>
      <w:fldChar w:fldCharType="begin"/>
    </w:r>
    <w:r w:rsidR="00F5013F">
      <w:rPr>
        <w:rStyle w:val="a7"/>
      </w:rPr>
      <w:instrText xml:space="preserve">PAGE  </w:instrText>
    </w:r>
    <w:r>
      <w:rPr>
        <w:rStyle w:val="a7"/>
      </w:rPr>
      <w:fldChar w:fldCharType="separate"/>
    </w:r>
    <w:r w:rsidR="00C67B55">
      <w:rPr>
        <w:rStyle w:val="a7"/>
        <w:noProof/>
      </w:rPr>
      <w:t>14</w:t>
    </w:r>
    <w:r>
      <w:rPr>
        <w:rStyle w:val="a7"/>
      </w:rPr>
      <w:fldChar w:fldCharType="end"/>
    </w:r>
  </w:p>
  <w:p w:rsidR="00F5013F" w:rsidRDefault="00F5013F">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3F" w:rsidRDefault="00F5013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D41" w:rsidRDefault="000F4D41">
      <w:r>
        <w:separator/>
      </w:r>
    </w:p>
  </w:footnote>
  <w:footnote w:type="continuationSeparator" w:id="0">
    <w:p w:rsidR="000F4D41" w:rsidRDefault="000F4D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3F" w:rsidRPr="00CA4176" w:rsidRDefault="00F5013F" w:rsidP="001D1356">
    <w:pPr>
      <w:pStyle w:val="a9"/>
      <w:pBdr>
        <w:bottom w:val="single" w:sz="6" w:space="0" w:color="auto"/>
      </w:pBdr>
      <w:jc w:val="right"/>
      <w:rPr>
        <w:sz w:val="15"/>
      </w:rPr>
    </w:pPr>
    <w:r w:rsidRPr="00CA4176">
      <w:rPr>
        <w:szCs w:val="21"/>
      </w:rPr>
      <w:t>易方达亚洲精选股票型证券投资基金</w:t>
    </w:r>
    <w:r w:rsidRPr="00CA4176">
      <w:rPr>
        <w:szCs w:val="21"/>
      </w:rPr>
      <w:t>2019</w:t>
    </w:r>
    <w:r w:rsidRPr="00CA4176">
      <w:rPr>
        <w:szCs w:val="21"/>
      </w:rPr>
      <w:t>年第</w:t>
    </w:r>
    <w:r w:rsidRPr="00CA4176">
      <w:rPr>
        <w:szCs w:val="21"/>
      </w:rPr>
      <w:t>3</w:t>
    </w:r>
    <w:r w:rsidRPr="00CA4176">
      <w:rPr>
        <w:szCs w:val="21"/>
      </w:rPr>
      <w:t>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3F" w:rsidRDefault="00F5013F">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3F" w:rsidRDefault="00F5013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7FB4"/>
    <w:rsid w:val="0000403B"/>
    <w:rsid w:val="00005911"/>
    <w:rsid w:val="00010A83"/>
    <w:rsid w:val="00010A8E"/>
    <w:rsid w:val="00010AC3"/>
    <w:rsid w:val="00011EB5"/>
    <w:rsid w:val="00017581"/>
    <w:rsid w:val="00017739"/>
    <w:rsid w:val="00020583"/>
    <w:rsid w:val="00021DD4"/>
    <w:rsid w:val="00023BE7"/>
    <w:rsid w:val="00026BFF"/>
    <w:rsid w:val="000306F0"/>
    <w:rsid w:val="0003091A"/>
    <w:rsid w:val="00037FCF"/>
    <w:rsid w:val="00041AB5"/>
    <w:rsid w:val="000421B8"/>
    <w:rsid w:val="00043ABF"/>
    <w:rsid w:val="000445E4"/>
    <w:rsid w:val="00045AE7"/>
    <w:rsid w:val="000510AB"/>
    <w:rsid w:val="00055668"/>
    <w:rsid w:val="00055AF1"/>
    <w:rsid w:val="000565DC"/>
    <w:rsid w:val="00063A8D"/>
    <w:rsid w:val="00064AE3"/>
    <w:rsid w:val="00066524"/>
    <w:rsid w:val="00067332"/>
    <w:rsid w:val="00067AC4"/>
    <w:rsid w:val="00070CD1"/>
    <w:rsid w:val="0007171B"/>
    <w:rsid w:val="0007178B"/>
    <w:rsid w:val="00081D05"/>
    <w:rsid w:val="000876A0"/>
    <w:rsid w:val="00087CF7"/>
    <w:rsid w:val="00094876"/>
    <w:rsid w:val="00095912"/>
    <w:rsid w:val="00095CE0"/>
    <w:rsid w:val="000965F7"/>
    <w:rsid w:val="00096933"/>
    <w:rsid w:val="00097230"/>
    <w:rsid w:val="000A09BE"/>
    <w:rsid w:val="000A457E"/>
    <w:rsid w:val="000A521D"/>
    <w:rsid w:val="000A549A"/>
    <w:rsid w:val="000A55BD"/>
    <w:rsid w:val="000A72F2"/>
    <w:rsid w:val="000B0C56"/>
    <w:rsid w:val="000B3274"/>
    <w:rsid w:val="000B3E43"/>
    <w:rsid w:val="000B7DD0"/>
    <w:rsid w:val="000C1723"/>
    <w:rsid w:val="000C1B20"/>
    <w:rsid w:val="000C4107"/>
    <w:rsid w:val="000C41AE"/>
    <w:rsid w:val="000C45E7"/>
    <w:rsid w:val="000C6EE5"/>
    <w:rsid w:val="000C7596"/>
    <w:rsid w:val="000D01F4"/>
    <w:rsid w:val="000D09E5"/>
    <w:rsid w:val="000D121F"/>
    <w:rsid w:val="000D1519"/>
    <w:rsid w:val="000E1F7C"/>
    <w:rsid w:val="000E3B88"/>
    <w:rsid w:val="000E4456"/>
    <w:rsid w:val="000F175F"/>
    <w:rsid w:val="000F17D1"/>
    <w:rsid w:val="000F4D41"/>
    <w:rsid w:val="000F60FF"/>
    <w:rsid w:val="000F635F"/>
    <w:rsid w:val="000F6C61"/>
    <w:rsid w:val="00100A7C"/>
    <w:rsid w:val="00100C12"/>
    <w:rsid w:val="001049B6"/>
    <w:rsid w:val="001051C6"/>
    <w:rsid w:val="0010694D"/>
    <w:rsid w:val="0011177A"/>
    <w:rsid w:val="00112E27"/>
    <w:rsid w:val="0011345C"/>
    <w:rsid w:val="00114B31"/>
    <w:rsid w:val="00116E31"/>
    <w:rsid w:val="00120FAF"/>
    <w:rsid w:val="0012150F"/>
    <w:rsid w:val="00121683"/>
    <w:rsid w:val="0012304E"/>
    <w:rsid w:val="00123B10"/>
    <w:rsid w:val="001248EF"/>
    <w:rsid w:val="001257C7"/>
    <w:rsid w:val="00126DDF"/>
    <w:rsid w:val="001270BF"/>
    <w:rsid w:val="00127BAC"/>
    <w:rsid w:val="00142A56"/>
    <w:rsid w:val="00143B45"/>
    <w:rsid w:val="00144DF5"/>
    <w:rsid w:val="00145A97"/>
    <w:rsid w:val="00146485"/>
    <w:rsid w:val="00150AD6"/>
    <w:rsid w:val="00154ADA"/>
    <w:rsid w:val="0015531A"/>
    <w:rsid w:val="0016041C"/>
    <w:rsid w:val="00163B27"/>
    <w:rsid w:val="00165317"/>
    <w:rsid w:val="00171BAD"/>
    <w:rsid w:val="00172B84"/>
    <w:rsid w:val="0017406E"/>
    <w:rsid w:val="001756A1"/>
    <w:rsid w:val="001761EE"/>
    <w:rsid w:val="00176EAA"/>
    <w:rsid w:val="0017725A"/>
    <w:rsid w:val="00177BE0"/>
    <w:rsid w:val="00177C4B"/>
    <w:rsid w:val="00180FB6"/>
    <w:rsid w:val="00181F3C"/>
    <w:rsid w:val="0018325A"/>
    <w:rsid w:val="00186199"/>
    <w:rsid w:val="0018734E"/>
    <w:rsid w:val="001878B0"/>
    <w:rsid w:val="00190115"/>
    <w:rsid w:val="001928F7"/>
    <w:rsid w:val="00194537"/>
    <w:rsid w:val="00194F40"/>
    <w:rsid w:val="001A21A9"/>
    <w:rsid w:val="001A59D8"/>
    <w:rsid w:val="001A5FA6"/>
    <w:rsid w:val="001B28D0"/>
    <w:rsid w:val="001B2F0C"/>
    <w:rsid w:val="001C37F6"/>
    <w:rsid w:val="001C46E1"/>
    <w:rsid w:val="001C5C03"/>
    <w:rsid w:val="001C6288"/>
    <w:rsid w:val="001C7D5D"/>
    <w:rsid w:val="001D0DB0"/>
    <w:rsid w:val="001D0F6A"/>
    <w:rsid w:val="001D1356"/>
    <w:rsid w:val="001D21BC"/>
    <w:rsid w:val="001D2FA5"/>
    <w:rsid w:val="001D3187"/>
    <w:rsid w:val="001D35E0"/>
    <w:rsid w:val="001D4F52"/>
    <w:rsid w:val="001D5045"/>
    <w:rsid w:val="001D5A44"/>
    <w:rsid w:val="001D724B"/>
    <w:rsid w:val="001E03D6"/>
    <w:rsid w:val="001E11D3"/>
    <w:rsid w:val="001E227F"/>
    <w:rsid w:val="001E2A6A"/>
    <w:rsid w:val="001E3DC2"/>
    <w:rsid w:val="001E4ABC"/>
    <w:rsid w:val="001E56FF"/>
    <w:rsid w:val="001E5C6B"/>
    <w:rsid w:val="001F03E1"/>
    <w:rsid w:val="001F26C1"/>
    <w:rsid w:val="001F3C28"/>
    <w:rsid w:val="001F3CC6"/>
    <w:rsid w:val="001F4530"/>
    <w:rsid w:val="002010DE"/>
    <w:rsid w:val="00202968"/>
    <w:rsid w:val="00202C32"/>
    <w:rsid w:val="00203AEF"/>
    <w:rsid w:val="00206F8C"/>
    <w:rsid w:val="00211A26"/>
    <w:rsid w:val="002125F7"/>
    <w:rsid w:val="00213FE8"/>
    <w:rsid w:val="00214463"/>
    <w:rsid w:val="00214756"/>
    <w:rsid w:val="002149AE"/>
    <w:rsid w:val="00215CF2"/>
    <w:rsid w:val="00221174"/>
    <w:rsid w:val="002224FF"/>
    <w:rsid w:val="002236BC"/>
    <w:rsid w:val="00223DBB"/>
    <w:rsid w:val="00233B7F"/>
    <w:rsid w:val="002359EB"/>
    <w:rsid w:val="002363AB"/>
    <w:rsid w:val="0024260D"/>
    <w:rsid w:val="00245012"/>
    <w:rsid w:val="0024504E"/>
    <w:rsid w:val="0024651F"/>
    <w:rsid w:val="0025158D"/>
    <w:rsid w:val="0025281A"/>
    <w:rsid w:val="00253D3C"/>
    <w:rsid w:val="00254F37"/>
    <w:rsid w:val="00255292"/>
    <w:rsid w:val="00256097"/>
    <w:rsid w:val="00260200"/>
    <w:rsid w:val="00261DB3"/>
    <w:rsid w:val="002648D8"/>
    <w:rsid w:val="00264E55"/>
    <w:rsid w:val="002655D4"/>
    <w:rsid w:val="00265865"/>
    <w:rsid w:val="00267A28"/>
    <w:rsid w:val="00267D54"/>
    <w:rsid w:val="002711AA"/>
    <w:rsid w:val="00273F86"/>
    <w:rsid w:val="0027576B"/>
    <w:rsid w:val="00276834"/>
    <w:rsid w:val="002774F0"/>
    <w:rsid w:val="00280566"/>
    <w:rsid w:val="00281DBD"/>
    <w:rsid w:val="00284519"/>
    <w:rsid w:val="0028459B"/>
    <w:rsid w:val="00284C5F"/>
    <w:rsid w:val="00287063"/>
    <w:rsid w:val="002873F0"/>
    <w:rsid w:val="00287B56"/>
    <w:rsid w:val="002964F9"/>
    <w:rsid w:val="00297B13"/>
    <w:rsid w:val="002A1F14"/>
    <w:rsid w:val="002A2678"/>
    <w:rsid w:val="002A2E01"/>
    <w:rsid w:val="002A398F"/>
    <w:rsid w:val="002A4064"/>
    <w:rsid w:val="002A530F"/>
    <w:rsid w:val="002A5C6B"/>
    <w:rsid w:val="002A5D31"/>
    <w:rsid w:val="002A714F"/>
    <w:rsid w:val="002B14C2"/>
    <w:rsid w:val="002B1851"/>
    <w:rsid w:val="002B2019"/>
    <w:rsid w:val="002B27FF"/>
    <w:rsid w:val="002B3A0A"/>
    <w:rsid w:val="002B4320"/>
    <w:rsid w:val="002B6793"/>
    <w:rsid w:val="002C042C"/>
    <w:rsid w:val="002C065A"/>
    <w:rsid w:val="002C1726"/>
    <w:rsid w:val="002C21A6"/>
    <w:rsid w:val="002C2678"/>
    <w:rsid w:val="002C26D5"/>
    <w:rsid w:val="002C5777"/>
    <w:rsid w:val="002D31BB"/>
    <w:rsid w:val="002D32E3"/>
    <w:rsid w:val="002E0FEB"/>
    <w:rsid w:val="002E5C64"/>
    <w:rsid w:val="002E6899"/>
    <w:rsid w:val="002E6FB9"/>
    <w:rsid w:val="002F0F79"/>
    <w:rsid w:val="002F2234"/>
    <w:rsid w:val="002F2713"/>
    <w:rsid w:val="002F280E"/>
    <w:rsid w:val="002F3709"/>
    <w:rsid w:val="002F3A6C"/>
    <w:rsid w:val="002F4296"/>
    <w:rsid w:val="00300951"/>
    <w:rsid w:val="00302CA8"/>
    <w:rsid w:val="00302DE9"/>
    <w:rsid w:val="003033EE"/>
    <w:rsid w:val="00304106"/>
    <w:rsid w:val="00304E5A"/>
    <w:rsid w:val="00304E97"/>
    <w:rsid w:val="00305084"/>
    <w:rsid w:val="00311094"/>
    <w:rsid w:val="0031598C"/>
    <w:rsid w:val="00316339"/>
    <w:rsid w:val="003204E9"/>
    <w:rsid w:val="00321E8C"/>
    <w:rsid w:val="00322A86"/>
    <w:rsid w:val="00323AE8"/>
    <w:rsid w:val="00324548"/>
    <w:rsid w:val="003251F4"/>
    <w:rsid w:val="003303E3"/>
    <w:rsid w:val="003329EA"/>
    <w:rsid w:val="003407A5"/>
    <w:rsid w:val="00341188"/>
    <w:rsid w:val="0034147B"/>
    <w:rsid w:val="00344A44"/>
    <w:rsid w:val="00344FF1"/>
    <w:rsid w:val="00345F56"/>
    <w:rsid w:val="00346DF0"/>
    <w:rsid w:val="00350238"/>
    <w:rsid w:val="0035109C"/>
    <w:rsid w:val="00351F0A"/>
    <w:rsid w:val="0035432B"/>
    <w:rsid w:val="00361E7E"/>
    <w:rsid w:val="00363E15"/>
    <w:rsid w:val="0037006D"/>
    <w:rsid w:val="00370AA4"/>
    <w:rsid w:val="00371FF4"/>
    <w:rsid w:val="003745DA"/>
    <w:rsid w:val="0037468D"/>
    <w:rsid w:val="00376A15"/>
    <w:rsid w:val="00376E96"/>
    <w:rsid w:val="00377520"/>
    <w:rsid w:val="00380D36"/>
    <w:rsid w:val="003822D3"/>
    <w:rsid w:val="0038359B"/>
    <w:rsid w:val="00386630"/>
    <w:rsid w:val="00390B25"/>
    <w:rsid w:val="00395BC9"/>
    <w:rsid w:val="00396E32"/>
    <w:rsid w:val="00397156"/>
    <w:rsid w:val="00397616"/>
    <w:rsid w:val="00397960"/>
    <w:rsid w:val="003A30B8"/>
    <w:rsid w:val="003A3BC4"/>
    <w:rsid w:val="003A458A"/>
    <w:rsid w:val="003B2F13"/>
    <w:rsid w:val="003B405E"/>
    <w:rsid w:val="003B57D3"/>
    <w:rsid w:val="003C1F58"/>
    <w:rsid w:val="003C792F"/>
    <w:rsid w:val="003D0053"/>
    <w:rsid w:val="003D124B"/>
    <w:rsid w:val="003D18F3"/>
    <w:rsid w:val="003D78B5"/>
    <w:rsid w:val="003E244F"/>
    <w:rsid w:val="003E6203"/>
    <w:rsid w:val="003E62A6"/>
    <w:rsid w:val="003E695F"/>
    <w:rsid w:val="003E6C9B"/>
    <w:rsid w:val="003E709C"/>
    <w:rsid w:val="003E7B89"/>
    <w:rsid w:val="003F0275"/>
    <w:rsid w:val="003F06B1"/>
    <w:rsid w:val="003F4241"/>
    <w:rsid w:val="003F7C45"/>
    <w:rsid w:val="0040132C"/>
    <w:rsid w:val="00401FEA"/>
    <w:rsid w:val="004027BA"/>
    <w:rsid w:val="0040469F"/>
    <w:rsid w:val="00405085"/>
    <w:rsid w:val="004061D9"/>
    <w:rsid w:val="004066FC"/>
    <w:rsid w:val="00407C10"/>
    <w:rsid w:val="004113B4"/>
    <w:rsid w:val="00414827"/>
    <w:rsid w:val="00416C10"/>
    <w:rsid w:val="00420007"/>
    <w:rsid w:val="00424EF3"/>
    <w:rsid w:val="004261BD"/>
    <w:rsid w:val="004268BB"/>
    <w:rsid w:val="00431047"/>
    <w:rsid w:val="00431B86"/>
    <w:rsid w:val="004339D9"/>
    <w:rsid w:val="004408EC"/>
    <w:rsid w:val="00441E6A"/>
    <w:rsid w:val="00443C8F"/>
    <w:rsid w:val="00452481"/>
    <w:rsid w:val="00455464"/>
    <w:rsid w:val="004567C5"/>
    <w:rsid w:val="00457804"/>
    <w:rsid w:val="00462B61"/>
    <w:rsid w:val="00464283"/>
    <w:rsid w:val="004646BF"/>
    <w:rsid w:val="00464744"/>
    <w:rsid w:val="004665E3"/>
    <w:rsid w:val="00466B17"/>
    <w:rsid w:val="00467F2B"/>
    <w:rsid w:val="004705EB"/>
    <w:rsid w:val="004731F1"/>
    <w:rsid w:val="004745CC"/>
    <w:rsid w:val="00477111"/>
    <w:rsid w:val="0047798A"/>
    <w:rsid w:val="004804B1"/>
    <w:rsid w:val="00480BC8"/>
    <w:rsid w:val="00481265"/>
    <w:rsid w:val="004814BF"/>
    <w:rsid w:val="00482956"/>
    <w:rsid w:val="0048587E"/>
    <w:rsid w:val="00487C2B"/>
    <w:rsid w:val="0049297D"/>
    <w:rsid w:val="004929F2"/>
    <w:rsid w:val="004958BE"/>
    <w:rsid w:val="00495A03"/>
    <w:rsid w:val="0049659A"/>
    <w:rsid w:val="004966FE"/>
    <w:rsid w:val="00497079"/>
    <w:rsid w:val="004A1BBA"/>
    <w:rsid w:val="004A3039"/>
    <w:rsid w:val="004A3251"/>
    <w:rsid w:val="004A3E3C"/>
    <w:rsid w:val="004A5B18"/>
    <w:rsid w:val="004B0E6D"/>
    <w:rsid w:val="004B16E8"/>
    <w:rsid w:val="004B25F8"/>
    <w:rsid w:val="004B38A1"/>
    <w:rsid w:val="004B3F56"/>
    <w:rsid w:val="004B6250"/>
    <w:rsid w:val="004B76B1"/>
    <w:rsid w:val="004C0057"/>
    <w:rsid w:val="004C0541"/>
    <w:rsid w:val="004C05F3"/>
    <w:rsid w:val="004C2C46"/>
    <w:rsid w:val="004C52A1"/>
    <w:rsid w:val="004C7235"/>
    <w:rsid w:val="004C7955"/>
    <w:rsid w:val="004D047F"/>
    <w:rsid w:val="004D3971"/>
    <w:rsid w:val="004D3D96"/>
    <w:rsid w:val="004D650F"/>
    <w:rsid w:val="004E2133"/>
    <w:rsid w:val="004E60FB"/>
    <w:rsid w:val="004F16AD"/>
    <w:rsid w:val="004F6565"/>
    <w:rsid w:val="004F779C"/>
    <w:rsid w:val="004F7846"/>
    <w:rsid w:val="005000D4"/>
    <w:rsid w:val="00501BB1"/>
    <w:rsid w:val="0050335E"/>
    <w:rsid w:val="00505BE7"/>
    <w:rsid w:val="00506786"/>
    <w:rsid w:val="00506D57"/>
    <w:rsid w:val="00510CAF"/>
    <w:rsid w:val="005128C5"/>
    <w:rsid w:val="0051478B"/>
    <w:rsid w:val="0051566A"/>
    <w:rsid w:val="00515D7B"/>
    <w:rsid w:val="005166E9"/>
    <w:rsid w:val="0052009E"/>
    <w:rsid w:val="00521EDE"/>
    <w:rsid w:val="00525E59"/>
    <w:rsid w:val="005318CC"/>
    <w:rsid w:val="005346F1"/>
    <w:rsid w:val="005349B1"/>
    <w:rsid w:val="005374BC"/>
    <w:rsid w:val="00543367"/>
    <w:rsid w:val="00543B38"/>
    <w:rsid w:val="00543BFA"/>
    <w:rsid w:val="00547D9C"/>
    <w:rsid w:val="00547DA1"/>
    <w:rsid w:val="00547F92"/>
    <w:rsid w:val="0055513C"/>
    <w:rsid w:val="005558C4"/>
    <w:rsid w:val="00560C94"/>
    <w:rsid w:val="0056291C"/>
    <w:rsid w:val="00565A63"/>
    <w:rsid w:val="00566588"/>
    <w:rsid w:val="00571BD3"/>
    <w:rsid w:val="00571FA8"/>
    <w:rsid w:val="0057275D"/>
    <w:rsid w:val="005749DF"/>
    <w:rsid w:val="0057608B"/>
    <w:rsid w:val="0057676D"/>
    <w:rsid w:val="005800A9"/>
    <w:rsid w:val="00580488"/>
    <w:rsid w:val="0058074D"/>
    <w:rsid w:val="00582FAD"/>
    <w:rsid w:val="00583489"/>
    <w:rsid w:val="005837E4"/>
    <w:rsid w:val="005838AE"/>
    <w:rsid w:val="00587B92"/>
    <w:rsid w:val="005908C0"/>
    <w:rsid w:val="00590FE4"/>
    <w:rsid w:val="00591D9C"/>
    <w:rsid w:val="00592EFF"/>
    <w:rsid w:val="00597057"/>
    <w:rsid w:val="00597D8B"/>
    <w:rsid w:val="005A128A"/>
    <w:rsid w:val="005A140B"/>
    <w:rsid w:val="005A1C30"/>
    <w:rsid w:val="005A3295"/>
    <w:rsid w:val="005A44E4"/>
    <w:rsid w:val="005A46FF"/>
    <w:rsid w:val="005A5D3B"/>
    <w:rsid w:val="005A6BFC"/>
    <w:rsid w:val="005A704A"/>
    <w:rsid w:val="005B011E"/>
    <w:rsid w:val="005B2E84"/>
    <w:rsid w:val="005B3103"/>
    <w:rsid w:val="005B6AC7"/>
    <w:rsid w:val="005B6CA6"/>
    <w:rsid w:val="005B7B0E"/>
    <w:rsid w:val="005C2541"/>
    <w:rsid w:val="005C28CB"/>
    <w:rsid w:val="005C45E8"/>
    <w:rsid w:val="005C5409"/>
    <w:rsid w:val="005C69AC"/>
    <w:rsid w:val="005C722E"/>
    <w:rsid w:val="005C7FD4"/>
    <w:rsid w:val="005D01A4"/>
    <w:rsid w:val="005D45B3"/>
    <w:rsid w:val="005D4CEB"/>
    <w:rsid w:val="005E0EAB"/>
    <w:rsid w:val="005E2501"/>
    <w:rsid w:val="005E39D4"/>
    <w:rsid w:val="005E64DA"/>
    <w:rsid w:val="005E6CD4"/>
    <w:rsid w:val="005F04E6"/>
    <w:rsid w:val="005F43B9"/>
    <w:rsid w:val="005F68CB"/>
    <w:rsid w:val="005F7085"/>
    <w:rsid w:val="005F79F9"/>
    <w:rsid w:val="00602ACD"/>
    <w:rsid w:val="006033E3"/>
    <w:rsid w:val="00605748"/>
    <w:rsid w:val="00610C82"/>
    <w:rsid w:val="0061321C"/>
    <w:rsid w:val="0062145B"/>
    <w:rsid w:val="00623556"/>
    <w:rsid w:val="0062386E"/>
    <w:rsid w:val="00623F01"/>
    <w:rsid w:val="00624407"/>
    <w:rsid w:val="00626E2D"/>
    <w:rsid w:val="00627D94"/>
    <w:rsid w:val="00630B42"/>
    <w:rsid w:val="0063181A"/>
    <w:rsid w:val="00633BBA"/>
    <w:rsid w:val="00634585"/>
    <w:rsid w:val="00637258"/>
    <w:rsid w:val="00642072"/>
    <w:rsid w:val="006440ED"/>
    <w:rsid w:val="00645293"/>
    <w:rsid w:val="00646237"/>
    <w:rsid w:val="006506EF"/>
    <w:rsid w:val="00651B78"/>
    <w:rsid w:val="00652263"/>
    <w:rsid w:val="00652881"/>
    <w:rsid w:val="00661974"/>
    <w:rsid w:val="00662D4B"/>
    <w:rsid w:val="00664551"/>
    <w:rsid w:val="00664F49"/>
    <w:rsid w:val="006658FA"/>
    <w:rsid w:val="0066726C"/>
    <w:rsid w:val="006674BD"/>
    <w:rsid w:val="006676A0"/>
    <w:rsid w:val="00670857"/>
    <w:rsid w:val="00671124"/>
    <w:rsid w:val="006727B0"/>
    <w:rsid w:val="0067307E"/>
    <w:rsid w:val="00686EC0"/>
    <w:rsid w:val="00687AD5"/>
    <w:rsid w:val="00691153"/>
    <w:rsid w:val="00695251"/>
    <w:rsid w:val="00695ADE"/>
    <w:rsid w:val="00695C0D"/>
    <w:rsid w:val="00696356"/>
    <w:rsid w:val="00696E18"/>
    <w:rsid w:val="006A1DAE"/>
    <w:rsid w:val="006A2C8E"/>
    <w:rsid w:val="006A72C6"/>
    <w:rsid w:val="006B02DA"/>
    <w:rsid w:val="006B077E"/>
    <w:rsid w:val="006B1FD1"/>
    <w:rsid w:val="006B2065"/>
    <w:rsid w:val="006B2F2B"/>
    <w:rsid w:val="006B3940"/>
    <w:rsid w:val="006B47D1"/>
    <w:rsid w:val="006C0411"/>
    <w:rsid w:val="006C168D"/>
    <w:rsid w:val="006C1D52"/>
    <w:rsid w:val="006C4E16"/>
    <w:rsid w:val="006C55C8"/>
    <w:rsid w:val="006C5E36"/>
    <w:rsid w:val="006C642C"/>
    <w:rsid w:val="006C6FC6"/>
    <w:rsid w:val="006D00D5"/>
    <w:rsid w:val="006E34B7"/>
    <w:rsid w:val="006F4CD8"/>
    <w:rsid w:val="006F7291"/>
    <w:rsid w:val="00701F44"/>
    <w:rsid w:val="00703E8A"/>
    <w:rsid w:val="00710335"/>
    <w:rsid w:val="00711522"/>
    <w:rsid w:val="007124FE"/>
    <w:rsid w:val="00713186"/>
    <w:rsid w:val="00713757"/>
    <w:rsid w:val="00717772"/>
    <w:rsid w:val="00721AF1"/>
    <w:rsid w:val="0072280F"/>
    <w:rsid w:val="00722B5E"/>
    <w:rsid w:val="0072708F"/>
    <w:rsid w:val="00730500"/>
    <w:rsid w:val="007328AB"/>
    <w:rsid w:val="00732D1D"/>
    <w:rsid w:val="00734B2B"/>
    <w:rsid w:val="0073600F"/>
    <w:rsid w:val="00736034"/>
    <w:rsid w:val="007362E0"/>
    <w:rsid w:val="00736479"/>
    <w:rsid w:val="0073681C"/>
    <w:rsid w:val="00741EBE"/>
    <w:rsid w:val="00746130"/>
    <w:rsid w:val="00746A40"/>
    <w:rsid w:val="00750358"/>
    <w:rsid w:val="007506E8"/>
    <w:rsid w:val="007513AC"/>
    <w:rsid w:val="00751763"/>
    <w:rsid w:val="00755CDF"/>
    <w:rsid w:val="00757A4C"/>
    <w:rsid w:val="00763925"/>
    <w:rsid w:val="00764A94"/>
    <w:rsid w:val="0076518F"/>
    <w:rsid w:val="007651E5"/>
    <w:rsid w:val="007670DC"/>
    <w:rsid w:val="0077111A"/>
    <w:rsid w:val="00772721"/>
    <w:rsid w:val="007756ED"/>
    <w:rsid w:val="0078105B"/>
    <w:rsid w:val="00783C07"/>
    <w:rsid w:val="007870FC"/>
    <w:rsid w:val="00787CD0"/>
    <w:rsid w:val="00791053"/>
    <w:rsid w:val="00791A3A"/>
    <w:rsid w:val="00791BB9"/>
    <w:rsid w:val="007936BA"/>
    <w:rsid w:val="00794196"/>
    <w:rsid w:val="00796EC9"/>
    <w:rsid w:val="00797637"/>
    <w:rsid w:val="007A3680"/>
    <w:rsid w:val="007A39AF"/>
    <w:rsid w:val="007A59B8"/>
    <w:rsid w:val="007A75F5"/>
    <w:rsid w:val="007B2862"/>
    <w:rsid w:val="007B662A"/>
    <w:rsid w:val="007C3469"/>
    <w:rsid w:val="007D1292"/>
    <w:rsid w:val="007D28C9"/>
    <w:rsid w:val="007D3AE5"/>
    <w:rsid w:val="007D3CC8"/>
    <w:rsid w:val="007D62F9"/>
    <w:rsid w:val="007D63A4"/>
    <w:rsid w:val="007E1AA2"/>
    <w:rsid w:val="007E2F72"/>
    <w:rsid w:val="007E303C"/>
    <w:rsid w:val="007E4C1F"/>
    <w:rsid w:val="007F0759"/>
    <w:rsid w:val="007F25C0"/>
    <w:rsid w:val="007F26D5"/>
    <w:rsid w:val="007F5F52"/>
    <w:rsid w:val="007F768B"/>
    <w:rsid w:val="007F77C6"/>
    <w:rsid w:val="008003A1"/>
    <w:rsid w:val="008006B7"/>
    <w:rsid w:val="00800FDB"/>
    <w:rsid w:val="00802081"/>
    <w:rsid w:val="0080315C"/>
    <w:rsid w:val="00806461"/>
    <w:rsid w:val="0081096D"/>
    <w:rsid w:val="00810EAD"/>
    <w:rsid w:val="00811833"/>
    <w:rsid w:val="008174D4"/>
    <w:rsid w:val="00820FE6"/>
    <w:rsid w:val="00821A66"/>
    <w:rsid w:val="00822476"/>
    <w:rsid w:val="00822882"/>
    <w:rsid w:val="00825F68"/>
    <w:rsid w:val="00826B12"/>
    <w:rsid w:val="00835408"/>
    <w:rsid w:val="00837CEF"/>
    <w:rsid w:val="00840035"/>
    <w:rsid w:val="008428A9"/>
    <w:rsid w:val="00844112"/>
    <w:rsid w:val="00844929"/>
    <w:rsid w:val="008456C9"/>
    <w:rsid w:val="0084611D"/>
    <w:rsid w:val="00850C62"/>
    <w:rsid w:val="00852E6D"/>
    <w:rsid w:val="00861D07"/>
    <w:rsid w:val="008620ED"/>
    <w:rsid w:val="00863011"/>
    <w:rsid w:val="00865075"/>
    <w:rsid w:val="008673EE"/>
    <w:rsid w:val="0086748F"/>
    <w:rsid w:val="0087034D"/>
    <w:rsid w:val="008712A3"/>
    <w:rsid w:val="00872CE4"/>
    <w:rsid w:val="008740FD"/>
    <w:rsid w:val="0087718C"/>
    <w:rsid w:val="00877B62"/>
    <w:rsid w:val="00881015"/>
    <w:rsid w:val="008810B0"/>
    <w:rsid w:val="008819B6"/>
    <w:rsid w:val="00881AAC"/>
    <w:rsid w:val="0088256A"/>
    <w:rsid w:val="008836B7"/>
    <w:rsid w:val="008841D3"/>
    <w:rsid w:val="00884359"/>
    <w:rsid w:val="00887DE6"/>
    <w:rsid w:val="00890172"/>
    <w:rsid w:val="008911D2"/>
    <w:rsid w:val="00893048"/>
    <w:rsid w:val="00894C2A"/>
    <w:rsid w:val="00896B65"/>
    <w:rsid w:val="008975BC"/>
    <w:rsid w:val="00897708"/>
    <w:rsid w:val="00897D88"/>
    <w:rsid w:val="00897E6F"/>
    <w:rsid w:val="008A2EC6"/>
    <w:rsid w:val="008A2F16"/>
    <w:rsid w:val="008A6D69"/>
    <w:rsid w:val="008B0A73"/>
    <w:rsid w:val="008B1823"/>
    <w:rsid w:val="008B2EAD"/>
    <w:rsid w:val="008B6226"/>
    <w:rsid w:val="008B6A4A"/>
    <w:rsid w:val="008B6E16"/>
    <w:rsid w:val="008B7110"/>
    <w:rsid w:val="008C2029"/>
    <w:rsid w:val="008C503E"/>
    <w:rsid w:val="008C50F5"/>
    <w:rsid w:val="008C61D6"/>
    <w:rsid w:val="008C64F1"/>
    <w:rsid w:val="008C761C"/>
    <w:rsid w:val="008D1BB0"/>
    <w:rsid w:val="008D20FF"/>
    <w:rsid w:val="008D36E4"/>
    <w:rsid w:val="008D3DE6"/>
    <w:rsid w:val="008D4223"/>
    <w:rsid w:val="008D44CC"/>
    <w:rsid w:val="008D46E3"/>
    <w:rsid w:val="008D49A6"/>
    <w:rsid w:val="008D52CA"/>
    <w:rsid w:val="008D6709"/>
    <w:rsid w:val="008D74B6"/>
    <w:rsid w:val="008E083A"/>
    <w:rsid w:val="008E2450"/>
    <w:rsid w:val="008E47DC"/>
    <w:rsid w:val="008E7896"/>
    <w:rsid w:val="008E7D2D"/>
    <w:rsid w:val="008F2477"/>
    <w:rsid w:val="008F623C"/>
    <w:rsid w:val="008F7815"/>
    <w:rsid w:val="00900F02"/>
    <w:rsid w:val="009010F0"/>
    <w:rsid w:val="00901162"/>
    <w:rsid w:val="0090223A"/>
    <w:rsid w:val="009028E2"/>
    <w:rsid w:val="00914EAB"/>
    <w:rsid w:val="00916E6C"/>
    <w:rsid w:val="00920F85"/>
    <w:rsid w:val="00922D49"/>
    <w:rsid w:val="0092502E"/>
    <w:rsid w:val="00925E37"/>
    <w:rsid w:val="00925EDD"/>
    <w:rsid w:val="00927D0E"/>
    <w:rsid w:val="009309DA"/>
    <w:rsid w:val="0093260B"/>
    <w:rsid w:val="00936688"/>
    <w:rsid w:val="00937CFA"/>
    <w:rsid w:val="009406B3"/>
    <w:rsid w:val="00943C27"/>
    <w:rsid w:val="00945CF5"/>
    <w:rsid w:val="009500A1"/>
    <w:rsid w:val="0095037E"/>
    <w:rsid w:val="00952AAD"/>
    <w:rsid w:val="00954567"/>
    <w:rsid w:val="00957466"/>
    <w:rsid w:val="0096260B"/>
    <w:rsid w:val="00962748"/>
    <w:rsid w:val="009664D5"/>
    <w:rsid w:val="00970C69"/>
    <w:rsid w:val="00971F1C"/>
    <w:rsid w:val="0097211D"/>
    <w:rsid w:val="00972E10"/>
    <w:rsid w:val="009746CA"/>
    <w:rsid w:val="00981963"/>
    <w:rsid w:val="00983C82"/>
    <w:rsid w:val="00984520"/>
    <w:rsid w:val="0098545C"/>
    <w:rsid w:val="00985BF7"/>
    <w:rsid w:val="00990071"/>
    <w:rsid w:val="00991EA9"/>
    <w:rsid w:val="00992BA2"/>
    <w:rsid w:val="00992F83"/>
    <w:rsid w:val="0099508A"/>
    <w:rsid w:val="009974EB"/>
    <w:rsid w:val="009A1126"/>
    <w:rsid w:val="009A5E42"/>
    <w:rsid w:val="009A781F"/>
    <w:rsid w:val="009B1584"/>
    <w:rsid w:val="009B21CA"/>
    <w:rsid w:val="009B2235"/>
    <w:rsid w:val="009B2648"/>
    <w:rsid w:val="009C03E5"/>
    <w:rsid w:val="009C3730"/>
    <w:rsid w:val="009C37BD"/>
    <w:rsid w:val="009C3AAC"/>
    <w:rsid w:val="009C3D84"/>
    <w:rsid w:val="009C4D19"/>
    <w:rsid w:val="009C5134"/>
    <w:rsid w:val="009C5FDB"/>
    <w:rsid w:val="009C693E"/>
    <w:rsid w:val="009C70CB"/>
    <w:rsid w:val="009D1EA4"/>
    <w:rsid w:val="009D27AA"/>
    <w:rsid w:val="009D4991"/>
    <w:rsid w:val="009D5BB5"/>
    <w:rsid w:val="009D696D"/>
    <w:rsid w:val="009D6DAB"/>
    <w:rsid w:val="009D6ED2"/>
    <w:rsid w:val="009E0F1A"/>
    <w:rsid w:val="009E140D"/>
    <w:rsid w:val="009E1E55"/>
    <w:rsid w:val="009E4465"/>
    <w:rsid w:val="009E6401"/>
    <w:rsid w:val="009E6C54"/>
    <w:rsid w:val="009E6D44"/>
    <w:rsid w:val="009F2A25"/>
    <w:rsid w:val="009F5235"/>
    <w:rsid w:val="009F531A"/>
    <w:rsid w:val="009F6550"/>
    <w:rsid w:val="009F786E"/>
    <w:rsid w:val="00A00902"/>
    <w:rsid w:val="00A039FF"/>
    <w:rsid w:val="00A05ACE"/>
    <w:rsid w:val="00A07117"/>
    <w:rsid w:val="00A14AE3"/>
    <w:rsid w:val="00A16675"/>
    <w:rsid w:val="00A22642"/>
    <w:rsid w:val="00A22CD6"/>
    <w:rsid w:val="00A22D4B"/>
    <w:rsid w:val="00A234EC"/>
    <w:rsid w:val="00A2417A"/>
    <w:rsid w:val="00A27804"/>
    <w:rsid w:val="00A3193E"/>
    <w:rsid w:val="00A32FDA"/>
    <w:rsid w:val="00A36AB5"/>
    <w:rsid w:val="00A37DDA"/>
    <w:rsid w:val="00A411D1"/>
    <w:rsid w:val="00A41566"/>
    <w:rsid w:val="00A43389"/>
    <w:rsid w:val="00A43C40"/>
    <w:rsid w:val="00A43E71"/>
    <w:rsid w:val="00A45753"/>
    <w:rsid w:val="00A47B15"/>
    <w:rsid w:val="00A47E47"/>
    <w:rsid w:val="00A52F84"/>
    <w:rsid w:val="00A53DD8"/>
    <w:rsid w:val="00A56AA4"/>
    <w:rsid w:val="00A56B05"/>
    <w:rsid w:val="00A57678"/>
    <w:rsid w:val="00A60E2F"/>
    <w:rsid w:val="00A63127"/>
    <w:rsid w:val="00A63284"/>
    <w:rsid w:val="00A64CB8"/>
    <w:rsid w:val="00A67018"/>
    <w:rsid w:val="00A672F3"/>
    <w:rsid w:val="00A673DC"/>
    <w:rsid w:val="00A7076E"/>
    <w:rsid w:val="00A709BE"/>
    <w:rsid w:val="00A70E23"/>
    <w:rsid w:val="00A70EAB"/>
    <w:rsid w:val="00A7162E"/>
    <w:rsid w:val="00A72D71"/>
    <w:rsid w:val="00A75705"/>
    <w:rsid w:val="00A7634D"/>
    <w:rsid w:val="00A77C69"/>
    <w:rsid w:val="00A83953"/>
    <w:rsid w:val="00A840C5"/>
    <w:rsid w:val="00A903B6"/>
    <w:rsid w:val="00A90F4F"/>
    <w:rsid w:val="00A947AA"/>
    <w:rsid w:val="00A96748"/>
    <w:rsid w:val="00A96FD9"/>
    <w:rsid w:val="00AA1B53"/>
    <w:rsid w:val="00AA3556"/>
    <w:rsid w:val="00AA35FD"/>
    <w:rsid w:val="00AA3DB7"/>
    <w:rsid w:val="00AA72C6"/>
    <w:rsid w:val="00AB2DFA"/>
    <w:rsid w:val="00AB3012"/>
    <w:rsid w:val="00AB321C"/>
    <w:rsid w:val="00AB3DEF"/>
    <w:rsid w:val="00AB42E2"/>
    <w:rsid w:val="00AB6221"/>
    <w:rsid w:val="00AB67DE"/>
    <w:rsid w:val="00AB688F"/>
    <w:rsid w:val="00AB75EA"/>
    <w:rsid w:val="00AB7AA2"/>
    <w:rsid w:val="00AC05F8"/>
    <w:rsid w:val="00AC4BC1"/>
    <w:rsid w:val="00AC588F"/>
    <w:rsid w:val="00AC5E4B"/>
    <w:rsid w:val="00AD04BD"/>
    <w:rsid w:val="00AD1A03"/>
    <w:rsid w:val="00AD7152"/>
    <w:rsid w:val="00AD7214"/>
    <w:rsid w:val="00AE1066"/>
    <w:rsid w:val="00AE19D8"/>
    <w:rsid w:val="00AE4518"/>
    <w:rsid w:val="00AE5D7F"/>
    <w:rsid w:val="00AE79F0"/>
    <w:rsid w:val="00AE7D44"/>
    <w:rsid w:val="00AF4FE7"/>
    <w:rsid w:val="00AF6EC1"/>
    <w:rsid w:val="00AF7CF5"/>
    <w:rsid w:val="00B00331"/>
    <w:rsid w:val="00B0116D"/>
    <w:rsid w:val="00B01A80"/>
    <w:rsid w:val="00B05412"/>
    <w:rsid w:val="00B07C27"/>
    <w:rsid w:val="00B10DE1"/>
    <w:rsid w:val="00B10FF8"/>
    <w:rsid w:val="00B111B9"/>
    <w:rsid w:val="00B136E9"/>
    <w:rsid w:val="00B203C4"/>
    <w:rsid w:val="00B22995"/>
    <w:rsid w:val="00B22A61"/>
    <w:rsid w:val="00B22E81"/>
    <w:rsid w:val="00B23996"/>
    <w:rsid w:val="00B23CB2"/>
    <w:rsid w:val="00B2561A"/>
    <w:rsid w:val="00B25A64"/>
    <w:rsid w:val="00B25BE8"/>
    <w:rsid w:val="00B32AB3"/>
    <w:rsid w:val="00B34E7C"/>
    <w:rsid w:val="00B368EA"/>
    <w:rsid w:val="00B37EEF"/>
    <w:rsid w:val="00B43FC2"/>
    <w:rsid w:val="00B47485"/>
    <w:rsid w:val="00B518C3"/>
    <w:rsid w:val="00B55185"/>
    <w:rsid w:val="00B55EA7"/>
    <w:rsid w:val="00B61923"/>
    <w:rsid w:val="00B621D6"/>
    <w:rsid w:val="00B62914"/>
    <w:rsid w:val="00B65D6F"/>
    <w:rsid w:val="00B67552"/>
    <w:rsid w:val="00B67C23"/>
    <w:rsid w:val="00B75735"/>
    <w:rsid w:val="00B76B0F"/>
    <w:rsid w:val="00B76BBB"/>
    <w:rsid w:val="00B77142"/>
    <w:rsid w:val="00B7766E"/>
    <w:rsid w:val="00B80A2C"/>
    <w:rsid w:val="00B81F60"/>
    <w:rsid w:val="00B83F8E"/>
    <w:rsid w:val="00B841AC"/>
    <w:rsid w:val="00B865B0"/>
    <w:rsid w:val="00B8760C"/>
    <w:rsid w:val="00B90780"/>
    <w:rsid w:val="00B918B8"/>
    <w:rsid w:val="00B9240D"/>
    <w:rsid w:val="00B94BB8"/>
    <w:rsid w:val="00B94C15"/>
    <w:rsid w:val="00B95E5A"/>
    <w:rsid w:val="00BA22A8"/>
    <w:rsid w:val="00BA3539"/>
    <w:rsid w:val="00BA3E48"/>
    <w:rsid w:val="00BB1EB3"/>
    <w:rsid w:val="00BB2678"/>
    <w:rsid w:val="00BC2343"/>
    <w:rsid w:val="00BC76D5"/>
    <w:rsid w:val="00BD18B8"/>
    <w:rsid w:val="00BD30C8"/>
    <w:rsid w:val="00BD3EB4"/>
    <w:rsid w:val="00BD5C65"/>
    <w:rsid w:val="00BE01CA"/>
    <w:rsid w:val="00BE6018"/>
    <w:rsid w:val="00BF1DD5"/>
    <w:rsid w:val="00BF1F57"/>
    <w:rsid w:val="00BF3EA0"/>
    <w:rsid w:val="00BF4086"/>
    <w:rsid w:val="00BF426C"/>
    <w:rsid w:val="00BF460D"/>
    <w:rsid w:val="00BF58D0"/>
    <w:rsid w:val="00BF7D6A"/>
    <w:rsid w:val="00C013E1"/>
    <w:rsid w:val="00C01611"/>
    <w:rsid w:val="00C01C01"/>
    <w:rsid w:val="00C02C6D"/>
    <w:rsid w:val="00C02D59"/>
    <w:rsid w:val="00C030B6"/>
    <w:rsid w:val="00C03284"/>
    <w:rsid w:val="00C04855"/>
    <w:rsid w:val="00C050D7"/>
    <w:rsid w:val="00C05B5F"/>
    <w:rsid w:val="00C104CC"/>
    <w:rsid w:val="00C130C1"/>
    <w:rsid w:val="00C152FE"/>
    <w:rsid w:val="00C16739"/>
    <w:rsid w:val="00C17C9B"/>
    <w:rsid w:val="00C22CCE"/>
    <w:rsid w:val="00C23BA2"/>
    <w:rsid w:val="00C25D0C"/>
    <w:rsid w:val="00C32AF2"/>
    <w:rsid w:val="00C33204"/>
    <w:rsid w:val="00C338EB"/>
    <w:rsid w:val="00C33E2E"/>
    <w:rsid w:val="00C3465D"/>
    <w:rsid w:val="00C379E9"/>
    <w:rsid w:val="00C37E98"/>
    <w:rsid w:val="00C42431"/>
    <w:rsid w:val="00C43324"/>
    <w:rsid w:val="00C439FB"/>
    <w:rsid w:val="00C43F23"/>
    <w:rsid w:val="00C4675D"/>
    <w:rsid w:val="00C50011"/>
    <w:rsid w:val="00C503D3"/>
    <w:rsid w:val="00C62509"/>
    <w:rsid w:val="00C645E6"/>
    <w:rsid w:val="00C64D82"/>
    <w:rsid w:val="00C64FBC"/>
    <w:rsid w:val="00C65A83"/>
    <w:rsid w:val="00C67B55"/>
    <w:rsid w:val="00C67DCB"/>
    <w:rsid w:val="00C736BB"/>
    <w:rsid w:val="00C737E8"/>
    <w:rsid w:val="00C80F23"/>
    <w:rsid w:val="00C81151"/>
    <w:rsid w:val="00C81746"/>
    <w:rsid w:val="00C82A96"/>
    <w:rsid w:val="00C82CC6"/>
    <w:rsid w:val="00C850A3"/>
    <w:rsid w:val="00C85C32"/>
    <w:rsid w:val="00C87568"/>
    <w:rsid w:val="00C87BB7"/>
    <w:rsid w:val="00C90DB6"/>
    <w:rsid w:val="00C9394F"/>
    <w:rsid w:val="00C93B1A"/>
    <w:rsid w:val="00C9504A"/>
    <w:rsid w:val="00C96275"/>
    <w:rsid w:val="00C96F5F"/>
    <w:rsid w:val="00CA178F"/>
    <w:rsid w:val="00CA3977"/>
    <w:rsid w:val="00CA4176"/>
    <w:rsid w:val="00CA5927"/>
    <w:rsid w:val="00CA79EC"/>
    <w:rsid w:val="00CB39C2"/>
    <w:rsid w:val="00CB44DE"/>
    <w:rsid w:val="00CB4C8C"/>
    <w:rsid w:val="00CB6782"/>
    <w:rsid w:val="00CB7629"/>
    <w:rsid w:val="00CC00EC"/>
    <w:rsid w:val="00CC080A"/>
    <w:rsid w:val="00CC3C04"/>
    <w:rsid w:val="00CE3C13"/>
    <w:rsid w:val="00CE4499"/>
    <w:rsid w:val="00CE5277"/>
    <w:rsid w:val="00CE6358"/>
    <w:rsid w:val="00CE7FC6"/>
    <w:rsid w:val="00CF0C6C"/>
    <w:rsid w:val="00CF2D54"/>
    <w:rsid w:val="00CF622A"/>
    <w:rsid w:val="00D01324"/>
    <w:rsid w:val="00D024C6"/>
    <w:rsid w:val="00D02BA5"/>
    <w:rsid w:val="00D03538"/>
    <w:rsid w:val="00D03B67"/>
    <w:rsid w:val="00D049B8"/>
    <w:rsid w:val="00D0516C"/>
    <w:rsid w:val="00D05EE7"/>
    <w:rsid w:val="00D06394"/>
    <w:rsid w:val="00D068D0"/>
    <w:rsid w:val="00D078D1"/>
    <w:rsid w:val="00D129A8"/>
    <w:rsid w:val="00D12FB9"/>
    <w:rsid w:val="00D13987"/>
    <w:rsid w:val="00D17C3A"/>
    <w:rsid w:val="00D200BD"/>
    <w:rsid w:val="00D22399"/>
    <w:rsid w:val="00D33751"/>
    <w:rsid w:val="00D36F6E"/>
    <w:rsid w:val="00D37343"/>
    <w:rsid w:val="00D4205E"/>
    <w:rsid w:val="00D565EC"/>
    <w:rsid w:val="00D61982"/>
    <w:rsid w:val="00D6226F"/>
    <w:rsid w:val="00D6267A"/>
    <w:rsid w:val="00D674CF"/>
    <w:rsid w:val="00D678DF"/>
    <w:rsid w:val="00D67D12"/>
    <w:rsid w:val="00D70923"/>
    <w:rsid w:val="00D74F09"/>
    <w:rsid w:val="00D754C0"/>
    <w:rsid w:val="00D75673"/>
    <w:rsid w:val="00D7585A"/>
    <w:rsid w:val="00D76D01"/>
    <w:rsid w:val="00D7728B"/>
    <w:rsid w:val="00D80618"/>
    <w:rsid w:val="00D82494"/>
    <w:rsid w:val="00D84A4B"/>
    <w:rsid w:val="00D85E13"/>
    <w:rsid w:val="00D863FA"/>
    <w:rsid w:val="00D8669F"/>
    <w:rsid w:val="00D92168"/>
    <w:rsid w:val="00D93CDD"/>
    <w:rsid w:val="00D940B5"/>
    <w:rsid w:val="00D95CB0"/>
    <w:rsid w:val="00D95D81"/>
    <w:rsid w:val="00D977C0"/>
    <w:rsid w:val="00DA00A3"/>
    <w:rsid w:val="00DA13F3"/>
    <w:rsid w:val="00DA27D4"/>
    <w:rsid w:val="00DA2DE3"/>
    <w:rsid w:val="00DA716A"/>
    <w:rsid w:val="00DB1841"/>
    <w:rsid w:val="00DB1F4F"/>
    <w:rsid w:val="00DB3360"/>
    <w:rsid w:val="00DB37EE"/>
    <w:rsid w:val="00DB4450"/>
    <w:rsid w:val="00DB7B69"/>
    <w:rsid w:val="00DC234A"/>
    <w:rsid w:val="00DC34E9"/>
    <w:rsid w:val="00DC41E4"/>
    <w:rsid w:val="00DC6697"/>
    <w:rsid w:val="00DC7C77"/>
    <w:rsid w:val="00DC7F19"/>
    <w:rsid w:val="00DD2809"/>
    <w:rsid w:val="00DD7EA2"/>
    <w:rsid w:val="00DE00F2"/>
    <w:rsid w:val="00DE07B4"/>
    <w:rsid w:val="00DE117F"/>
    <w:rsid w:val="00DE279B"/>
    <w:rsid w:val="00DE2B64"/>
    <w:rsid w:val="00DE401C"/>
    <w:rsid w:val="00DE4304"/>
    <w:rsid w:val="00DE6DF1"/>
    <w:rsid w:val="00DF0726"/>
    <w:rsid w:val="00DF4456"/>
    <w:rsid w:val="00DF63FA"/>
    <w:rsid w:val="00E012CC"/>
    <w:rsid w:val="00E02B71"/>
    <w:rsid w:val="00E02DEB"/>
    <w:rsid w:val="00E042A1"/>
    <w:rsid w:val="00E104FA"/>
    <w:rsid w:val="00E10506"/>
    <w:rsid w:val="00E1082A"/>
    <w:rsid w:val="00E11166"/>
    <w:rsid w:val="00E13182"/>
    <w:rsid w:val="00E13203"/>
    <w:rsid w:val="00E15383"/>
    <w:rsid w:val="00E1738C"/>
    <w:rsid w:val="00E202B6"/>
    <w:rsid w:val="00E22D28"/>
    <w:rsid w:val="00E230E3"/>
    <w:rsid w:val="00E30EDF"/>
    <w:rsid w:val="00E31FBA"/>
    <w:rsid w:val="00E36AAE"/>
    <w:rsid w:val="00E41773"/>
    <w:rsid w:val="00E4392C"/>
    <w:rsid w:val="00E44C57"/>
    <w:rsid w:val="00E45967"/>
    <w:rsid w:val="00E462F4"/>
    <w:rsid w:val="00E46FFD"/>
    <w:rsid w:val="00E513F6"/>
    <w:rsid w:val="00E52AA3"/>
    <w:rsid w:val="00E52F3B"/>
    <w:rsid w:val="00E53D94"/>
    <w:rsid w:val="00E53DEA"/>
    <w:rsid w:val="00E616DB"/>
    <w:rsid w:val="00E618DD"/>
    <w:rsid w:val="00E627A4"/>
    <w:rsid w:val="00E630ED"/>
    <w:rsid w:val="00E73C41"/>
    <w:rsid w:val="00E74EC5"/>
    <w:rsid w:val="00E76B86"/>
    <w:rsid w:val="00E81AFF"/>
    <w:rsid w:val="00E82EB9"/>
    <w:rsid w:val="00E8342F"/>
    <w:rsid w:val="00E847A7"/>
    <w:rsid w:val="00E87C2F"/>
    <w:rsid w:val="00E906B4"/>
    <w:rsid w:val="00E9095B"/>
    <w:rsid w:val="00E90CF1"/>
    <w:rsid w:val="00E9399B"/>
    <w:rsid w:val="00E94008"/>
    <w:rsid w:val="00E94762"/>
    <w:rsid w:val="00E94AA2"/>
    <w:rsid w:val="00E96B52"/>
    <w:rsid w:val="00EA2244"/>
    <w:rsid w:val="00EA411E"/>
    <w:rsid w:val="00EA5FC0"/>
    <w:rsid w:val="00EA6FA7"/>
    <w:rsid w:val="00EB067F"/>
    <w:rsid w:val="00EB16A0"/>
    <w:rsid w:val="00EB1F02"/>
    <w:rsid w:val="00EB51FD"/>
    <w:rsid w:val="00EB5BC5"/>
    <w:rsid w:val="00EB72C1"/>
    <w:rsid w:val="00EC086C"/>
    <w:rsid w:val="00EC42D0"/>
    <w:rsid w:val="00EC4BA3"/>
    <w:rsid w:val="00EC5CE6"/>
    <w:rsid w:val="00EC638F"/>
    <w:rsid w:val="00EE2ACE"/>
    <w:rsid w:val="00EE4874"/>
    <w:rsid w:val="00EE79A6"/>
    <w:rsid w:val="00EE7FB4"/>
    <w:rsid w:val="00EF0D26"/>
    <w:rsid w:val="00EF0D86"/>
    <w:rsid w:val="00EF22FE"/>
    <w:rsid w:val="00EF76AC"/>
    <w:rsid w:val="00EF7C29"/>
    <w:rsid w:val="00F005A0"/>
    <w:rsid w:val="00F01D97"/>
    <w:rsid w:val="00F02435"/>
    <w:rsid w:val="00F0542C"/>
    <w:rsid w:val="00F058BE"/>
    <w:rsid w:val="00F077D2"/>
    <w:rsid w:val="00F11352"/>
    <w:rsid w:val="00F13FCD"/>
    <w:rsid w:val="00F1498D"/>
    <w:rsid w:val="00F14D34"/>
    <w:rsid w:val="00F14DDF"/>
    <w:rsid w:val="00F152AD"/>
    <w:rsid w:val="00F154A8"/>
    <w:rsid w:val="00F158FF"/>
    <w:rsid w:val="00F16CF0"/>
    <w:rsid w:val="00F20BE9"/>
    <w:rsid w:val="00F2285F"/>
    <w:rsid w:val="00F22F00"/>
    <w:rsid w:val="00F23155"/>
    <w:rsid w:val="00F23F0E"/>
    <w:rsid w:val="00F24E0E"/>
    <w:rsid w:val="00F26693"/>
    <w:rsid w:val="00F36130"/>
    <w:rsid w:val="00F40444"/>
    <w:rsid w:val="00F40868"/>
    <w:rsid w:val="00F423BD"/>
    <w:rsid w:val="00F432FF"/>
    <w:rsid w:val="00F4715C"/>
    <w:rsid w:val="00F5013F"/>
    <w:rsid w:val="00F50707"/>
    <w:rsid w:val="00F54869"/>
    <w:rsid w:val="00F556B2"/>
    <w:rsid w:val="00F57187"/>
    <w:rsid w:val="00F574E5"/>
    <w:rsid w:val="00F5754B"/>
    <w:rsid w:val="00F576DE"/>
    <w:rsid w:val="00F63BF7"/>
    <w:rsid w:val="00F65617"/>
    <w:rsid w:val="00F70316"/>
    <w:rsid w:val="00F710BE"/>
    <w:rsid w:val="00F72CEF"/>
    <w:rsid w:val="00F736D2"/>
    <w:rsid w:val="00F7564C"/>
    <w:rsid w:val="00F76220"/>
    <w:rsid w:val="00F769BE"/>
    <w:rsid w:val="00F82E6B"/>
    <w:rsid w:val="00F93C09"/>
    <w:rsid w:val="00F951CF"/>
    <w:rsid w:val="00F97B71"/>
    <w:rsid w:val="00FA1925"/>
    <w:rsid w:val="00FA2DDA"/>
    <w:rsid w:val="00FA34CA"/>
    <w:rsid w:val="00FA3CC8"/>
    <w:rsid w:val="00FA4A55"/>
    <w:rsid w:val="00FA4D4F"/>
    <w:rsid w:val="00FA54E8"/>
    <w:rsid w:val="00FA5CA2"/>
    <w:rsid w:val="00FA6052"/>
    <w:rsid w:val="00FB0D88"/>
    <w:rsid w:val="00FB2D17"/>
    <w:rsid w:val="00FB2F69"/>
    <w:rsid w:val="00FB39F7"/>
    <w:rsid w:val="00FB3BCA"/>
    <w:rsid w:val="00FB45FF"/>
    <w:rsid w:val="00FB47E0"/>
    <w:rsid w:val="00FB56F5"/>
    <w:rsid w:val="00FB5D97"/>
    <w:rsid w:val="00FB7363"/>
    <w:rsid w:val="00FC1CA5"/>
    <w:rsid w:val="00FC2979"/>
    <w:rsid w:val="00FC45F4"/>
    <w:rsid w:val="00FC55D1"/>
    <w:rsid w:val="00FD1C3C"/>
    <w:rsid w:val="00FD3532"/>
    <w:rsid w:val="00FD38A8"/>
    <w:rsid w:val="00FD6AC8"/>
    <w:rsid w:val="00FD7298"/>
    <w:rsid w:val="00FE308B"/>
    <w:rsid w:val="00FE3EA1"/>
    <w:rsid w:val="00FE4818"/>
    <w:rsid w:val="00FE5D80"/>
    <w:rsid w:val="00FF665B"/>
    <w:rsid w:val="00FF6ADB"/>
    <w:rsid w:val="00FF70FD"/>
    <w:rsid w:val="00FF7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5D15D1A8-6B0E-42DE-A4EA-76784EEA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qFormat/>
    <w:rsid w:val="00A7634D"/>
    <w:pPr>
      <w:keepNext/>
      <w:keepLines/>
      <w:spacing w:before="340" w:after="330" w:line="578" w:lineRule="auto"/>
      <w:outlineLvl w:val="0"/>
    </w:pPr>
    <w:rPr>
      <w:b/>
      <w:bCs/>
      <w:kern w:val="44"/>
      <w:sz w:val="44"/>
      <w:szCs w:val="44"/>
    </w:rPr>
  </w:style>
  <w:style w:type="paragraph" w:styleId="2">
    <w:name w:val="heading 2"/>
    <w:basedOn w:val="a"/>
    <w:next w:val="a0"/>
    <w:link w:val="2Char"/>
    <w:uiPriority w:val="9"/>
    <w:qFormat/>
    <w:rsid w:val="00EB72C1"/>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locked/>
    <w:rsid w:val="00A7634D"/>
    <w:rPr>
      <w:rFonts w:cs="Times New Roman"/>
      <w:b/>
      <w:bCs/>
      <w:kern w:val="44"/>
      <w:sz w:val="44"/>
      <w:szCs w:val="44"/>
    </w:rPr>
  </w:style>
  <w:style w:type="character" w:customStyle="1" w:styleId="2Char">
    <w:name w:val="标题 2 Char"/>
    <w:link w:val="2"/>
    <w:uiPriority w:val="9"/>
    <w:semiHidden/>
    <w:rsid w:val="00525D36"/>
    <w:rPr>
      <w:rFonts w:ascii="Cambria" w:eastAsia="宋体" w:hAnsi="Cambria" w:cs="Times New Roman"/>
      <w:b/>
      <w:bCs/>
      <w:sz w:val="32"/>
      <w:szCs w:val="32"/>
    </w:rPr>
  </w:style>
  <w:style w:type="paragraph" w:styleId="a0">
    <w:name w:val="Normal Indent"/>
    <w:basedOn w:val="a"/>
    <w:uiPriority w:val="99"/>
    <w:rsid w:val="00EB72C1"/>
    <w:pPr>
      <w:ind w:firstLineChars="200" w:firstLine="420"/>
    </w:pPr>
  </w:style>
  <w:style w:type="paragraph" w:styleId="a4">
    <w:name w:val="Body Text Indent"/>
    <w:basedOn w:val="a"/>
    <w:link w:val="Char"/>
    <w:uiPriority w:val="99"/>
    <w:rsid w:val="00EB72C1"/>
    <w:pPr>
      <w:widowControl/>
      <w:spacing w:before="100" w:beforeAutospacing="1" w:after="100" w:afterAutospacing="1"/>
      <w:jc w:val="left"/>
    </w:pPr>
    <w:rPr>
      <w:kern w:val="0"/>
      <w:sz w:val="20"/>
    </w:rPr>
  </w:style>
  <w:style w:type="character" w:customStyle="1" w:styleId="Char">
    <w:name w:val="正文文本缩进 Char"/>
    <w:link w:val="a4"/>
    <w:uiPriority w:val="99"/>
    <w:semiHidden/>
    <w:rsid w:val="00525D36"/>
    <w:rPr>
      <w:szCs w:val="24"/>
    </w:rPr>
  </w:style>
  <w:style w:type="paragraph" w:styleId="a5">
    <w:name w:val="Plain Text"/>
    <w:basedOn w:val="a"/>
    <w:link w:val="Char0"/>
    <w:uiPriority w:val="99"/>
    <w:rsid w:val="00EB72C1"/>
    <w:rPr>
      <w:rFonts w:ascii="宋体" w:hAnsi="Courier New"/>
      <w:szCs w:val="20"/>
    </w:rPr>
  </w:style>
  <w:style w:type="character" w:customStyle="1" w:styleId="Char0">
    <w:name w:val="纯文本 Char"/>
    <w:link w:val="a5"/>
    <w:uiPriority w:val="99"/>
    <w:locked/>
    <w:rsid w:val="00A96FD9"/>
    <w:rPr>
      <w:rFonts w:ascii="宋体" w:hAnsi="Courier New"/>
      <w:kern w:val="2"/>
      <w:sz w:val="21"/>
    </w:rPr>
  </w:style>
  <w:style w:type="paragraph" w:styleId="20">
    <w:name w:val="Body Text Indent 2"/>
    <w:basedOn w:val="a"/>
    <w:link w:val="2Char0"/>
    <w:uiPriority w:val="99"/>
    <w:rsid w:val="00EB72C1"/>
    <w:pPr>
      <w:spacing w:line="560" w:lineRule="exact"/>
      <w:ind w:firstLineChars="200" w:firstLine="480"/>
    </w:pPr>
    <w:rPr>
      <w:kern w:val="0"/>
      <w:sz w:val="20"/>
    </w:rPr>
  </w:style>
  <w:style w:type="character" w:customStyle="1" w:styleId="2Char0">
    <w:name w:val="正文文本缩进 2 Char"/>
    <w:link w:val="20"/>
    <w:uiPriority w:val="99"/>
    <w:semiHidden/>
    <w:rsid w:val="00525D36"/>
    <w:rPr>
      <w:szCs w:val="24"/>
    </w:rPr>
  </w:style>
  <w:style w:type="paragraph" w:styleId="a6">
    <w:name w:val="footer"/>
    <w:basedOn w:val="a"/>
    <w:link w:val="Char1"/>
    <w:uiPriority w:val="99"/>
    <w:rsid w:val="00EB72C1"/>
    <w:pPr>
      <w:tabs>
        <w:tab w:val="center" w:pos="4153"/>
        <w:tab w:val="right" w:pos="8306"/>
      </w:tabs>
      <w:snapToGrid w:val="0"/>
      <w:jc w:val="left"/>
    </w:pPr>
    <w:rPr>
      <w:kern w:val="0"/>
      <w:sz w:val="18"/>
      <w:szCs w:val="18"/>
    </w:rPr>
  </w:style>
  <w:style w:type="character" w:customStyle="1" w:styleId="Char1">
    <w:name w:val="页脚 Char"/>
    <w:link w:val="a6"/>
    <w:uiPriority w:val="99"/>
    <w:semiHidden/>
    <w:rsid w:val="00525D36"/>
    <w:rPr>
      <w:sz w:val="18"/>
      <w:szCs w:val="18"/>
    </w:rPr>
  </w:style>
  <w:style w:type="character" w:styleId="a7">
    <w:name w:val="page number"/>
    <w:uiPriority w:val="99"/>
    <w:rsid w:val="00EB72C1"/>
    <w:rPr>
      <w:rFonts w:cs="Times New Roman"/>
    </w:rPr>
  </w:style>
  <w:style w:type="character" w:styleId="a8">
    <w:name w:val="Hyperlink"/>
    <w:uiPriority w:val="99"/>
    <w:rsid w:val="00EB72C1"/>
    <w:rPr>
      <w:rFonts w:cs="Times New Roman"/>
      <w:color w:val="0000FF"/>
      <w:u w:val="single"/>
    </w:rPr>
  </w:style>
  <w:style w:type="paragraph" w:styleId="3">
    <w:name w:val="Body Text Indent 3"/>
    <w:basedOn w:val="a"/>
    <w:link w:val="3Char"/>
    <w:uiPriority w:val="99"/>
    <w:rsid w:val="00EB72C1"/>
    <w:pPr>
      <w:spacing w:line="560" w:lineRule="exact"/>
      <w:ind w:firstLineChars="200" w:firstLine="420"/>
    </w:pPr>
    <w:rPr>
      <w:kern w:val="0"/>
      <w:sz w:val="16"/>
      <w:szCs w:val="16"/>
    </w:rPr>
  </w:style>
  <w:style w:type="character" w:customStyle="1" w:styleId="3Char">
    <w:name w:val="正文文本缩进 3 Char"/>
    <w:link w:val="3"/>
    <w:uiPriority w:val="99"/>
    <w:semiHidden/>
    <w:rsid w:val="00525D36"/>
    <w:rPr>
      <w:sz w:val="16"/>
      <w:szCs w:val="16"/>
    </w:rPr>
  </w:style>
  <w:style w:type="paragraph" w:styleId="a9">
    <w:name w:val="header"/>
    <w:basedOn w:val="a"/>
    <w:link w:val="Char2"/>
    <w:uiPriority w:val="99"/>
    <w:rsid w:val="00EB72C1"/>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D1356"/>
    <w:rPr>
      <w:rFonts w:cs="Times New Roman"/>
      <w:kern w:val="2"/>
      <w:sz w:val="18"/>
      <w:szCs w:val="18"/>
    </w:rPr>
  </w:style>
  <w:style w:type="character" w:styleId="aa">
    <w:name w:val="FollowedHyperlink"/>
    <w:uiPriority w:val="99"/>
    <w:rsid w:val="00EB72C1"/>
    <w:rPr>
      <w:rFonts w:cs="Times New Roman"/>
      <w:color w:val="800080"/>
      <w:u w:val="single"/>
    </w:rPr>
  </w:style>
  <w:style w:type="paragraph" w:styleId="ab">
    <w:name w:val="List"/>
    <w:basedOn w:val="ac"/>
    <w:uiPriority w:val="99"/>
    <w:rsid w:val="00EB72C1"/>
    <w:pPr>
      <w:spacing w:after="220" w:line="220" w:lineRule="atLeast"/>
      <w:ind w:left="1440" w:hanging="360"/>
    </w:pPr>
    <w:rPr>
      <w:szCs w:val="20"/>
    </w:rPr>
  </w:style>
  <w:style w:type="paragraph" w:styleId="ac">
    <w:name w:val="Body Text"/>
    <w:basedOn w:val="a"/>
    <w:link w:val="Char3"/>
    <w:uiPriority w:val="99"/>
    <w:rsid w:val="00EB72C1"/>
    <w:pPr>
      <w:spacing w:after="120"/>
    </w:pPr>
    <w:rPr>
      <w:kern w:val="0"/>
      <w:sz w:val="20"/>
    </w:rPr>
  </w:style>
  <w:style w:type="character" w:customStyle="1" w:styleId="Char3">
    <w:name w:val="正文文本 Char"/>
    <w:link w:val="ac"/>
    <w:uiPriority w:val="99"/>
    <w:semiHidden/>
    <w:rsid w:val="00525D36"/>
    <w:rPr>
      <w:szCs w:val="24"/>
    </w:rPr>
  </w:style>
  <w:style w:type="paragraph" w:styleId="ad">
    <w:name w:val="Date"/>
    <w:basedOn w:val="a"/>
    <w:next w:val="a"/>
    <w:link w:val="Char4"/>
    <w:rsid w:val="00EB72C1"/>
    <w:rPr>
      <w:sz w:val="24"/>
      <w:szCs w:val="20"/>
    </w:rPr>
  </w:style>
  <w:style w:type="character" w:customStyle="1" w:styleId="Char4">
    <w:name w:val="日期 Char"/>
    <w:link w:val="ad"/>
    <w:locked/>
    <w:rsid w:val="00C503D3"/>
    <w:rPr>
      <w:rFonts w:cs="Times New Roman"/>
      <w:kern w:val="2"/>
      <w:sz w:val="24"/>
    </w:rPr>
  </w:style>
  <w:style w:type="character" w:customStyle="1" w:styleId="c1">
    <w:name w:val="c1"/>
    <w:uiPriority w:val="99"/>
    <w:rsid w:val="00EB72C1"/>
    <w:rPr>
      <w:color w:val="000000"/>
      <w:sz w:val="18"/>
    </w:rPr>
  </w:style>
  <w:style w:type="paragraph" w:styleId="10">
    <w:name w:val="index 1"/>
    <w:basedOn w:val="a"/>
    <w:next w:val="a"/>
    <w:autoRedefine/>
    <w:uiPriority w:val="99"/>
    <w:semiHidden/>
    <w:rsid w:val="00EB72C1"/>
    <w:pPr>
      <w:jc w:val="right"/>
    </w:pPr>
    <w:rPr>
      <w:color w:val="008000"/>
    </w:rPr>
  </w:style>
  <w:style w:type="paragraph" w:customStyle="1" w:styleId="font5">
    <w:name w:val="font5"/>
    <w:basedOn w:val="a"/>
    <w:uiPriority w:val="99"/>
    <w:rsid w:val="00EB72C1"/>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EB72C1"/>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EB72C1"/>
    <w:rPr>
      <w:kern w:val="0"/>
      <w:sz w:val="0"/>
      <w:szCs w:val="0"/>
    </w:rPr>
  </w:style>
  <w:style w:type="character" w:customStyle="1" w:styleId="Char5">
    <w:name w:val="批注框文本 Char"/>
    <w:link w:val="ae"/>
    <w:uiPriority w:val="99"/>
    <w:semiHidden/>
    <w:rsid w:val="00525D36"/>
    <w:rPr>
      <w:sz w:val="0"/>
      <w:szCs w:val="0"/>
    </w:rPr>
  </w:style>
  <w:style w:type="character" w:styleId="af">
    <w:name w:val="annotation reference"/>
    <w:uiPriority w:val="99"/>
    <w:semiHidden/>
    <w:rsid w:val="00EB72C1"/>
    <w:rPr>
      <w:rFonts w:cs="Times New Roman"/>
      <w:sz w:val="21"/>
    </w:rPr>
  </w:style>
  <w:style w:type="paragraph" w:styleId="af0">
    <w:name w:val="annotation text"/>
    <w:basedOn w:val="a"/>
    <w:link w:val="Char6"/>
    <w:uiPriority w:val="99"/>
    <w:semiHidden/>
    <w:rsid w:val="00EB72C1"/>
    <w:pPr>
      <w:jc w:val="left"/>
    </w:pPr>
    <w:rPr>
      <w:kern w:val="0"/>
      <w:sz w:val="20"/>
    </w:rPr>
  </w:style>
  <w:style w:type="character" w:customStyle="1" w:styleId="Char6">
    <w:name w:val="批注文字 Char"/>
    <w:link w:val="af0"/>
    <w:uiPriority w:val="99"/>
    <w:semiHidden/>
    <w:rsid w:val="00525D36"/>
    <w:rPr>
      <w:szCs w:val="24"/>
    </w:rPr>
  </w:style>
  <w:style w:type="paragraph" w:styleId="af1">
    <w:name w:val="annotation subject"/>
    <w:basedOn w:val="af0"/>
    <w:next w:val="af0"/>
    <w:link w:val="Char7"/>
    <w:uiPriority w:val="99"/>
    <w:semiHidden/>
    <w:rsid w:val="00EB72C1"/>
    <w:rPr>
      <w:b/>
      <w:bCs/>
    </w:rPr>
  </w:style>
  <w:style w:type="character" w:customStyle="1" w:styleId="Char7">
    <w:name w:val="批注主题 Char"/>
    <w:link w:val="af1"/>
    <w:uiPriority w:val="99"/>
    <w:semiHidden/>
    <w:rsid w:val="00525D36"/>
    <w:rPr>
      <w:b/>
      <w:bCs/>
      <w:szCs w:val="24"/>
    </w:rPr>
  </w:style>
  <w:style w:type="paragraph" w:customStyle="1" w:styleId="Char8">
    <w:name w:val="Char"/>
    <w:basedOn w:val="a"/>
    <w:uiPriority w:val="99"/>
    <w:rsid w:val="00EB72C1"/>
  </w:style>
  <w:style w:type="paragraph" w:styleId="af2">
    <w:name w:val="Document Map"/>
    <w:basedOn w:val="a"/>
    <w:link w:val="Char9"/>
    <w:uiPriority w:val="99"/>
    <w:semiHidden/>
    <w:rsid w:val="000A549A"/>
    <w:pPr>
      <w:shd w:val="clear" w:color="auto" w:fill="000080"/>
    </w:pPr>
    <w:rPr>
      <w:kern w:val="0"/>
      <w:sz w:val="0"/>
      <w:szCs w:val="0"/>
    </w:rPr>
  </w:style>
  <w:style w:type="character" w:customStyle="1" w:styleId="Char9">
    <w:name w:val="文档结构图 Char"/>
    <w:link w:val="af2"/>
    <w:uiPriority w:val="99"/>
    <w:semiHidden/>
    <w:rsid w:val="00525D36"/>
    <w:rPr>
      <w:sz w:val="0"/>
      <w:szCs w:val="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kern w:val="0"/>
      <w:sz w:val="18"/>
      <w:szCs w:val="18"/>
    </w:rPr>
  </w:style>
  <w:style w:type="character" w:customStyle="1" w:styleId="Chara">
    <w:name w:val="脚注文本 Char"/>
    <w:link w:val="af4"/>
    <w:uiPriority w:val="99"/>
    <w:semiHidden/>
    <w:rsid w:val="00525D36"/>
    <w:rPr>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character" w:styleId="af8">
    <w:name w:val="Strong"/>
    <w:uiPriority w:val="22"/>
    <w:qFormat/>
    <w:locked/>
    <w:rsid w:val="00DF44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796064">
      <w:marLeft w:val="0"/>
      <w:marRight w:val="0"/>
      <w:marTop w:val="0"/>
      <w:marBottom w:val="0"/>
      <w:divBdr>
        <w:top w:val="none" w:sz="0" w:space="0" w:color="auto"/>
        <w:left w:val="none" w:sz="0" w:space="0" w:color="auto"/>
        <w:bottom w:val="none" w:sz="0" w:space="0" w:color="auto"/>
        <w:right w:val="none" w:sz="0" w:space="0" w:color="auto"/>
      </w:divBdr>
    </w:div>
    <w:div w:id="886796065">
      <w:marLeft w:val="0"/>
      <w:marRight w:val="0"/>
      <w:marTop w:val="0"/>
      <w:marBottom w:val="0"/>
      <w:divBdr>
        <w:top w:val="none" w:sz="0" w:space="0" w:color="auto"/>
        <w:left w:val="none" w:sz="0" w:space="0" w:color="auto"/>
        <w:bottom w:val="none" w:sz="0" w:space="0" w:color="auto"/>
        <w:right w:val="none" w:sz="0" w:space="0" w:color="auto"/>
      </w:divBdr>
    </w:div>
    <w:div w:id="886796066">
      <w:marLeft w:val="0"/>
      <w:marRight w:val="0"/>
      <w:marTop w:val="0"/>
      <w:marBottom w:val="0"/>
      <w:divBdr>
        <w:top w:val="none" w:sz="0" w:space="0" w:color="auto"/>
        <w:left w:val="none" w:sz="0" w:space="0" w:color="auto"/>
        <w:bottom w:val="none" w:sz="0" w:space="0" w:color="auto"/>
        <w:right w:val="none" w:sz="0" w:space="0" w:color="auto"/>
      </w:divBdr>
    </w:div>
    <w:div w:id="886796067">
      <w:marLeft w:val="0"/>
      <w:marRight w:val="0"/>
      <w:marTop w:val="0"/>
      <w:marBottom w:val="0"/>
      <w:divBdr>
        <w:top w:val="none" w:sz="0" w:space="0" w:color="auto"/>
        <w:left w:val="none" w:sz="0" w:space="0" w:color="auto"/>
        <w:bottom w:val="none" w:sz="0" w:space="0" w:color="auto"/>
        <w:right w:val="none" w:sz="0" w:space="0" w:color="auto"/>
      </w:divBdr>
    </w:div>
    <w:div w:id="886796068">
      <w:marLeft w:val="0"/>
      <w:marRight w:val="0"/>
      <w:marTop w:val="0"/>
      <w:marBottom w:val="0"/>
      <w:divBdr>
        <w:top w:val="none" w:sz="0" w:space="0" w:color="auto"/>
        <w:left w:val="none" w:sz="0" w:space="0" w:color="auto"/>
        <w:bottom w:val="none" w:sz="0" w:space="0" w:color="auto"/>
        <w:right w:val="none" w:sz="0" w:space="0" w:color="auto"/>
      </w:divBdr>
    </w:div>
    <w:div w:id="886796069">
      <w:marLeft w:val="0"/>
      <w:marRight w:val="0"/>
      <w:marTop w:val="0"/>
      <w:marBottom w:val="0"/>
      <w:divBdr>
        <w:top w:val="none" w:sz="0" w:space="0" w:color="auto"/>
        <w:left w:val="none" w:sz="0" w:space="0" w:color="auto"/>
        <w:bottom w:val="none" w:sz="0" w:space="0" w:color="auto"/>
        <w:right w:val="none" w:sz="0" w:space="0" w:color="auto"/>
      </w:divBdr>
    </w:div>
    <w:div w:id="886796070">
      <w:marLeft w:val="0"/>
      <w:marRight w:val="0"/>
      <w:marTop w:val="0"/>
      <w:marBottom w:val="0"/>
      <w:divBdr>
        <w:top w:val="none" w:sz="0" w:space="0" w:color="auto"/>
        <w:left w:val="none" w:sz="0" w:space="0" w:color="auto"/>
        <w:bottom w:val="none" w:sz="0" w:space="0" w:color="auto"/>
        <w:right w:val="none" w:sz="0" w:space="0" w:color="auto"/>
      </w:divBdr>
    </w:div>
    <w:div w:id="886796072">
      <w:marLeft w:val="0"/>
      <w:marRight w:val="0"/>
      <w:marTop w:val="0"/>
      <w:marBottom w:val="0"/>
      <w:divBdr>
        <w:top w:val="none" w:sz="0" w:space="0" w:color="auto"/>
        <w:left w:val="none" w:sz="0" w:space="0" w:color="auto"/>
        <w:bottom w:val="none" w:sz="0" w:space="0" w:color="auto"/>
        <w:right w:val="none" w:sz="0" w:space="0" w:color="auto"/>
      </w:divBdr>
    </w:div>
    <w:div w:id="886796073">
      <w:marLeft w:val="0"/>
      <w:marRight w:val="0"/>
      <w:marTop w:val="0"/>
      <w:marBottom w:val="0"/>
      <w:divBdr>
        <w:top w:val="none" w:sz="0" w:space="0" w:color="auto"/>
        <w:left w:val="none" w:sz="0" w:space="0" w:color="auto"/>
        <w:bottom w:val="none" w:sz="0" w:space="0" w:color="auto"/>
        <w:right w:val="none" w:sz="0" w:space="0" w:color="auto"/>
      </w:divBdr>
      <w:divsChild>
        <w:div w:id="886796071">
          <w:marLeft w:val="0"/>
          <w:marRight w:val="0"/>
          <w:marTop w:val="0"/>
          <w:marBottom w:val="0"/>
          <w:divBdr>
            <w:top w:val="none" w:sz="0" w:space="0" w:color="auto"/>
            <w:left w:val="none" w:sz="0" w:space="0" w:color="auto"/>
            <w:bottom w:val="none" w:sz="0" w:space="0" w:color="auto"/>
            <w:right w:val="none" w:sz="0" w:space="0" w:color="auto"/>
          </w:divBdr>
        </w:div>
      </w:divsChild>
    </w:div>
    <w:div w:id="8867960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qdi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qdii.dot</Template>
  <TotalTime>73</TotalTime>
  <Pages>3</Pages>
  <Words>1017</Words>
  <Characters>5800</Characters>
  <Application>Microsoft Office Word</Application>
  <DocSecurity>0</DocSecurity>
  <Lines>48</Lines>
  <Paragraphs>13</Paragraphs>
  <ScaleCrop>false</ScaleCrop>
  <Company>TRT. Ltd. Co.</Company>
  <LinksUpToDate>false</LinksUpToDate>
  <CharactersWithSpaces>6804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114</cp:revision>
  <cp:lastPrinted>2019-10-16T13:56:00Z</cp:lastPrinted>
  <dcterms:created xsi:type="dcterms:W3CDTF">2013-08-01T05:26:00Z</dcterms:created>
  <dcterms:modified xsi:type="dcterms:W3CDTF">2019-10-16T13:56:00Z</dcterms:modified>
</cp:coreProperties>
</file>