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易方达医疗保健行业混合型证券投资基金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16173C" w:rsidRDefault="00F02F20">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6173C" w:rsidRDefault="00F02F20">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6173C" w:rsidRDefault="00F02F20">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16173C" w:rsidRDefault="00F02F20">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6173C" w:rsidRDefault="00F02F20">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易方达医疗保健行业混合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110023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110023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2011</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28</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1,388,992,554.20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主要投资医疗保健行业股票，在严格控制风险的前提下，追求超越业绩比较基准的投资回报。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本基金将根据对医疗保健行业各子行业的综合分析，从中选择具有较强竞争优势且估值具有吸引力的上市公司进行投资，在努力控制风险的前提下追求超越业绩比较基准的投资回报。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申万医药生物行业指数收益率</w:t>
            </w:r>
            <w:r w:rsidRPr="00232B03">
              <w:rPr>
                <w:color w:val="000000"/>
                <w:kern w:val="0"/>
                <w:sz w:val="24"/>
                <w:szCs w:val="24"/>
              </w:rPr>
              <w:t>×80%+</w:t>
            </w:r>
            <w:r w:rsidRPr="00232B03">
              <w:rPr>
                <w:color w:val="000000"/>
                <w:kern w:val="0"/>
                <w:sz w:val="24"/>
                <w:szCs w:val="24"/>
              </w:rPr>
              <w:t>中债总指数</w:t>
            </w:r>
            <w:r w:rsidRPr="00232B03">
              <w:rPr>
                <w:color w:val="000000"/>
                <w:kern w:val="0"/>
                <w:sz w:val="24"/>
                <w:szCs w:val="24"/>
              </w:rPr>
              <w:lastRenderedPageBreak/>
              <w:t>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本基金为混合基金，理论上其风险收益水平高于债券基金和货币市场基金，低于股票基金。同时，本基金为行业基金，在享受医疗保健行业收益的同时，也必须承担单一行业带来的风险。</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404,953,651.89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482,535,060.42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0.2863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2,922,411,734.76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2.104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16173C" w:rsidRDefault="00F02F20">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16173C">
        <w:tc>
          <w:tcPr>
            <w:tcW w:w="1395" w:type="dxa"/>
            <w:vAlign w:val="center"/>
          </w:tcPr>
          <w:p w:rsidR="0016173C" w:rsidRDefault="00F02F20">
            <w:pPr>
              <w:jc w:val="left"/>
            </w:pPr>
            <w:r>
              <w:rPr>
                <w:color w:val="000000"/>
                <w:kern w:val="0"/>
                <w:sz w:val="24"/>
                <w:szCs w:val="24"/>
              </w:rPr>
              <w:t>过去三个月</w:t>
            </w:r>
          </w:p>
        </w:tc>
        <w:tc>
          <w:tcPr>
            <w:tcW w:w="1092" w:type="dxa"/>
            <w:vAlign w:val="center"/>
          </w:tcPr>
          <w:p w:rsidR="0016173C" w:rsidRDefault="00F02F20">
            <w:pPr>
              <w:jc w:val="center"/>
            </w:pPr>
            <w:r>
              <w:rPr>
                <w:color w:val="000000"/>
                <w:kern w:val="0"/>
                <w:sz w:val="24"/>
                <w:szCs w:val="24"/>
              </w:rPr>
              <w:t>15.80%</w:t>
            </w:r>
          </w:p>
        </w:tc>
        <w:tc>
          <w:tcPr>
            <w:tcW w:w="1161" w:type="dxa"/>
            <w:vAlign w:val="center"/>
          </w:tcPr>
          <w:p w:rsidR="0016173C" w:rsidRDefault="00F02F20">
            <w:pPr>
              <w:jc w:val="center"/>
            </w:pPr>
            <w:r>
              <w:rPr>
                <w:color w:val="000000"/>
                <w:kern w:val="0"/>
                <w:sz w:val="24"/>
                <w:szCs w:val="24"/>
              </w:rPr>
              <w:t>1.04%</w:t>
            </w:r>
          </w:p>
        </w:tc>
        <w:tc>
          <w:tcPr>
            <w:tcW w:w="1181" w:type="dxa"/>
            <w:vAlign w:val="center"/>
          </w:tcPr>
          <w:p w:rsidR="0016173C" w:rsidRDefault="00F02F20">
            <w:pPr>
              <w:jc w:val="center"/>
            </w:pPr>
            <w:r>
              <w:rPr>
                <w:color w:val="000000"/>
                <w:kern w:val="0"/>
                <w:sz w:val="24"/>
                <w:szCs w:val="24"/>
              </w:rPr>
              <w:t>5.21%</w:t>
            </w:r>
          </w:p>
        </w:tc>
        <w:tc>
          <w:tcPr>
            <w:tcW w:w="1188" w:type="dxa"/>
            <w:vAlign w:val="center"/>
          </w:tcPr>
          <w:p w:rsidR="0016173C" w:rsidRDefault="00F02F20">
            <w:pPr>
              <w:jc w:val="center"/>
            </w:pPr>
            <w:r>
              <w:rPr>
                <w:color w:val="000000"/>
                <w:kern w:val="0"/>
                <w:sz w:val="24"/>
                <w:szCs w:val="24"/>
              </w:rPr>
              <w:t>0.89%</w:t>
            </w:r>
          </w:p>
        </w:tc>
        <w:tc>
          <w:tcPr>
            <w:tcW w:w="1199" w:type="dxa"/>
            <w:vAlign w:val="center"/>
          </w:tcPr>
          <w:p w:rsidR="0016173C" w:rsidRDefault="00F02F20">
            <w:pPr>
              <w:jc w:val="center"/>
            </w:pPr>
            <w:r>
              <w:rPr>
                <w:color w:val="000000"/>
                <w:kern w:val="0"/>
                <w:sz w:val="24"/>
                <w:szCs w:val="24"/>
              </w:rPr>
              <w:t>10.59%</w:t>
            </w:r>
          </w:p>
        </w:tc>
        <w:tc>
          <w:tcPr>
            <w:tcW w:w="1204" w:type="dxa"/>
            <w:vAlign w:val="center"/>
          </w:tcPr>
          <w:p w:rsidR="0016173C" w:rsidRDefault="00F02F20">
            <w:pPr>
              <w:jc w:val="center"/>
            </w:pPr>
            <w:r>
              <w:rPr>
                <w:color w:val="000000"/>
                <w:kern w:val="0"/>
                <w:sz w:val="24"/>
                <w:szCs w:val="24"/>
              </w:rPr>
              <w:t>0.15%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易方达医疗保健行业混合型证券投资基金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2011</w:t>
      </w:r>
      <w:r w:rsidRPr="0074694E">
        <w:rPr>
          <w:rFonts w:ascii="Times New Roman" w:hAnsi="Times New Roman"/>
          <w:sz w:val="24"/>
          <w:szCs w:val="24"/>
        </w:rPr>
        <w:t>年</w:t>
      </w:r>
      <w:r w:rsidRPr="0074694E">
        <w:rPr>
          <w:rFonts w:ascii="Times New Roman" w:hAnsi="Times New Roman"/>
          <w:sz w:val="24"/>
          <w:szCs w:val="24"/>
        </w:rPr>
        <w:t>1</w:t>
      </w:r>
      <w:r w:rsidRPr="0074694E">
        <w:rPr>
          <w:rFonts w:ascii="Times New Roman" w:hAnsi="Times New Roman"/>
          <w:sz w:val="24"/>
          <w:szCs w:val="24"/>
        </w:rPr>
        <w:t>月</w:t>
      </w:r>
      <w:r w:rsidRPr="0074694E">
        <w:rPr>
          <w:rFonts w:ascii="Times New Roman" w:hAnsi="Times New Roman"/>
          <w:sz w:val="24"/>
          <w:szCs w:val="24"/>
        </w:rPr>
        <w:t>28</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F02F20"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110.40%</w:t>
      </w:r>
      <w:r w:rsidRPr="006C56AA">
        <w:rPr>
          <w:color w:val="000000"/>
          <w:sz w:val="24"/>
          <w:szCs w:val="24"/>
        </w:rPr>
        <w:t>，同期业绩比较基准收益率为</w:t>
      </w:r>
      <w:r w:rsidRPr="006C56AA">
        <w:rPr>
          <w:color w:val="000000"/>
          <w:sz w:val="24"/>
          <w:szCs w:val="24"/>
        </w:rPr>
        <w:t>61.66%</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16173C">
        <w:tc>
          <w:tcPr>
            <w:tcW w:w="567" w:type="dxa"/>
            <w:vAlign w:val="center"/>
          </w:tcPr>
          <w:p w:rsidR="0016173C" w:rsidRDefault="00F02F20">
            <w:pPr>
              <w:jc w:val="center"/>
            </w:pPr>
            <w:r>
              <w:rPr>
                <w:color w:val="000000"/>
                <w:sz w:val="24"/>
              </w:rPr>
              <w:t>杨桢霄</w:t>
            </w:r>
          </w:p>
        </w:tc>
        <w:tc>
          <w:tcPr>
            <w:tcW w:w="2835" w:type="dxa"/>
            <w:vAlign w:val="center"/>
          </w:tcPr>
          <w:p w:rsidR="0016173C" w:rsidRDefault="00F02F20">
            <w:pPr>
              <w:jc w:val="center"/>
            </w:pPr>
            <w:r>
              <w:rPr>
                <w:color w:val="000000"/>
                <w:sz w:val="24"/>
              </w:rPr>
              <w:t>本基金的基金经理、易方达大健康主题灵活配置混合型证券投资基金的基金经理、投资经理</w:t>
            </w:r>
          </w:p>
        </w:tc>
        <w:tc>
          <w:tcPr>
            <w:tcW w:w="851" w:type="dxa"/>
            <w:vAlign w:val="center"/>
          </w:tcPr>
          <w:p w:rsidR="0016173C" w:rsidRDefault="00F02F20">
            <w:pPr>
              <w:jc w:val="center"/>
            </w:pPr>
            <w:r>
              <w:rPr>
                <w:color w:val="000000"/>
                <w:sz w:val="24"/>
              </w:rPr>
              <w:t>2016-08-20</w:t>
            </w:r>
          </w:p>
        </w:tc>
        <w:tc>
          <w:tcPr>
            <w:tcW w:w="850" w:type="dxa"/>
            <w:vAlign w:val="center"/>
          </w:tcPr>
          <w:p w:rsidR="0016173C" w:rsidRDefault="00F02F20">
            <w:pPr>
              <w:jc w:val="center"/>
            </w:pPr>
            <w:r>
              <w:rPr>
                <w:color w:val="000000"/>
                <w:sz w:val="24"/>
              </w:rPr>
              <w:t>-</w:t>
            </w:r>
          </w:p>
        </w:tc>
        <w:tc>
          <w:tcPr>
            <w:tcW w:w="851" w:type="dxa"/>
            <w:vAlign w:val="center"/>
          </w:tcPr>
          <w:p w:rsidR="0016173C" w:rsidRDefault="00F02F20">
            <w:pPr>
              <w:jc w:val="center"/>
            </w:pPr>
            <w:r>
              <w:rPr>
                <w:color w:val="000000"/>
                <w:sz w:val="24"/>
              </w:rPr>
              <w:t>8</w:t>
            </w:r>
            <w:r>
              <w:rPr>
                <w:color w:val="000000"/>
                <w:sz w:val="24"/>
              </w:rPr>
              <w:t>年</w:t>
            </w:r>
          </w:p>
        </w:tc>
        <w:tc>
          <w:tcPr>
            <w:tcW w:w="2977" w:type="dxa"/>
            <w:vAlign w:val="center"/>
          </w:tcPr>
          <w:p w:rsidR="0016173C" w:rsidRDefault="00F02F20">
            <w:r>
              <w:rPr>
                <w:color w:val="000000"/>
                <w:sz w:val="24"/>
              </w:rPr>
              <w:t>博士研究生，曾任易方达基金管理有限公司行业研究员、易方达新兴成长灵活配置混合型证券投资基金基金经理助理、易方达科讯混合型证券投资基金基金经理助理。</w:t>
            </w:r>
          </w:p>
        </w:tc>
      </w:tr>
    </w:tbl>
    <w:p w:rsidR="0016173C" w:rsidRDefault="00F02F20">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16173C" w:rsidRDefault="00F02F20">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16173C" w:rsidRDefault="00F02F20">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股各大指数内部表现有所分化，上证综指下跌</w:t>
      </w:r>
      <w:r>
        <w:rPr>
          <w:color w:val="000000"/>
          <w:sz w:val="24"/>
          <w:szCs w:val="24"/>
        </w:rPr>
        <w:t>2.47%</w:t>
      </w:r>
      <w:r>
        <w:rPr>
          <w:color w:val="000000"/>
          <w:sz w:val="24"/>
          <w:szCs w:val="24"/>
        </w:rPr>
        <w:t>，深证综指上涨</w:t>
      </w:r>
      <w:r>
        <w:rPr>
          <w:color w:val="000000"/>
          <w:sz w:val="24"/>
          <w:szCs w:val="24"/>
        </w:rPr>
        <w:t>2.10%</w:t>
      </w:r>
      <w:r>
        <w:rPr>
          <w:color w:val="000000"/>
          <w:sz w:val="24"/>
          <w:szCs w:val="24"/>
        </w:rPr>
        <w:t>，沪深</w:t>
      </w:r>
      <w:r>
        <w:rPr>
          <w:color w:val="000000"/>
          <w:sz w:val="24"/>
          <w:szCs w:val="24"/>
        </w:rPr>
        <w:t>300</w:t>
      </w:r>
      <w:r>
        <w:rPr>
          <w:color w:val="000000"/>
          <w:sz w:val="24"/>
          <w:szCs w:val="24"/>
        </w:rPr>
        <w:t>下跌</w:t>
      </w:r>
      <w:r>
        <w:rPr>
          <w:color w:val="000000"/>
          <w:sz w:val="24"/>
          <w:szCs w:val="24"/>
        </w:rPr>
        <w:t>0.29%</w:t>
      </w:r>
      <w:r>
        <w:rPr>
          <w:color w:val="000000"/>
          <w:sz w:val="24"/>
          <w:szCs w:val="24"/>
        </w:rPr>
        <w:t>，创业板指数上涨</w:t>
      </w:r>
      <w:r>
        <w:rPr>
          <w:color w:val="000000"/>
          <w:sz w:val="24"/>
          <w:szCs w:val="24"/>
        </w:rPr>
        <w:t>7.68%</w:t>
      </w:r>
      <w:r>
        <w:rPr>
          <w:color w:val="000000"/>
          <w:sz w:val="24"/>
          <w:szCs w:val="24"/>
        </w:rPr>
        <w:t>，申万医药指数上涨</w:t>
      </w:r>
      <w:r>
        <w:rPr>
          <w:color w:val="000000"/>
          <w:sz w:val="24"/>
          <w:szCs w:val="24"/>
        </w:rPr>
        <w:t>6.36%</w:t>
      </w:r>
      <w:r>
        <w:rPr>
          <w:color w:val="000000"/>
          <w:sz w:val="24"/>
          <w:szCs w:val="24"/>
        </w:rPr>
        <w:t>，在</w:t>
      </w:r>
      <w:r>
        <w:rPr>
          <w:color w:val="000000"/>
          <w:sz w:val="24"/>
          <w:szCs w:val="24"/>
        </w:rPr>
        <w:t>28</w:t>
      </w:r>
      <w:r>
        <w:rPr>
          <w:color w:val="000000"/>
          <w:sz w:val="24"/>
          <w:szCs w:val="24"/>
        </w:rPr>
        <w:t>个申万一级行业指数中排名第</w:t>
      </w:r>
      <w:r>
        <w:rPr>
          <w:color w:val="000000"/>
          <w:sz w:val="24"/>
          <w:szCs w:val="24"/>
        </w:rPr>
        <w:t>2</w:t>
      </w:r>
      <w:r>
        <w:rPr>
          <w:color w:val="000000"/>
          <w:sz w:val="24"/>
          <w:szCs w:val="24"/>
        </w:rPr>
        <w:t>，整体表现较好。从具体细分板块看，</w:t>
      </w:r>
      <w:r>
        <w:rPr>
          <w:color w:val="000000"/>
          <w:sz w:val="24"/>
          <w:szCs w:val="24"/>
        </w:rPr>
        <w:t>CRO</w:t>
      </w:r>
      <w:r>
        <w:rPr>
          <w:color w:val="000000"/>
          <w:sz w:val="24"/>
          <w:szCs w:val="24"/>
        </w:rPr>
        <w:t>、</w:t>
      </w:r>
      <w:r>
        <w:rPr>
          <w:color w:val="000000"/>
          <w:sz w:val="24"/>
          <w:szCs w:val="24"/>
        </w:rPr>
        <w:t>IVD</w:t>
      </w:r>
      <w:r>
        <w:rPr>
          <w:color w:val="000000"/>
          <w:sz w:val="24"/>
          <w:szCs w:val="24"/>
        </w:rPr>
        <w:t>、医疗服务等细分行业表现较好。</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本基金仍以均衡配置为主，在平衡各个细分行业配置比例的同时，在组合中更加偏向成长股的方向，寻找细分行业的龙头加以配置。从细分行业看，本基金超配了创新药、</w:t>
      </w:r>
      <w:r w:rsidRPr="006C56AA">
        <w:rPr>
          <w:color w:val="000000"/>
          <w:sz w:val="24"/>
          <w:szCs w:val="24"/>
        </w:rPr>
        <w:t>CRO</w:t>
      </w:r>
      <w:r w:rsidRPr="006C56AA">
        <w:rPr>
          <w:color w:val="000000"/>
          <w:sz w:val="24"/>
          <w:szCs w:val="24"/>
        </w:rPr>
        <w:t>、</w:t>
      </w:r>
      <w:r w:rsidRPr="006C56AA">
        <w:rPr>
          <w:color w:val="000000"/>
          <w:sz w:val="24"/>
          <w:szCs w:val="24"/>
        </w:rPr>
        <w:t xml:space="preserve"> IVD</w:t>
      </w:r>
      <w:r w:rsidRPr="006C56AA">
        <w:rPr>
          <w:color w:val="000000"/>
          <w:sz w:val="24"/>
          <w:szCs w:val="24"/>
        </w:rPr>
        <w:t>、血制品和医疗器械。</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2.104</w:t>
      </w:r>
      <w:r w:rsidRPr="006C56AA">
        <w:rPr>
          <w:color w:val="000000"/>
          <w:sz w:val="24"/>
          <w:szCs w:val="24"/>
        </w:rPr>
        <w:t>元，本报告期份额净值增长率为</w:t>
      </w:r>
      <w:r w:rsidRPr="006C56AA">
        <w:rPr>
          <w:color w:val="000000"/>
          <w:sz w:val="24"/>
          <w:szCs w:val="24"/>
        </w:rPr>
        <w:t>15.80%</w:t>
      </w:r>
      <w:r w:rsidRPr="006C56AA">
        <w:rPr>
          <w:color w:val="000000"/>
          <w:sz w:val="24"/>
          <w:szCs w:val="24"/>
        </w:rPr>
        <w:t>，同期业绩比较基准收益率为</w:t>
      </w:r>
      <w:r w:rsidRPr="006C56AA">
        <w:rPr>
          <w:color w:val="000000"/>
          <w:sz w:val="24"/>
          <w:szCs w:val="24"/>
        </w:rPr>
        <w:t>5.21%</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2,737,752,091.05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91.88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2,737,752,091.05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91.88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141,796,702.70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4.76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141,796,702.70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4.76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89,407,032.51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3.00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10,642,663.93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2,979,598,490.19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1,804,775,663.55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61.76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326,970,484.00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11.19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356,473.60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330,407,320.75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11.31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273,064,642.55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9.34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2,737,752,091.05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93.68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16173C">
        <w:tc>
          <w:tcPr>
            <w:tcW w:w="851" w:type="dxa"/>
            <w:vAlign w:val="center"/>
          </w:tcPr>
          <w:p w:rsidR="0016173C" w:rsidRDefault="00F02F20">
            <w:pPr>
              <w:jc w:val="center"/>
            </w:pPr>
            <w:r>
              <w:rPr>
                <w:color w:val="000000"/>
                <w:kern w:val="0"/>
                <w:sz w:val="24"/>
                <w:szCs w:val="24"/>
              </w:rPr>
              <w:t>1</w:t>
            </w:r>
          </w:p>
        </w:tc>
        <w:tc>
          <w:tcPr>
            <w:tcW w:w="1276" w:type="dxa"/>
            <w:vAlign w:val="center"/>
          </w:tcPr>
          <w:p w:rsidR="0016173C" w:rsidRDefault="00F02F20">
            <w:pPr>
              <w:jc w:val="center"/>
            </w:pPr>
            <w:r>
              <w:rPr>
                <w:color w:val="000000"/>
                <w:kern w:val="0"/>
                <w:sz w:val="24"/>
                <w:szCs w:val="24"/>
              </w:rPr>
              <w:t>600276</w:t>
            </w:r>
          </w:p>
        </w:tc>
        <w:tc>
          <w:tcPr>
            <w:tcW w:w="1418" w:type="dxa"/>
            <w:vAlign w:val="center"/>
          </w:tcPr>
          <w:p w:rsidR="0016173C" w:rsidRDefault="00F02F20">
            <w:pPr>
              <w:jc w:val="center"/>
            </w:pPr>
            <w:r>
              <w:rPr>
                <w:color w:val="000000"/>
                <w:kern w:val="0"/>
                <w:sz w:val="24"/>
                <w:szCs w:val="24"/>
              </w:rPr>
              <w:t>恒瑞医药</w:t>
            </w:r>
          </w:p>
        </w:tc>
        <w:tc>
          <w:tcPr>
            <w:tcW w:w="1701" w:type="dxa"/>
            <w:vAlign w:val="center"/>
          </w:tcPr>
          <w:p w:rsidR="0016173C" w:rsidRDefault="00F02F20">
            <w:pPr>
              <w:jc w:val="right"/>
            </w:pPr>
            <w:r>
              <w:rPr>
                <w:color w:val="000000"/>
                <w:kern w:val="0"/>
                <w:sz w:val="24"/>
                <w:szCs w:val="24"/>
              </w:rPr>
              <w:t>3,310,983</w:t>
            </w:r>
          </w:p>
        </w:tc>
        <w:tc>
          <w:tcPr>
            <w:tcW w:w="1984" w:type="dxa"/>
            <w:vAlign w:val="center"/>
          </w:tcPr>
          <w:p w:rsidR="0016173C" w:rsidRDefault="00F02F20">
            <w:pPr>
              <w:jc w:val="right"/>
            </w:pPr>
            <w:r>
              <w:rPr>
                <w:color w:val="000000"/>
                <w:kern w:val="0"/>
                <w:sz w:val="24"/>
                <w:szCs w:val="24"/>
              </w:rPr>
              <w:t>267,130,108.44</w:t>
            </w:r>
          </w:p>
        </w:tc>
        <w:tc>
          <w:tcPr>
            <w:tcW w:w="1559" w:type="dxa"/>
            <w:vAlign w:val="center"/>
          </w:tcPr>
          <w:p w:rsidR="0016173C" w:rsidRDefault="00F02F20">
            <w:pPr>
              <w:jc w:val="right"/>
            </w:pPr>
            <w:r>
              <w:rPr>
                <w:color w:val="000000"/>
                <w:kern w:val="0"/>
                <w:sz w:val="24"/>
                <w:szCs w:val="24"/>
              </w:rPr>
              <w:t>9.14</w:t>
            </w:r>
          </w:p>
        </w:tc>
      </w:tr>
      <w:tr w:rsidR="0016173C">
        <w:tc>
          <w:tcPr>
            <w:tcW w:w="851" w:type="dxa"/>
            <w:vAlign w:val="center"/>
          </w:tcPr>
          <w:p w:rsidR="0016173C" w:rsidRDefault="00F02F20">
            <w:pPr>
              <w:jc w:val="center"/>
            </w:pPr>
            <w:r>
              <w:rPr>
                <w:color w:val="000000"/>
                <w:kern w:val="0"/>
                <w:sz w:val="24"/>
                <w:szCs w:val="24"/>
              </w:rPr>
              <w:t>2</w:t>
            </w:r>
          </w:p>
        </w:tc>
        <w:tc>
          <w:tcPr>
            <w:tcW w:w="1276" w:type="dxa"/>
            <w:vAlign w:val="center"/>
          </w:tcPr>
          <w:p w:rsidR="0016173C" w:rsidRDefault="00F02F20">
            <w:pPr>
              <w:jc w:val="center"/>
            </w:pPr>
            <w:r>
              <w:rPr>
                <w:color w:val="000000"/>
                <w:kern w:val="0"/>
                <w:sz w:val="24"/>
                <w:szCs w:val="24"/>
              </w:rPr>
              <w:t>603259</w:t>
            </w:r>
          </w:p>
        </w:tc>
        <w:tc>
          <w:tcPr>
            <w:tcW w:w="1418" w:type="dxa"/>
            <w:vAlign w:val="center"/>
          </w:tcPr>
          <w:p w:rsidR="0016173C" w:rsidRDefault="00F02F20">
            <w:pPr>
              <w:jc w:val="center"/>
            </w:pPr>
            <w:r>
              <w:rPr>
                <w:color w:val="000000"/>
                <w:kern w:val="0"/>
                <w:sz w:val="24"/>
                <w:szCs w:val="24"/>
              </w:rPr>
              <w:t>药明康德</w:t>
            </w:r>
          </w:p>
        </w:tc>
        <w:tc>
          <w:tcPr>
            <w:tcW w:w="1701" w:type="dxa"/>
            <w:vAlign w:val="center"/>
          </w:tcPr>
          <w:p w:rsidR="0016173C" w:rsidRDefault="00F02F20">
            <w:pPr>
              <w:jc w:val="right"/>
            </w:pPr>
            <w:r>
              <w:rPr>
                <w:color w:val="000000"/>
                <w:kern w:val="0"/>
                <w:sz w:val="24"/>
                <w:szCs w:val="24"/>
              </w:rPr>
              <w:t>2,480,797</w:t>
            </w:r>
          </w:p>
        </w:tc>
        <w:tc>
          <w:tcPr>
            <w:tcW w:w="1984" w:type="dxa"/>
            <w:vAlign w:val="center"/>
          </w:tcPr>
          <w:p w:rsidR="0016173C" w:rsidRDefault="00F02F20">
            <w:pPr>
              <w:jc w:val="right"/>
            </w:pPr>
            <w:r>
              <w:rPr>
                <w:color w:val="000000"/>
                <w:kern w:val="0"/>
                <w:sz w:val="24"/>
                <w:szCs w:val="24"/>
              </w:rPr>
              <w:t>214,323,499.90</w:t>
            </w:r>
          </w:p>
        </w:tc>
        <w:tc>
          <w:tcPr>
            <w:tcW w:w="1559" w:type="dxa"/>
            <w:vAlign w:val="center"/>
          </w:tcPr>
          <w:p w:rsidR="0016173C" w:rsidRDefault="00F02F20">
            <w:pPr>
              <w:jc w:val="right"/>
            </w:pPr>
            <w:r>
              <w:rPr>
                <w:color w:val="000000"/>
                <w:kern w:val="0"/>
                <w:sz w:val="24"/>
                <w:szCs w:val="24"/>
              </w:rPr>
              <w:t>7.33</w:t>
            </w:r>
          </w:p>
        </w:tc>
      </w:tr>
      <w:tr w:rsidR="0016173C">
        <w:tc>
          <w:tcPr>
            <w:tcW w:w="851" w:type="dxa"/>
            <w:vAlign w:val="center"/>
          </w:tcPr>
          <w:p w:rsidR="0016173C" w:rsidRDefault="00F02F20">
            <w:pPr>
              <w:jc w:val="center"/>
            </w:pPr>
            <w:r>
              <w:rPr>
                <w:color w:val="000000"/>
                <w:kern w:val="0"/>
                <w:sz w:val="24"/>
                <w:szCs w:val="24"/>
              </w:rPr>
              <w:t>3</w:t>
            </w:r>
          </w:p>
        </w:tc>
        <w:tc>
          <w:tcPr>
            <w:tcW w:w="1276" w:type="dxa"/>
            <w:vAlign w:val="center"/>
          </w:tcPr>
          <w:p w:rsidR="0016173C" w:rsidRDefault="00F02F20">
            <w:pPr>
              <w:jc w:val="center"/>
            </w:pPr>
            <w:r>
              <w:rPr>
                <w:color w:val="000000"/>
                <w:kern w:val="0"/>
                <w:sz w:val="24"/>
                <w:szCs w:val="24"/>
              </w:rPr>
              <w:t>000661</w:t>
            </w:r>
          </w:p>
        </w:tc>
        <w:tc>
          <w:tcPr>
            <w:tcW w:w="1418" w:type="dxa"/>
            <w:vAlign w:val="center"/>
          </w:tcPr>
          <w:p w:rsidR="0016173C" w:rsidRDefault="00F02F20">
            <w:pPr>
              <w:jc w:val="center"/>
            </w:pPr>
            <w:r>
              <w:rPr>
                <w:color w:val="000000"/>
                <w:kern w:val="0"/>
                <w:sz w:val="24"/>
                <w:szCs w:val="24"/>
              </w:rPr>
              <w:t>长春高新</w:t>
            </w:r>
          </w:p>
        </w:tc>
        <w:tc>
          <w:tcPr>
            <w:tcW w:w="1701" w:type="dxa"/>
            <w:vAlign w:val="center"/>
          </w:tcPr>
          <w:p w:rsidR="0016173C" w:rsidRDefault="00F02F20">
            <w:pPr>
              <w:jc w:val="right"/>
            </w:pPr>
            <w:r>
              <w:rPr>
                <w:color w:val="000000"/>
                <w:kern w:val="0"/>
                <w:sz w:val="24"/>
                <w:szCs w:val="24"/>
              </w:rPr>
              <w:t>470,156</w:t>
            </w:r>
          </w:p>
        </w:tc>
        <w:tc>
          <w:tcPr>
            <w:tcW w:w="1984" w:type="dxa"/>
            <w:vAlign w:val="center"/>
          </w:tcPr>
          <w:p w:rsidR="0016173C" w:rsidRDefault="00F02F20">
            <w:pPr>
              <w:jc w:val="right"/>
            </w:pPr>
            <w:r>
              <w:rPr>
                <w:color w:val="000000"/>
                <w:kern w:val="0"/>
                <w:sz w:val="24"/>
                <w:szCs w:val="24"/>
              </w:rPr>
              <w:t>185,410,720.16</w:t>
            </w:r>
          </w:p>
        </w:tc>
        <w:tc>
          <w:tcPr>
            <w:tcW w:w="1559" w:type="dxa"/>
            <w:vAlign w:val="center"/>
          </w:tcPr>
          <w:p w:rsidR="0016173C" w:rsidRDefault="00F02F20">
            <w:pPr>
              <w:jc w:val="right"/>
            </w:pPr>
            <w:r>
              <w:rPr>
                <w:color w:val="000000"/>
                <w:kern w:val="0"/>
                <w:sz w:val="24"/>
                <w:szCs w:val="24"/>
              </w:rPr>
              <w:t>6.34</w:t>
            </w:r>
          </w:p>
        </w:tc>
      </w:tr>
      <w:tr w:rsidR="0016173C">
        <w:tc>
          <w:tcPr>
            <w:tcW w:w="851" w:type="dxa"/>
            <w:vAlign w:val="center"/>
          </w:tcPr>
          <w:p w:rsidR="0016173C" w:rsidRDefault="00F02F20">
            <w:pPr>
              <w:jc w:val="center"/>
            </w:pPr>
            <w:r>
              <w:rPr>
                <w:color w:val="000000"/>
                <w:kern w:val="0"/>
                <w:sz w:val="24"/>
                <w:szCs w:val="24"/>
              </w:rPr>
              <w:t>4</w:t>
            </w:r>
          </w:p>
        </w:tc>
        <w:tc>
          <w:tcPr>
            <w:tcW w:w="1276" w:type="dxa"/>
            <w:vAlign w:val="center"/>
          </w:tcPr>
          <w:p w:rsidR="0016173C" w:rsidRDefault="00F02F20">
            <w:pPr>
              <w:jc w:val="center"/>
            </w:pPr>
            <w:r>
              <w:rPr>
                <w:color w:val="000000"/>
                <w:kern w:val="0"/>
                <w:sz w:val="24"/>
                <w:szCs w:val="24"/>
              </w:rPr>
              <w:t>300529</w:t>
            </w:r>
          </w:p>
        </w:tc>
        <w:tc>
          <w:tcPr>
            <w:tcW w:w="1418" w:type="dxa"/>
            <w:vAlign w:val="center"/>
          </w:tcPr>
          <w:p w:rsidR="0016173C" w:rsidRDefault="00F02F20">
            <w:pPr>
              <w:jc w:val="center"/>
            </w:pPr>
            <w:r>
              <w:rPr>
                <w:color w:val="000000"/>
                <w:kern w:val="0"/>
                <w:sz w:val="24"/>
                <w:szCs w:val="24"/>
              </w:rPr>
              <w:t>健帆生物</w:t>
            </w:r>
          </w:p>
        </w:tc>
        <w:tc>
          <w:tcPr>
            <w:tcW w:w="1701" w:type="dxa"/>
            <w:vAlign w:val="center"/>
          </w:tcPr>
          <w:p w:rsidR="0016173C" w:rsidRDefault="00F02F20">
            <w:pPr>
              <w:jc w:val="right"/>
            </w:pPr>
            <w:r>
              <w:rPr>
                <w:color w:val="000000"/>
                <w:kern w:val="0"/>
                <w:sz w:val="24"/>
                <w:szCs w:val="24"/>
              </w:rPr>
              <w:t>2,097,496</w:t>
            </w:r>
          </w:p>
        </w:tc>
        <w:tc>
          <w:tcPr>
            <w:tcW w:w="1984" w:type="dxa"/>
            <w:vAlign w:val="center"/>
          </w:tcPr>
          <w:p w:rsidR="0016173C" w:rsidRDefault="00F02F20">
            <w:pPr>
              <w:jc w:val="right"/>
            </w:pPr>
            <w:r>
              <w:rPr>
                <w:color w:val="000000"/>
                <w:kern w:val="0"/>
                <w:sz w:val="24"/>
                <w:szCs w:val="24"/>
              </w:rPr>
              <w:t>159,199,946.40</w:t>
            </w:r>
          </w:p>
        </w:tc>
        <w:tc>
          <w:tcPr>
            <w:tcW w:w="1559" w:type="dxa"/>
            <w:vAlign w:val="center"/>
          </w:tcPr>
          <w:p w:rsidR="0016173C" w:rsidRDefault="00F02F20">
            <w:pPr>
              <w:jc w:val="right"/>
            </w:pPr>
            <w:r>
              <w:rPr>
                <w:color w:val="000000"/>
                <w:kern w:val="0"/>
                <w:sz w:val="24"/>
                <w:szCs w:val="24"/>
              </w:rPr>
              <w:t>5.45</w:t>
            </w:r>
          </w:p>
        </w:tc>
      </w:tr>
      <w:tr w:rsidR="0016173C">
        <w:tc>
          <w:tcPr>
            <w:tcW w:w="851" w:type="dxa"/>
            <w:vAlign w:val="center"/>
          </w:tcPr>
          <w:p w:rsidR="0016173C" w:rsidRDefault="00F02F20">
            <w:pPr>
              <w:jc w:val="center"/>
            </w:pPr>
            <w:r>
              <w:rPr>
                <w:color w:val="000000"/>
                <w:kern w:val="0"/>
                <w:sz w:val="24"/>
                <w:szCs w:val="24"/>
              </w:rPr>
              <w:t>5</w:t>
            </w:r>
          </w:p>
        </w:tc>
        <w:tc>
          <w:tcPr>
            <w:tcW w:w="1276" w:type="dxa"/>
            <w:vAlign w:val="center"/>
          </w:tcPr>
          <w:p w:rsidR="0016173C" w:rsidRDefault="00F02F20">
            <w:pPr>
              <w:jc w:val="center"/>
            </w:pPr>
            <w:r>
              <w:rPr>
                <w:color w:val="000000"/>
                <w:kern w:val="0"/>
                <w:sz w:val="24"/>
                <w:szCs w:val="24"/>
              </w:rPr>
              <w:t>002007</w:t>
            </w:r>
          </w:p>
        </w:tc>
        <w:tc>
          <w:tcPr>
            <w:tcW w:w="1418" w:type="dxa"/>
            <w:vAlign w:val="center"/>
          </w:tcPr>
          <w:p w:rsidR="0016173C" w:rsidRDefault="00F02F20">
            <w:pPr>
              <w:jc w:val="center"/>
            </w:pPr>
            <w:r>
              <w:rPr>
                <w:color w:val="000000"/>
                <w:kern w:val="0"/>
                <w:sz w:val="24"/>
                <w:szCs w:val="24"/>
              </w:rPr>
              <w:t>华兰生物</w:t>
            </w:r>
          </w:p>
        </w:tc>
        <w:tc>
          <w:tcPr>
            <w:tcW w:w="1701" w:type="dxa"/>
            <w:vAlign w:val="center"/>
          </w:tcPr>
          <w:p w:rsidR="0016173C" w:rsidRDefault="00F02F20">
            <w:pPr>
              <w:jc w:val="right"/>
            </w:pPr>
            <w:r>
              <w:rPr>
                <w:color w:val="000000"/>
                <w:kern w:val="0"/>
                <w:sz w:val="24"/>
                <w:szCs w:val="24"/>
              </w:rPr>
              <w:t>4,608,567</w:t>
            </w:r>
          </w:p>
        </w:tc>
        <w:tc>
          <w:tcPr>
            <w:tcW w:w="1984" w:type="dxa"/>
            <w:vAlign w:val="center"/>
          </w:tcPr>
          <w:p w:rsidR="0016173C" w:rsidRDefault="00F02F20">
            <w:pPr>
              <w:jc w:val="right"/>
            </w:pPr>
            <w:r>
              <w:rPr>
                <w:color w:val="000000"/>
                <w:kern w:val="0"/>
                <w:sz w:val="24"/>
                <w:szCs w:val="24"/>
              </w:rPr>
              <w:t>158,073,848.10</w:t>
            </w:r>
          </w:p>
        </w:tc>
        <w:tc>
          <w:tcPr>
            <w:tcW w:w="1559" w:type="dxa"/>
            <w:vAlign w:val="center"/>
          </w:tcPr>
          <w:p w:rsidR="0016173C" w:rsidRDefault="00F02F20">
            <w:pPr>
              <w:jc w:val="right"/>
            </w:pPr>
            <w:r>
              <w:rPr>
                <w:color w:val="000000"/>
                <w:kern w:val="0"/>
                <w:sz w:val="24"/>
                <w:szCs w:val="24"/>
              </w:rPr>
              <w:t>5.41</w:t>
            </w:r>
          </w:p>
        </w:tc>
      </w:tr>
      <w:tr w:rsidR="0016173C">
        <w:tc>
          <w:tcPr>
            <w:tcW w:w="851" w:type="dxa"/>
            <w:vAlign w:val="center"/>
          </w:tcPr>
          <w:p w:rsidR="0016173C" w:rsidRDefault="00F02F20">
            <w:pPr>
              <w:jc w:val="center"/>
            </w:pPr>
            <w:r>
              <w:rPr>
                <w:color w:val="000000"/>
                <w:kern w:val="0"/>
                <w:sz w:val="24"/>
                <w:szCs w:val="24"/>
              </w:rPr>
              <w:t>6</w:t>
            </w:r>
          </w:p>
        </w:tc>
        <w:tc>
          <w:tcPr>
            <w:tcW w:w="1276" w:type="dxa"/>
            <w:vAlign w:val="center"/>
          </w:tcPr>
          <w:p w:rsidR="0016173C" w:rsidRDefault="00F02F20">
            <w:pPr>
              <w:jc w:val="center"/>
            </w:pPr>
            <w:r>
              <w:rPr>
                <w:color w:val="000000"/>
                <w:kern w:val="0"/>
                <w:sz w:val="24"/>
                <w:szCs w:val="24"/>
              </w:rPr>
              <w:t>300482</w:t>
            </w:r>
          </w:p>
        </w:tc>
        <w:tc>
          <w:tcPr>
            <w:tcW w:w="1418" w:type="dxa"/>
            <w:vAlign w:val="center"/>
          </w:tcPr>
          <w:p w:rsidR="0016173C" w:rsidRDefault="00F02F20">
            <w:pPr>
              <w:jc w:val="center"/>
            </w:pPr>
            <w:r>
              <w:rPr>
                <w:color w:val="000000"/>
                <w:kern w:val="0"/>
                <w:sz w:val="24"/>
                <w:szCs w:val="24"/>
              </w:rPr>
              <w:t>万孚生物</w:t>
            </w:r>
          </w:p>
        </w:tc>
        <w:tc>
          <w:tcPr>
            <w:tcW w:w="1701" w:type="dxa"/>
            <w:vAlign w:val="center"/>
          </w:tcPr>
          <w:p w:rsidR="0016173C" w:rsidRDefault="00F02F20">
            <w:pPr>
              <w:jc w:val="right"/>
            </w:pPr>
            <w:r>
              <w:rPr>
                <w:color w:val="000000"/>
                <w:kern w:val="0"/>
                <w:sz w:val="24"/>
                <w:szCs w:val="24"/>
              </w:rPr>
              <w:t>3,123,530</w:t>
            </w:r>
          </w:p>
        </w:tc>
        <w:tc>
          <w:tcPr>
            <w:tcW w:w="1984" w:type="dxa"/>
            <w:vAlign w:val="center"/>
          </w:tcPr>
          <w:p w:rsidR="0016173C" w:rsidRDefault="00F02F20">
            <w:pPr>
              <w:jc w:val="right"/>
            </w:pPr>
            <w:r>
              <w:rPr>
                <w:color w:val="000000"/>
                <w:kern w:val="0"/>
                <w:sz w:val="24"/>
                <w:szCs w:val="24"/>
              </w:rPr>
              <w:t>152,428,264.00</w:t>
            </w:r>
          </w:p>
        </w:tc>
        <w:tc>
          <w:tcPr>
            <w:tcW w:w="1559" w:type="dxa"/>
            <w:vAlign w:val="center"/>
          </w:tcPr>
          <w:p w:rsidR="0016173C" w:rsidRDefault="00F02F20">
            <w:pPr>
              <w:jc w:val="right"/>
            </w:pPr>
            <w:r>
              <w:rPr>
                <w:color w:val="000000"/>
                <w:kern w:val="0"/>
                <w:sz w:val="24"/>
                <w:szCs w:val="24"/>
              </w:rPr>
              <w:t>5.22</w:t>
            </w:r>
          </w:p>
        </w:tc>
      </w:tr>
      <w:tr w:rsidR="0016173C">
        <w:tc>
          <w:tcPr>
            <w:tcW w:w="851" w:type="dxa"/>
            <w:vAlign w:val="center"/>
          </w:tcPr>
          <w:p w:rsidR="0016173C" w:rsidRDefault="00F02F20">
            <w:pPr>
              <w:jc w:val="center"/>
            </w:pPr>
            <w:r>
              <w:rPr>
                <w:color w:val="000000"/>
                <w:kern w:val="0"/>
                <w:sz w:val="24"/>
                <w:szCs w:val="24"/>
              </w:rPr>
              <w:t>7</w:t>
            </w:r>
          </w:p>
        </w:tc>
        <w:tc>
          <w:tcPr>
            <w:tcW w:w="1276" w:type="dxa"/>
            <w:vAlign w:val="center"/>
          </w:tcPr>
          <w:p w:rsidR="0016173C" w:rsidRDefault="00F02F20">
            <w:pPr>
              <w:jc w:val="center"/>
            </w:pPr>
            <w:r>
              <w:rPr>
                <w:color w:val="000000"/>
                <w:kern w:val="0"/>
                <w:sz w:val="24"/>
                <w:szCs w:val="24"/>
              </w:rPr>
              <w:t>688029</w:t>
            </w:r>
          </w:p>
        </w:tc>
        <w:tc>
          <w:tcPr>
            <w:tcW w:w="1418" w:type="dxa"/>
            <w:vAlign w:val="center"/>
          </w:tcPr>
          <w:p w:rsidR="0016173C" w:rsidRDefault="00F02F20">
            <w:pPr>
              <w:jc w:val="center"/>
            </w:pPr>
            <w:r>
              <w:rPr>
                <w:color w:val="000000"/>
                <w:kern w:val="0"/>
                <w:sz w:val="24"/>
                <w:szCs w:val="24"/>
              </w:rPr>
              <w:t>南微医学</w:t>
            </w:r>
          </w:p>
        </w:tc>
        <w:tc>
          <w:tcPr>
            <w:tcW w:w="1701" w:type="dxa"/>
            <w:vAlign w:val="center"/>
          </w:tcPr>
          <w:p w:rsidR="0016173C" w:rsidRDefault="00F02F20">
            <w:pPr>
              <w:jc w:val="right"/>
            </w:pPr>
            <w:r>
              <w:rPr>
                <w:color w:val="000000"/>
                <w:kern w:val="0"/>
                <w:sz w:val="24"/>
                <w:szCs w:val="24"/>
              </w:rPr>
              <w:t>1,141,861</w:t>
            </w:r>
          </w:p>
        </w:tc>
        <w:tc>
          <w:tcPr>
            <w:tcW w:w="1984" w:type="dxa"/>
            <w:vAlign w:val="center"/>
          </w:tcPr>
          <w:p w:rsidR="0016173C" w:rsidRDefault="00F02F20">
            <w:pPr>
              <w:jc w:val="right"/>
            </w:pPr>
            <w:r>
              <w:rPr>
                <w:color w:val="000000"/>
                <w:kern w:val="0"/>
                <w:sz w:val="24"/>
                <w:szCs w:val="24"/>
              </w:rPr>
              <w:t>152,050,210.76</w:t>
            </w:r>
          </w:p>
        </w:tc>
        <w:tc>
          <w:tcPr>
            <w:tcW w:w="1559" w:type="dxa"/>
            <w:vAlign w:val="center"/>
          </w:tcPr>
          <w:p w:rsidR="0016173C" w:rsidRDefault="00F02F20">
            <w:pPr>
              <w:jc w:val="right"/>
            </w:pPr>
            <w:r>
              <w:rPr>
                <w:color w:val="000000"/>
                <w:kern w:val="0"/>
                <w:sz w:val="24"/>
                <w:szCs w:val="24"/>
              </w:rPr>
              <w:t>5.20</w:t>
            </w:r>
          </w:p>
        </w:tc>
      </w:tr>
      <w:tr w:rsidR="0016173C">
        <w:tc>
          <w:tcPr>
            <w:tcW w:w="851" w:type="dxa"/>
            <w:vAlign w:val="center"/>
          </w:tcPr>
          <w:p w:rsidR="0016173C" w:rsidRDefault="00F02F20">
            <w:pPr>
              <w:jc w:val="center"/>
            </w:pPr>
            <w:r>
              <w:rPr>
                <w:color w:val="000000"/>
                <w:kern w:val="0"/>
                <w:sz w:val="24"/>
                <w:szCs w:val="24"/>
              </w:rPr>
              <w:t>8</w:t>
            </w:r>
          </w:p>
        </w:tc>
        <w:tc>
          <w:tcPr>
            <w:tcW w:w="1276" w:type="dxa"/>
            <w:vAlign w:val="center"/>
          </w:tcPr>
          <w:p w:rsidR="0016173C" w:rsidRDefault="00F02F20">
            <w:pPr>
              <w:jc w:val="center"/>
            </w:pPr>
            <w:r>
              <w:rPr>
                <w:color w:val="000000"/>
                <w:kern w:val="0"/>
                <w:sz w:val="24"/>
                <w:szCs w:val="24"/>
              </w:rPr>
              <w:t>600511</w:t>
            </w:r>
          </w:p>
        </w:tc>
        <w:tc>
          <w:tcPr>
            <w:tcW w:w="1418" w:type="dxa"/>
            <w:vAlign w:val="center"/>
          </w:tcPr>
          <w:p w:rsidR="0016173C" w:rsidRDefault="00F02F20">
            <w:pPr>
              <w:jc w:val="center"/>
            </w:pPr>
            <w:r>
              <w:rPr>
                <w:color w:val="000000"/>
                <w:kern w:val="0"/>
                <w:sz w:val="24"/>
                <w:szCs w:val="24"/>
              </w:rPr>
              <w:t>国药股份</w:t>
            </w:r>
          </w:p>
        </w:tc>
        <w:tc>
          <w:tcPr>
            <w:tcW w:w="1701" w:type="dxa"/>
            <w:vAlign w:val="center"/>
          </w:tcPr>
          <w:p w:rsidR="0016173C" w:rsidRDefault="00F02F20">
            <w:pPr>
              <w:jc w:val="right"/>
            </w:pPr>
            <w:r>
              <w:rPr>
                <w:color w:val="000000"/>
                <w:kern w:val="0"/>
                <w:sz w:val="24"/>
                <w:szCs w:val="24"/>
              </w:rPr>
              <w:t>5,411,640</w:t>
            </w:r>
          </w:p>
        </w:tc>
        <w:tc>
          <w:tcPr>
            <w:tcW w:w="1984" w:type="dxa"/>
            <w:vAlign w:val="center"/>
          </w:tcPr>
          <w:p w:rsidR="0016173C" w:rsidRDefault="00F02F20">
            <w:pPr>
              <w:jc w:val="right"/>
            </w:pPr>
            <w:r>
              <w:rPr>
                <w:color w:val="000000"/>
                <w:kern w:val="0"/>
                <w:sz w:val="24"/>
                <w:szCs w:val="24"/>
              </w:rPr>
              <w:t>147,467,190.00</w:t>
            </w:r>
          </w:p>
        </w:tc>
        <w:tc>
          <w:tcPr>
            <w:tcW w:w="1559" w:type="dxa"/>
            <w:vAlign w:val="center"/>
          </w:tcPr>
          <w:p w:rsidR="0016173C" w:rsidRDefault="00F02F20">
            <w:pPr>
              <w:jc w:val="right"/>
            </w:pPr>
            <w:r>
              <w:rPr>
                <w:color w:val="000000"/>
                <w:kern w:val="0"/>
                <w:sz w:val="24"/>
                <w:szCs w:val="24"/>
              </w:rPr>
              <w:t>5.05</w:t>
            </w:r>
          </w:p>
        </w:tc>
      </w:tr>
      <w:tr w:rsidR="0016173C">
        <w:tc>
          <w:tcPr>
            <w:tcW w:w="851" w:type="dxa"/>
            <w:vAlign w:val="center"/>
          </w:tcPr>
          <w:p w:rsidR="0016173C" w:rsidRDefault="00F02F20">
            <w:pPr>
              <w:jc w:val="center"/>
            </w:pPr>
            <w:r>
              <w:rPr>
                <w:color w:val="000000"/>
                <w:kern w:val="0"/>
                <w:sz w:val="24"/>
                <w:szCs w:val="24"/>
              </w:rPr>
              <w:t>9</w:t>
            </w:r>
          </w:p>
        </w:tc>
        <w:tc>
          <w:tcPr>
            <w:tcW w:w="1276" w:type="dxa"/>
            <w:vAlign w:val="center"/>
          </w:tcPr>
          <w:p w:rsidR="0016173C" w:rsidRDefault="00F02F20">
            <w:pPr>
              <w:jc w:val="center"/>
            </w:pPr>
            <w:r>
              <w:rPr>
                <w:color w:val="000000"/>
                <w:kern w:val="0"/>
                <w:sz w:val="24"/>
                <w:szCs w:val="24"/>
              </w:rPr>
              <w:t>000963</w:t>
            </w:r>
          </w:p>
        </w:tc>
        <w:tc>
          <w:tcPr>
            <w:tcW w:w="1418" w:type="dxa"/>
            <w:vAlign w:val="center"/>
          </w:tcPr>
          <w:p w:rsidR="0016173C" w:rsidRDefault="00F02F20">
            <w:pPr>
              <w:jc w:val="center"/>
            </w:pPr>
            <w:r>
              <w:rPr>
                <w:color w:val="000000"/>
                <w:kern w:val="0"/>
                <w:sz w:val="24"/>
                <w:szCs w:val="24"/>
              </w:rPr>
              <w:t>华东医药</w:t>
            </w:r>
          </w:p>
        </w:tc>
        <w:tc>
          <w:tcPr>
            <w:tcW w:w="1701" w:type="dxa"/>
            <w:vAlign w:val="center"/>
          </w:tcPr>
          <w:p w:rsidR="0016173C" w:rsidRDefault="00F02F20">
            <w:pPr>
              <w:jc w:val="right"/>
            </w:pPr>
            <w:r>
              <w:rPr>
                <w:color w:val="000000"/>
                <w:kern w:val="0"/>
                <w:sz w:val="24"/>
                <w:szCs w:val="24"/>
              </w:rPr>
              <w:t>5,357,000</w:t>
            </w:r>
          </w:p>
        </w:tc>
        <w:tc>
          <w:tcPr>
            <w:tcW w:w="1984" w:type="dxa"/>
            <w:vAlign w:val="center"/>
          </w:tcPr>
          <w:p w:rsidR="0016173C" w:rsidRDefault="00F02F20">
            <w:pPr>
              <w:jc w:val="right"/>
            </w:pPr>
            <w:r>
              <w:rPr>
                <w:color w:val="000000"/>
                <w:kern w:val="0"/>
                <w:sz w:val="24"/>
                <w:szCs w:val="24"/>
              </w:rPr>
              <w:t>140,353,400.00</w:t>
            </w:r>
          </w:p>
        </w:tc>
        <w:tc>
          <w:tcPr>
            <w:tcW w:w="1559" w:type="dxa"/>
            <w:vAlign w:val="center"/>
          </w:tcPr>
          <w:p w:rsidR="0016173C" w:rsidRDefault="00F02F20">
            <w:pPr>
              <w:jc w:val="right"/>
            </w:pPr>
            <w:r>
              <w:rPr>
                <w:color w:val="000000"/>
                <w:kern w:val="0"/>
                <w:sz w:val="24"/>
                <w:szCs w:val="24"/>
              </w:rPr>
              <w:t>4.80</w:t>
            </w:r>
          </w:p>
        </w:tc>
      </w:tr>
      <w:tr w:rsidR="0016173C">
        <w:tc>
          <w:tcPr>
            <w:tcW w:w="851" w:type="dxa"/>
            <w:vAlign w:val="center"/>
          </w:tcPr>
          <w:p w:rsidR="0016173C" w:rsidRDefault="00F02F20">
            <w:pPr>
              <w:jc w:val="center"/>
            </w:pPr>
            <w:r>
              <w:rPr>
                <w:color w:val="000000"/>
                <w:kern w:val="0"/>
                <w:sz w:val="24"/>
                <w:szCs w:val="24"/>
              </w:rPr>
              <w:t>10</w:t>
            </w:r>
          </w:p>
        </w:tc>
        <w:tc>
          <w:tcPr>
            <w:tcW w:w="1276" w:type="dxa"/>
            <w:vAlign w:val="center"/>
          </w:tcPr>
          <w:p w:rsidR="0016173C" w:rsidRDefault="00F02F20">
            <w:pPr>
              <w:jc w:val="center"/>
            </w:pPr>
            <w:r>
              <w:rPr>
                <w:color w:val="000000"/>
                <w:kern w:val="0"/>
                <w:sz w:val="24"/>
                <w:szCs w:val="24"/>
              </w:rPr>
              <w:t>603882</w:t>
            </w:r>
          </w:p>
        </w:tc>
        <w:tc>
          <w:tcPr>
            <w:tcW w:w="1418" w:type="dxa"/>
            <w:vAlign w:val="center"/>
          </w:tcPr>
          <w:p w:rsidR="0016173C" w:rsidRDefault="00F02F20">
            <w:pPr>
              <w:jc w:val="center"/>
            </w:pPr>
            <w:r>
              <w:rPr>
                <w:color w:val="000000"/>
                <w:kern w:val="0"/>
                <w:sz w:val="24"/>
                <w:szCs w:val="24"/>
              </w:rPr>
              <w:t>金域医学</w:t>
            </w:r>
          </w:p>
        </w:tc>
        <w:tc>
          <w:tcPr>
            <w:tcW w:w="1701" w:type="dxa"/>
            <w:vAlign w:val="center"/>
          </w:tcPr>
          <w:p w:rsidR="0016173C" w:rsidRDefault="00F02F20">
            <w:pPr>
              <w:jc w:val="right"/>
            </w:pPr>
            <w:r>
              <w:rPr>
                <w:color w:val="000000"/>
                <w:kern w:val="0"/>
                <w:sz w:val="24"/>
                <w:szCs w:val="24"/>
              </w:rPr>
              <w:t>1,818,370</w:t>
            </w:r>
          </w:p>
        </w:tc>
        <w:tc>
          <w:tcPr>
            <w:tcW w:w="1984" w:type="dxa"/>
            <w:vAlign w:val="center"/>
          </w:tcPr>
          <w:p w:rsidR="0016173C" w:rsidRDefault="00F02F20">
            <w:pPr>
              <w:jc w:val="right"/>
            </w:pPr>
            <w:r>
              <w:rPr>
                <w:color w:val="000000"/>
                <w:kern w:val="0"/>
                <w:sz w:val="24"/>
                <w:szCs w:val="24"/>
              </w:rPr>
              <w:t>101,792,352.60</w:t>
            </w:r>
          </w:p>
        </w:tc>
        <w:tc>
          <w:tcPr>
            <w:tcW w:w="1559" w:type="dxa"/>
            <w:vAlign w:val="center"/>
          </w:tcPr>
          <w:p w:rsidR="0016173C" w:rsidRDefault="00F02F20">
            <w:pPr>
              <w:jc w:val="right"/>
            </w:pPr>
            <w:r>
              <w:rPr>
                <w:color w:val="000000"/>
                <w:kern w:val="0"/>
                <w:sz w:val="24"/>
                <w:szCs w:val="24"/>
              </w:rPr>
              <w:t>3.48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140,414,000.00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4.80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140,414,000.00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4.80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1,382,702.70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141,796,702.70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4.85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16173C">
        <w:tc>
          <w:tcPr>
            <w:tcW w:w="959" w:type="dxa"/>
            <w:vAlign w:val="center"/>
          </w:tcPr>
          <w:p w:rsidR="0016173C" w:rsidRDefault="00F02F20">
            <w:pPr>
              <w:jc w:val="center"/>
            </w:pPr>
            <w:r>
              <w:rPr>
                <w:color w:val="000000"/>
                <w:kern w:val="0"/>
                <w:sz w:val="24"/>
                <w:szCs w:val="24"/>
              </w:rPr>
              <w:t>1</w:t>
            </w:r>
          </w:p>
        </w:tc>
        <w:tc>
          <w:tcPr>
            <w:tcW w:w="1276" w:type="dxa"/>
            <w:vAlign w:val="center"/>
          </w:tcPr>
          <w:p w:rsidR="0016173C" w:rsidRDefault="00F02F20">
            <w:pPr>
              <w:jc w:val="center"/>
            </w:pPr>
            <w:r>
              <w:rPr>
                <w:color w:val="000000"/>
                <w:kern w:val="0"/>
                <w:sz w:val="24"/>
                <w:szCs w:val="24"/>
              </w:rPr>
              <w:t>170205</w:t>
            </w:r>
          </w:p>
        </w:tc>
        <w:tc>
          <w:tcPr>
            <w:tcW w:w="1275" w:type="dxa"/>
            <w:vAlign w:val="center"/>
          </w:tcPr>
          <w:p w:rsidR="0016173C" w:rsidRDefault="00F02F20">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16173C" w:rsidRDefault="00F02F20">
            <w:pPr>
              <w:jc w:val="right"/>
            </w:pPr>
            <w:r>
              <w:rPr>
                <w:color w:val="000000"/>
                <w:kern w:val="0"/>
                <w:sz w:val="24"/>
                <w:szCs w:val="24"/>
              </w:rPr>
              <w:t>800,000</w:t>
            </w:r>
          </w:p>
        </w:tc>
        <w:tc>
          <w:tcPr>
            <w:tcW w:w="1984" w:type="dxa"/>
            <w:vAlign w:val="center"/>
          </w:tcPr>
          <w:p w:rsidR="0016173C" w:rsidRDefault="00F02F20">
            <w:pPr>
              <w:jc w:val="right"/>
            </w:pPr>
            <w:r>
              <w:rPr>
                <w:color w:val="000000"/>
                <w:kern w:val="0"/>
                <w:sz w:val="24"/>
                <w:szCs w:val="24"/>
              </w:rPr>
              <w:t>80,464,000.00</w:t>
            </w:r>
          </w:p>
        </w:tc>
        <w:tc>
          <w:tcPr>
            <w:tcW w:w="1474" w:type="dxa"/>
            <w:vAlign w:val="center"/>
          </w:tcPr>
          <w:p w:rsidR="0016173C" w:rsidRDefault="00F02F20">
            <w:pPr>
              <w:jc w:val="right"/>
            </w:pPr>
            <w:r>
              <w:rPr>
                <w:color w:val="000000"/>
                <w:kern w:val="0"/>
                <w:sz w:val="24"/>
                <w:szCs w:val="24"/>
              </w:rPr>
              <w:t>2.75</w:t>
            </w:r>
          </w:p>
        </w:tc>
      </w:tr>
      <w:tr w:rsidR="0016173C">
        <w:tc>
          <w:tcPr>
            <w:tcW w:w="959" w:type="dxa"/>
            <w:vAlign w:val="center"/>
          </w:tcPr>
          <w:p w:rsidR="0016173C" w:rsidRDefault="00F02F20">
            <w:pPr>
              <w:jc w:val="center"/>
            </w:pPr>
            <w:r>
              <w:rPr>
                <w:color w:val="000000"/>
                <w:kern w:val="0"/>
                <w:sz w:val="24"/>
                <w:szCs w:val="24"/>
              </w:rPr>
              <w:t>2</w:t>
            </w:r>
          </w:p>
        </w:tc>
        <w:tc>
          <w:tcPr>
            <w:tcW w:w="1276" w:type="dxa"/>
            <w:vAlign w:val="center"/>
          </w:tcPr>
          <w:p w:rsidR="0016173C" w:rsidRDefault="00F02F20">
            <w:pPr>
              <w:jc w:val="center"/>
            </w:pPr>
            <w:r>
              <w:rPr>
                <w:color w:val="000000"/>
                <w:kern w:val="0"/>
                <w:sz w:val="24"/>
                <w:szCs w:val="24"/>
              </w:rPr>
              <w:t>190402</w:t>
            </w:r>
          </w:p>
        </w:tc>
        <w:tc>
          <w:tcPr>
            <w:tcW w:w="1275" w:type="dxa"/>
            <w:vAlign w:val="center"/>
          </w:tcPr>
          <w:p w:rsidR="0016173C" w:rsidRDefault="00F02F20">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16173C" w:rsidRDefault="00F02F20">
            <w:pPr>
              <w:jc w:val="right"/>
            </w:pPr>
            <w:r>
              <w:rPr>
                <w:color w:val="000000"/>
                <w:kern w:val="0"/>
                <w:sz w:val="24"/>
                <w:szCs w:val="24"/>
              </w:rPr>
              <w:t>400,000</w:t>
            </w:r>
          </w:p>
        </w:tc>
        <w:tc>
          <w:tcPr>
            <w:tcW w:w="1984" w:type="dxa"/>
            <w:vAlign w:val="center"/>
          </w:tcPr>
          <w:p w:rsidR="0016173C" w:rsidRDefault="00F02F20">
            <w:pPr>
              <w:jc w:val="right"/>
            </w:pPr>
            <w:r>
              <w:rPr>
                <w:color w:val="000000"/>
                <w:kern w:val="0"/>
                <w:sz w:val="24"/>
                <w:szCs w:val="24"/>
              </w:rPr>
              <w:t>39,956,000.00</w:t>
            </w:r>
          </w:p>
        </w:tc>
        <w:tc>
          <w:tcPr>
            <w:tcW w:w="1474" w:type="dxa"/>
            <w:vAlign w:val="center"/>
          </w:tcPr>
          <w:p w:rsidR="0016173C" w:rsidRDefault="00F02F20">
            <w:pPr>
              <w:jc w:val="right"/>
            </w:pPr>
            <w:r>
              <w:rPr>
                <w:color w:val="000000"/>
                <w:kern w:val="0"/>
                <w:sz w:val="24"/>
                <w:szCs w:val="24"/>
              </w:rPr>
              <w:t>1.37</w:t>
            </w:r>
          </w:p>
        </w:tc>
      </w:tr>
      <w:tr w:rsidR="0016173C">
        <w:tc>
          <w:tcPr>
            <w:tcW w:w="959" w:type="dxa"/>
            <w:vAlign w:val="center"/>
          </w:tcPr>
          <w:p w:rsidR="0016173C" w:rsidRDefault="00F02F20">
            <w:pPr>
              <w:jc w:val="center"/>
            </w:pPr>
            <w:r>
              <w:rPr>
                <w:color w:val="000000"/>
                <w:kern w:val="0"/>
                <w:sz w:val="24"/>
                <w:szCs w:val="24"/>
              </w:rPr>
              <w:t>3</w:t>
            </w:r>
          </w:p>
        </w:tc>
        <w:tc>
          <w:tcPr>
            <w:tcW w:w="1276" w:type="dxa"/>
            <w:vAlign w:val="center"/>
          </w:tcPr>
          <w:p w:rsidR="0016173C" w:rsidRDefault="00F02F20">
            <w:pPr>
              <w:jc w:val="center"/>
            </w:pPr>
            <w:r>
              <w:rPr>
                <w:color w:val="000000"/>
                <w:kern w:val="0"/>
                <w:sz w:val="24"/>
                <w:szCs w:val="24"/>
              </w:rPr>
              <w:t>190304</w:t>
            </w:r>
          </w:p>
        </w:tc>
        <w:tc>
          <w:tcPr>
            <w:tcW w:w="1275" w:type="dxa"/>
            <w:vAlign w:val="center"/>
          </w:tcPr>
          <w:p w:rsidR="0016173C" w:rsidRDefault="00F02F20">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16173C" w:rsidRDefault="00F02F20">
            <w:pPr>
              <w:jc w:val="right"/>
            </w:pPr>
            <w:r>
              <w:rPr>
                <w:color w:val="000000"/>
                <w:kern w:val="0"/>
                <w:sz w:val="24"/>
                <w:szCs w:val="24"/>
              </w:rPr>
              <w:t>100,000</w:t>
            </w:r>
          </w:p>
        </w:tc>
        <w:tc>
          <w:tcPr>
            <w:tcW w:w="1984" w:type="dxa"/>
            <w:vAlign w:val="center"/>
          </w:tcPr>
          <w:p w:rsidR="0016173C" w:rsidRDefault="00F02F20">
            <w:pPr>
              <w:jc w:val="right"/>
            </w:pPr>
            <w:r>
              <w:rPr>
                <w:color w:val="000000"/>
                <w:kern w:val="0"/>
                <w:sz w:val="24"/>
                <w:szCs w:val="24"/>
              </w:rPr>
              <w:t>9,998,000.00</w:t>
            </w:r>
          </w:p>
        </w:tc>
        <w:tc>
          <w:tcPr>
            <w:tcW w:w="1474" w:type="dxa"/>
            <w:vAlign w:val="center"/>
          </w:tcPr>
          <w:p w:rsidR="0016173C" w:rsidRDefault="00F02F20">
            <w:pPr>
              <w:jc w:val="right"/>
            </w:pPr>
            <w:r>
              <w:rPr>
                <w:color w:val="000000"/>
                <w:kern w:val="0"/>
                <w:sz w:val="24"/>
                <w:szCs w:val="24"/>
              </w:rPr>
              <w:t>0.34</w:t>
            </w:r>
          </w:p>
        </w:tc>
      </w:tr>
      <w:tr w:rsidR="0016173C">
        <w:tc>
          <w:tcPr>
            <w:tcW w:w="959" w:type="dxa"/>
            <w:vAlign w:val="center"/>
          </w:tcPr>
          <w:p w:rsidR="0016173C" w:rsidRDefault="00F02F20">
            <w:pPr>
              <w:jc w:val="center"/>
            </w:pPr>
            <w:r>
              <w:rPr>
                <w:color w:val="000000"/>
                <w:kern w:val="0"/>
                <w:sz w:val="24"/>
                <w:szCs w:val="24"/>
              </w:rPr>
              <w:t>4</w:t>
            </w:r>
          </w:p>
        </w:tc>
        <w:tc>
          <w:tcPr>
            <w:tcW w:w="1276" w:type="dxa"/>
            <w:vAlign w:val="center"/>
          </w:tcPr>
          <w:p w:rsidR="0016173C" w:rsidRDefault="00F02F20">
            <w:pPr>
              <w:jc w:val="center"/>
            </w:pPr>
            <w:r>
              <w:rPr>
                <w:color w:val="000000"/>
                <w:kern w:val="0"/>
                <w:sz w:val="24"/>
                <w:szCs w:val="24"/>
              </w:rPr>
              <w:t>190302</w:t>
            </w:r>
          </w:p>
        </w:tc>
        <w:tc>
          <w:tcPr>
            <w:tcW w:w="1275" w:type="dxa"/>
            <w:vAlign w:val="center"/>
          </w:tcPr>
          <w:p w:rsidR="0016173C" w:rsidRDefault="00F02F20">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16173C" w:rsidRDefault="00F02F20">
            <w:pPr>
              <w:jc w:val="right"/>
            </w:pPr>
            <w:r>
              <w:rPr>
                <w:color w:val="000000"/>
                <w:kern w:val="0"/>
                <w:sz w:val="24"/>
                <w:szCs w:val="24"/>
              </w:rPr>
              <w:t>100,000</w:t>
            </w:r>
          </w:p>
        </w:tc>
        <w:tc>
          <w:tcPr>
            <w:tcW w:w="1984" w:type="dxa"/>
            <w:vAlign w:val="center"/>
          </w:tcPr>
          <w:p w:rsidR="0016173C" w:rsidRDefault="00F02F20">
            <w:pPr>
              <w:jc w:val="right"/>
            </w:pPr>
            <w:r>
              <w:rPr>
                <w:color w:val="000000"/>
                <w:kern w:val="0"/>
                <w:sz w:val="24"/>
                <w:szCs w:val="24"/>
              </w:rPr>
              <w:t>9,996,000.00</w:t>
            </w:r>
          </w:p>
        </w:tc>
        <w:tc>
          <w:tcPr>
            <w:tcW w:w="1474" w:type="dxa"/>
            <w:vAlign w:val="center"/>
          </w:tcPr>
          <w:p w:rsidR="0016173C" w:rsidRDefault="00F02F20">
            <w:pPr>
              <w:jc w:val="right"/>
            </w:pPr>
            <w:r>
              <w:rPr>
                <w:color w:val="000000"/>
                <w:kern w:val="0"/>
                <w:sz w:val="24"/>
                <w:szCs w:val="24"/>
              </w:rPr>
              <w:t>0.34</w:t>
            </w:r>
          </w:p>
        </w:tc>
      </w:tr>
      <w:tr w:rsidR="0016173C">
        <w:tc>
          <w:tcPr>
            <w:tcW w:w="959" w:type="dxa"/>
            <w:vAlign w:val="center"/>
          </w:tcPr>
          <w:p w:rsidR="0016173C" w:rsidRDefault="00F02F20">
            <w:pPr>
              <w:jc w:val="center"/>
            </w:pPr>
            <w:r>
              <w:rPr>
                <w:color w:val="000000"/>
                <w:kern w:val="0"/>
                <w:sz w:val="24"/>
                <w:szCs w:val="24"/>
              </w:rPr>
              <w:t>5</w:t>
            </w:r>
          </w:p>
        </w:tc>
        <w:tc>
          <w:tcPr>
            <w:tcW w:w="1276" w:type="dxa"/>
            <w:vAlign w:val="center"/>
          </w:tcPr>
          <w:p w:rsidR="0016173C" w:rsidRDefault="00F02F20">
            <w:pPr>
              <w:jc w:val="center"/>
            </w:pPr>
            <w:r>
              <w:rPr>
                <w:color w:val="000000"/>
                <w:kern w:val="0"/>
                <w:sz w:val="24"/>
                <w:szCs w:val="24"/>
              </w:rPr>
              <w:t>113538</w:t>
            </w:r>
          </w:p>
        </w:tc>
        <w:tc>
          <w:tcPr>
            <w:tcW w:w="1275" w:type="dxa"/>
            <w:vAlign w:val="center"/>
          </w:tcPr>
          <w:p w:rsidR="0016173C" w:rsidRDefault="00F02F20">
            <w:pPr>
              <w:jc w:val="center"/>
            </w:pPr>
            <w:r>
              <w:rPr>
                <w:color w:val="000000"/>
                <w:kern w:val="0"/>
                <w:sz w:val="24"/>
                <w:szCs w:val="24"/>
              </w:rPr>
              <w:t>安图转债</w:t>
            </w:r>
          </w:p>
        </w:tc>
        <w:tc>
          <w:tcPr>
            <w:tcW w:w="1560" w:type="dxa"/>
            <w:vAlign w:val="center"/>
          </w:tcPr>
          <w:p w:rsidR="0016173C" w:rsidRDefault="00F02F20">
            <w:pPr>
              <w:jc w:val="right"/>
            </w:pPr>
            <w:r>
              <w:rPr>
                <w:color w:val="000000"/>
                <w:kern w:val="0"/>
                <w:sz w:val="24"/>
                <w:szCs w:val="24"/>
              </w:rPr>
              <w:t>6,000</w:t>
            </w:r>
          </w:p>
        </w:tc>
        <w:tc>
          <w:tcPr>
            <w:tcW w:w="1984" w:type="dxa"/>
            <w:vAlign w:val="center"/>
          </w:tcPr>
          <w:p w:rsidR="0016173C" w:rsidRDefault="00F02F20">
            <w:pPr>
              <w:jc w:val="right"/>
            </w:pPr>
            <w:r>
              <w:rPr>
                <w:color w:val="000000"/>
                <w:kern w:val="0"/>
                <w:sz w:val="24"/>
                <w:szCs w:val="24"/>
              </w:rPr>
              <w:t>791,640.00</w:t>
            </w:r>
          </w:p>
        </w:tc>
        <w:tc>
          <w:tcPr>
            <w:tcW w:w="1474" w:type="dxa"/>
            <w:vAlign w:val="center"/>
          </w:tcPr>
          <w:p w:rsidR="0016173C" w:rsidRDefault="00F02F20">
            <w:pPr>
              <w:jc w:val="right"/>
            </w:pPr>
            <w:r>
              <w:rPr>
                <w:color w:val="000000"/>
                <w:kern w:val="0"/>
                <w:sz w:val="24"/>
                <w:szCs w:val="24"/>
              </w:rPr>
              <w:t>0.03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838,652.83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2,183,416.36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7,620,594.74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10,642,663.93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16173C">
        <w:tc>
          <w:tcPr>
            <w:tcW w:w="1083" w:type="dxa"/>
            <w:vAlign w:val="center"/>
          </w:tcPr>
          <w:p w:rsidR="0016173C" w:rsidRDefault="00F02F20">
            <w:pPr>
              <w:jc w:val="center"/>
            </w:pPr>
            <w:r>
              <w:rPr>
                <w:color w:val="000000"/>
                <w:kern w:val="0"/>
                <w:sz w:val="24"/>
                <w:szCs w:val="24"/>
              </w:rPr>
              <w:t>1</w:t>
            </w:r>
          </w:p>
        </w:tc>
        <w:tc>
          <w:tcPr>
            <w:tcW w:w="1302" w:type="dxa"/>
            <w:vAlign w:val="center"/>
          </w:tcPr>
          <w:p w:rsidR="0016173C" w:rsidRDefault="00F02F20">
            <w:pPr>
              <w:jc w:val="center"/>
            </w:pPr>
            <w:r>
              <w:rPr>
                <w:color w:val="000000"/>
                <w:kern w:val="0"/>
                <w:sz w:val="24"/>
                <w:szCs w:val="24"/>
              </w:rPr>
              <w:t>603259</w:t>
            </w:r>
          </w:p>
        </w:tc>
        <w:tc>
          <w:tcPr>
            <w:tcW w:w="1301" w:type="dxa"/>
            <w:vAlign w:val="center"/>
          </w:tcPr>
          <w:p w:rsidR="0016173C" w:rsidRDefault="00F02F20">
            <w:pPr>
              <w:jc w:val="center"/>
            </w:pPr>
            <w:r>
              <w:rPr>
                <w:color w:val="000000"/>
                <w:kern w:val="0"/>
                <w:sz w:val="24"/>
                <w:szCs w:val="24"/>
              </w:rPr>
              <w:t>药明康德</w:t>
            </w:r>
          </w:p>
        </w:tc>
        <w:tc>
          <w:tcPr>
            <w:tcW w:w="1805" w:type="dxa"/>
            <w:vAlign w:val="center"/>
          </w:tcPr>
          <w:p w:rsidR="0016173C" w:rsidRDefault="00F02F20">
            <w:pPr>
              <w:jc w:val="right"/>
            </w:pPr>
            <w:r>
              <w:rPr>
                <w:color w:val="000000"/>
                <w:kern w:val="0"/>
                <w:sz w:val="24"/>
                <w:szCs w:val="24"/>
              </w:rPr>
              <w:t>23,514,400.00</w:t>
            </w:r>
          </w:p>
        </w:tc>
        <w:tc>
          <w:tcPr>
            <w:tcW w:w="1655" w:type="dxa"/>
            <w:vAlign w:val="center"/>
          </w:tcPr>
          <w:p w:rsidR="0016173C" w:rsidRDefault="00F02F20">
            <w:pPr>
              <w:jc w:val="right"/>
            </w:pPr>
            <w:r>
              <w:rPr>
                <w:color w:val="000000"/>
                <w:kern w:val="0"/>
                <w:sz w:val="24"/>
                <w:szCs w:val="24"/>
              </w:rPr>
              <w:t>0.80</w:t>
            </w:r>
          </w:p>
        </w:tc>
        <w:tc>
          <w:tcPr>
            <w:tcW w:w="1367" w:type="dxa"/>
            <w:vAlign w:val="center"/>
          </w:tcPr>
          <w:p w:rsidR="0016173C" w:rsidRDefault="00F02F20">
            <w:pPr>
              <w:jc w:val="right"/>
            </w:pPr>
            <w:r>
              <w:rPr>
                <w:color w:val="000000"/>
                <w:kern w:val="0"/>
                <w:sz w:val="24"/>
                <w:szCs w:val="24"/>
              </w:rPr>
              <w:t>大宗交易流通受限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上海证券交易所上市公司股东及董事、监事、高级管理人员减持股份实施细则》，大股东减持或者特定股东减持，采取大宗交易方式的，在任意连续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2%</w:t>
      </w:r>
      <w:r w:rsidRPr="006C56AA">
        <w:rPr>
          <w:color w:val="000000"/>
          <w:sz w:val="24"/>
          <w:szCs w:val="24"/>
        </w:rPr>
        <w:t>；前款交易的受让方在受让后</w:t>
      </w:r>
      <w:r w:rsidRPr="006C56AA">
        <w:rPr>
          <w:color w:val="000000"/>
          <w:sz w:val="24"/>
          <w:szCs w:val="24"/>
        </w:rPr>
        <w:t>6</w:t>
      </w:r>
      <w:r w:rsidRPr="006C56AA">
        <w:rPr>
          <w:color w:val="000000"/>
          <w:sz w:val="24"/>
          <w:szCs w:val="24"/>
        </w:rPr>
        <w:t>个月内，不得转让所受让的股份。</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1,996,415,482.16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552,182,818.49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1,159,605,746.45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1,388,992,554.20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16173C">
        <w:trPr>
          <w:jc w:val="center"/>
        </w:trPr>
        <w:tc>
          <w:tcPr>
            <w:tcW w:w="1798" w:type="dxa"/>
            <w:vMerge w:val="restart"/>
            <w:vAlign w:val="center"/>
          </w:tcPr>
          <w:p w:rsidR="0016173C" w:rsidRDefault="00F02F20">
            <w:r>
              <w:rPr>
                <w:rFonts w:eastAsiaTheme="minorEastAsia"/>
                <w:bCs/>
                <w:color w:val="000000" w:themeColor="text1"/>
                <w:sz w:val="24"/>
                <w:szCs w:val="24"/>
              </w:rPr>
              <w:t>机构</w:t>
            </w:r>
          </w:p>
        </w:tc>
        <w:tc>
          <w:tcPr>
            <w:tcW w:w="709" w:type="dxa"/>
            <w:vAlign w:val="center"/>
          </w:tcPr>
          <w:p w:rsidR="0016173C" w:rsidRDefault="00F02F20">
            <w:pPr>
              <w:jc w:val="center"/>
            </w:pPr>
            <w:r>
              <w:rPr>
                <w:sz w:val="24"/>
                <w:szCs w:val="24"/>
              </w:rPr>
              <w:t>1</w:t>
            </w:r>
          </w:p>
        </w:tc>
        <w:tc>
          <w:tcPr>
            <w:tcW w:w="1985" w:type="dxa"/>
            <w:vAlign w:val="center"/>
          </w:tcPr>
          <w:p w:rsidR="0016173C" w:rsidRDefault="00F02F20">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07</w:t>
            </w:r>
            <w:r>
              <w:rPr>
                <w:sz w:val="24"/>
                <w:szCs w:val="24"/>
              </w:rPr>
              <w:t>月</w:t>
            </w:r>
            <w:r>
              <w:rPr>
                <w:sz w:val="24"/>
                <w:szCs w:val="24"/>
              </w:rPr>
              <w:t>25</w:t>
            </w:r>
            <w:r>
              <w:rPr>
                <w:sz w:val="24"/>
                <w:szCs w:val="24"/>
              </w:rPr>
              <w:t>日</w:t>
            </w:r>
          </w:p>
        </w:tc>
        <w:tc>
          <w:tcPr>
            <w:tcW w:w="1134" w:type="dxa"/>
            <w:vAlign w:val="center"/>
          </w:tcPr>
          <w:p w:rsidR="0016173C" w:rsidRDefault="00F02F20">
            <w:pPr>
              <w:jc w:val="center"/>
            </w:pPr>
            <w:r>
              <w:rPr>
                <w:sz w:val="24"/>
                <w:szCs w:val="24"/>
              </w:rPr>
              <w:t>403,334,954.97</w:t>
            </w:r>
          </w:p>
        </w:tc>
        <w:tc>
          <w:tcPr>
            <w:tcW w:w="992" w:type="dxa"/>
            <w:vAlign w:val="center"/>
          </w:tcPr>
          <w:p w:rsidR="0016173C" w:rsidRDefault="00F02F20">
            <w:pPr>
              <w:jc w:val="center"/>
            </w:pPr>
            <w:r>
              <w:rPr>
                <w:sz w:val="24"/>
                <w:szCs w:val="24"/>
              </w:rPr>
              <w:t>10,610,914.60</w:t>
            </w:r>
          </w:p>
        </w:tc>
        <w:tc>
          <w:tcPr>
            <w:tcW w:w="1134" w:type="dxa"/>
            <w:vAlign w:val="center"/>
          </w:tcPr>
          <w:p w:rsidR="0016173C" w:rsidRDefault="00F02F20">
            <w:pPr>
              <w:jc w:val="center"/>
            </w:pPr>
            <w:r>
              <w:rPr>
                <w:sz w:val="24"/>
                <w:szCs w:val="24"/>
              </w:rPr>
              <w:t>403,334,954.97</w:t>
            </w:r>
          </w:p>
        </w:tc>
        <w:tc>
          <w:tcPr>
            <w:tcW w:w="1037" w:type="dxa"/>
            <w:vAlign w:val="center"/>
          </w:tcPr>
          <w:p w:rsidR="0016173C" w:rsidRDefault="00F02F20">
            <w:pPr>
              <w:jc w:val="center"/>
            </w:pPr>
            <w:r>
              <w:rPr>
                <w:sz w:val="24"/>
                <w:szCs w:val="24"/>
              </w:rPr>
              <w:t>10,610,914.60</w:t>
            </w:r>
          </w:p>
        </w:tc>
        <w:tc>
          <w:tcPr>
            <w:tcW w:w="851" w:type="dxa"/>
            <w:vAlign w:val="center"/>
          </w:tcPr>
          <w:p w:rsidR="0016173C" w:rsidRDefault="00F02F20">
            <w:pPr>
              <w:jc w:val="center"/>
            </w:pPr>
            <w:r>
              <w:rPr>
                <w:sz w:val="24"/>
                <w:szCs w:val="24"/>
              </w:rPr>
              <w:t>0.76%</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16173C" w:rsidRDefault="00F02F20">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中国证监会核准易方达医疗保健行业股票型证券投资基金募集的文件；</w:t>
      </w:r>
    </w:p>
    <w:p w:rsidR="0016173C" w:rsidRDefault="00F02F20">
      <w:pPr>
        <w:spacing w:line="360" w:lineRule="auto"/>
        <w:ind w:firstLineChars="200" w:firstLine="480"/>
        <w:rPr>
          <w:color w:val="000000"/>
          <w:sz w:val="24"/>
          <w:szCs w:val="24"/>
        </w:rPr>
      </w:pPr>
      <w:r>
        <w:rPr>
          <w:color w:val="000000"/>
          <w:sz w:val="24"/>
          <w:szCs w:val="24"/>
        </w:rPr>
        <w:t>2.</w:t>
      </w:r>
      <w:r>
        <w:rPr>
          <w:color w:val="000000"/>
          <w:sz w:val="24"/>
          <w:szCs w:val="24"/>
        </w:rPr>
        <w:t>易方达基金管理有限公司关于旗下部分开放式基金更名及修改基金合同、托管协议的公告</w:t>
      </w:r>
    </w:p>
    <w:p w:rsidR="0016173C" w:rsidRDefault="00F02F20">
      <w:pPr>
        <w:spacing w:line="360" w:lineRule="auto"/>
        <w:ind w:firstLineChars="200" w:firstLine="480"/>
        <w:rPr>
          <w:color w:val="000000"/>
          <w:sz w:val="24"/>
          <w:szCs w:val="24"/>
        </w:rPr>
      </w:pPr>
      <w:r>
        <w:rPr>
          <w:color w:val="000000"/>
          <w:sz w:val="24"/>
          <w:szCs w:val="24"/>
        </w:rPr>
        <w:t>3.</w:t>
      </w:r>
      <w:r>
        <w:rPr>
          <w:color w:val="000000"/>
          <w:sz w:val="24"/>
          <w:szCs w:val="24"/>
        </w:rPr>
        <w:t>《易方达医疗保健行业混合型证券投资基金基金合同》；</w:t>
      </w:r>
    </w:p>
    <w:p w:rsidR="0016173C" w:rsidRDefault="00F02F20">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16173C" w:rsidRDefault="00F02F20">
      <w:pPr>
        <w:spacing w:line="360" w:lineRule="auto"/>
        <w:ind w:firstLineChars="200" w:firstLine="480"/>
        <w:rPr>
          <w:color w:val="000000"/>
          <w:sz w:val="24"/>
          <w:szCs w:val="24"/>
        </w:rPr>
      </w:pPr>
      <w:r>
        <w:rPr>
          <w:color w:val="000000"/>
          <w:sz w:val="24"/>
          <w:szCs w:val="24"/>
        </w:rPr>
        <w:t>5.</w:t>
      </w:r>
      <w:r>
        <w:rPr>
          <w:color w:val="000000"/>
          <w:sz w:val="24"/>
          <w:szCs w:val="24"/>
        </w:rPr>
        <w:t>《易方达医疗保健行业混合型证券投资基金托管协议》；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02F20">
      <w:rPr>
        <w:rStyle w:val="a7"/>
        <w:noProof/>
      </w:rPr>
      <w:t>1</w:t>
    </w:r>
    <w:r>
      <w:rPr>
        <w:rStyle w:val="a7"/>
      </w:rPr>
      <w:fldChar w:fldCharType="end"/>
    </w:r>
    <w:r>
      <w:rPr>
        <w:rStyle w:val="a7"/>
        <w:rFonts w:hint="eastAsia"/>
      </w:rPr>
      <w:t>页共</w:t>
    </w:r>
    <w:r w:rsidR="00F02F20">
      <w:fldChar w:fldCharType="begin"/>
    </w:r>
    <w:r w:rsidR="00F02F20">
      <w:instrText xml:space="preserve"> NUMPAGES  \* Arabic  \* MERGEFORMAT </w:instrText>
    </w:r>
    <w:r w:rsidR="00F02F20">
      <w:fldChar w:fldCharType="separate"/>
    </w:r>
    <w:r w:rsidR="00F02F20" w:rsidRPr="00F02F20">
      <w:rPr>
        <w:rStyle w:val="a7"/>
        <w:noProof/>
      </w:rPr>
      <w:t>3</w:t>
    </w:r>
    <w:r w:rsidR="00F02F20">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02F20">
      <w:rPr>
        <w:rStyle w:val="a7"/>
        <w:noProof/>
      </w:rPr>
      <w:t>12</w:t>
    </w:r>
    <w:r>
      <w:rPr>
        <w:rStyle w:val="a7"/>
      </w:rPr>
      <w:fldChar w:fldCharType="end"/>
    </w:r>
    <w:r>
      <w:rPr>
        <w:rStyle w:val="a7"/>
        <w:rFonts w:hint="eastAsia"/>
      </w:rPr>
      <w:t>页共</w:t>
    </w:r>
    <w:fldSimple w:instr=" NUMPAGES  \* Arabic  \* MERGEFORMAT ">
      <w:r w:rsidR="00F02F20" w:rsidRPr="00F02F20">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易方达医疗保健行业混合型证券投资基金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73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2F20"/>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F5ED-2EC3-4B29-A6E4-817272D2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