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易方达平稳增长证券投资基金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中国银行股份有限公司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47728F" w:rsidRDefault="008D4566">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47728F" w:rsidRDefault="008D4566">
      <w:pPr>
        <w:spacing w:line="360" w:lineRule="auto"/>
        <w:ind w:firstLineChars="200" w:firstLine="480"/>
        <w:rPr>
          <w:color w:val="000000"/>
          <w:sz w:val="24"/>
          <w:szCs w:val="24"/>
        </w:rPr>
      </w:pPr>
      <w:r>
        <w:rPr>
          <w:color w:val="000000"/>
          <w:sz w:val="24"/>
          <w:szCs w:val="24"/>
        </w:rPr>
        <w:t>基金托管人中国银行股份有限公司根据本基金合同规定，于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47728F" w:rsidRDefault="008D4566">
      <w:pPr>
        <w:spacing w:line="360"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47728F" w:rsidRDefault="008D4566">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47728F" w:rsidRDefault="008D4566">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易方达平稳增长混合</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110001</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110001</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契约型开放式</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2002</w:t>
            </w:r>
            <w:r w:rsidRPr="00232B03">
              <w:rPr>
                <w:color w:val="000000"/>
                <w:kern w:val="0"/>
                <w:sz w:val="24"/>
                <w:szCs w:val="24"/>
              </w:rPr>
              <w:t>年</w:t>
            </w:r>
            <w:r w:rsidRPr="00232B03">
              <w:rPr>
                <w:color w:val="000000"/>
                <w:kern w:val="0"/>
                <w:sz w:val="24"/>
                <w:szCs w:val="24"/>
              </w:rPr>
              <w:t>8</w:t>
            </w:r>
            <w:r w:rsidRPr="00232B03">
              <w:rPr>
                <w:color w:val="000000"/>
                <w:kern w:val="0"/>
                <w:sz w:val="24"/>
                <w:szCs w:val="24"/>
              </w:rPr>
              <w:t>月</w:t>
            </w:r>
            <w:r w:rsidRPr="00232B03">
              <w:rPr>
                <w:color w:val="000000"/>
                <w:kern w:val="0"/>
                <w:sz w:val="24"/>
                <w:szCs w:val="24"/>
              </w:rPr>
              <w:t>23</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738,889,508.52</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追求资本在低风险水平下的平稳增长。</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本基金通过在股票和债券之间相对平衡的资产配置实现降低风险、稳定收益的目标。正常情况下，本基金资产配置的比例范围是：股票资产</w:t>
            </w:r>
            <w:r w:rsidRPr="00232B03">
              <w:rPr>
                <w:color w:val="000000"/>
                <w:kern w:val="0"/>
                <w:sz w:val="24"/>
                <w:szCs w:val="24"/>
              </w:rPr>
              <w:t>30%</w:t>
            </w:r>
            <w:r w:rsidRPr="00232B03">
              <w:rPr>
                <w:color w:val="000000"/>
                <w:kern w:val="0"/>
                <w:sz w:val="24"/>
                <w:szCs w:val="24"/>
              </w:rPr>
              <w:t>－</w:t>
            </w:r>
            <w:r w:rsidRPr="00232B03">
              <w:rPr>
                <w:color w:val="000000"/>
                <w:kern w:val="0"/>
                <w:sz w:val="24"/>
                <w:szCs w:val="24"/>
              </w:rPr>
              <w:t>65%</w:t>
            </w:r>
            <w:r w:rsidRPr="00232B03">
              <w:rPr>
                <w:color w:val="000000"/>
                <w:kern w:val="0"/>
                <w:sz w:val="24"/>
                <w:szCs w:val="24"/>
              </w:rPr>
              <w:t>；债券资产</w:t>
            </w:r>
            <w:r w:rsidRPr="00232B03">
              <w:rPr>
                <w:color w:val="000000"/>
                <w:kern w:val="0"/>
                <w:sz w:val="24"/>
                <w:szCs w:val="24"/>
              </w:rPr>
              <w:t>30%</w:t>
            </w:r>
            <w:r w:rsidRPr="00232B03">
              <w:rPr>
                <w:color w:val="000000"/>
                <w:kern w:val="0"/>
                <w:sz w:val="24"/>
                <w:szCs w:val="24"/>
              </w:rPr>
              <w:t>－</w:t>
            </w:r>
            <w:r w:rsidRPr="00232B03">
              <w:rPr>
                <w:color w:val="000000"/>
                <w:kern w:val="0"/>
                <w:sz w:val="24"/>
                <w:szCs w:val="24"/>
              </w:rPr>
              <w:t>65%</w:t>
            </w:r>
            <w:r w:rsidRPr="00232B03">
              <w:rPr>
                <w:color w:val="000000"/>
                <w:kern w:val="0"/>
                <w:sz w:val="24"/>
                <w:szCs w:val="24"/>
              </w:rPr>
              <w:t>；现金资产不低于</w:t>
            </w:r>
            <w:r w:rsidRPr="00232B03">
              <w:rPr>
                <w:color w:val="000000"/>
                <w:kern w:val="0"/>
                <w:sz w:val="24"/>
                <w:szCs w:val="24"/>
              </w:rPr>
              <w:t>5</w:t>
            </w:r>
            <w:r w:rsidRPr="00232B03">
              <w:rPr>
                <w:color w:val="000000"/>
                <w:kern w:val="0"/>
                <w:sz w:val="24"/>
                <w:szCs w:val="24"/>
              </w:rPr>
              <w:t>％。其中，投资于具有持续发展能力的上市公司的资产比例不低于本基金股票投资总资产的</w:t>
            </w:r>
            <w:r w:rsidRPr="00232B03">
              <w:rPr>
                <w:color w:val="000000"/>
                <w:kern w:val="0"/>
                <w:sz w:val="24"/>
                <w:szCs w:val="24"/>
              </w:rPr>
              <w:t>80%</w:t>
            </w:r>
            <w:r w:rsidRPr="00232B03">
              <w:rPr>
                <w:color w:val="000000"/>
                <w:kern w:val="0"/>
                <w:sz w:val="24"/>
                <w:szCs w:val="24"/>
              </w:rPr>
              <w:t>。</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上证</w:t>
            </w:r>
            <w:r w:rsidRPr="00232B03">
              <w:rPr>
                <w:color w:val="000000"/>
                <w:kern w:val="0"/>
                <w:sz w:val="24"/>
                <w:szCs w:val="24"/>
              </w:rPr>
              <w:t>A</w:t>
            </w:r>
            <w:r w:rsidRPr="00232B03">
              <w:rPr>
                <w:color w:val="000000"/>
                <w:kern w:val="0"/>
                <w:sz w:val="24"/>
                <w:szCs w:val="24"/>
              </w:rPr>
              <w:t>股指数</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本基金为混合型基金，理论上其风险收益水平低于股票型基金，高于债券型基金及货币市场基金。正常情况下，本基金将控制基金资产净值波动的标准差不超过上证</w:t>
            </w:r>
            <w:r w:rsidRPr="00232B03">
              <w:rPr>
                <w:color w:val="000000"/>
                <w:kern w:val="0"/>
                <w:sz w:val="24"/>
                <w:szCs w:val="24"/>
              </w:rPr>
              <w:t>A</w:t>
            </w:r>
            <w:r w:rsidRPr="00232B03">
              <w:rPr>
                <w:color w:val="000000"/>
                <w:kern w:val="0"/>
                <w:sz w:val="24"/>
                <w:szCs w:val="24"/>
              </w:rPr>
              <w:t>股指数波动的标准差的</w:t>
            </w:r>
            <w:r w:rsidRPr="00232B03">
              <w:rPr>
                <w:color w:val="000000"/>
                <w:kern w:val="0"/>
                <w:sz w:val="24"/>
                <w:szCs w:val="24"/>
              </w:rPr>
              <w:t>65%</w:t>
            </w:r>
            <w:r w:rsidRPr="00232B03">
              <w:rPr>
                <w:color w:val="000000"/>
                <w:kern w:val="0"/>
                <w:sz w:val="24"/>
                <w:szCs w:val="24"/>
              </w:rPr>
              <w:t>（置信度为</w:t>
            </w:r>
            <w:r w:rsidRPr="00232B03">
              <w:rPr>
                <w:color w:val="000000"/>
                <w:kern w:val="0"/>
                <w:sz w:val="24"/>
                <w:szCs w:val="24"/>
              </w:rPr>
              <w:t>90</w:t>
            </w:r>
            <w:r w:rsidRPr="00232B03">
              <w:rPr>
                <w:color w:val="000000"/>
                <w:kern w:val="0"/>
                <w:sz w:val="24"/>
                <w:szCs w:val="24"/>
              </w:rPr>
              <w:t>％）；在此前提下，通过合理配置股票和债券资产比重，并将股票投资集中于具有持续发展能力的上市公司，努力实现股票市场上涨期间基金资产净值涨幅不低于上证</w:t>
            </w:r>
            <w:r w:rsidRPr="00232B03">
              <w:rPr>
                <w:color w:val="000000"/>
                <w:kern w:val="0"/>
                <w:sz w:val="24"/>
                <w:szCs w:val="24"/>
              </w:rPr>
              <w:t>A</w:t>
            </w:r>
            <w:r w:rsidRPr="00232B03">
              <w:rPr>
                <w:color w:val="000000"/>
                <w:kern w:val="0"/>
                <w:sz w:val="24"/>
                <w:szCs w:val="24"/>
              </w:rPr>
              <w:t>股指数涨幅的</w:t>
            </w:r>
            <w:r w:rsidRPr="00232B03">
              <w:rPr>
                <w:color w:val="000000"/>
                <w:kern w:val="0"/>
                <w:sz w:val="24"/>
                <w:szCs w:val="24"/>
              </w:rPr>
              <w:t>60</w:t>
            </w:r>
            <w:r w:rsidRPr="00232B03">
              <w:rPr>
                <w:color w:val="000000"/>
                <w:kern w:val="0"/>
                <w:sz w:val="24"/>
                <w:szCs w:val="24"/>
              </w:rPr>
              <w:t>％，股票市场下跌期间基金资产净值下跌幅度不超过上证</w:t>
            </w:r>
            <w:r w:rsidRPr="00232B03">
              <w:rPr>
                <w:color w:val="000000"/>
                <w:kern w:val="0"/>
                <w:sz w:val="24"/>
                <w:szCs w:val="24"/>
              </w:rPr>
              <w:t>A</w:t>
            </w:r>
            <w:r w:rsidRPr="00232B03">
              <w:rPr>
                <w:color w:val="000000"/>
                <w:kern w:val="0"/>
                <w:sz w:val="24"/>
                <w:szCs w:val="24"/>
              </w:rPr>
              <w:t>股指数跌幅的</w:t>
            </w:r>
            <w:r w:rsidRPr="00232B03">
              <w:rPr>
                <w:color w:val="000000"/>
                <w:kern w:val="0"/>
                <w:sz w:val="24"/>
                <w:szCs w:val="24"/>
              </w:rPr>
              <w:t>50</w:t>
            </w:r>
            <w:r w:rsidRPr="00232B03">
              <w:rPr>
                <w:color w:val="000000"/>
                <w:kern w:val="0"/>
                <w:sz w:val="24"/>
                <w:szCs w:val="24"/>
              </w:rPr>
              <w:t>％。</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中国银行股份有限公司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104,668,427.49</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260,967,438.05</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0.3301</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2,202,343,856.58</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2.981</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47728F" w:rsidRDefault="008D4566">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750D48" w:rsidRPr="00232B03" w:rsidRDefault="00392044" w:rsidP="00232B03">
      <w:pPr>
        <w:spacing w:line="360" w:lineRule="auto"/>
        <w:ind w:firstLineChars="200" w:firstLine="480"/>
        <w:rPr>
          <w:color w:val="000000"/>
          <w:sz w:val="24"/>
          <w:szCs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47728F">
        <w:tc>
          <w:tcPr>
            <w:tcW w:w="1395" w:type="dxa"/>
            <w:vAlign w:val="center"/>
          </w:tcPr>
          <w:p w:rsidR="0047728F" w:rsidRDefault="008D4566">
            <w:pPr>
              <w:jc w:val="left"/>
            </w:pPr>
            <w:r>
              <w:rPr>
                <w:color w:val="000000"/>
                <w:kern w:val="0"/>
                <w:sz w:val="24"/>
                <w:szCs w:val="24"/>
              </w:rPr>
              <w:t>过去三个月</w:t>
            </w:r>
          </w:p>
        </w:tc>
        <w:tc>
          <w:tcPr>
            <w:tcW w:w="1092" w:type="dxa"/>
            <w:vAlign w:val="center"/>
          </w:tcPr>
          <w:p w:rsidR="0047728F" w:rsidRDefault="008D4566">
            <w:pPr>
              <w:jc w:val="center"/>
            </w:pPr>
            <w:r>
              <w:rPr>
                <w:color w:val="000000"/>
                <w:kern w:val="0"/>
                <w:sz w:val="24"/>
                <w:szCs w:val="24"/>
              </w:rPr>
              <w:t>12.11%</w:t>
            </w:r>
          </w:p>
        </w:tc>
        <w:tc>
          <w:tcPr>
            <w:tcW w:w="1161" w:type="dxa"/>
            <w:vAlign w:val="center"/>
          </w:tcPr>
          <w:p w:rsidR="0047728F" w:rsidRDefault="008D4566">
            <w:pPr>
              <w:jc w:val="center"/>
            </w:pPr>
            <w:r>
              <w:rPr>
                <w:color w:val="000000"/>
                <w:kern w:val="0"/>
                <w:sz w:val="24"/>
                <w:szCs w:val="24"/>
              </w:rPr>
              <w:t>1.08%</w:t>
            </w:r>
          </w:p>
        </w:tc>
        <w:tc>
          <w:tcPr>
            <w:tcW w:w="1181" w:type="dxa"/>
            <w:vAlign w:val="center"/>
          </w:tcPr>
          <w:p w:rsidR="0047728F" w:rsidRDefault="008D4566">
            <w:pPr>
              <w:jc w:val="center"/>
            </w:pPr>
            <w:r>
              <w:rPr>
                <w:color w:val="000000"/>
                <w:kern w:val="0"/>
                <w:sz w:val="24"/>
                <w:szCs w:val="24"/>
              </w:rPr>
              <w:t>-2.46%</w:t>
            </w:r>
          </w:p>
        </w:tc>
        <w:tc>
          <w:tcPr>
            <w:tcW w:w="1188" w:type="dxa"/>
            <w:vAlign w:val="center"/>
          </w:tcPr>
          <w:p w:rsidR="0047728F" w:rsidRDefault="008D4566">
            <w:pPr>
              <w:jc w:val="center"/>
            </w:pPr>
            <w:r>
              <w:rPr>
                <w:color w:val="000000"/>
                <w:kern w:val="0"/>
                <w:sz w:val="24"/>
                <w:szCs w:val="24"/>
              </w:rPr>
              <w:t>0.89%</w:t>
            </w:r>
          </w:p>
        </w:tc>
        <w:tc>
          <w:tcPr>
            <w:tcW w:w="1199" w:type="dxa"/>
            <w:vAlign w:val="center"/>
          </w:tcPr>
          <w:p w:rsidR="0047728F" w:rsidRDefault="008D4566">
            <w:pPr>
              <w:jc w:val="center"/>
            </w:pPr>
            <w:r>
              <w:rPr>
                <w:color w:val="000000"/>
                <w:kern w:val="0"/>
                <w:sz w:val="24"/>
                <w:szCs w:val="24"/>
              </w:rPr>
              <w:t>14.57%</w:t>
            </w:r>
          </w:p>
        </w:tc>
        <w:tc>
          <w:tcPr>
            <w:tcW w:w="1204" w:type="dxa"/>
            <w:vAlign w:val="center"/>
          </w:tcPr>
          <w:p w:rsidR="0047728F" w:rsidRDefault="008D4566">
            <w:pPr>
              <w:jc w:val="center"/>
            </w:pPr>
            <w:r>
              <w:rPr>
                <w:color w:val="000000"/>
                <w:kern w:val="0"/>
                <w:sz w:val="24"/>
                <w:szCs w:val="24"/>
              </w:rPr>
              <w:t>0.19%</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易方达平稳增长证券投资基金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2002</w:t>
      </w:r>
      <w:r w:rsidRPr="0074694E">
        <w:rPr>
          <w:rFonts w:ascii="Times New Roman" w:hAnsi="Times New Roman"/>
          <w:sz w:val="24"/>
          <w:szCs w:val="24"/>
        </w:rPr>
        <w:t>年</w:t>
      </w:r>
      <w:r w:rsidRPr="0074694E">
        <w:rPr>
          <w:rFonts w:ascii="Times New Roman" w:hAnsi="Times New Roman"/>
          <w:sz w:val="24"/>
          <w:szCs w:val="24"/>
        </w:rPr>
        <w:t>8</w:t>
      </w:r>
      <w:r w:rsidRPr="0074694E">
        <w:rPr>
          <w:rFonts w:ascii="Times New Roman" w:hAnsi="Times New Roman"/>
          <w:sz w:val="24"/>
          <w:szCs w:val="24"/>
        </w:rPr>
        <w:t>月</w:t>
      </w:r>
      <w:r w:rsidRPr="0074694E">
        <w:rPr>
          <w:rFonts w:ascii="Times New Roman" w:hAnsi="Times New Roman"/>
          <w:sz w:val="24"/>
          <w:szCs w:val="24"/>
        </w:rPr>
        <w:t>23</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8D4566"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注：自基金合同生效至报告期末，基金份额净值增长率为</w:t>
      </w:r>
      <w:r w:rsidRPr="006C56AA">
        <w:rPr>
          <w:color w:val="000000"/>
          <w:sz w:val="24"/>
          <w:szCs w:val="24"/>
        </w:rPr>
        <w:t>668.71%</w:t>
      </w:r>
      <w:r w:rsidRPr="006C56AA">
        <w:rPr>
          <w:color w:val="000000"/>
          <w:sz w:val="24"/>
          <w:szCs w:val="24"/>
        </w:rPr>
        <w:t>，同期业绩比较基准收益率为</w:t>
      </w:r>
      <w:r w:rsidRPr="006C56AA">
        <w:rPr>
          <w:color w:val="000000"/>
          <w:sz w:val="24"/>
          <w:szCs w:val="24"/>
        </w:rPr>
        <w:t>72.93%</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47728F">
        <w:tc>
          <w:tcPr>
            <w:tcW w:w="567" w:type="dxa"/>
            <w:vAlign w:val="center"/>
          </w:tcPr>
          <w:p w:rsidR="0047728F" w:rsidRDefault="008D4566">
            <w:pPr>
              <w:jc w:val="center"/>
            </w:pPr>
            <w:r>
              <w:rPr>
                <w:color w:val="000000"/>
                <w:sz w:val="24"/>
              </w:rPr>
              <w:t>陈皓</w:t>
            </w:r>
          </w:p>
        </w:tc>
        <w:tc>
          <w:tcPr>
            <w:tcW w:w="2835" w:type="dxa"/>
            <w:vAlign w:val="center"/>
          </w:tcPr>
          <w:p w:rsidR="0047728F" w:rsidRDefault="008D4566">
            <w:pPr>
              <w:jc w:val="center"/>
            </w:pPr>
            <w:r>
              <w:rPr>
                <w:color w:val="000000"/>
                <w:sz w:val="24"/>
              </w:rPr>
              <w:t>本基金的基金经理、易方达新经济灵活配置混合型证券投资基金的基金经理、易方达科讯混合型证券投资基金的基金经理、易方达科翔混合型证券投资基金的基金经理、易方达科融混合型证券投资基金的基金经理、易方达国防军工混合型证券投资基金的基金经理、投资一部总经理、投资经理</w:t>
            </w:r>
          </w:p>
        </w:tc>
        <w:tc>
          <w:tcPr>
            <w:tcW w:w="851" w:type="dxa"/>
            <w:vAlign w:val="center"/>
          </w:tcPr>
          <w:p w:rsidR="0047728F" w:rsidRDefault="008D4566">
            <w:pPr>
              <w:jc w:val="center"/>
            </w:pPr>
            <w:r>
              <w:rPr>
                <w:color w:val="000000"/>
                <w:sz w:val="24"/>
              </w:rPr>
              <w:t>2012-09-28</w:t>
            </w:r>
          </w:p>
        </w:tc>
        <w:tc>
          <w:tcPr>
            <w:tcW w:w="850" w:type="dxa"/>
            <w:vAlign w:val="center"/>
          </w:tcPr>
          <w:p w:rsidR="0047728F" w:rsidRDefault="008D4566">
            <w:pPr>
              <w:jc w:val="center"/>
            </w:pPr>
            <w:r>
              <w:rPr>
                <w:color w:val="000000"/>
                <w:sz w:val="24"/>
              </w:rPr>
              <w:t>-</w:t>
            </w:r>
          </w:p>
        </w:tc>
        <w:tc>
          <w:tcPr>
            <w:tcW w:w="851" w:type="dxa"/>
            <w:vAlign w:val="center"/>
          </w:tcPr>
          <w:p w:rsidR="0047728F" w:rsidRDefault="008D4566">
            <w:pPr>
              <w:jc w:val="center"/>
            </w:pPr>
            <w:r>
              <w:rPr>
                <w:color w:val="000000"/>
                <w:sz w:val="24"/>
              </w:rPr>
              <w:t>12</w:t>
            </w:r>
            <w:r>
              <w:rPr>
                <w:color w:val="000000"/>
                <w:sz w:val="24"/>
              </w:rPr>
              <w:t>年</w:t>
            </w:r>
          </w:p>
        </w:tc>
        <w:tc>
          <w:tcPr>
            <w:tcW w:w="2977" w:type="dxa"/>
            <w:vAlign w:val="center"/>
          </w:tcPr>
          <w:p w:rsidR="0047728F" w:rsidRDefault="008D4566">
            <w:r>
              <w:rPr>
                <w:color w:val="000000"/>
                <w:sz w:val="24"/>
              </w:rPr>
              <w:t>硕士研究生，曾任易方达基金管理有限公司研究部行业研究员、基金经理助理兼行业研究员、基金投资部基金经理助理、投资一部总经理助理、投资一部副总经理、易方达价值精选混合型证券投资基金基金经理、易方达供给改革灵活配置混合型证券投资基金基金经理。</w:t>
            </w:r>
          </w:p>
        </w:tc>
      </w:tr>
    </w:tbl>
    <w:p w:rsidR="0047728F" w:rsidRDefault="008D4566">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47728F" w:rsidRDefault="008D4566">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47728F" w:rsidRDefault="008D4566">
      <w:pPr>
        <w:spacing w:line="360" w:lineRule="auto"/>
        <w:ind w:firstLineChars="200" w:firstLine="480"/>
        <w:rPr>
          <w:color w:val="000000"/>
          <w:sz w:val="24"/>
          <w:szCs w:val="24"/>
        </w:rPr>
      </w:pPr>
      <w:r>
        <w:rPr>
          <w:color w:val="000000"/>
          <w:sz w:val="24"/>
          <w:szCs w:val="24"/>
        </w:rPr>
        <w:t>2019</w:t>
      </w:r>
      <w:r>
        <w:rPr>
          <w:color w:val="000000"/>
          <w:sz w:val="24"/>
          <w:szCs w:val="24"/>
        </w:rPr>
        <w:t>年三季度上证综指下跌</w:t>
      </w:r>
      <w:r>
        <w:rPr>
          <w:color w:val="000000"/>
          <w:sz w:val="24"/>
          <w:szCs w:val="24"/>
        </w:rPr>
        <w:t>2.47%</w:t>
      </w:r>
      <w:r>
        <w:rPr>
          <w:color w:val="000000"/>
          <w:sz w:val="24"/>
          <w:szCs w:val="24"/>
        </w:rPr>
        <w:t>，上证</w:t>
      </w:r>
      <w:r>
        <w:rPr>
          <w:color w:val="000000"/>
          <w:sz w:val="24"/>
          <w:szCs w:val="24"/>
        </w:rPr>
        <w:t>50</w:t>
      </w:r>
      <w:r>
        <w:rPr>
          <w:color w:val="000000"/>
          <w:sz w:val="24"/>
          <w:szCs w:val="24"/>
        </w:rPr>
        <w:t>指数下跌</w:t>
      </w:r>
      <w:r>
        <w:rPr>
          <w:color w:val="000000"/>
          <w:sz w:val="24"/>
          <w:szCs w:val="24"/>
        </w:rPr>
        <w:t>1.12%</w:t>
      </w:r>
      <w:r>
        <w:rPr>
          <w:color w:val="000000"/>
          <w:sz w:val="24"/>
          <w:szCs w:val="24"/>
        </w:rPr>
        <w:t>，创业板指数上涨</w:t>
      </w:r>
      <w:r>
        <w:rPr>
          <w:color w:val="000000"/>
          <w:sz w:val="24"/>
          <w:szCs w:val="24"/>
        </w:rPr>
        <w:t>7.68%</w:t>
      </w:r>
      <w:r>
        <w:rPr>
          <w:color w:val="000000"/>
          <w:sz w:val="24"/>
          <w:szCs w:val="24"/>
        </w:rPr>
        <w:t>，大盘蓝筹板块表现较弱，创业板指数上涨幅度较大，新兴成长板块表现优于大盘蓝筹板块。三季度以高新电子为代表的新兴成长板块取得了较大幅度的上涨，一方面经过二季度的大幅度调整部分个股估值和预期处于低位，另一方面下游需求的复苏以及国产替代趋势明确为板块上涨提供了较好催化。</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本基金三季度维持了相对稳健的投资策略，适当提升了组合仓位并增配了部分新兴成长个股，取得了一定超额收益。</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2.981</w:t>
      </w:r>
      <w:r w:rsidRPr="006C56AA">
        <w:rPr>
          <w:color w:val="000000"/>
          <w:sz w:val="24"/>
          <w:szCs w:val="24"/>
        </w:rPr>
        <w:t>元，本报告期份额净值增长率为</w:t>
      </w:r>
      <w:r w:rsidRPr="006C56AA">
        <w:rPr>
          <w:color w:val="000000"/>
          <w:sz w:val="24"/>
          <w:szCs w:val="24"/>
        </w:rPr>
        <w:t>12.11%</w:t>
      </w:r>
      <w:r w:rsidRPr="006C56AA">
        <w:rPr>
          <w:color w:val="000000"/>
          <w:sz w:val="24"/>
          <w:szCs w:val="24"/>
        </w:rPr>
        <w:t>，同期业绩比较基准收益率为</w:t>
      </w:r>
      <w:r w:rsidRPr="006C56AA">
        <w:rPr>
          <w:color w:val="000000"/>
          <w:sz w:val="24"/>
          <w:szCs w:val="24"/>
        </w:rPr>
        <w:t>-2.46%</w:t>
      </w:r>
      <w:r w:rsidRPr="006C56AA">
        <w:rPr>
          <w:color w:val="000000"/>
          <w:sz w:val="24"/>
          <w:szCs w:val="24"/>
        </w:rPr>
        <w:t>。</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1,355,069,363.88</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61.28</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1,355,069,363.88</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61.28</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701,029,858.25</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31.70</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701,029,858.25</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31.70</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139,662,354.63</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6.32</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15,420,091.12</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0.70</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2,211,181,667.88</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9"/>
        <w:gridCol w:w="3544"/>
        <w:gridCol w:w="2977"/>
        <w:gridCol w:w="1559"/>
      </w:tblGrid>
      <w:tr w:rsidR="008C2A4F" w:rsidRPr="008C2A4F" w:rsidTr="00501495">
        <w:trPr>
          <w:trHeight w:val="390"/>
        </w:trPr>
        <w:tc>
          <w:tcPr>
            <w:tcW w:w="709" w:type="dxa"/>
            <w:tcBorders>
              <w:top w:val="single" w:sz="4" w:space="0" w:color="000000"/>
              <w:left w:val="single" w:sz="4" w:space="0" w:color="000000"/>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公允价值（元）</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农、林、牧、渔业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1,988,100.00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0.09</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采矿业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制造业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1,049,544,607.68</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47.66</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电力、热力、燃气及水生产和供应业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建筑业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批发和零售业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交通运输、仓储和邮政业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52,958,076.00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2.40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住宿和餐饮业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信息传输、软件和信息技术服务业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207,297,202.00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9.41</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金融业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13,590,394.20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0.62</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房地产业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10,040,030.00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0.46</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租赁和商务服务业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2,428,866.00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0.11</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科学研究和技术服务业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17,222,088.00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0.78</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水利、环境和公共设施管理业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居民服务、修理和其他服务业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教育</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卫生和社会工作</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文化、体育和娱乐业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综合</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1,355,069,363.88</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61.53</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750D48" w:rsidRPr="00264E55" w:rsidTr="00191BDE">
        <w:tc>
          <w:tcPr>
            <w:tcW w:w="851"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股票代码</w:t>
            </w:r>
          </w:p>
        </w:tc>
        <w:tc>
          <w:tcPr>
            <w:tcW w:w="1418"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股票名称</w:t>
            </w:r>
          </w:p>
        </w:tc>
        <w:tc>
          <w:tcPr>
            <w:tcW w:w="1701"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（股）</w:t>
            </w:r>
          </w:p>
        </w:tc>
        <w:tc>
          <w:tcPr>
            <w:tcW w:w="1984" w:type="dxa"/>
            <w:vAlign w:val="center"/>
          </w:tcPr>
          <w:p w:rsidR="00750D48" w:rsidRPr="00232B03" w:rsidRDefault="00750D48" w:rsidP="005F7917">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559"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47728F">
        <w:tc>
          <w:tcPr>
            <w:tcW w:w="851" w:type="dxa"/>
            <w:vAlign w:val="center"/>
          </w:tcPr>
          <w:p w:rsidR="0047728F" w:rsidRDefault="008D4566">
            <w:pPr>
              <w:jc w:val="center"/>
            </w:pPr>
            <w:r>
              <w:rPr>
                <w:color w:val="000000"/>
                <w:kern w:val="0"/>
                <w:sz w:val="24"/>
                <w:szCs w:val="24"/>
              </w:rPr>
              <w:t>1</w:t>
            </w:r>
          </w:p>
        </w:tc>
        <w:tc>
          <w:tcPr>
            <w:tcW w:w="1276" w:type="dxa"/>
            <w:vAlign w:val="center"/>
          </w:tcPr>
          <w:p w:rsidR="0047728F" w:rsidRDefault="008D4566">
            <w:pPr>
              <w:jc w:val="center"/>
            </w:pPr>
            <w:r>
              <w:rPr>
                <w:color w:val="000000"/>
                <w:kern w:val="0"/>
                <w:sz w:val="24"/>
                <w:szCs w:val="24"/>
              </w:rPr>
              <w:t>300476</w:t>
            </w:r>
          </w:p>
        </w:tc>
        <w:tc>
          <w:tcPr>
            <w:tcW w:w="1418" w:type="dxa"/>
            <w:vAlign w:val="center"/>
          </w:tcPr>
          <w:p w:rsidR="0047728F" w:rsidRDefault="008D4566">
            <w:pPr>
              <w:jc w:val="center"/>
            </w:pPr>
            <w:r>
              <w:rPr>
                <w:color w:val="000000"/>
                <w:kern w:val="0"/>
                <w:sz w:val="24"/>
                <w:szCs w:val="24"/>
              </w:rPr>
              <w:t>胜宏科技</w:t>
            </w:r>
          </w:p>
        </w:tc>
        <w:tc>
          <w:tcPr>
            <w:tcW w:w="1701" w:type="dxa"/>
            <w:vAlign w:val="center"/>
          </w:tcPr>
          <w:p w:rsidR="0047728F" w:rsidRDefault="008D4566">
            <w:pPr>
              <w:jc w:val="right"/>
            </w:pPr>
            <w:r>
              <w:rPr>
                <w:color w:val="000000"/>
                <w:kern w:val="0"/>
                <w:sz w:val="24"/>
                <w:szCs w:val="24"/>
              </w:rPr>
              <w:t>9,522,301</w:t>
            </w:r>
          </w:p>
        </w:tc>
        <w:tc>
          <w:tcPr>
            <w:tcW w:w="1984" w:type="dxa"/>
            <w:vAlign w:val="center"/>
          </w:tcPr>
          <w:p w:rsidR="0047728F" w:rsidRDefault="008D4566">
            <w:pPr>
              <w:jc w:val="right"/>
            </w:pPr>
            <w:r>
              <w:rPr>
                <w:color w:val="000000"/>
                <w:kern w:val="0"/>
                <w:sz w:val="24"/>
                <w:szCs w:val="24"/>
              </w:rPr>
              <w:t>136,168,904.30</w:t>
            </w:r>
          </w:p>
        </w:tc>
        <w:tc>
          <w:tcPr>
            <w:tcW w:w="1559" w:type="dxa"/>
            <w:vAlign w:val="center"/>
          </w:tcPr>
          <w:p w:rsidR="0047728F" w:rsidRDefault="008D4566">
            <w:pPr>
              <w:jc w:val="right"/>
            </w:pPr>
            <w:r>
              <w:rPr>
                <w:color w:val="000000"/>
                <w:kern w:val="0"/>
                <w:sz w:val="24"/>
                <w:szCs w:val="24"/>
              </w:rPr>
              <w:t>6.18</w:t>
            </w:r>
          </w:p>
        </w:tc>
      </w:tr>
      <w:tr w:rsidR="0047728F">
        <w:tc>
          <w:tcPr>
            <w:tcW w:w="851" w:type="dxa"/>
            <w:vAlign w:val="center"/>
          </w:tcPr>
          <w:p w:rsidR="0047728F" w:rsidRDefault="008D4566">
            <w:pPr>
              <w:jc w:val="center"/>
            </w:pPr>
            <w:r>
              <w:rPr>
                <w:color w:val="000000"/>
                <w:kern w:val="0"/>
                <w:sz w:val="24"/>
                <w:szCs w:val="24"/>
              </w:rPr>
              <w:t>2</w:t>
            </w:r>
          </w:p>
        </w:tc>
        <w:tc>
          <w:tcPr>
            <w:tcW w:w="1276" w:type="dxa"/>
            <w:vAlign w:val="center"/>
          </w:tcPr>
          <w:p w:rsidR="0047728F" w:rsidRDefault="008D4566">
            <w:pPr>
              <w:jc w:val="center"/>
            </w:pPr>
            <w:r>
              <w:rPr>
                <w:color w:val="000000"/>
                <w:kern w:val="0"/>
                <w:sz w:val="24"/>
                <w:szCs w:val="24"/>
              </w:rPr>
              <w:t>300383</w:t>
            </w:r>
          </w:p>
        </w:tc>
        <w:tc>
          <w:tcPr>
            <w:tcW w:w="1418" w:type="dxa"/>
            <w:vAlign w:val="center"/>
          </w:tcPr>
          <w:p w:rsidR="0047728F" w:rsidRDefault="008D4566">
            <w:pPr>
              <w:jc w:val="center"/>
            </w:pPr>
            <w:r>
              <w:rPr>
                <w:color w:val="000000"/>
                <w:kern w:val="0"/>
                <w:sz w:val="24"/>
                <w:szCs w:val="24"/>
              </w:rPr>
              <w:t>光环新网</w:t>
            </w:r>
          </w:p>
        </w:tc>
        <w:tc>
          <w:tcPr>
            <w:tcW w:w="1701" w:type="dxa"/>
            <w:vAlign w:val="center"/>
          </w:tcPr>
          <w:p w:rsidR="0047728F" w:rsidRDefault="008D4566">
            <w:pPr>
              <w:jc w:val="right"/>
            </w:pPr>
            <w:r>
              <w:rPr>
                <w:color w:val="000000"/>
                <w:kern w:val="0"/>
                <w:sz w:val="24"/>
                <w:szCs w:val="24"/>
              </w:rPr>
              <w:t>6,319,400</w:t>
            </w:r>
          </w:p>
        </w:tc>
        <w:tc>
          <w:tcPr>
            <w:tcW w:w="1984" w:type="dxa"/>
            <w:vAlign w:val="center"/>
          </w:tcPr>
          <w:p w:rsidR="0047728F" w:rsidRDefault="008D4566">
            <w:pPr>
              <w:jc w:val="right"/>
            </w:pPr>
            <w:r>
              <w:rPr>
                <w:color w:val="000000"/>
                <w:kern w:val="0"/>
                <w:sz w:val="24"/>
                <w:szCs w:val="24"/>
              </w:rPr>
              <w:t>117,414,452.00</w:t>
            </w:r>
          </w:p>
        </w:tc>
        <w:tc>
          <w:tcPr>
            <w:tcW w:w="1559" w:type="dxa"/>
            <w:vAlign w:val="center"/>
          </w:tcPr>
          <w:p w:rsidR="0047728F" w:rsidRDefault="008D4566">
            <w:pPr>
              <w:jc w:val="right"/>
            </w:pPr>
            <w:r>
              <w:rPr>
                <w:color w:val="000000"/>
                <w:kern w:val="0"/>
                <w:sz w:val="24"/>
                <w:szCs w:val="24"/>
              </w:rPr>
              <w:t>5.33</w:t>
            </w:r>
          </w:p>
        </w:tc>
      </w:tr>
      <w:tr w:rsidR="0047728F">
        <w:tc>
          <w:tcPr>
            <w:tcW w:w="851" w:type="dxa"/>
            <w:vAlign w:val="center"/>
          </w:tcPr>
          <w:p w:rsidR="0047728F" w:rsidRDefault="008D4566">
            <w:pPr>
              <w:jc w:val="center"/>
            </w:pPr>
            <w:r>
              <w:rPr>
                <w:color w:val="000000"/>
                <w:kern w:val="0"/>
                <w:sz w:val="24"/>
                <w:szCs w:val="24"/>
              </w:rPr>
              <w:t>3</w:t>
            </w:r>
          </w:p>
        </w:tc>
        <w:tc>
          <w:tcPr>
            <w:tcW w:w="1276" w:type="dxa"/>
            <w:vAlign w:val="center"/>
          </w:tcPr>
          <w:p w:rsidR="0047728F" w:rsidRDefault="008D4566">
            <w:pPr>
              <w:jc w:val="center"/>
            </w:pPr>
            <w:r>
              <w:rPr>
                <w:color w:val="000000"/>
                <w:kern w:val="0"/>
                <w:sz w:val="24"/>
                <w:szCs w:val="24"/>
              </w:rPr>
              <w:t>002384</w:t>
            </w:r>
          </w:p>
        </w:tc>
        <w:tc>
          <w:tcPr>
            <w:tcW w:w="1418" w:type="dxa"/>
            <w:vAlign w:val="center"/>
          </w:tcPr>
          <w:p w:rsidR="0047728F" w:rsidRDefault="008D4566">
            <w:pPr>
              <w:jc w:val="center"/>
            </w:pPr>
            <w:r>
              <w:rPr>
                <w:color w:val="000000"/>
                <w:kern w:val="0"/>
                <w:sz w:val="24"/>
                <w:szCs w:val="24"/>
              </w:rPr>
              <w:t>东山精密</w:t>
            </w:r>
          </w:p>
        </w:tc>
        <w:tc>
          <w:tcPr>
            <w:tcW w:w="1701" w:type="dxa"/>
            <w:vAlign w:val="center"/>
          </w:tcPr>
          <w:p w:rsidR="0047728F" w:rsidRDefault="008D4566">
            <w:pPr>
              <w:jc w:val="right"/>
            </w:pPr>
            <w:r>
              <w:rPr>
                <w:color w:val="000000"/>
                <w:kern w:val="0"/>
                <w:sz w:val="24"/>
                <w:szCs w:val="24"/>
              </w:rPr>
              <w:t>4,372,400</w:t>
            </w:r>
          </w:p>
        </w:tc>
        <w:tc>
          <w:tcPr>
            <w:tcW w:w="1984" w:type="dxa"/>
            <w:vAlign w:val="center"/>
          </w:tcPr>
          <w:p w:rsidR="0047728F" w:rsidRDefault="008D4566">
            <w:pPr>
              <w:jc w:val="right"/>
            </w:pPr>
            <w:r>
              <w:rPr>
                <w:color w:val="000000"/>
                <w:kern w:val="0"/>
                <w:sz w:val="24"/>
                <w:szCs w:val="24"/>
              </w:rPr>
              <w:t>85,768,280.00</w:t>
            </w:r>
          </w:p>
        </w:tc>
        <w:tc>
          <w:tcPr>
            <w:tcW w:w="1559" w:type="dxa"/>
            <w:vAlign w:val="center"/>
          </w:tcPr>
          <w:p w:rsidR="0047728F" w:rsidRDefault="008D4566">
            <w:pPr>
              <w:jc w:val="right"/>
            </w:pPr>
            <w:r>
              <w:rPr>
                <w:color w:val="000000"/>
                <w:kern w:val="0"/>
                <w:sz w:val="24"/>
                <w:szCs w:val="24"/>
              </w:rPr>
              <w:t>3.89</w:t>
            </w:r>
          </w:p>
        </w:tc>
      </w:tr>
      <w:tr w:rsidR="0047728F">
        <w:tc>
          <w:tcPr>
            <w:tcW w:w="851" w:type="dxa"/>
            <w:vAlign w:val="center"/>
          </w:tcPr>
          <w:p w:rsidR="0047728F" w:rsidRDefault="008D4566">
            <w:pPr>
              <w:jc w:val="center"/>
            </w:pPr>
            <w:r>
              <w:rPr>
                <w:color w:val="000000"/>
                <w:kern w:val="0"/>
                <w:sz w:val="24"/>
                <w:szCs w:val="24"/>
              </w:rPr>
              <w:t>4</w:t>
            </w:r>
          </w:p>
        </w:tc>
        <w:tc>
          <w:tcPr>
            <w:tcW w:w="1276" w:type="dxa"/>
            <w:vAlign w:val="center"/>
          </w:tcPr>
          <w:p w:rsidR="0047728F" w:rsidRDefault="008D4566">
            <w:pPr>
              <w:jc w:val="center"/>
            </w:pPr>
            <w:r>
              <w:rPr>
                <w:color w:val="000000"/>
                <w:kern w:val="0"/>
                <w:sz w:val="24"/>
                <w:szCs w:val="24"/>
              </w:rPr>
              <w:t>002036</w:t>
            </w:r>
          </w:p>
        </w:tc>
        <w:tc>
          <w:tcPr>
            <w:tcW w:w="1418" w:type="dxa"/>
            <w:vAlign w:val="center"/>
          </w:tcPr>
          <w:p w:rsidR="0047728F" w:rsidRDefault="008D4566">
            <w:pPr>
              <w:jc w:val="center"/>
            </w:pPr>
            <w:r>
              <w:rPr>
                <w:color w:val="000000"/>
                <w:kern w:val="0"/>
                <w:sz w:val="24"/>
                <w:szCs w:val="24"/>
              </w:rPr>
              <w:t>联创电子</w:t>
            </w:r>
          </w:p>
        </w:tc>
        <w:tc>
          <w:tcPr>
            <w:tcW w:w="1701" w:type="dxa"/>
            <w:vAlign w:val="center"/>
          </w:tcPr>
          <w:p w:rsidR="0047728F" w:rsidRDefault="008D4566">
            <w:pPr>
              <w:jc w:val="right"/>
            </w:pPr>
            <w:r>
              <w:rPr>
                <w:color w:val="000000"/>
                <w:kern w:val="0"/>
                <w:sz w:val="24"/>
                <w:szCs w:val="24"/>
              </w:rPr>
              <w:t>4,773,380</w:t>
            </w:r>
          </w:p>
        </w:tc>
        <w:tc>
          <w:tcPr>
            <w:tcW w:w="1984" w:type="dxa"/>
            <w:vAlign w:val="center"/>
          </w:tcPr>
          <w:p w:rsidR="0047728F" w:rsidRDefault="008D4566">
            <w:pPr>
              <w:jc w:val="right"/>
            </w:pPr>
            <w:r>
              <w:rPr>
                <w:color w:val="000000"/>
                <w:kern w:val="0"/>
                <w:sz w:val="24"/>
                <w:szCs w:val="24"/>
              </w:rPr>
              <w:t>67,781,996.00</w:t>
            </w:r>
          </w:p>
        </w:tc>
        <w:tc>
          <w:tcPr>
            <w:tcW w:w="1559" w:type="dxa"/>
            <w:vAlign w:val="center"/>
          </w:tcPr>
          <w:p w:rsidR="0047728F" w:rsidRDefault="008D4566">
            <w:pPr>
              <w:jc w:val="right"/>
            </w:pPr>
            <w:r>
              <w:rPr>
                <w:color w:val="000000"/>
                <w:kern w:val="0"/>
                <w:sz w:val="24"/>
                <w:szCs w:val="24"/>
              </w:rPr>
              <w:t>3.08</w:t>
            </w:r>
          </w:p>
        </w:tc>
      </w:tr>
      <w:tr w:rsidR="0047728F">
        <w:tc>
          <w:tcPr>
            <w:tcW w:w="851" w:type="dxa"/>
            <w:vAlign w:val="center"/>
          </w:tcPr>
          <w:p w:rsidR="0047728F" w:rsidRDefault="008D4566">
            <w:pPr>
              <w:jc w:val="center"/>
            </w:pPr>
            <w:r>
              <w:rPr>
                <w:color w:val="000000"/>
                <w:kern w:val="0"/>
                <w:sz w:val="24"/>
                <w:szCs w:val="24"/>
              </w:rPr>
              <w:t>5</w:t>
            </w:r>
          </w:p>
        </w:tc>
        <w:tc>
          <w:tcPr>
            <w:tcW w:w="1276" w:type="dxa"/>
            <w:vAlign w:val="center"/>
          </w:tcPr>
          <w:p w:rsidR="0047728F" w:rsidRDefault="008D4566">
            <w:pPr>
              <w:jc w:val="center"/>
            </w:pPr>
            <w:r>
              <w:rPr>
                <w:color w:val="000000"/>
                <w:kern w:val="0"/>
                <w:sz w:val="24"/>
                <w:szCs w:val="24"/>
              </w:rPr>
              <w:t>600519</w:t>
            </w:r>
          </w:p>
        </w:tc>
        <w:tc>
          <w:tcPr>
            <w:tcW w:w="1418" w:type="dxa"/>
            <w:vAlign w:val="center"/>
          </w:tcPr>
          <w:p w:rsidR="0047728F" w:rsidRDefault="008D4566">
            <w:pPr>
              <w:jc w:val="center"/>
            </w:pPr>
            <w:r>
              <w:rPr>
                <w:color w:val="000000"/>
                <w:kern w:val="0"/>
                <w:sz w:val="24"/>
                <w:szCs w:val="24"/>
              </w:rPr>
              <w:t>贵州茅台</w:t>
            </w:r>
          </w:p>
        </w:tc>
        <w:tc>
          <w:tcPr>
            <w:tcW w:w="1701" w:type="dxa"/>
            <w:vAlign w:val="center"/>
          </w:tcPr>
          <w:p w:rsidR="0047728F" w:rsidRDefault="008D4566">
            <w:pPr>
              <w:jc w:val="right"/>
            </w:pPr>
            <w:r>
              <w:rPr>
                <w:color w:val="000000"/>
                <w:kern w:val="0"/>
                <w:sz w:val="24"/>
                <w:szCs w:val="24"/>
              </w:rPr>
              <w:t>57,500</w:t>
            </w:r>
          </w:p>
        </w:tc>
        <w:tc>
          <w:tcPr>
            <w:tcW w:w="1984" w:type="dxa"/>
            <w:vAlign w:val="center"/>
          </w:tcPr>
          <w:p w:rsidR="0047728F" w:rsidRDefault="008D4566">
            <w:pPr>
              <w:jc w:val="right"/>
            </w:pPr>
            <w:r>
              <w:rPr>
                <w:color w:val="000000"/>
                <w:kern w:val="0"/>
                <w:sz w:val="24"/>
                <w:szCs w:val="24"/>
              </w:rPr>
              <w:t>66,125,000.00</w:t>
            </w:r>
          </w:p>
        </w:tc>
        <w:tc>
          <w:tcPr>
            <w:tcW w:w="1559" w:type="dxa"/>
            <w:vAlign w:val="center"/>
          </w:tcPr>
          <w:p w:rsidR="0047728F" w:rsidRDefault="008D4566">
            <w:pPr>
              <w:jc w:val="right"/>
            </w:pPr>
            <w:r>
              <w:rPr>
                <w:color w:val="000000"/>
                <w:kern w:val="0"/>
                <w:sz w:val="24"/>
                <w:szCs w:val="24"/>
              </w:rPr>
              <w:t>3.00</w:t>
            </w:r>
          </w:p>
        </w:tc>
      </w:tr>
      <w:tr w:rsidR="0047728F">
        <w:tc>
          <w:tcPr>
            <w:tcW w:w="851" w:type="dxa"/>
            <w:vAlign w:val="center"/>
          </w:tcPr>
          <w:p w:rsidR="0047728F" w:rsidRDefault="008D4566">
            <w:pPr>
              <w:jc w:val="center"/>
            </w:pPr>
            <w:r>
              <w:rPr>
                <w:color w:val="000000"/>
                <w:kern w:val="0"/>
                <w:sz w:val="24"/>
                <w:szCs w:val="24"/>
              </w:rPr>
              <w:t>6</w:t>
            </w:r>
          </w:p>
        </w:tc>
        <w:tc>
          <w:tcPr>
            <w:tcW w:w="1276" w:type="dxa"/>
            <w:vAlign w:val="center"/>
          </w:tcPr>
          <w:p w:rsidR="0047728F" w:rsidRDefault="008D4566">
            <w:pPr>
              <w:jc w:val="center"/>
            </w:pPr>
            <w:r>
              <w:rPr>
                <w:color w:val="000000"/>
                <w:kern w:val="0"/>
                <w:sz w:val="24"/>
                <w:szCs w:val="24"/>
              </w:rPr>
              <w:t>002376</w:t>
            </w:r>
          </w:p>
        </w:tc>
        <w:tc>
          <w:tcPr>
            <w:tcW w:w="1418" w:type="dxa"/>
            <w:vAlign w:val="center"/>
          </w:tcPr>
          <w:p w:rsidR="0047728F" w:rsidRDefault="008D4566">
            <w:pPr>
              <w:jc w:val="center"/>
            </w:pPr>
            <w:r>
              <w:rPr>
                <w:color w:val="000000"/>
                <w:kern w:val="0"/>
                <w:sz w:val="24"/>
                <w:szCs w:val="24"/>
              </w:rPr>
              <w:t>新北洋</w:t>
            </w:r>
          </w:p>
        </w:tc>
        <w:tc>
          <w:tcPr>
            <w:tcW w:w="1701" w:type="dxa"/>
            <w:vAlign w:val="center"/>
          </w:tcPr>
          <w:p w:rsidR="0047728F" w:rsidRDefault="008D4566">
            <w:pPr>
              <w:jc w:val="right"/>
            </w:pPr>
            <w:r>
              <w:rPr>
                <w:color w:val="000000"/>
                <w:kern w:val="0"/>
                <w:sz w:val="24"/>
                <w:szCs w:val="24"/>
              </w:rPr>
              <w:t>4,920,700</w:t>
            </w:r>
          </w:p>
        </w:tc>
        <w:tc>
          <w:tcPr>
            <w:tcW w:w="1984" w:type="dxa"/>
            <w:vAlign w:val="center"/>
          </w:tcPr>
          <w:p w:rsidR="0047728F" w:rsidRDefault="008D4566">
            <w:pPr>
              <w:jc w:val="right"/>
            </w:pPr>
            <w:r>
              <w:rPr>
                <w:color w:val="000000"/>
                <w:kern w:val="0"/>
                <w:sz w:val="24"/>
                <w:szCs w:val="24"/>
              </w:rPr>
              <w:t>61,508,750.00</w:t>
            </w:r>
          </w:p>
        </w:tc>
        <w:tc>
          <w:tcPr>
            <w:tcW w:w="1559" w:type="dxa"/>
            <w:vAlign w:val="center"/>
          </w:tcPr>
          <w:p w:rsidR="0047728F" w:rsidRDefault="008D4566">
            <w:pPr>
              <w:jc w:val="right"/>
            </w:pPr>
            <w:r>
              <w:rPr>
                <w:color w:val="000000"/>
                <w:kern w:val="0"/>
                <w:sz w:val="24"/>
                <w:szCs w:val="24"/>
              </w:rPr>
              <w:t>2.79</w:t>
            </w:r>
          </w:p>
        </w:tc>
      </w:tr>
      <w:tr w:rsidR="0047728F">
        <w:tc>
          <w:tcPr>
            <w:tcW w:w="851" w:type="dxa"/>
            <w:vAlign w:val="center"/>
          </w:tcPr>
          <w:p w:rsidR="0047728F" w:rsidRDefault="008D4566">
            <w:pPr>
              <w:jc w:val="center"/>
            </w:pPr>
            <w:r>
              <w:rPr>
                <w:color w:val="000000"/>
                <w:kern w:val="0"/>
                <w:sz w:val="24"/>
                <w:szCs w:val="24"/>
              </w:rPr>
              <w:t>7</w:t>
            </w:r>
          </w:p>
        </w:tc>
        <w:tc>
          <w:tcPr>
            <w:tcW w:w="1276" w:type="dxa"/>
            <w:vAlign w:val="center"/>
          </w:tcPr>
          <w:p w:rsidR="0047728F" w:rsidRDefault="008D4566">
            <w:pPr>
              <w:jc w:val="center"/>
            </w:pPr>
            <w:r>
              <w:rPr>
                <w:color w:val="000000"/>
                <w:kern w:val="0"/>
                <w:sz w:val="24"/>
                <w:szCs w:val="24"/>
              </w:rPr>
              <w:t>002396</w:t>
            </w:r>
          </w:p>
        </w:tc>
        <w:tc>
          <w:tcPr>
            <w:tcW w:w="1418" w:type="dxa"/>
            <w:vAlign w:val="center"/>
          </w:tcPr>
          <w:p w:rsidR="0047728F" w:rsidRDefault="008D4566">
            <w:pPr>
              <w:jc w:val="center"/>
            </w:pPr>
            <w:r>
              <w:rPr>
                <w:color w:val="000000"/>
                <w:kern w:val="0"/>
                <w:sz w:val="24"/>
                <w:szCs w:val="24"/>
              </w:rPr>
              <w:t>星网锐捷</w:t>
            </w:r>
          </w:p>
        </w:tc>
        <w:tc>
          <w:tcPr>
            <w:tcW w:w="1701" w:type="dxa"/>
            <w:vAlign w:val="center"/>
          </w:tcPr>
          <w:p w:rsidR="0047728F" w:rsidRDefault="008D4566">
            <w:pPr>
              <w:jc w:val="right"/>
            </w:pPr>
            <w:r>
              <w:rPr>
                <w:color w:val="000000"/>
                <w:kern w:val="0"/>
                <w:sz w:val="24"/>
                <w:szCs w:val="24"/>
              </w:rPr>
              <w:t>1,860,128</w:t>
            </w:r>
          </w:p>
        </w:tc>
        <w:tc>
          <w:tcPr>
            <w:tcW w:w="1984" w:type="dxa"/>
            <w:vAlign w:val="center"/>
          </w:tcPr>
          <w:p w:rsidR="0047728F" w:rsidRDefault="008D4566">
            <w:pPr>
              <w:jc w:val="right"/>
            </w:pPr>
            <w:r>
              <w:rPr>
                <w:color w:val="000000"/>
                <w:kern w:val="0"/>
                <w:sz w:val="24"/>
                <w:szCs w:val="24"/>
              </w:rPr>
              <w:t>57,291,942.40</w:t>
            </w:r>
          </w:p>
        </w:tc>
        <w:tc>
          <w:tcPr>
            <w:tcW w:w="1559" w:type="dxa"/>
            <w:vAlign w:val="center"/>
          </w:tcPr>
          <w:p w:rsidR="0047728F" w:rsidRDefault="008D4566">
            <w:pPr>
              <w:jc w:val="right"/>
            </w:pPr>
            <w:r>
              <w:rPr>
                <w:color w:val="000000"/>
                <w:kern w:val="0"/>
                <w:sz w:val="24"/>
                <w:szCs w:val="24"/>
              </w:rPr>
              <w:t>2.60</w:t>
            </w:r>
          </w:p>
        </w:tc>
      </w:tr>
      <w:tr w:rsidR="0047728F">
        <w:tc>
          <w:tcPr>
            <w:tcW w:w="851" w:type="dxa"/>
            <w:vAlign w:val="center"/>
          </w:tcPr>
          <w:p w:rsidR="0047728F" w:rsidRDefault="008D4566">
            <w:pPr>
              <w:jc w:val="center"/>
            </w:pPr>
            <w:r>
              <w:rPr>
                <w:color w:val="000000"/>
                <w:kern w:val="0"/>
                <w:sz w:val="24"/>
                <w:szCs w:val="24"/>
              </w:rPr>
              <w:t>8</w:t>
            </w:r>
          </w:p>
        </w:tc>
        <w:tc>
          <w:tcPr>
            <w:tcW w:w="1276" w:type="dxa"/>
            <w:vAlign w:val="center"/>
          </w:tcPr>
          <w:p w:rsidR="0047728F" w:rsidRDefault="008D4566">
            <w:pPr>
              <w:jc w:val="center"/>
            </w:pPr>
            <w:r>
              <w:rPr>
                <w:color w:val="000000"/>
                <w:kern w:val="0"/>
                <w:sz w:val="24"/>
                <w:szCs w:val="24"/>
              </w:rPr>
              <w:t>002025</w:t>
            </w:r>
          </w:p>
        </w:tc>
        <w:tc>
          <w:tcPr>
            <w:tcW w:w="1418" w:type="dxa"/>
            <w:vAlign w:val="center"/>
          </w:tcPr>
          <w:p w:rsidR="0047728F" w:rsidRDefault="008D4566">
            <w:pPr>
              <w:jc w:val="center"/>
            </w:pPr>
            <w:r>
              <w:rPr>
                <w:color w:val="000000"/>
                <w:kern w:val="0"/>
                <w:sz w:val="24"/>
                <w:szCs w:val="24"/>
              </w:rPr>
              <w:t>航天电器</w:t>
            </w:r>
          </w:p>
        </w:tc>
        <w:tc>
          <w:tcPr>
            <w:tcW w:w="1701" w:type="dxa"/>
            <w:vAlign w:val="center"/>
          </w:tcPr>
          <w:p w:rsidR="0047728F" w:rsidRDefault="008D4566">
            <w:pPr>
              <w:jc w:val="right"/>
            </w:pPr>
            <w:r>
              <w:rPr>
                <w:color w:val="000000"/>
                <w:kern w:val="0"/>
                <w:sz w:val="24"/>
                <w:szCs w:val="24"/>
              </w:rPr>
              <w:t>2,200,000</w:t>
            </w:r>
          </w:p>
        </w:tc>
        <w:tc>
          <w:tcPr>
            <w:tcW w:w="1984" w:type="dxa"/>
            <w:vAlign w:val="center"/>
          </w:tcPr>
          <w:p w:rsidR="0047728F" w:rsidRDefault="008D4566">
            <w:pPr>
              <w:jc w:val="right"/>
            </w:pPr>
            <w:r>
              <w:rPr>
                <w:color w:val="000000"/>
                <w:kern w:val="0"/>
                <w:sz w:val="24"/>
                <w:szCs w:val="24"/>
              </w:rPr>
              <w:t>57,112,000.00</w:t>
            </w:r>
          </w:p>
        </w:tc>
        <w:tc>
          <w:tcPr>
            <w:tcW w:w="1559" w:type="dxa"/>
            <w:vAlign w:val="center"/>
          </w:tcPr>
          <w:p w:rsidR="0047728F" w:rsidRDefault="008D4566">
            <w:pPr>
              <w:jc w:val="right"/>
            </w:pPr>
            <w:r>
              <w:rPr>
                <w:color w:val="000000"/>
                <w:kern w:val="0"/>
                <w:sz w:val="24"/>
                <w:szCs w:val="24"/>
              </w:rPr>
              <w:t>2.59</w:t>
            </w:r>
          </w:p>
        </w:tc>
      </w:tr>
      <w:tr w:rsidR="0047728F">
        <w:tc>
          <w:tcPr>
            <w:tcW w:w="851" w:type="dxa"/>
            <w:vAlign w:val="center"/>
          </w:tcPr>
          <w:p w:rsidR="0047728F" w:rsidRDefault="008D4566">
            <w:pPr>
              <w:jc w:val="center"/>
            </w:pPr>
            <w:r>
              <w:rPr>
                <w:color w:val="000000"/>
                <w:kern w:val="0"/>
                <w:sz w:val="24"/>
                <w:szCs w:val="24"/>
              </w:rPr>
              <w:t>9</w:t>
            </w:r>
          </w:p>
        </w:tc>
        <w:tc>
          <w:tcPr>
            <w:tcW w:w="1276" w:type="dxa"/>
            <w:vAlign w:val="center"/>
          </w:tcPr>
          <w:p w:rsidR="0047728F" w:rsidRDefault="008D4566">
            <w:pPr>
              <w:jc w:val="center"/>
            </w:pPr>
            <w:r>
              <w:rPr>
                <w:color w:val="000000"/>
                <w:kern w:val="0"/>
                <w:sz w:val="24"/>
                <w:szCs w:val="24"/>
              </w:rPr>
              <w:t>300033</w:t>
            </w:r>
          </w:p>
        </w:tc>
        <w:tc>
          <w:tcPr>
            <w:tcW w:w="1418" w:type="dxa"/>
            <w:vAlign w:val="center"/>
          </w:tcPr>
          <w:p w:rsidR="0047728F" w:rsidRDefault="008D4566">
            <w:pPr>
              <w:jc w:val="center"/>
            </w:pPr>
            <w:r>
              <w:rPr>
                <w:color w:val="000000"/>
                <w:kern w:val="0"/>
                <w:sz w:val="24"/>
                <w:szCs w:val="24"/>
              </w:rPr>
              <w:t>同花顺</w:t>
            </w:r>
          </w:p>
        </w:tc>
        <w:tc>
          <w:tcPr>
            <w:tcW w:w="1701" w:type="dxa"/>
            <w:vAlign w:val="center"/>
          </w:tcPr>
          <w:p w:rsidR="0047728F" w:rsidRDefault="008D4566">
            <w:pPr>
              <w:jc w:val="right"/>
            </w:pPr>
            <w:r>
              <w:rPr>
                <w:color w:val="000000"/>
                <w:kern w:val="0"/>
                <w:sz w:val="24"/>
                <w:szCs w:val="24"/>
              </w:rPr>
              <w:t>429,900</w:t>
            </w:r>
          </w:p>
        </w:tc>
        <w:tc>
          <w:tcPr>
            <w:tcW w:w="1984" w:type="dxa"/>
            <w:vAlign w:val="center"/>
          </w:tcPr>
          <w:p w:rsidR="0047728F" w:rsidRDefault="008D4566">
            <w:pPr>
              <w:jc w:val="right"/>
            </w:pPr>
            <w:r>
              <w:rPr>
                <w:color w:val="000000"/>
                <w:kern w:val="0"/>
                <w:sz w:val="24"/>
                <w:szCs w:val="24"/>
              </w:rPr>
              <w:t>42,646,080.00</w:t>
            </w:r>
          </w:p>
        </w:tc>
        <w:tc>
          <w:tcPr>
            <w:tcW w:w="1559" w:type="dxa"/>
            <w:vAlign w:val="center"/>
          </w:tcPr>
          <w:p w:rsidR="0047728F" w:rsidRDefault="008D4566">
            <w:pPr>
              <w:jc w:val="right"/>
            </w:pPr>
            <w:r>
              <w:rPr>
                <w:color w:val="000000"/>
                <w:kern w:val="0"/>
                <w:sz w:val="24"/>
                <w:szCs w:val="24"/>
              </w:rPr>
              <w:t>1.94</w:t>
            </w:r>
          </w:p>
        </w:tc>
      </w:tr>
      <w:tr w:rsidR="0047728F">
        <w:tc>
          <w:tcPr>
            <w:tcW w:w="851" w:type="dxa"/>
            <w:vAlign w:val="center"/>
          </w:tcPr>
          <w:p w:rsidR="0047728F" w:rsidRDefault="008D4566">
            <w:pPr>
              <w:jc w:val="center"/>
            </w:pPr>
            <w:r>
              <w:rPr>
                <w:color w:val="000000"/>
                <w:kern w:val="0"/>
                <w:sz w:val="24"/>
                <w:szCs w:val="24"/>
              </w:rPr>
              <w:t>10</w:t>
            </w:r>
          </w:p>
        </w:tc>
        <w:tc>
          <w:tcPr>
            <w:tcW w:w="1276" w:type="dxa"/>
            <w:vAlign w:val="center"/>
          </w:tcPr>
          <w:p w:rsidR="0047728F" w:rsidRDefault="008D4566">
            <w:pPr>
              <w:jc w:val="center"/>
            </w:pPr>
            <w:r>
              <w:rPr>
                <w:color w:val="000000"/>
                <w:kern w:val="0"/>
                <w:sz w:val="24"/>
                <w:szCs w:val="24"/>
              </w:rPr>
              <w:t>300628</w:t>
            </w:r>
          </w:p>
        </w:tc>
        <w:tc>
          <w:tcPr>
            <w:tcW w:w="1418" w:type="dxa"/>
            <w:vAlign w:val="center"/>
          </w:tcPr>
          <w:p w:rsidR="0047728F" w:rsidRDefault="008D4566">
            <w:pPr>
              <w:jc w:val="center"/>
            </w:pPr>
            <w:r>
              <w:rPr>
                <w:color w:val="000000"/>
                <w:kern w:val="0"/>
                <w:sz w:val="24"/>
                <w:szCs w:val="24"/>
              </w:rPr>
              <w:t>亿联网络</w:t>
            </w:r>
          </w:p>
        </w:tc>
        <w:tc>
          <w:tcPr>
            <w:tcW w:w="1701" w:type="dxa"/>
            <w:vAlign w:val="center"/>
          </w:tcPr>
          <w:p w:rsidR="0047728F" w:rsidRDefault="008D4566">
            <w:pPr>
              <w:jc w:val="right"/>
            </w:pPr>
            <w:r>
              <w:rPr>
                <w:color w:val="000000"/>
                <w:kern w:val="0"/>
                <w:sz w:val="24"/>
                <w:szCs w:val="24"/>
              </w:rPr>
              <w:t>691,000</w:t>
            </w:r>
          </w:p>
        </w:tc>
        <w:tc>
          <w:tcPr>
            <w:tcW w:w="1984" w:type="dxa"/>
            <w:vAlign w:val="center"/>
          </w:tcPr>
          <w:p w:rsidR="0047728F" w:rsidRDefault="008D4566">
            <w:pPr>
              <w:jc w:val="right"/>
            </w:pPr>
            <w:r>
              <w:rPr>
                <w:color w:val="000000"/>
                <w:kern w:val="0"/>
                <w:sz w:val="24"/>
                <w:szCs w:val="24"/>
              </w:rPr>
              <w:t>41,936,790.00</w:t>
            </w:r>
          </w:p>
        </w:tc>
        <w:tc>
          <w:tcPr>
            <w:tcW w:w="1559" w:type="dxa"/>
            <w:vAlign w:val="center"/>
          </w:tcPr>
          <w:p w:rsidR="0047728F" w:rsidRDefault="008D4566">
            <w:pPr>
              <w:jc w:val="right"/>
            </w:pPr>
            <w:r>
              <w:rPr>
                <w:color w:val="000000"/>
                <w:kern w:val="0"/>
                <w:sz w:val="24"/>
                <w:szCs w:val="24"/>
              </w:rPr>
              <w:t>1.90</w:t>
            </w:r>
          </w:p>
        </w:tc>
      </w:tr>
    </w:tbl>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tbl>
      <w:tblPr>
        <w:tblStyle w:val="af7"/>
        <w:tblW w:w="8755" w:type="dxa"/>
        <w:jc w:val="center"/>
        <w:tblLayout w:type="fixed"/>
        <w:tblLook w:val="04A0" w:firstRow="1" w:lastRow="0" w:firstColumn="1" w:lastColumn="0" w:noHBand="0" w:noVBand="1"/>
      </w:tblPr>
      <w:tblGrid>
        <w:gridCol w:w="817"/>
        <w:gridCol w:w="3260"/>
        <w:gridCol w:w="2949"/>
        <w:gridCol w:w="1729"/>
      </w:tblGrid>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序号</w:t>
            </w:r>
          </w:p>
        </w:tc>
        <w:tc>
          <w:tcPr>
            <w:tcW w:w="3260"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债券品种</w:t>
            </w:r>
          </w:p>
        </w:tc>
        <w:tc>
          <w:tcPr>
            <w:tcW w:w="294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公允价值</w:t>
            </w:r>
            <w:r w:rsidRPr="00283CAD">
              <w:rPr>
                <w:rFonts w:eastAsiaTheme="minorEastAsia"/>
                <w:color w:val="000000" w:themeColor="text1"/>
                <w:sz w:val="24"/>
                <w:szCs w:val="24"/>
              </w:rPr>
              <w:t>(</w:t>
            </w:r>
            <w:r w:rsidRPr="00283CAD">
              <w:rPr>
                <w:rFonts w:eastAsiaTheme="minorEastAsia"/>
                <w:color w:val="000000" w:themeColor="text1"/>
                <w:sz w:val="24"/>
                <w:szCs w:val="24"/>
              </w:rPr>
              <w:t>元</w:t>
            </w: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占基金资产净值比例</w:t>
            </w:r>
            <w:r w:rsidRPr="00283CAD">
              <w:rPr>
                <w:rFonts w:eastAsiaTheme="minorEastAsia"/>
                <w:color w:val="000000" w:themeColor="text1"/>
                <w:sz w:val="24"/>
                <w:szCs w:val="24"/>
              </w:rPr>
              <w:t>(</w:t>
            </w:r>
            <w:r w:rsidRPr="00283CAD">
              <w:rPr>
                <w:rFonts w:eastAsiaTheme="minorEastAsia"/>
                <w:color w:val="000000" w:themeColor="text1"/>
                <w:sz w:val="24"/>
                <w:szCs w:val="24"/>
              </w:rPr>
              <w:t>％</w:t>
            </w: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国家债券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2</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央行票据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3</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金融债券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584,123,000.00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26.52</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其中：政策性金融债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584,123,000.00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26.52</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4</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5</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企业短期融资券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6</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中期票据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7</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可转债</w:t>
            </w:r>
            <w:r w:rsidR="004B5343" w:rsidRPr="004B5343">
              <w:rPr>
                <w:rFonts w:eastAsiaTheme="minorEastAsia" w:hint="eastAsia"/>
                <w:color w:val="000000" w:themeColor="text1"/>
                <w:sz w:val="24"/>
                <w:szCs w:val="24"/>
              </w:rPr>
              <w:t>（可交换债）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116,906,858.25</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5.31</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8</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同业存单</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9</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其他</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10</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合计</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701,029,858.25</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31.83</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276"/>
        <w:gridCol w:w="1275"/>
        <w:gridCol w:w="1560"/>
        <w:gridCol w:w="1984"/>
        <w:gridCol w:w="1474"/>
      </w:tblGrid>
      <w:tr w:rsidR="00750D48" w:rsidRPr="00264E55" w:rsidTr="005602F3">
        <w:tc>
          <w:tcPr>
            <w:tcW w:w="959"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债券代码</w:t>
            </w:r>
          </w:p>
        </w:tc>
        <w:tc>
          <w:tcPr>
            <w:tcW w:w="1275"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债券名称</w:t>
            </w:r>
          </w:p>
        </w:tc>
        <w:tc>
          <w:tcPr>
            <w:tcW w:w="1560"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（张）</w:t>
            </w:r>
          </w:p>
        </w:tc>
        <w:tc>
          <w:tcPr>
            <w:tcW w:w="198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47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47728F">
        <w:tc>
          <w:tcPr>
            <w:tcW w:w="959" w:type="dxa"/>
            <w:vAlign w:val="center"/>
          </w:tcPr>
          <w:p w:rsidR="0047728F" w:rsidRDefault="008D4566">
            <w:pPr>
              <w:jc w:val="center"/>
            </w:pPr>
            <w:r>
              <w:rPr>
                <w:color w:val="000000"/>
                <w:kern w:val="0"/>
                <w:sz w:val="24"/>
                <w:szCs w:val="24"/>
              </w:rPr>
              <w:t>1</w:t>
            </w:r>
          </w:p>
        </w:tc>
        <w:tc>
          <w:tcPr>
            <w:tcW w:w="1276" w:type="dxa"/>
            <w:vAlign w:val="center"/>
          </w:tcPr>
          <w:p w:rsidR="0047728F" w:rsidRDefault="008D4566">
            <w:pPr>
              <w:jc w:val="center"/>
            </w:pPr>
            <w:r>
              <w:rPr>
                <w:color w:val="000000"/>
                <w:kern w:val="0"/>
                <w:sz w:val="24"/>
                <w:szCs w:val="24"/>
              </w:rPr>
              <w:t>170205</w:t>
            </w:r>
          </w:p>
        </w:tc>
        <w:tc>
          <w:tcPr>
            <w:tcW w:w="1275" w:type="dxa"/>
            <w:vAlign w:val="center"/>
          </w:tcPr>
          <w:p w:rsidR="0047728F" w:rsidRDefault="008D4566">
            <w:pPr>
              <w:jc w:val="center"/>
            </w:pPr>
            <w:r>
              <w:rPr>
                <w:color w:val="000000"/>
                <w:kern w:val="0"/>
                <w:sz w:val="24"/>
                <w:szCs w:val="24"/>
              </w:rPr>
              <w:t>17</w:t>
            </w:r>
            <w:r>
              <w:rPr>
                <w:color w:val="000000"/>
                <w:kern w:val="0"/>
                <w:sz w:val="24"/>
                <w:szCs w:val="24"/>
              </w:rPr>
              <w:t>国开</w:t>
            </w:r>
            <w:r>
              <w:rPr>
                <w:color w:val="000000"/>
                <w:kern w:val="0"/>
                <w:sz w:val="24"/>
                <w:szCs w:val="24"/>
              </w:rPr>
              <w:t>05</w:t>
            </w:r>
          </w:p>
        </w:tc>
        <w:tc>
          <w:tcPr>
            <w:tcW w:w="1560" w:type="dxa"/>
            <w:vAlign w:val="center"/>
          </w:tcPr>
          <w:p w:rsidR="0047728F" w:rsidRDefault="008D4566">
            <w:pPr>
              <w:jc w:val="right"/>
            </w:pPr>
            <w:r>
              <w:rPr>
                <w:color w:val="000000"/>
                <w:kern w:val="0"/>
                <w:sz w:val="24"/>
                <w:szCs w:val="24"/>
              </w:rPr>
              <w:t>1,800,000</w:t>
            </w:r>
          </w:p>
        </w:tc>
        <w:tc>
          <w:tcPr>
            <w:tcW w:w="1984" w:type="dxa"/>
            <w:vAlign w:val="center"/>
          </w:tcPr>
          <w:p w:rsidR="0047728F" w:rsidRDefault="008D4566">
            <w:pPr>
              <w:jc w:val="right"/>
            </w:pPr>
            <w:r>
              <w:rPr>
                <w:color w:val="000000"/>
                <w:kern w:val="0"/>
                <w:sz w:val="24"/>
                <w:szCs w:val="24"/>
              </w:rPr>
              <w:t>181,044,000.00</w:t>
            </w:r>
          </w:p>
        </w:tc>
        <w:tc>
          <w:tcPr>
            <w:tcW w:w="1474" w:type="dxa"/>
            <w:vAlign w:val="center"/>
          </w:tcPr>
          <w:p w:rsidR="0047728F" w:rsidRDefault="008D4566">
            <w:pPr>
              <w:jc w:val="right"/>
            </w:pPr>
            <w:r>
              <w:rPr>
                <w:color w:val="000000"/>
                <w:kern w:val="0"/>
                <w:sz w:val="24"/>
                <w:szCs w:val="24"/>
              </w:rPr>
              <w:t>8.22</w:t>
            </w:r>
          </w:p>
        </w:tc>
      </w:tr>
      <w:tr w:rsidR="0047728F">
        <w:tc>
          <w:tcPr>
            <w:tcW w:w="959" w:type="dxa"/>
            <w:vAlign w:val="center"/>
          </w:tcPr>
          <w:p w:rsidR="0047728F" w:rsidRDefault="008D4566">
            <w:pPr>
              <w:jc w:val="center"/>
            </w:pPr>
            <w:r>
              <w:rPr>
                <w:color w:val="000000"/>
                <w:kern w:val="0"/>
                <w:sz w:val="24"/>
                <w:szCs w:val="24"/>
              </w:rPr>
              <w:t>2</w:t>
            </w:r>
          </w:p>
        </w:tc>
        <w:tc>
          <w:tcPr>
            <w:tcW w:w="1276" w:type="dxa"/>
            <w:vAlign w:val="center"/>
          </w:tcPr>
          <w:p w:rsidR="0047728F" w:rsidRDefault="008D4566">
            <w:pPr>
              <w:jc w:val="center"/>
            </w:pPr>
            <w:r>
              <w:rPr>
                <w:color w:val="000000"/>
                <w:kern w:val="0"/>
                <w:sz w:val="24"/>
                <w:szCs w:val="24"/>
              </w:rPr>
              <w:t>180208</w:t>
            </w:r>
          </w:p>
        </w:tc>
        <w:tc>
          <w:tcPr>
            <w:tcW w:w="1275" w:type="dxa"/>
            <w:vAlign w:val="center"/>
          </w:tcPr>
          <w:p w:rsidR="0047728F" w:rsidRDefault="008D4566">
            <w:pPr>
              <w:jc w:val="center"/>
            </w:pPr>
            <w:r>
              <w:rPr>
                <w:color w:val="000000"/>
                <w:kern w:val="0"/>
                <w:sz w:val="24"/>
                <w:szCs w:val="24"/>
              </w:rPr>
              <w:t>18</w:t>
            </w:r>
            <w:r>
              <w:rPr>
                <w:color w:val="000000"/>
                <w:kern w:val="0"/>
                <w:sz w:val="24"/>
                <w:szCs w:val="24"/>
              </w:rPr>
              <w:t>国开</w:t>
            </w:r>
            <w:r>
              <w:rPr>
                <w:color w:val="000000"/>
                <w:kern w:val="0"/>
                <w:sz w:val="24"/>
                <w:szCs w:val="24"/>
              </w:rPr>
              <w:t>08</w:t>
            </w:r>
          </w:p>
        </w:tc>
        <w:tc>
          <w:tcPr>
            <w:tcW w:w="1560" w:type="dxa"/>
            <w:vAlign w:val="center"/>
          </w:tcPr>
          <w:p w:rsidR="0047728F" w:rsidRDefault="008D4566">
            <w:pPr>
              <w:jc w:val="right"/>
            </w:pPr>
            <w:r>
              <w:rPr>
                <w:color w:val="000000"/>
                <w:kern w:val="0"/>
                <w:sz w:val="24"/>
                <w:szCs w:val="24"/>
              </w:rPr>
              <w:t>1,100,000</w:t>
            </w:r>
          </w:p>
        </w:tc>
        <w:tc>
          <w:tcPr>
            <w:tcW w:w="1984" w:type="dxa"/>
            <w:vAlign w:val="center"/>
          </w:tcPr>
          <w:p w:rsidR="0047728F" w:rsidRDefault="008D4566">
            <w:pPr>
              <w:jc w:val="right"/>
            </w:pPr>
            <w:r>
              <w:rPr>
                <w:color w:val="000000"/>
                <w:kern w:val="0"/>
                <w:sz w:val="24"/>
                <w:szCs w:val="24"/>
              </w:rPr>
              <w:t>111,903,000.00</w:t>
            </w:r>
          </w:p>
        </w:tc>
        <w:tc>
          <w:tcPr>
            <w:tcW w:w="1474" w:type="dxa"/>
            <w:vAlign w:val="center"/>
          </w:tcPr>
          <w:p w:rsidR="0047728F" w:rsidRDefault="008D4566">
            <w:pPr>
              <w:jc w:val="right"/>
            </w:pPr>
            <w:r>
              <w:rPr>
                <w:color w:val="000000"/>
                <w:kern w:val="0"/>
                <w:sz w:val="24"/>
                <w:szCs w:val="24"/>
              </w:rPr>
              <w:t>5.08</w:t>
            </w:r>
          </w:p>
        </w:tc>
      </w:tr>
      <w:tr w:rsidR="0047728F">
        <w:tc>
          <w:tcPr>
            <w:tcW w:w="959" w:type="dxa"/>
            <w:vAlign w:val="center"/>
          </w:tcPr>
          <w:p w:rsidR="0047728F" w:rsidRDefault="008D4566">
            <w:pPr>
              <w:jc w:val="center"/>
            </w:pPr>
            <w:r>
              <w:rPr>
                <w:color w:val="000000"/>
                <w:kern w:val="0"/>
                <w:sz w:val="24"/>
                <w:szCs w:val="24"/>
              </w:rPr>
              <w:t>3</w:t>
            </w:r>
          </w:p>
        </w:tc>
        <w:tc>
          <w:tcPr>
            <w:tcW w:w="1276" w:type="dxa"/>
            <w:vAlign w:val="center"/>
          </w:tcPr>
          <w:p w:rsidR="0047728F" w:rsidRDefault="008D4566">
            <w:pPr>
              <w:jc w:val="center"/>
            </w:pPr>
            <w:r>
              <w:rPr>
                <w:color w:val="000000"/>
                <w:kern w:val="0"/>
                <w:sz w:val="24"/>
                <w:szCs w:val="24"/>
              </w:rPr>
              <w:t>190201</w:t>
            </w:r>
          </w:p>
        </w:tc>
        <w:tc>
          <w:tcPr>
            <w:tcW w:w="1275" w:type="dxa"/>
            <w:vAlign w:val="center"/>
          </w:tcPr>
          <w:p w:rsidR="0047728F" w:rsidRDefault="008D4566">
            <w:pPr>
              <w:jc w:val="center"/>
            </w:pPr>
            <w:r>
              <w:rPr>
                <w:color w:val="000000"/>
                <w:kern w:val="0"/>
                <w:sz w:val="24"/>
                <w:szCs w:val="24"/>
              </w:rPr>
              <w:t>19</w:t>
            </w:r>
            <w:r>
              <w:rPr>
                <w:color w:val="000000"/>
                <w:kern w:val="0"/>
                <w:sz w:val="24"/>
                <w:szCs w:val="24"/>
              </w:rPr>
              <w:t>国开</w:t>
            </w:r>
            <w:r>
              <w:rPr>
                <w:color w:val="000000"/>
                <w:kern w:val="0"/>
                <w:sz w:val="24"/>
                <w:szCs w:val="24"/>
              </w:rPr>
              <w:t>01</w:t>
            </w:r>
          </w:p>
        </w:tc>
        <w:tc>
          <w:tcPr>
            <w:tcW w:w="1560" w:type="dxa"/>
            <w:vAlign w:val="center"/>
          </w:tcPr>
          <w:p w:rsidR="0047728F" w:rsidRDefault="008D4566">
            <w:pPr>
              <w:jc w:val="right"/>
            </w:pPr>
            <w:r>
              <w:rPr>
                <w:color w:val="000000"/>
                <w:kern w:val="0"/>
                <w:sz w:val="24"/>
                <w:szCs w:val="24"/>
              </w:rPr>
              <w:t>700,000</w:t>
            </w:r>
          </w:p>
        </w:tc>
        <w:tc>
          <w:tcPr>
            <w:tcW w:w="1984" w:type="dxa"/>
            <w:vAlign w:val="center"/>
          </w:tcPr>
          <w:p w:rsidR="0047728F" w:rsidRDefault="008D4566">
            <w:pPr>
              <w:jc w:val="right"/>
            </w:pPr>
            <w:r>
              <w:rPr>
                <w:color w:val="000000"/>
                <w:kern w:val="0"/>
                <w:sz w:val="24"/>
                <w:szCs w:val="24"/>
              </w:rPr>
              <w:t>70,007,000.00</w:t>
            </w:r>
          </w:p>
        </w:tc>
        <w:tc>
          <w:tcPr>
            <w:tcW w:w="1474" w:type="dxa"/>
            <w:vAlign w:val="center"/>
          </w:tcPr>
          <w:p w:rsidR="0047728F" w:rsidRDefault="008D4566">
            <w:pPr>
              <w:jc w:val="right"/>
            </w:pPr>
            <w:r>
              <w:rPr>
                <w:color w:val="000000"/>
                <w:kern w:val="0"/>
                <w:sz w:val="24"/>
                <w:szCs w:val="24"/>
              </w:rPr>
              <w:t>3.18</w:t>
            </w:r>
          </w:p>
        </w:tc>
      </w:tr>
      <w:tr w:rsidR="0047728F">
        <w:tc>
          <w:tcPr>
            <w:tcW w:w="959" w:type="dxa"/>
            <w:vAlign w:val="center"/>
          </w:tcPr>
          <w:p w:rsidR="0047728F" w:rsidRDefault="008D4566">
            <w:pPr>
              <w:jc w:val="center"/>
            </w:pPr>
            <w:r>
              <w:rPr>
                <w:color w:val="000000"/>
                <w:kern w:val="0"/>
                <w:sz w:val="24"/>
                <w:szCs w:val="24"/>
              </w:rPr>
              <w:t>4</w:t>
            </w:r>
          </w:p>
        </w:tc>
        <w:tc>
          <w:tcPr>
            <w:tcW w:w="1276" w:type="dxa"/>
            <w:vAlign w:val="center"/>
          </w:tcPr>
          <w:p w:rsidR="0047728F" w:rsidRDefault="008D4566">
            <w:pPr>
              <w:jc w:val="center"/>
            </w:pPr>
            <w:r>
              <w:rPr>
                <w:color w:val="000000"/>
                <w:kern w:val="0"/>
                <w:sz w:val="24"/>
                <w:szCs w:val="24"/>
              </w:rPr>
              <w:t>160206</w:t>
            </w:r>
          </w:p>
        </w:tc>
        <w:tc>
          <w:tcPr>
            <w:tcW w:w="1275" w:type="dxa"/>
            <w:vAlign w:val="center"/>
          </w:tcPr>
          <w:p w:rsidR="0047728F" w:rsidRDefault="008D4566">
            <w:pPr>
              <w:jc w:val="center"/>
            </w:pPr>
            <w:r>
              <w:rPr>
                <w:color w:val="000000"/>
                <w:kern w:val="0"/>
                <w:sz w:val="24"/>
                <w:szCs w:val="24"/>
              </w:rPr>
              <w:t>16</w:t>
            </w:r>
            <w:r>
              <w:rPr>
                <w:color w:val="000000"/>
                <w:kern w:val="0"/>
                <w:sz w:val="24"/>
                <w:szCs w:val="24"/>
              </w:rPr>
              <w:t>国开</w:t>
            </w:r>
            <w:r>
              <w:rPr>
                <w:color w:val="000000"/>
                <w:kern w:val="0"/>
                <w:sz w:val="24"/>
                <w:szCs w:val="24"/>
              </w:rPr>
              <w:t>06</w:t>
            </w:r>
          </w:p>
        </w:tc>
        <w:tc>
          <w:tcPr>
            <w:tcW w:w="1560" w:type="dxa"/>
            <w:vAlign w:val="center"/>
          </w:tcPr>
          <w:p w:rsidR="0047728F" w:rsidRDefault="008D4566">
            <w:pPr>
              <w:jc w:val="right"/>
            </w:pPr>
            <w:r>
              <w:rPr>
                <w:color w:val="000000"/>
                <w:kern w:val="0"/>
                <w:sz w:val="24"/>
                <w:szCs w:val="24"/>
              </w:rPr>
              <w:t>500,000</w:t>
            </w:r>
          </w:p>
        </w:tc>
        <w:tc>
          <w:tcPr>
            <w:tcW w:w="1984" w:type="dxa"/>
            <w:vAlign w:val="center"/>
          </w:tcPr>
          <w:p w:rsidR="0047728F" w:rsidRDefault="008D4566">
            <w:pPr>
              <w:jc w:val="right"/>
            </w:pPr>
            <w:r>
              <w:rPr>
                <w:color w:val="000000"/>
                <w:kern w:val="0"/>
                <w:sz w:val="24"/>
                <w:szCs w:val="24"/>
              </w:rPr>
              <w:t>50,020,000.00</w:t>
            </w:r>
          </w:p>
        </w:tc>
        <w:tc>
          <w:tcPr>
            <w:tcW w:w="1474" w:type="dxa"/>
            <w:vAlign w:val="center"/>
          </w:tcPr>
          <w:p w:rsidR="0047728F" w:rsidRDefault="008D4566">
            <w:pPr>
              <w:jc w:val="right"/>
            </w:pPr>
            <w:r>
              <w:rPr>
                <w:color w:val="000000"/>
                <w:kern w:val="0"/>
                <w:sz w:val="24"/>
                <w:szCs w:val="24"/>
              </w:rPr>
              <w:t>2.27</w:t>
            </w:r>
          </w:p>
        </w:tc>
      </w:tr>
      <w:tr w:rsidR="0047728F">
        <w:tc>
          <w:tcPr>
            <w:tcW w:w="959" w:type="dxa"/>
            <w:vAlign w:val="center"/>
          </w:tcPr>
          <w:p w:rsidR="0047728F" w:rsidRDefault="008D4566">
            <w:pPr>
              <w:jc w:val="center"/>
            </w:pPr>
            <w:r>
              <w:rPr>
                <w:color w:val="000000"/>
                <w:kern w:val="0"/>
                <w:sz w:val="24"/>
                <w:szCs w:val="24"/>
              </w:rPr>
              <w:t>5</w:t>
            </w:r>
          </w:p>
        </w:tc>
        <w:tc>
          <w:tcPr>
            <w:tcW w:w="1276" w:type="dxa"/>
            <w:vAlign w:val="center"/>
          </w:tcPr>
          <w:p w:rsidR="0047728F" w:rsidRDefault="008D4566">
            <w:pPr>
              <w:jc w:val="center"/>
            </w:pPr>
            <w:r>
              <w:rPr>
                <w:color w:val="000000"/>
                <w:kern w:val="0"/>
                <w:sz w:val="24"/>
                <w:szCs w:val="24"/>
              </w:rPr>
              <w:t>160215</w:t>
            </w:r>
          </w:p>
        </w:tc>
        <w:tc>
          <w:tcPr>
            <w:tcW w:w="1275" w:type="dxa"/>
            <w:vAlign w:val="center"/>
          </w:tcPr>
          <w:p w:rsidR="0047728F" w:rsidRDefault="008D4566">
            <w:pPr>
              <w:jc w:val="center"/>
            </w:pPr>
            <w:r>
              <w:rPr>
                <w:color w:val="000000"/>
                <w:kern w:val="0"/>
                <w:sz w:val="24"/>
                <w:szCs w:val="24"/>
              </w:rPr>
              <w:t>16</w:t>
            </w:r>
            <w:r>
              <w:rPr>
                <w:color w:val="000000"/>
                <w:kern w:val="0"/>
                <w:sz w:val="24"/>
                <w:szCs w:val="24"/>
              </w:rPr>
              <w:t>国开</w:t>
            </w:r>
            <w:r>
              <w:rPr>
                <w:color w:val="000000"/>
                <w:kern w:val="0"/>
                <w:sz w:val="24"/>
                <w:szCs w:val="24"/>
              </w:rPr>
              <w:t>15</w:t>
            </w:r>
          </w:p>
        </w:tc>
        <w:tc>
          <w:tcPr>
            <w:tcW w:w="1560" w:type="dxa"/>
            <w:vAlign w:val="center"/>
          </w:tcPr>
          <w:p w:rsidR="0047728F" w:rsidRDefault="008D4566">
            <w:pPr>
              <w:jc w:val="right"/>
            </w:pPr>
            <w:r>
              <w:rPr>
                <w:color w:val="000000"/>
                <w:kern w:val="0"/>
                <w:sz w:val="24"/>
                <w:szCs w:val="24"/>
              </w:rPr>
              <w:t>500,000</w:t>
            </w:r>
          </w:p>
        </w:tc>
        <w:tc>
          <w:tcPr>
            <w:tcW w:w="1984" w:type="dxa"/>
            <w:vAlign w:val="center"/>
          </w:tcPr>
          <w:p w:rsidR="0047728F" w:rsidRDefault="008D4566">
            <w:pPr>
              <w:jc w:val="right"/>
            </w:pPr>
            <w:r>
              <w:rPr>
                <w:color w:val="000000"/>
                <w:kern w:val="0"/>
                <w:sz w:val="24"/>
                <w:szCs w:val="24"/>
              </w:rPr>
              <w:t>50,010,000.00</w:t>
            </w:r>
          </w:p>
        </w:tc>
        <w:tc>
          <w:tcPr>
            <w:tcW w:w="1474" w:type="dxa"/>
            <w:vAlign w:val="center"/>
          </w:tcPr>
          <w:p w:rsidR="0047728F" w:rsidRDefault="008D4566">
            <w:pPr>
              <w:jc w:val="right"/>
            </w:pPr>
            <w:r>
              <w:rPr>
                <w:color w:val="000000"/>
                <w:kern w:val="0"/>
                <w:sz w:val="24"/>
                <w:szCs w:val="24"/>
              </w:rPr>
              <w:t>2.27</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5.11.2本基金投资的前十名股票没有超出基金合同规定的备选股票库。</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323,727.63</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3,341,084.07</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11,260,556.32</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494,723.10</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15,420,091.12</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8"/>
        <w:gridCol w:w="1729"/>
        <w:gridCol w:w="1658"/>
        <w:gridCol w:w="1697"/>
        <w:gridCol w:w="1621"/>
      </w:tblGrid>
      <w:tr w:rsidR="00750D48" w:rsidRPr="00264E55" w:rsidTr="00B05049">
        <w:tc>
          <w:tcPr>
            <w:tcW w:w="1808"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序号</w:t>
            </w:r>
          </w:p>
        </w:tc>
        <w:tc>
          <w:tcPr>
            <w:tcW w:w="1729"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债券代码</w:t>
            </w:r>
          </w:p>
        </w:tc>
        <w:tc>
          <w:tcPr>
            <w:tcW w:w="1658"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债券名称</w:t>
            </w:r>
          </w:p>
        </w:tc>
        <w:tc>
          <w:tcPr>
            <w:tcW w:w="1697"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公允价值</w:t>
            </w:r>
            <w:r w:rsidR="005F7917" w:rsidRPr="00B227EA">
              <w:rPr>
                <w:color w:val="000000"/>
                <w:kern w:val="0"/>
                <w:sz w:val="24"/>
                <w:szCs w:val="24"/>
              </w:rPr>
              <w:t>（元）</w:t>
            </w:r>
          </w:p>
        </w:tc>
        <w:tc>
          <w:tcPr>
            <w:tcW w:w="1621"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占基金资产净值比例</w:t>
            </w:r>
            <w:r w:rsidR="005F7917" w:rsidRPr="00B227EA">
              <w:rPr>
                <w:color w:val="000000"/>
                <w:kern w:val="0"/>
                <w:sz w:val="24"/>
                <w:szCs w:val="24"/>
              </w:rPr>
              <w:t>（</w:t>
            </w:r>
            <w:r w:rsidR="005F7917" w:rsidRPr="00B227EA">
              <w:rPr>
                <w:color w:val="000000"/>
                <w:kern w:val="0"/>
                <w:sz w:val="24"/>
                <w:szCs w:val="24"/>
              </w:rPr>
              <w:t>%</w:t>
            </w:r>
            <w:r w:rsidR="005F7917" w:rsidRPr="00B227EA">
              <w:rPr>
                <w:color w:val="000000"/>
                <w:kern w:val="0"/>
                <w:sz w:val="24"/>
                <w:szCs w:val="24"/>
              </w:rPr>
              <w:t>）</w:t>
            </w:r>
          </w:p>
        </w:tc>
      </w:tr>
      <w:tr w:rsidR="0047728F">
        <w:tc>
          <w:tcPr>
            <w:tcW w:w="1808" w:type="dxa"/>
            <w:vAlign w:val="center"/>
          </w:tcPr>
          <w:p w:rsidR="0047728F" w:rsidRDefault="008D4566">
            <w:pPr>
              <w:jc w:val="center"/>
            </w:pPr>
            <w:r>
              <w:rPr>
                <w:color w:val="000000"/>
                <w:kern w:val="0"/>
                <w:sz w:val="24"/>
                <w:szCs w:val="24"/>
              </w:rPr>
              <w:t>1</w:t>
            </w:r>
          </w:p>
        </w:tc>
        <w:tc>
          <w:tcPr>
            <w:tcW w:w="1729" w:type="dxa"/>
            <w:vAlign w:val="center"/>
          </w:tcPr>
          <w:p w:rsidR="0047728F" w:rsidRDefault="008D4566">
            <w:pPr>
              <w:jc w:val="center"/>
            </w:pPr>
            <w:r>
              <w:rPr>
                <w:color w:val="000000"/>
                <w:kern w:val="0"/>
                <w:sz w:val="24"/>
                <w:szCs w:val="24"/>
              </w:rPr>
              <w:t>113021</w:t>
            </w:r>
          </w:p>
        </w:tc>
        <w:tc>
          <w:tcPr>
            <w:tcW w:w="1658" w:type="dxa"/>
            <w:vAlign w:val="center"/>
          </w:tcPr>
          <w:p w:rsidR="0047728F" w:rsidRDefault="008D4566">
            <w:pPr>
              <w:jc w:val="center"/>
            </w:pPr>
            <w:r>
              <w:rPr>
                <w:color w:val="000000"/>
                <w:kern w:val="0"/>
                <w:sz w:val="24"/>
                <w:szCs w:val="24"/>
              </w:rPr>
              <w:t>中信转债</w:t>
            </w:r>
          </w:p>
        </w:tc>
        <w:tc>
          <w:tcPr>
            <w:tcW w:w="1697" w:type="dxa"/>
            <w:vAlign w:val="center"/>
          </w:tcPr>
          <w:p w:rsidR="0047728F" w:rsidRDefault="008D4566">
            <w:pPr>
              <w:jc w:val="right"/>
            </w:pPr>
            <w:r>
              <w:rPr>
                <w:color w:val="000000"/>
                <w:kern w:val="0"/>
                <w:sz w:val="24"/>
                <w:szCs w:val="24"/>
              </w:rPr>
              <w:t>35,026,200.00</w:t>
            </w:r>
          </w:p>
        </w:tc>
        <w:tc>
          <w:tcPr>
            <w:tcW w:w="1621" w:type="dxa"/>
            <w:vAlign w:val="center"/>
          </w:tcPr>
          <w:p w:rsidR="0047728F" w:rsidRDefault="008D4566">
            <w:pPr>
              <w:jc w:val="right"/>
            </w:pPr>
            <w:r>
              <w:rPr>
                <w:color w:val="000000"/>
                <w:kern w:val="0"/>
                <w:sz w:val="24"/>
                <w:szCs w:val="24"/>
              </w:rPr>
              <w:t>1.59</w:t>
            </w:r>
          </w:p>
        </w:tc>
      </w:tr>
      <w:tr w:rsidR="0047728F">
        <w:tc>
          <w:tcPr>
            <w:tcW w:w="1808" w:type="dxa"/>
            <w:vAlign w:val="center"/>
          </w:tcPr>
          <w:p w:rsidR="0047728F" w:rsidRDefault="008D4566">
            <w:pPr>
              <w:jc w:val="center"/>
            </w:pPr>
            <w:r>
              <w:rPr>
                <w:color w:val="000000"/>
                <w:kern w:val="0"/>
                <w:sz w:val="24"/>
                <w:szCs w:val="24"/>
              </w:rPr>
              <w:t>2</w:t>
            </w:r>
          </w:p>
        </w:tc>
        <w:tc>
          <w:tcPr>
            <w:tcW w:w="1729" w:type="dxa"/>
            <w:vAlign w:val="center"/>
          </w:tcPr>
          <w:p w:rsidR="0047728F" w:rsidRDefault="008D4566">
            <w:pPr>
              <w:jc w:val="center"/>
            </w:pPr>
            <w:r>
              <w:rPr>
                <w:color w:val="000000"/>
                <w:kern w:val="0"/>
                <w:sz w:val="24"/>
                <w:szCs w:val="24"/>
              </w:rPr>
              <w:t>128045</w:t>
            </w:r>
          </w:p>
        </w:tc>
        <w:tc>
          <w:tcPr>
            <w:tcW w:w="1658" w:type="dxa"/>
            <w:vAlign w:val="center"/>
          </w:tcPr>
          <w:p w:rsidR="0047728F" w:rsidRDefault="008D4566">
            <w:pPr>
              <w:jc w:val="center"/>
            </w:pPr>
            <w:r>
              <w:rPr>
                <w:color w:val="000000"/>
                <w:kern w:val="0"/>
                <w:sz w:val="24"/>
                <w:szCs w:val="24"/>
              </w:rPr>
              <w:t>机电转债</w:t>
            </w:r>
          </w:p>
        </w:tc>
        <w:tc>
          <w:tcPr>
            <w:tcW w:w="1697" w:type="dxa"/>
            <w:vAlign w:val="center"/>
          </w:tcPr>
          <w:p w:rsidR="0047728F" w:rsidRDefault="008D4566">
            <w:pPr>
              <w:jc w:val="right"/>
            </w:pPr>
            <w:r>
              <w:rPr>
                <w:color w:val="000000"/>
                <w:kern w:val="0"/>
                <w:sz w:val="24"/>
                <w:szCs w:val="24"/>
              </w:rPr>
              <w:t>22,640,251.68</w:t>
            </w:r>
          </w:p>
        </w:tc>
        <w:tc>
          <w:tcPr>
            <w:tcW w:w="1621" w:type="dxa"/>
            <w:vAlign w:val="center"/>
          </w:tcPr>
          <w:p w:rsidR="0047728F" w:rsidRDefault="008D4566">
            <w:pPr>
              <w:jc w:val="right"/>
            </w:pPr>
            <w:r>
              <w:rPr>
                <w:color w:val="000000"/>
                <w:kern w:val="0"/>
                <w:sz w:val="24"/>
                <w:szCs w:val="24"/>
              </w:rPr>
              <w:t>1.03</w:t>
            </w:r>
          </w:p>
        </w:tc>
      </w:tr>
      <w:tr w:rsidR="0047728F">
        <w:tc>
          <w:tcPr>
            <w:tcW w:w="1808" w:type="dxa"/>
            <w:vAlign w:val="center"/>
          </w:tcPr>
          <w:p w:rsidR="0047728F" w:rsidRDefault="008D4566">
            <w:pPr>
              <w:jc w:val="center"/>
            </w:pPr>
            <w:r>
              <w:rPr>
                <w:color w:val="000000"/>
                <w:kern w:val="0"/>
                <w:sz w:val="24"/>
                <w:szCs w:val="24"/>
              </w:rPr>
              <w:t>3</w:t>
            </w:r>
          </w:p>
        </w:tc>
        <w:tc>
          <w:tcPr>
            <w:tcW w:w="1729" w:type="dxa"/>
            <w:vAlign w:val="center"/>
          </w:tcPr>
          <w:p w:rsidR="0047728F" w:rsidRDefault="008D4566">
            <w:pPr>
              <w:jc w:val="center"/>
            </w:pPr>
            <w:r>
              <w:rPr>
                <w:color w:val="000000"/>
                <w:kern w:val="0"/>
                <w:sz w:val="24"/>
                <w:szCs w:val="24"/>
              </w:rPr>
              <w:t>128035</w:t>
            </w:r>
          </w:p>
        </w:tc>
        <w:tc>
          <w:tcPr>
            <w:tcW w:w="1658" w:type="dxa"/>
            <w:vAlign w:val="center"/>
          </w:tcPr>
          <w:p w:rsidR="0047728F" w:rsidRDefault="008D4566">
            <w:pPr>
              <w:jc w:val="center"/>
            </w:pPr>
            <w:r>
              <w:rPr>
                <w:color w:val="000000"/>
                <w:kern w:val="0"/>
                <w:sz w:val="24"/>
                <w:szCs w:val="24"/>
              </w:rPr>
              <w:t>大族转债</w:t>
            </w:r>
          </w:p>
        </w:tc>
        <w:tc>
          <w:tcPr>
            <w:tcW w:w="1697" w:type="dxa"/>
            <w:vAlign w:val="center"/>
          </w:tcPr>
          <w:p w:rsidR="0047728F" w:rsidRDefault="008D4566">
            <w:pPr>
              <w:jc w:val="right"/>
            </w:pPr>
            <w:r>
              <w:rPr>
                <w:color w:val="000000"/>
                <w:kern w:val="0"/>
                <w:sz w:val="24"/>
                <w:szCs w:val="24"/>
              </w:rPr>
              <w:t>17,618,748.15</w:t>
            </w:r>
          </w:p>
        </w:tc>
        <w:tc>
          <w:tcPr>
            <w:tcW w:w="1621" w:type="dxa"/>
            <w:vAlign w:val="center"/>
          </w:tcPr>
          <w:p w:rsidR="0047728F" w:rsidRDefault="008D4566">
            <w:pPr>
              <w:jc w:val="right"/>
            </w:pPr>
            <w:r>
              <w:rPr>
                <w:color w:val="000000"/>
                <w:kern w:val="0"/>
                <w:sz w:val="24"/>
                <w:szCs w:val="24"/>
              </w:rPr>
              <w:t>0.80</w:t>
            </w:r>
          </w:p>
        </w:tc>
      </w:tr>
      <w:tr w:rsidR="0047728F">
        <w:tc>
          <w:tcPr>
            <w:tcW w:w="1808" w:type="dxa"/>
            <w:vAlign w:val="center"/>
          </w:tcPr>
          <w:p w:rsidR="0047728F" w:rsidRDefault="008D4566">
            <w:pPr>
              <w:jc w:val="center"/>
            </w:pPr>
            <w:r>
              <w:rPr>
                <w:color w:val="000000"/>
                <w:kern w:val="0"/>
                <w:sz w:val="24"/>
                <w:szCs w:val="24"/>
              </w:rPr>
              <w:t>4</w:t>
            </w:r>
          </w:p>
        </w:tc>
        <w:tc>
          <w:tcPr>
            <w:tcW w:w="1729" w:type="dxa"/>
            <w:vAlign w:val="center"/>
          </w:tcPr>
          <w:p w:rsidR="0047728F" w:rsidRDefault="008D4566">
            <w:pPr>
              <w:jc w:val="center"/>
            </w:pPr>
            <w:r>
              <w:rPr>
                <w:color w:val="000000"/>
                <w:kern w:val="0"/>
                <w:sz w:val="24"/>
                <w:szCs w:val="24"/>
              </w:rPr>
              <w:t>128047</w:t>
            </w:r>
          </w:p>
        </w:tc>
        <w:tc>
          <w:tcPr>
            <w:tcW w:w="1658" w:type="dxa"/>
            <w:vAlign w:val="center"/>
          </w:tcPr>
          <w:p w:rsidR="0047728F" w:rsidRDefault="008D4566">
            <w:pPr>
              <w:jc w:val="center"/>
            </w:pPr>
            <w:r>
              <w:rPr>
                <w:color w:val="000000"/>
                <w:kern w:val="0"/>
                <w:sz w:val="24"/>
                <w:szCs w:val="24"/>
              </w:rPr>
              <w:t>光电转债</w:t>
            </w:r>
          </w:p>
        </w:tc>
        <w:tc>
          <w:tcPr>
            <w:tcW w:w="1697" w:type="dxa"/>
            <w:vAlign w:val="center"/>
          </w:tcPr>
          <w:p w:rsidR="0047728F" w:rsidRDefault="008D4566">
            <w:pPr>
              <w:jc w:val="right"/>
            </w:pPr>
            <w:r>
              <w:rPr>
                <w:color w:val="000000"/>
                <w:kern w:val="0"/>
                <w:sz w:val="24"/>
                <w:szCs w:val="24"/>
              </w:rPr>
              <w:t>16,520,944.80</w:t>
            </w:r>
          </w:p>
        </w:tc>
        <w:tc>
          <w:tcPr>
            <w:tcW w:w="1621" w:type="dxa"/>
            <w:vAlign w:val="center"/>
          </w:tcPr>
          <w:p w:rsidR="0047728F" w:rsidRDefault="008D4566">
            <w:pPr>
              <w:jc w:val="right"/>
            </w:pPr>
            <w:r>
              <w:rPr>
                <w:color w:val="000000"/>
                <w:kern w:val="0"/>
                <w:sz w:val="24"/>
                <w:szCs w:val="24"/>
              </w:rPr>
              <w:t>0.75</w:t>
            </w:r>
          </w:p>
        </w:tc>
      </w:tr>
      <w:tr w:rsidR="0047728F">
        <w:tc>
          <w:tcPr>
            <w:tcW w:w="1808" w:type="dxa"/>
            <w:vAlign w:val="center"/>
          </w:tcPr>
          <w:p w:rsidR="0047728F" w:rsidRDefault="008D4566">
            <w:pPr>
              <w:jc w:val="center"/>
            </w:pPr>
            <w:r>
              <w:rPr>
                <w:color w:val="000000"/>
                <w:kern w:val="0"/>
                <w:sz w:val="24"/>
                <w:szCs w:val="24"/>
              </w:rPr>
              <w:t>5</w:t>
            </w:r>
          </w:p>
        </w:tc>
        <w:tc>
          <w:tcPr>
            <w:tcW w:w="1729" w:type="dxa"/>
            <w:vAlign w:val="center"/>
          </w:tcPr>
          <w:p w:rsidR="0047728F" w:rsidRDefault="008D4566">
            <w:pPr>
              <w:jc w:val="center"/>
            </w:pPr>
            <w:r>
              <w:rPr>
                <w:color w:val="000000"/>
                <w:kern w:val="0"/>
                <w:sz w:val="24"/>
                <w:szCs w:val="24"/>
              </w:rPr>
              <w:t>113020</w:t>
            </w:r>
          </w:p>
        </w:tc>
        <w:tc>
          <w:tcPr>
            <w:tcW w:w="1658" w:type="dxa"/>
            <w:vAlign w:val="center"/>
          </w:tcPr>
          <w:p w:rsidR="0047728F" w:rsidRDefault="008D4566">
            <w:pPr>
              <w:jc w:val="center"/>
            </w:pPr>
            <w:r>
              <w:rPr>
                <w:color w:val="000000"/>
                <w:kern w:val="0"/>
                <w:sz w:val="24"/>
                <w:szCs w:val="24"/>
              </w:rPr>
              <w:t>桐昆转债</w:t>
            </w:r>
          </w:p>
        </w:tc>
        <w:tc>
          <w:tcPr>
            <w:tcW w:w="1697" w:type="dxa"/>
            <w:vAlign w:val="center"/>
          </w:tcPr>
          <w:p w:rsidR="0047728F" w:rsidRDefault="008D4566">
            <w:pPr>
              <w:jc w:val="right"/>
            </w:pPr>
            <w:r>
              <w:rPr>
                <w:color w:val="000000"/>
                <w:kern w:val="0"/>
                <w:sz w:val="24"/>
                <w:szCs w:val="24"/>
              </w:rPr>
              <w:t>7,606,047.00</w:t>
            </w:r>
          </w:p>
        </w:tc>
        <w:tc>
          <w:tcPr>
            <w:tcW w:w="1621" w:type="dxa"/>
            <w:vAlign w:val="center"/>
          </w:tcPr>
          <w:p w:rsidR="0047728F" w:rsidRDefault="008D4566">
            <w:pPr>
              <w:jc w:val="right"/>
            </w:pPr>
            <w:r>
              <w:rPr>
                <w:color w:val="000000"/>
                <w:kern w:val="0"/>
                <w:sz w:val="24"/>
                <w:szCs w:val="24"/>
              </w:rPr>
              <w:t>0.35</w:t>
            </w:r>
          </w:p>
        </w:tc>
      </w:tr>
      <w:tr w:rsidR="0047728F">
        <w:tc>
          <w:tcPr>
            <w:tcW w:w="1808" w:type="dxa"/>
            <w:vAlign w:val="center"/>
          </w:tcPr>
          <w:p w:rsidR="0047728F" w:rsidRDefault="008D4566">
            <w:pPr>
              <w:jc w:val="center"/>
            </w:pPr>
            <w:r>
              <w:rPr>
                <w:color w:val="000000"/>
                <w:kern w:val="0"/>
                <w:sz w:val="24"/>
                <w:szCs w:val="24"/>
              </w:rPr>
              <w:t>6</w:t>
            </w:r>
          </w:p>
        </w:tc>
        <w:tc>
          <w:tcPr>
            <w:tcW w:w="1729" w:type="dxa"/>
            <w:vAlign w:val="center"/>
          </w:tcPr>
          <w:p w:rsidR="0047728F" w:rsidRDefault="008D4566">
            <w:pPr>
              <w:jc w:val="center"/>
            </w:pPr>
            <w:r>
              <w:rPr>
                <w:color w:val="000000"/>
                <w:kern w:val="0"/>
                <w:sz w:val="24"/>
                <w:szCs w:val="24"/>
              </w:rPr>
              <w:t>110031</w:t>
            </w:r>
          </w:p>
        </w:tc>
        <w:tc>
          <w:tcPr>
            <w:tcW w:w="1658" w:type="dxa"/>
            <w:vAlign w:val="center"/>
          </w:tcPr>
          <w:p w:rsidR="0047728F" w:rsidRDefault="008D4566">
            <w:pPr>
              <w:jc w:val="center"/>
            </w:pPr>
            <w:r>
              <w:rPr>
                <w:color w:val="000000"/>
                <w:kern w:val="0"/>
                <w:sz w:val="24"/>
                <w:szCs w:val="24"/>
              </w:rPr>
              <w:t>航信转债</w:t>
            </w:r>
          </w:p>
        </w:tc>
        <w:tc>
          <w:tcPr>
            <w:tcW w:w="1697" w:type="dxa"/>
            <w:vAlign w:val="center"/>
          </w:tcPr>
          <w:p w:rsidR="0047728F" w:rsidRDefault="008D4566">
            <w:pPr>
              <w:jc w:val="right"/>
            </w:pPr>
            <w:r>
              <w:rPr>
                <w:color w:val="000000"/>
                <w:kern w:val="0"/>
                <w:sz w:val="24"/>
                <w:szCs w:val="24"/>
              </w:rPr>
              <w:t>6,068,150.00</w:t>
            </w:r>
          </w:p>
        </w:tc>
        <w:tc>
          <w:tcPr>
            <w:tcW w:w="1621" w:type="dxa"/>
            <w:vAlign w:val="center"/>
          </w:tcPr>
          <w:p w:rsidR="0047728F" w:rsidRDefault="008D4566">
            <w:pPr>
              <w:jc w:val="right"/>
            </w:pPr>
            <w:r>
              <w:rPr>
                <w:color w:val="000000"/>
                <w:kern w:val="0"/>
                <w:sz w:val="24"/>
                <w:szCs w:val="24"/>
              </w:rPr>
              <w:t>0.28</w:t>
            </w:r>
          </w:p>
        </w:tc>
      </w:tr>
      <w:tr w:rsidR="0047728F">
        <w:tc>
          <w:tcPr>
            <w:tcW w:w="1808" w:type="dxa"/>
            <w:vAlign w:val="center"/>
          </w:tcPr>
          <w:p w:rsidR="0047728F" w:rsidRDefault="008D4566">
            <w:pPr>
              <w:jc w:val="center"/>
            </w:pPr>
            <w:r>
              <w:rPr>
                <w:color w:val="000000"/>
                <w:kern w:val="0"/>
                <w:sz w:val="24"/>
                <w:szCs w:val="24"/>
              </w:rPr>
              <w:t>7</w:t>
            </w:r>
          </w:p>
        </w:tc>
        <w:tc>
          <w:tcPr>
            <w:tcW w:w="1729" w:type="dxa"/>
            <w:vAlign w:val="center"/>
          </w:tcPr>
          <w:p w:rsidR="0047728F" w:rsidRDefault="008D4566">
            <w:pPr>
              <w:jc w:val="center"/>
            </w:pPr>
            <w:r>
              <w:rPr>
                <w:color w:val="000000"/>
                <w:kern w:val="0"/>
                <w:sz w:val="24"/>
                <w:szCs w:val="24"/>
              </w:rPr>
              <w:t>123003</w:t>
            </w:r>
          </w:p>
        </w:tc>
        <w:tc>
          <w:tcPr>
            <w:tcW w:w="1658" w:type="dxa"/>
            <w:vAlign w:val="center"/>
          </w:tcPr>
          <w:p w:rsidR="0047728F" w:rsidRDefault="008D4566">
            <w:pPr>
              <w:jc w:val="center"/>
            </w:pPr>
            <w:r>
              <w:rPr>
                <w:color w:val="000000"/>
                <w:kern w:val="0"/>
                <w:sz w:val="24"/>
                <w:szCs w:val="24"/>
              </w:rPr>
              <w:t>蓝思转债</w:t>
            </w:r>
          </w:p>
        </w:tc>
        <w:tc>
          <w:tcPr>
            <w:tcW w:w="1697" w:type="dxa"/>
            <w:vAlign w:val="center"/>
          </w:tcPr>
          <w:p w:rsidR="0047728F" w:rsidRDefault="008D4566">
            <w:pPr>
              <w:jc w:val="right"/>
            </w:pPr>
            <w:r>
              <w:rPr>
                <w:color w:val="000000"/>
                <w:kern w:val="0"/>
                <w:sz w:val="24"/>
                <w:szCs w:val="24"/>
              </w:rPr>
              <w:t>3,220,619.01</w:t>
            </w:r>
          </w:p>
        </w:tc>
        <w:tc>
          <w:tcPr>
            <w:tcW w:w="1621" w:type="dxa"/>
            <w:vAlign w:val="center"/>
          </w:tcPr>
          <w:p w:rsidR="0047728F" w:rsidRDefault="008D4566">
            <w:pPr>
              <w:jc w:val="right"/>
            </w:pPr>
            <w:r>
              <w:rPr>
                <w:color w:val="000000"/>
                <w:kern w:val="0"/>
                <w:sz w:val="24"/>
                <w:szCs w:val="24"/>
              </w:rPr>
              <w:t>0.15</w:t>
            </w:r>
          </w:p>
        </w:tc>
      </w:tr>
      <w:tr w:rsidR="0047728F">
        <w:tc>
          <w:tcPr>
            <w:tcW w:w="1808" w:type="dxa"/>
            <w:vAlign w:val="center"/>
          </w:tcPr>
          <w:p w:rsidR="0047728F" w:rsidRDefault="008D4566">
            <w:pPr>
              <w:jc w:val="center"/>
            </w:pPr>
            <w:r>
              <w:rPr>
                <w:color w:val="000000"/>
                <w:kern w:val="0"/>
                <w:sz w:val="24"/>
                <w:szCs w:val="24"/>
              </w:rPr>
              <w:t>8</w:t>
            </w:r>
          </w:p>
        </w:tc>
        <w:tc>
          <w:tcPr>
            <w:tcW w:w="1729" w:type="dxa"/>
            <w:vAlign w:val="center"/>
          </w:tcPr>
          <w:p w:rsidR="0047728F" w:rsidRDefault="008D4566">
            <w:pPr>
              <w:jc w:val="center"/>
            </w:pPr>
            <w:r>
              <w:rPr>
                <w:color w:val="000000"/>
                <w:kern w:val="0"/>
                <w:sz w:val="24"/>
                <w:szCs w:val="24"/>
              </w:rPr>
              <w:t>128010</w:t>
            </w:r>
          </w:p>
        </w:tc>
        <w:tc>
          <w:tcPr>
            <w:tcW w:w="1658" w:type="dxa"/>
            <w:vAlign w:val="center"/>
          </w:tcPr>
          <w:p w:rsidR="0047728F" w:rsidRDefault="008D4566">
            <w:pPr>
              <w:jc w:val="center"/>
            </w:pPr>
            <w:r>
              <w:rPr>
                <w:color w:val="000000"/>
                <w:kern w:val="0"/>
                <w:sz w:val="24"/>
                <w:szCs w:val="24"/>
              </w:rPr>
              <w:t>顺昌转债</w:t>
            </w:r>
          </w:p>
        </w:tc>
        <w:tc>
          <w:tcPr>
            <w:tcW w:w="1697" w:type="dxa"/>
            <w:vAlign w:val="center"/>
          </w:tcPr>
          <w:p w:rsidR="0047728F" w:rsidRDefault="008D4566">
            <w:pPr>
              <w:jc w:val="right"/>
            </w:pPr>
            <w:r>
              <w:rPr>
                <w:color w:val="000000"/>
                <w:kern w:val="0"/>
                <w:sz w:val="24"/>
                <w:szCs w:val="24"/>
              </w:rPr>
              <w:t>2,964,670.00</w:t>
            </w:r>
          </w:p>
        </w:tc>
        <w:tc>
          <w:tcPr>
            <w:tcW w:w="1621" w:type="dxa"/>
            <w:vAlign w:val="center"/>
          </w:tcPr>
          <w:p w:rsidR="0047728F" w:rsidRDefault="008D4566">
            <w:pPr>
              <w:jc w:val="right"/>
            </w:pPr>
            <w:r>
              <w:rPr>
                <w:color w:val="000000"/>
                <w:kern w:val="0"/>
                <w:sz w:val="24"/>
                <w:szCs w:val="24"/>
              </w:rPr>
              <w:t>0.13</w:t>
            </w:r>
          </w:p>
        </w:tc>
      </w:tr>
      <w:tr w:rsidR="0047728F">
        <w:tc>
          <w:tcPr>
            <w:tcW w:w="1808" w:type="dxa"/>
            <w:vAlign w:val="center"/>
          </w:tcPr>
          <w:p w:rsidR="0047728F" w:rsidRDefault="008D4566">
            <w:pPr>
              <w:jc w:val="center"/>
            </w:pPr>
            <w:r>
              <w:rPr>
                <w:color w:val="000000"/>
                <w:kern w:val="0"/>
                <w:sz w:val="24"/>
                <w:szCs w:val="24"/>
              </w:rPr>
              <w:t>9</w:t>
            </w:r>
          </w:p>
        </w:tc>
        <w:tc>
          <w:tcPr>
            <w:tcW w:w="1729" w:type="dxa"/>
            <w:vAlign w:val="center"/>
          </w:tcPr>
          <w:p w:rsidR="0047728F" w:rsidRDefault="008D4566">
            <w:pPr>
              <w:jc w:val="center"/>
            </w:pPr>
            <w:r>
              <w:rPr>
                <w:color w:val="000000"/>
                <w:kern w:val="0"/>
                <w:sz w:val="24"/>
                <w:szCs w:val="24"/>
              </w:rPr>
              <w:t>113529</w:t>
            </w:r>
          </w:p>
        </w:tc>
        <w:tc>
          <w:tcPr>
            <w:tcW w:w="1658" w:type="dxa"/>
            <w:vAlign w:val="center"/>
          </w:tcPr>
          <w:p w:rsidR="0047728F" w:rsidRDefault="008D4566">
            <w:pPr>
              <w:jc w:val="center"/>
            </w:pPr>
            <w:r>
              <w:rPr>
                <w:color w:val="000000"/>
                <w:kern w:val="0"/>
                <w:sz w:val="24"/>
                <w:szCs w:val="24"/>
              </w:rPr>
              <w:t>绝味转债</w:t>
            </w:r>
          </w:p>
        </w:tc>
        <w:tc>
          <w:tcPr>
            <w:tcW w:w="1697" w:type="dxa"/>
            <w:vAlign w:val="center"/>
          </w:tcPr>
          <w:p w:rsidR="0047728F" w:rsidRDefault="008D4566">
            <w:pPr>
              <w:jc w:val="right"/>
            </w:pPr>
            <w:r>
              <w:rPr>
                <w:color w:val="000000"/>
                <w:kern w:val="0"/>
                <w:sz w:val="24"/>
                <w:szCs w:val="24"/>
              </w:rPr>
              <w:t>1,800,987.00</w:t>
            </w:r>
          </w:p>
        </w:tc>
        <w:tc>
          <w:tcPr>
            <w:tcW w:w="1621" w:type="dxa"/>
            <w:vAlign w:val="center"/>
          </w:tcPr>
          <w:p w:rsidR="0047728F" w:rsidRDefault="008D4566">
            <w:pPr>
              <w:jc w:val="right"/>
            </w:pPr>
            <w:r>
              <w:rPr>
                <w:color w:val="000000"/>
                <w:kern w:val="0"/>
                <w:sz w:val="24"/>
                <w:szCs w:val="24"/>
              </w:rPr>
              <w:t>0.08</w:t>
            </w:r>
          </w:p>
        </w:tc>
      </w:tr>
      <w:tr w:rsidR="0047728F">
        <w:tc>
          <w:tcPr>
            <w:tcW w:w="1808" w:type="dxa"/>
            <w:vAlign w:val="center"/>
          </w:tcPr>
          <w:p w:rsidR="0047728F" w:rsidRDefault="008D4566">
            <w:pPr>
              <w:jc w:val="center"/>
            </w:pPr>
            <w:r>
              <w:rPr>
                <w:color w:val="000000"/>
                <w:kern w:val="0"/>
                <w:sz w:val="24"/>
                <w:szCs w:val="24"/>
              </w:rPr>
              <w:t>10</w:t>
            </w:r>
          </w:p>
        </w:tc>
        <w:tc>
          <w:tcPr>
            <w:tcW w:w="1729" w:type="dxa"/>
            <w:vAlign w:val="center"/>
          </w:tcPr>
          <w:p w:rsidR="0047728F" w:rsidRDefault="008D4566">
            <w:pPr>
              <w:jc w:val="center"/>
            </w:pPr>
            <w:r>
              <w:rPr>
                <w:color w:val="000000"/>
                <w:kern w:val="0"/>
                <w:sz w:val="24"/>
                <w:szCs w:val="24"/>
              </w:rPr>
              <w:t>128020</w:t>
            </w:r>
          </w:p>
        </w:tc>
        <w:tc>
          <w:tcPr>
            <w:tcW w:w="1658" w:type="dxa"/>
            <w:vAlign w:val="center"/>
          </w:tcPr>
          <w:p w:rsidR="0047728F" w:rsidRDefault="008D4566">
            <w:pPr>
              <w:jc w:val="center"/>
            </w:pPr>
            <w:r>
              <w:rPr>
                <w:color w:val="000000"/>
                <w:kern w:val="0"/>
                <w:sz w:val="24"/>
                <w:szCs w:val="24"/>
              </w:rPr>
              <w:t>水晶转债</w:t>
            </w:r>
          </w:p>
        </w:tc>
        <w:tc>
          <w:tcPr>
            <w:tcW w:w="1697" w:type="dxa"/>
            <w:vAlign w:val="center"/>
          </w:tcPr>
          <w:p w:rsidR="0047728F" w:rsidRDefault="008D4566">
            <w:pPr>
              <w:jc w:val="right"/>
            </w:pPr>
            <w:r>
              <w:rPr>
                <w:color w:val="000000"/>
                <w:kern w:val="0"/>
                <w:sz w:val="24"/>
                <w:szCs w:val="24"/>
              </w:rPr>
              <w:t>1,130,042.15</w:t>
            </w:r>
          </w:p>
        </w:tc>
        <w:tc>
          <w:tcPr>
            <w:tcW w:w="1621" w:type="dxa"/>
            <w:vAlign w:val="center"/>
          </w:tcPr>
          <w:p w:rsidR="0047728F" w:rsidRDefault="008D4566">
            <w:pPr>
              <w:jc w:val="right"/>
            </w:pPr>
            <w:r>
              <w:rPr>
                <w:color w:val="000000"/>
                <w:kern w:val="0"/>
                <w:sz w:val="24"/>
                <w:szCs w:val="24"/>
              </w:rPr>
              <w:t>0.05</w:t>
            </w:r>
          </w:p>
        </w:tc>
      </w:tr>
      <w:tr w:rsidR="0047728F">
        <w:tc>
          <w:tcPr>
            <w:tcW w:w="1808" w:type="dxa"/>
            <w:vAlign w:val="center"/>
          </w:tcPr>
          <w:p w:rsidR="0047728F" w:rsidRDefault="008D4566">
            <w:pPr>
              <w:jc w:val="center"/>
            </w:pPr>
            <w:r>
              <w:rPr>
                <w:color w:val="000000"/>
                <w:kern w:val="0"/>
                <w:sz w:val="24"/>
                <w:szCs w:val="24"/>
              </w:rPr>
              <w:t>11</w:t>
            </w:r>
          </w:p>
        </w:tc>
        <w:tc>
          <w:tcPr>
            <w:tcW w:w="1729" w:type="dxa"/>
            <w:vAlign w:val="center"/>
          </w:tcPr>
          <w:p w:rsidR="0047728F" w:rsidRDefault="008D4566">
            <w:pPr>
              <w:jc w:val="center"/>
            </w:pPr>
            <w:r>
              <w:rPr>
                <w:color w:val="000000"/>
                <w:kern w:val="0"/>
                <w:sz w:val="24"/>
                <w:szCs w:val="24"/>
              </w:rPr>
              <w:t>123016</w:t>
            </w:r>
          </w:p>
        </w:tc>
        <w:tc>
          <w:tcPr>
            <w:tcW w:w="1658" w:type="dxa"/>
            <w:vAlign w:val="center"/>
          </w:tcPr>
          <w:p w:rsidR="0047728F" w:rsidRDefault="008D4566">
            <w:pPr>
              <w:jc w:val="center"/>
            </w:pPr>
            <w:r>
              <w:rPr>
                <w:color w:val="000000"/>
                <w:kern w:val="0"/>
                <w:sz w:val="24"/>
                <w:szCs w:val="24"/>
              </w:rPr>
              <w:t>洲明转债</w:t>
            </w:r>
          </w:p>
        </w:tc>
        <w:tc>
          <w:tcPr>
            <w:tcW w:w="1697" w:type="dxa"/>
            <w:vAlign w:val="center"/>
          </w:tcPr>
          <w:p w:rsidR="0047728F" w:rsidRDefault="008D4566">
            <w:pPr>
              <w:jc w:val="right"/>
            </w:pPr>
            <w:r>
              <w:rPr>
                <w:color w:val="000000"/>
                <w:kern w:val="0"/>
                <w:sz w:val="24"/>
                <w:szCs w:val="24"/>
              </w:rPr>
              <w:t>867,942.16</w:t>
            </w:r>
          </w:p>
        </w:tc>
        <w:tc>
          <w:tcPr>
            <w:tcW w:w="1621" w:type="dxa"/>
            <w:vAlign w:val="center"/>
          </w:tcPr>
          <w:p w:rsidR="0047728F" w:rsidRDefault="008D4566">
            <w:pPr>
              <w:jc w:val="right"/>
            </w:pPr>
            <w:r>
              <w:rPr>
                <w:color w:val="000000"/>
                <w:kern w:val="0"/>
                <w:sz w:val="24"/>
                <w:szCs w:val="24"/>
              </w:rPr>
              <w:t>0.04</w:t>
            </w:r>
          </w:p>
        </w:tc>
      </w:tr>
      <w:tr w:rsidR="0047728F">
        <w:tc>
          <w:tcPr>
            <w:tcW w:w="1808" w:type="dxa"/>
            <w:vAlign w:val="center"/>
          </w:tcPr>
          <w:p w:rsidR="0047728F" w:rsidRDefault="008D4566">
            <w:pPr>
              <w:jc w:val="center"/>
            </w:pPr>
            <w:r>
              <w:rPr>
                <w:color w:val="000000"/>
                <w:kern w:val="0"/>
                <w:sz w:val="24"/>
                <w:szCs w:val="24"/>
              </w:rPr>
              <w:t>12</w:t>
            </w:r>
          </w:p>
        </w:tc>
        <w:tc>
          <w:tcPr>
            <w:tcW w:w="1729" w:type="dxa"/>
            <w:vAlign w:val="center"/>
          </w:tcPr>
          <w:p w:rsidR="0047728F" w:rsidRDefault="008D4566">
            <w:pPr>
              <w:jc w:val="center"/>
            </w:pPr>
            <w:r>
              <w:rPr>
                <w:color w:val="000000"/>
                <w:kern w:val="0"/>
                <w:sz w:val="24"/>
                <w:szCs w:val="24"/>
              </w:rPr>
              <w:t>123021</w:t>
            </w:r>
          </w:p>
        </w:tc>
        <w:tc>
          <w:tcPr>
            <w:tcW w:w="1658" w:type="dxa"/>
            <w:vAlign w:val="center"/>
          </w:tcPr>
          <w:p w:rsidR="0047728F" w:rsidRDefault="008D4566">
            <w:pPr>
              <w:jc w:val="center"/>
            </w:pPr>
            <w:r>
              <w:rPr>
                <w:color w:val="000000"/>
                <w:kern w:val="0"/>
                <w:sz w:val="24"/>
                <w:szCs w:val="24"/>
              </w:rPr>
              <w:t>万信转</w:t>
            </w:r>
            <w:r>
              <w:rPr>
                <w:color w:val="000000"/>
                <w:kern w:val="0"/>
                <w:sz w:val="24"/>
                <w:szCs w:val="24"/>
              </w:rPr>
              <w:t>2</w:t>
            </w:r>
          </w:p>
        </w:tc>
        <w:tc>
          <w:tcPr>
            <w:tcW w:w="1697" w:type="dxa"/>
            <w:vAlign w:val="center"/>
          </w:tcPr>
          <w:p w:rsidR="0047728F" w:rsidRDefault="008D4566">
            <w:pPr>
              <w:jc w:val="right"/>
            </w:pPr>
            <w:r>
              <w:rPr>
                <w:color w:val="000000"/>
                <w:kern w:val="0"/>
                <w:sz w:val="24"/>
                <w:szCs w:val="24"/>
              </w:rPr>
              <w:t>203,209.60</w:t>
            </w:r>
          </w:p>
        </w:tc>
        <w:tc>
          <w:tcPr>
            <w:tcW w:w="1621" w:type="dxa"/>
            <w:vAlign w:val="center"/>
          </w:tcPr>
          <w:p w:rsidR="0047728F" w:rsidRDefault="008D4566">
            <w:pPr>
              <w:jc w:val="right"/>
            </w:pPr>
            <w:r>
              <w:rPr>
                <w:color w:val="000000"/>
                <w:kern w:val="0"/>
                <w:sz w:val="24"/>
                <w:szCs w:val="24"/>
              </w:rPr>
              <w:t>0.01</w:t>
            </w:r>
          </w:p>
        </w:tc>
      </w:tr>
      <w:tr w:rsidR="0047728F">
        <w:tc>
          <w:tcPr>
            <w:tcW w:w="1808" w:type="dxa"/>
            <w:vAlign w:val="center"/>
          </w:tcPr>
          <w:p w:rsidR="0047728F" w:rsidRDefault="008D4566">
            <w:pPr>
              <w:jc w:val="center"/>
            </w:pPr>
            <w:r>
              <w:rPr>
                <w:color w:val="000000"/>
                <w:kern w:val="0"/>
                <w:sz w:val="24"/>
                <w:szCs w:val="24"/>
              </w:rPr>
              <w:t>13</w:t>
            </w:r>
          </w:p>
        </w:tc>
        <w:tc>
          <w:tcPr>
            <w:tcW w:w="1729" w:type="dxa"/>
            <w:vAlign w:val="center"/>
          </w:tcPr>
          <w:p w:rsidR="0047728F" w:rsidRDefault="008D4566">
            <w:pPr>
              <w:jc w:val="center"/>
            </w:pPr>
            <w:r>
              <w:rPr>
                <w:color w:val="000000"/>
                <w:kern w:val="0"/>
                <w:sz w:val="24"/>
                <w:szCs w:val="24"/>
              </w:rPr>
              <w:t>110054</w:t>
            </w:r>
          </w:p>
        </w:tc>
        <w:tc>
          <w:tcPr>
            <w:tcW w:w="1658" w:type="dxa"/>
            <w:vAlign w:val="center"/>
          </w:tcPr>
          <w:p w:rsidR="0047728F" w:rsidRDefault="008D4566">
            <w:pPr>
              <w:jc w:val="center"/>
            </w:pPr>
            <w:r>
              <w:rPr>
                <w:color w:val="000000"/>
                <w:kern w:val="0"/>
                <w:sz w:val="24"/>
                <w:szCs w:val="24"/>
              </w:rPr>
              <w:t>通威转债</w:t>
            </w:r>
          </w:p>
        </w:tc>
        <w:tc>
          <w:tcPr>
            <w:tcW w:w="1697" w:type="dxa"/>
            <w:vAlign w:val="center"/>
          </w:tcPr>
          <w:p w:rsidR="0047728F" w:rsidRDefault="008D4566">
            <w:pPr>
              <w:jc w:val="right"/>
            </w:pPr>
            <w:r>
              <w:rPr>
                <w:color w:val="000000"/>
                <w:kern w:val="0"/>
                <w:sz w:val="24"/>
                <w:szCs w:val="24"/>
              </w:rPr>
              <w:t>135,708.60</w:t>
            </w:r>
          </w:p>
        </w:tc>
        <w:tc>
          <w:tcPr>
            <w:tcW w:w="1621" w:type="dxa"/>
            <w:vAlign w:val="center"/>
          </w:tcPr>
          <w:p w:rsidR="0047728F" w:rsidRDefault="008D4566">
            <w:pPr>
              <w:jc w:val="right"/>
            </w:pPr>
            <w:r>
              <w:rPr>
                <w:color w:val="000000"/>
                <w:kern w:val="0"/>
                <w:sz w:val="24"/>
                <w:szCs w:val="24"/>
              </w:rPr>
              <w:t>0.01</w:t>
            </w:r>
          </w:p>
        </w:tc>
      </w:tr>
      <w:tr w:rsidR="0047728F">
        <w:tc>
          <w:tcPr>
            <w:tcW w:w="1808" w:type="dxa"/>
            <w:vAlign w:val="center"/>
          </w:tcPr>
          <w:p w:rsidR="0047728F" w:rsidRDefault="008D4566">
            <w:pPr>
              <w:jc w:val="center"/>
            </w:pPr>
            <w:r>
              <w:rPr>
                <w:color w:val="000000"/>
                <w:kern w:val="0"/>
                <w:sz w:val="24"/>
                <w:szCs w:val="24"/>
              </w:rPr>
              <w:t>14</w:t>
            </w:r>
          </w:p>
        </w:tc>
        <w:tc>
          <w:tcPr>
            <w:tcW w:w="1729" w:type="dxa"/>
            <w:vAlign w:val="center"/>
          </w:tcPr>
          <w:p w:rsidR="0047728F" w:rsidRDefault="008D4566">
            <w:pPr>
              <w:jc w:val="center"/>
            </w:pPr>
            <w:r>
              <w:rPr>
                <w:color w:val="000000"/>
                <w:kern w:val="0"/>
                <w:sz w:val="24"/>
                <w:szCs w:val="24"/>
              </w:rPr>
              <w:t>123023</w:t>
            </w:r>
          </w:p>
        </w:tc>
        <w:tc>
          <w:tcPr>
            <w:tcW w:w="1658" w:type="dxa"/>
            <w:vAlign w:val="center"/>
          </w:tcPr>
          <w:p w:rsidR="0047728F" w:rsidRDefault="008D4566">
            <w:pPr>
              <w:jc w:val="center"/>
            </w:pPr>
            <w:r>
              <w:rPr>
                <w:color w:val="000000"/>
                <w:kern w:val="0"/>
                <w:sz w:val="24"/>
                <w:szCs w:val="24"/>
              </w:rPr>
              <w:t>迪森转债</w:t>
            </w:r>
          </w:p>
        </w:tc>
        <w:tc>
          <w:tcPr>
            <w:tcW w:w="1697" w:type="dxa"/>
            <w:vAlign w:val="center"/>
          </w:tcPr>
          <w:p w:rsidR="0047728F" w:rsidRDefault="008D4566">
            <w:pPr>
              <w:jc w:val="right"/>
            </w:pPr>
            <w:r>
              <w:rPr>
                <w:color w:val="000000"/>
                <w:kern w:val="0"/>
                <w:sz w:val="24"/>
                <w:szCs w:val="24"/>
              </w:rPr>
              <w:t>116,801.10</w:t>
            </w:r>
          </w:p>
        </w:tc>
        <w:tc>
          <w:tcPr>
            <w:tcW w:w="1621" w:type="dxa"/>
            <w:vAlign w:val="center"/>
          </w:tcPr>
          <w:p w:rsidR="0047728F" w:rsidRDefault="008D4566">
            <w:pPr>
              <w:jc w:val="right"/>
            </w:pPr>
            <w:r>
              <w:rPr>
                <w:color w:val="000000"/>
                <w:kern w:val="0"/>
                <w:sz w:val="24"/>
                <w:szCs w:val="24"/>
              </w:rPr>
              <w:t>0.01</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3"/>
        <w:gridCol w:w="1302"/>
        <w:gridCol w:w="1301"/>
        <w:gridCol w:w="1805"/>
        <w:gridCol w:w="1655"/>
        <w:gridCol w:w="1367"/>
      </w:tblGrid>
      <w:tr w:rsidR="00750D48" w:rsidRPr="00264E55" w:rsidTr="00B05049">
        <w:tc>
          <w:tcPr>
            <w:tcW w:w="1083"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序号</w:t>
            </w:r>
          </w:p>
        </w:tc>
        <w:tc>
          <w:tcPr>
            <w:tcW w:w="1302"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股票代码</w:t>
            </w:r>
          </w:p>
        </w:tc>
        <w:tc>
          <w:tcPr>
            <w:tcW w:w="1301"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股票名称</w:t>
            </w:r>
          </w:p>
        </w:tc>
        <w:tc>
          <w:tcPr>
            <w:tcW w:w="1805"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流通受限部分的公允价值</w:t>
            </w:r>
            <w:r w:rsidR="005F7917" w:rsidRPr="00B227EA">
              <w:rPr>
                <w:color w:val="000000"/>
                <w:kern w:val="0"/>
                <w:sz w:val="24"/>
                <w:szCs w:val="24"/>
              </w:rPr>
              <w:t>（元）</w:t>
            </w:r>
          </w:p>
        </w:tc>
        <w:tc>
          <w:tcPr>
            <w:tcW w:w="1655"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占基金资产净值比例</w:t>
            </w:r>
            <w:r w:rsidR="005F7917" w:rsidRPr="00B227EA">
              <w:rPr>
                <w:color w:val="000000"/>
                <w:kern w:val="0"/>
                <w:sz w:val="24"/>
                <w:szCs w:val="24"/>
              </w:rPr>
              <w:t>（</w:t>
            </w:r>
            <w:r w:rsidR="005F7917" w:rsidRPr="00B227EA">
              <w:rPr>
                <w:color w:val="000000"/>
                <w:kern w:val="0"/>
                <w:sz w:val="24"/>
                <w:szCs w:val="24"/>
              </w:rPr>
              <w:t>%</w:t>
            </w:r>
            <w:r w:rsidR="005F7917" w:rsidRPr="00B227EA">
              <w:rPr>
                <w:color w:val="000000"/>
                <w:kern w:val="0"/>
                <w:sz w:val="24"/>
                <w:szCs w:val="24"/>
              </w:rPr>
              <w:t>）</w:t>
            </w:r>
          </w:p>
        </w:tc>
        <w:tc>
          <w:tcPr>
            <w:tcW w:w="1367"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流通受限情况说明</w:t>
            </w:r>
          </w:p>
        </w:tc>
      </w:tr>
      <w:tr w:rsidR="0047728F">
        <w:tc>
          <w:tcPr>
            <w:tcW w:w="1083" w:type="dxa"/>
            <w:vAlign w:val="center"/>
          </w:tcPr>
          <w:p w:rsidR="0047728F" w:rsidRDefault="008D4566">
            <w:pPr>
              <w:jc w:val="center"/>
            </w:pPr>
            <w:r>
              <w:rPr>
                <w:color w:val="000000"/>
                <w:kern w:val="0"/>
                <w:sz w:val="24"/>
                <w:szCs w:val="24"/>
              </w:rPr>
              <w:t>1</w:t>
            </w:r>
          </w:p>
        </w:tc>
        <w:tc>
          <w:tcPr>
            <w:tcW w:w="1302" w:type="dxa"/>
            <w:vAlign w:val="center"/>
          </w:tcPr>
          <w:p w:rsidR="0047728F" w:rsidRDefault="008D4566">
            <w:pPr>
              <w:jc w:val="center"/>
            </w:pPr>
            <w:r>
              <w:rPr>
                <w:color w:val="000000"/>
                <w:kern w:val="0"/>
                <w:sz w:val="24"/>
                <w:szCs w:val="24"/>
              </w:rPr>
              <w:t>002384</w:t>
            </w:r>
          </w:p>
        </w:tc>
        <w:tc>
          <w:tcPr>
            <w:tcW w:w="1301" w:type="dxa"/>
            <w:vAlign w:val="center"/>
          </w:tcPr>
          <w:p w:rsidR="0047728F" w:rsidRDefault="008D4566">
            <w:pPr>
              <w:jc w:val="center"/>
            </w:pPr>
            <w:r>
              <w:rPr>
                <w:color w:val="000000"/>
                <w:kern w:val="0"/>
                <w:sz w:val="24"/>
                <w:szCs w:val="24"/>
              </w:rPr>
              <w:t>东山精密</w:t>
            </w:r>
          </w:p>
        </w:tc>
        <w:tc>
          <w:tcPr>
            <w:tcW w:w="1805" w:type="dxa"/>
            <w:vAlign w:val="center"/>
          </w:tcPr>
          <w:p w:rsidR="0047728F" w:rsidRDefault="008D4566">
            <w:pPr>
              <w:jc w:val="right"/>
            </w:pPr>
            <w:r>
              <w:rPr>
                <w:color w:val="000000"/>
                <w:kern w:val="0"/>
                <w:sz w:val="24"/>
                <w:szCs w:val="24"/>
              </w:rPr>
              <w:t>3,572,000.00</w:t>
            </w:r>
          </w:p>
        </w:tc>
        <w:tc>
          <w:tcPr>
            <w:tcW w:w="1655" w:type="dxa"/>
            <w:vAlign w:val="center"/>
          </w:tcPr>
          <w:p w:rsidR="0047728F" w:rsidRDefault="008D4566">
            <w:pPr>
              <w:jc w:val="right"/>
            </w:pPr>
            <w:r>
              <w:rPr>
                <w:color w:val="000000"/>
                <w:kern w:val="0"/>
                <w:sz w:val="24"/>
                <w:szCs w:val="24"/>
              </w:rPr>
              <w:t>0.16</w:t>
            </w:r>
          </w:p>
        </w:tc>
        <w:tc>
          <w:tcPr>
            <w:tcW w:w="1367" w:type="dxa"/>
            <w:vAlign w:val="center"/>
          </w:tcPr>
          <w:p w:rsidR="0047728F" w:rsidRDefault="008D4566">
            <w:pPr>
              <w:jc w:val="right"/>
            </w:pPr>
            <w:r>
              <w:rPr>
                <w:color w:val="000000"/>
                <w:kern w:val="0"/>
                <w:sz w:val="24"/>
                <w:szCs w:val="24"/>
              </w:rPr>
              <w:t>大宗交易流通受限</w:t>
            </w:r>
          </w:p>
        </w:tc>
      </w:tr>
    </w:tbl>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注：根据《深圳</w:t>
      </w:r>
      <w:r w:rsidRPr="006C56AA">
        <w:rPr>
          <w:color w:val="000000"/>
          <w:sz w:val="24"/>
          <w:szCs w:val="24"/>
        </w:rPr>
        <w:t>/</w:t>
      </w:r>
      <w:r w:rsidRPr="006C56AA">
        <w:rPr>
          <w:color w:val="000000"/>
          <w:sz w:val="24"/>
          <w:szCs w:val="24"/>
        </w:rPr>
        <w:t>上海证券交易所上市公司股东及董事、监事、高级管理人员减持股份实施细则》，大股东减持或者特定股东减持，采取大宗交易方式的，在任意连续</w:t>
      </w:r>
      <w:r w:rsidRPr="006C56AA">
        <w:rPr>
          <w:color w:val="000000"/>
          <w:sz w:val="24"/>
          <w:szCs w:val="24"/>
        </w:rPr>
        <w:t>90</w:t>
      </w:r>
      <w:r w:rsidRPr="006C56AA">
        <w:rPr>
          <w:color w:val="000000"/>
          <w:sz w:val="24"/>
          <w:szCs w:val="24"/>
        </w:rPr>
        <w:t>日内，减持股份的总数不得超过公司股份总数的</w:t>
      </w:r>
      <w:r w:rsidRPr="006C56AA">
        <w:rPr>
          <w:color w:val="000000"/>
          <w:sz w:val="24"/>
          <w:szCs w:val="24"/>
        </w:rPr>
        <w:t>2%</w:t>
      </w:r>
      <w:r w:rsidRPr="006C56AA">
        <w:rPr>
          <w:color w:val="000000"/>
          <w:sz w:val="24"/>
          <w:szCs w:val="24"/>
        </w:rPr>
        <w:t>；前款交易的受让方在受让后</w:t>
      </w:r>
      <w:r w:rsidRPr="006C56AA">
        <w:rPr>
          <w:color w:val="000000"/>
          <w:sz w:val="24"/>
          <w:szCs w:val="24"/>
        </w:rPr>
        <w:t>6</w:t>
      </w:r>
      <w:r w:rsidRPr="006C56AA">
        <w:rPr>
          <w:color w:val="000000"/>
          <w:sz w:val="24"/>
          <w:szCs w:val="24"/>
        </w:rPr>
        <w:t>个月内，不得转让所受让的股份。</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819,705,093.34</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15,242,078.00</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96,057,662.82</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738,889,508.52</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750D48" w:rsidRPr="00232B03" w:rsidRDefault="00AC11B0" w:rsidP="00232B03">
      <w:pPr>
        <w:spacing w:line="360" w:lineRule="auto"/>
        <w:ind w:firstLineChars="200" w:firstLine="480"/>
        <w:rPr>
          <w:color w:val="000000"/>
          <w:sz w:val="24"/>
          <w:szCs w:val="24"/>
        </w:rPr>
      </w:pPr>
      <w:r w:rsidRPr="00403A06">
        <w:rPr>
          <w:color w:val="000000"/>
          <w:sz w:val="24"/>
          <w:szCs w:val="24"/>
        </w:rPr>
        <w:t>本报告期内基金管理人未持有本基金份额。</w:t>
      </w:r>
    </w:p>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8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8.1 </w:t>
      </w:r>
      <w:r w:rsidRPr="00264E55">
        <w:rPr>
          <w:rFonts w:ascii="宋体" w:hAnsi="宋体" w:hint="eastAsia"/>
          <w:b/>
          <w:bCs/>
          <w:color w:val="000000"/>
          <w:kern w:val="0"/>
          <w:sz w:val="24"/>
          <w:szCs w:val="24"/>
        </w:rPr>
        <w:t>备查文件目录</w:t>
      </w:r>
    </w:p>
    <w:p w:rsidR="0047728F" w:rsidRDefault="008D4566">
      <w:pPr>
        <w:spacing w:line="360" w:lineRule="auto"/>
        <w:ind w:firstLineChars="200" w:firstLine="480"/>
        <w:rPr>
          <w:color w:val="000000"/>
          <w:sz w:val="24"/>
          <w:szCs w:val="24"/>
        </w:rPr>
      </w:pPr>
      <w:r>
        <w:rPr>
          <w:color w:val="000000"/>
          <w:sz w:val="24"/>
          <w:szCs w:val="24"/>
        </w:rPr>
        <w:t xml:space="preserve">1. </w:t>
      </w:r>
      <w:r>
        <w:rPr>
          <w:color w:val="000000"/>
          <w:sz w:val="24"/>
          <w:szCs w:val="24"/>
        </w:rPr>
        <w:t>中国证监会批准易方达平稳增长证券投资基金设立的文件；</w:t>
      </w:r>
    </w:p>
    <w:p w:rsidR="0047728F" w:rsidRDefault="008D4566">
      <w:pPr>
        <w:spacing w:line="360" w:lineRule="auto"/>
        <w:ind w:firstLineChars="200" w:firstLine="480"/>
        <w:rPr>
          <w:color w:val="000000"/>
          <w:sz w:val="24"/>
          <w:szCs w:val="24"/>
        </w:rPr>
      </w:pPr>
      <w:r>
        <w:rPr>
          <w:color w:val="000000"/>
          <w:sz w:val="24"/>
          <w:szCs w:val="24"/>
        </w:rPr>
        <w:t>2.</w:t>
      </w:r>
      <w:r>
        <w:rPr>
          <w:color w:val="000000"/>
          <w:sz w:val="24"/>
          <w:szCs w:val="24"/>
        </w:rPr>
        <w:t>《易方达平稳增长证券投资基金基金合同》；</w:t>
      </w:r>
    </w:p>
    <w:p w:rsidR="0047728F" w:rsidRDefault="008D4566">
      <w:pPr>
        <w:spacing w:line="360" w:lineRule="auto"/>
        <w:ind w:firstLineChars="200" w:firstLine="480"/>
        <w:rPr>
          <w:color w:val="000000"/>
          <w:sz w:val="24"/>
          <w:szCs w:val="24"/>
        </w:rPr>
      </w:pPr>
      <w:r>
        <w:rPr>
          <w:color w:val="000000"/>
          <w:sz w:val="24"/>
          <w:szCs w:val="24"/>
        </w:rPr>
        <w:t>3.</w:t>
      </w:r>
      <w:r>
        <w:rPr>
          <w:color w:val="000000"/>
          <w:sz w:val="24"/>
          <w:szCs w:val="24"/>
        </w:rPr>
        <w:t>《易方达平稳增长证券投资基金托管协议》；</w:t>
      </w:r>
    </w:p>
    <w:p w:rsidR="0047728F" w:rsidRDefault="008D4566">
      <w:pPr>
        <w:spacing w:line="360" w:lineRule="auto"/>
        <w:ind w:firstLineChars="200" w:firstLine="480"/>
        <w:rPr>
          <w:color w:val="000000"/>
          <w:sz w:val="24"/>
          <w:szCs w:val="24"/>
        </w:rPr>
      </w:pPr>
      <w:r>
        <w:rPr>
          <w:color w:val="000000"/>
          <w:sz w:val="24"/>
          <w:szCs w:val="24"/>
        </w:rPr>
        <w:t>4.</w:t>
      </w:r>
      <w:r>
        <w:rPr>
          <w:color w:val="000000"/>
          <w:sz w:val="24"/>
          <w:szCs w:val="24"/>
        </w:rPr>
        <w:t>《易方达基金管理有限公司开放式基金业务规则》；</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 xml:space="preserve">5. </w:t>
      </w:r>
      <w:r w:rsidRPr="006C56AA">
        <w:rPr>
          <w:color w:val="000000"/>
          <w:sz w:val="24"/>
          <w:szCs w:val="24"/>
        </w:rPr>
        <w:t>基金管理人业务资格批件和营业执照。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8D4566">
      <w:rPr>
        <w:rStyle w:val="a7"/>
        <w:noProof/>
      </w:rPr>
      <w:t>1</w:t>
    </w:r>
    <w:r>
      <w:rPr>
        <w:rStyle w:val="a7"/>
      </w:rPr>
      <w:fldChar w:fldCharType="end"/>
    </w:r>
    <w:r>
      <w:rPr>
        <w:rStyle w:val="a7"/>
        <w:rFonts w:hint="eastAsia"/>
      </w:rPr>
      <w:t>页共</w:t>
    </w:r>
    <w:r w:rsidR="008D4566">
      <w:fldChar w:fldCharType="begin"/>
    </w:r>
    <w:r w:rsidR="008D4566">
      <w:instrText xml:space="preserve"> NUMPAGES  \* Arabic  \* MERGEFORMAT </w:instrText>
    </w:r>
    <w:r w:rsidR="008D4566">
      <w:fldChar w:fldCharType="separate"/>
    </w:r>
    <w:r w:rsidR="008D4566" w:rsidRPr="008D4566">
      <w:rPr>
        <w:rStyle w:val="a7"/>
        <w:noProof/>
      </w:rPr>
      <w:t>3</w:t>
    </w:r>
    <w:r w:rsidR="008D4566">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8D4566">
      <w:rPr>
        <w:rStyle w:val="a7"/>
        <w:noProof/>
      </w:rPr>
      <w:t>12</w:t>
    </w:r>
    <w:r>
      <w:rPr>
        <w:rStyle w:val="a7"/>
      </w:rPr>
      <w:fldChar w:fldCharType="end"/>
    </w:r>
    <w:r>
      <w:rPr>
        <w:rStyle w:val="a7"/>
        <w:rFonts w:hint="eastAsia"/>
      </w:rPr>
      <w:t>页共</w:t>
    </w:r>
    <w:fldSimple w:instr=" NUMPAGES  \* Arabic  \* MERGEFORMAT ">
      <w:r w:rsidR="008D4566" w:rsidRPr="008D4566">
        <w:rPr>
          <w:rStyle w:val="a7"/>
          <w:noProof/>
        </w:rPr>
        <w:t>12</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易方达平稳增长证券投资基金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7728F"/>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4566"/>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331CB-B660-4C7F-834B-EEB00F45C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1012</Words>
  <Characters>5772</Characters>
  <Application>Microsoft Office Word</Application>
  <DocSecurity>0</DocSecurity>
  <Lines>48</Lines>
  <Paragraphs>13</Paragraphs>
  <ScaleCrop>false</ScaleCrop>
  <Company/>
  <LinksUpToDate>false</LinksUpToDate>
  <CharactersWithSpaces>6771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2019-10-16T13:56:00Z</cp:lastPrinted>
  <dcterms:created xsi:type="dcterms:W3CDTF">2012-10-16T06:07:00Z</dcterms:created>
  <dcterms:modified xsi:type="dcterms:W3CDTF">2019-10-16T13:56:00Z</dcterms:modified>
</cp:coreProperties>
</file>