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易方达丰和债券型证券投资基金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681AA6" w:rsidRDefault="00370349">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81AA6" w:rsidRDefault="00370349">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81AA6" w:rsidRDefault="00370349">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81AA6" w:rsidRDefault="00370349">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81AA6" w:rsidRDefault="00370349">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易方达丰和债券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002969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002969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2016</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4,645,086,867.66</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本基金主要投资于债券资产，严格管理权益类品种的投资比例，在控制基金资产净值波动的基础上，力争实现基金资产的长期稳健增值。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本基金将密切关注宏观经济走势，深入分析货币和财政政策、国家产业政策以及资本市场资金环境、证券市场走势等，综合考量各类资产的市场容量、市场流动性和风险收益特征等因素，在固定收益类</w:t>
            </w:r>
            <w:r w:rsidRPr="00232B03">
              <w:rPr>
                <w:color w:val="000000"/>
                <w:kern w:val="0"/>
                <w:sz w:val="24"/>
                <w:szCs w:val="24"/>
              </w:rPr>
              <w:lastRenderedPageBreak/>
              <w:t>资产和权益类资产等资产类别之间进行动态配置，确定资产的最优配置比例。本基金在债券投资上主要通过久期配置、类属配置、期限结构配置和个券选择四个层次进行投资管理。本基金将适度参与股票资产投资。本基金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×15%+</w:t>
            </w:r>
            <w:r w:rsidRPr="00232B03">
              <w:rPr>
                <w:color w:val="000000"/>
                <w:kern w:val="0"/>
                <w:sz w:val="24"/>
                <w:szCs w:val="24"/>
              </w:rPr>
              <w:t>中债新综合指数收益率</w:t>
            </w:r>
            <w:r w:rsidRPr="00232B03">
              <w:rPr>
                <w:color w:val="000000"/>
                <w:kern w:val="0"/>
                <w:sz w:val="24"/>
                <w:szCs w:val="24"/>
              </w:rPr>
              <w:t>×80%+</w:t>
            </w:r>
            <w:r w:rsidRPr="00232B03">
              <w:rPr>
                <w:color w:val="000000"/>
                <w:kern w:val="0"/>
                <w:sz w:val="24"/>
                <w:szCs w:val="24"/>
              </w:rPr>
              <w:t>金融机构人民币活期存款基准利率（税后）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52,046,769.74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127,793,682.83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0.0301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5,676,355,429.65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1.2220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681AA6" w:rsidRDefault="00370349">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681AA6">
        <w:tc>
          <w:tcPr>
            <w:tcW w:w="1395" w:type="dxa"/>
            <w:vAlign w:val="center"/>
          </w:tcPr>
          <w:p w:rsidR="00681AA6" w:rsidRDefault="00370349">
            <w:pPr>
              <w:jc w:val="left"/>
            </w:pPr>
            <w:r>
              <w:rPr>
                <w:color w:val="000000"/>
                <w:kern w:val="0"/>
                <w:sz w:val="24"/>
                <w:szCs w:val="24"/>
              </w:rPr>
              <w:t>过去三个月</w:t>
            </w:r>
          </w:p>
        </w:tc>
        <w:tc>
          <w:tcPr>
            <w:tcW w:w="1092" w:type="dxa"/>
            <w:vAlign w:val="center"/>
          </w:tcPr>
          <w:p w:rsidR="00681AA6" w:rsidRDefault="00370349">
            <w:pPr>
              <w:jc w:val="center"/>
            </w:pPr>
            <w:r>
              <w:rPr>
                <w:color w:val="000000"/>
                <w:kern w:val="0"/>
                <w:sz w:val="24"/>
                <w:szCs w:val="24"/>
              </w:rPr>
              <w:t>2.62%</w:t>
            </w:r>
          </w:p>
        </w:tc>
        <w:tc>
          <w:tcPr>
            <w:tcW w:w="1161" w:type="dxa"/>
            <w:vAlign w:val="center"/>
          </w:tcPr>
          <w:p w:rsidR="00681AA6" w:rsidRDefault="00370349">
            <w:pPr>
              <w:jc w:val="center"/>
            </w:pPr>
            <w:r>
              <w:rPr>
                <w:color w:val="000000"/>
                <w:kern w:val="0"/>
                <w:sz w:val="24"/>
                <w:szCs w:val="24"/>
              </w:rPr>
              <w:t>0.26%</w:t>
            </w:r>
          </w:p>
        </w:tc>
        <w:tc>
          <w:tcPr>
            <w:tcW w:w="1181" w:type="dxa"/>
            <w:vAlign w:val="center"/>
          </w:tcPr>
          <w:p w:rsidR="00681AA6" w:rsidRDefault="00370349">
            <w:pPr>
              <w:jc w:val="center"/>
            </w:pPr>
            <w:r>
              <w:rPr>
                <w:color w:val="000000"/>
                <w:kern w:val="0"/>
                <w:sz w:val="24"/>
                <w:szCs w:val="24"/>
              </w:rPr>
              <w:t>1.12%</w:t>
            </w:r>
          </w:p>
        </w:tc>
        <w:tc>
          <w:tcPr>
            <w:tcW w:w="1188" w:type="dxa"/>
            <w:vAlign w:val="center"/>
          </w:tcPr>
          <w:p w:rsidR="00681AA6" w:rsidRDefault="00370349">
            <w:pPr>
              <w:jc w:val="center"/>
            </w:pPr>
            <w:r>
              <w:rPr>
                <w:color w:val="000000"/>
                <w:kern w:val="0"/>
                <w:sz w:val="24"/>
                <w:szCs w:val="24"/>
              </w:rPr>
              <w:t>0.14%</w:t>
            </w:r>
          </w:p>
        </w:tc>
        <w:tc>
          <w:tcPr>
            <w:tcW w:w="1199" w:type="dxa"/>
            <w:vAlign w:val="center"/>
          </w:tcPr>
          <w:p w:rsidR="00681AA6" w:rsidRDefault="00370349">
            <w:pPr>
              <w:jc w:val="center"/>
            </w:pPr>
            <w:r>
              <w:rPr>
                <w:color w:val="000000"/>
                <w:kern w:val="0"/>
                <w:sz w:val="24"/>
                <w:szCs w:val="24"/>
              </w:rPr>
              <w:t>1.50%</w:t>
            </w:r>
          </w:p>
        </w:tc>
        <w:tc>
          <w:tcPr>
            <w:tcW w:w="1204" w:type="dxa"/>
            <w:vAlign w:val="center"/>
          </w:tcPr>
          <w:p w:rsidR="00681AA6" w:rsidRDefault="00370349">
            <w:pPr>
              <w:jc w:val="center"/>
            </w:pPr>
            <w:r>
              <w:rPr>
                <w:color w:val="000000"/>
                <w:kern w:val="0"/>
                <w:sz w:val="24"/>
                <w:szCs w:val="24"/>
              </w:rPr>
              <w:t>0.12%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易方达丰和债券型证券投资基金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2016</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370349"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22.20%</w:t>
      </w:r>
      <w:r w:rsidRPr="006C56AA">
        <w:rPr>
          <w:color w:val="000000"/>
          <w:sz w:val="24"/>
          <w:szCs w:val="24"/>
        </w:rPr>
        <w:t>，同期业绩比较基准收益率为</w:t>
      </w:r>
      <w:r w:rsidRPr="006C56AA">
        <w:rPr>
          <w:color w:val="000000"/>
          <w:sz w:val="24"/>
          <w:szCs w:val="24"/>
        </w:rPr>
        <w:t>10.49%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681AA6">
        <w:tc>
          <w:tcPr>
            <w:tcW w:w="567" w:type="dxa"/>
            <w:vAlign w:val="center"/>
          </w:tcPr>
          <w:p w:rsidR="00681AA6" w:rsidRDefault="00370349">
            <w:pPr>
              <w:jc w:val="center"/>
            </w:pPr>
            <w:r>
              <w:rPr>
                <w:color w:val="000000"/>
                <w:sz w:val="24"/>
              </w:rPr>
              <w:t>张清华</w:t>
            </w:r>
          </w:p>
        </w:tc>
        <w:tc>
          <w:tcPr>
            <w:tcW w:w="2835" w:type="dxa"/>
            <w:vAlign w:val="center"/>
          </w:tcPr>
          <w:p w:rsidR="00681AA6" w:rsidRDefault="00370349">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w:t>
            </w:r>
            <w:r>
              <w:rPr>
                <w:color w:val="000000"/>
                <w:sz w:val="24"/>
              </w:rPr>
              <w:t>资基金的基金经理、易方达安盈回报混合型证券投资基金的基金经理、易方达安心回馈混合型证券投资基金的基金经理、易方达安心回报债券型证券投资基金的基金经理、混合资产投资部总经理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681AA6" w:rsidRDefault="00370349">
            <w:pPr>
              <w:jc w:val="center"/>
            </w:pPr>
            <w:r>
              <w:rPr>
                <w:color w:val="000000"/>
                <w:sz w:val="24"/>
              </w:rPr>
              <w:t>2016-11-23</w:t>
            </w:r>
          </w:p>
        </w:tc>
        <w:tc>
          <w:tcPr>
            <w:tcW w:w="850" w:type="dxa"/>
            <w:vAlign w:val="center"/>
          </w:tcPr>
          <w:p w:rsidR="00681AA6" w:rsidRDefault="00370349">
            <w:pPr>
              <w:jc w:val="center"/>
            </w:pPr>
            <w:r>
              <w:rPr>
                <w:color w:val="000000"/>
                <w:sz w:val="24"/>
              </w:rPr>
              <w:t>-</w:t>
            </w:r>
          </w:p>
        </w:tc>
        <w:tc>
          <w:tcPr>
            <w:tcW w:w="851" w:type="dxa"/>
            <w:vAlign w:val="center"/>
          </w:tcPr>
          <w:p w:rsidR="00681AA6" w:rsidRDefault="00370349">
            <w:pPr>
              <w:jc w:val="center"/>
            </w:pPr>
            <w:r>
              <w:rPr>
                <w:color w:val="000000"/>
                <w:sz w:val="24"/>
              </w:rPr>
              <w:t>12</w:t>
            </w:r>
            <w:r>
              <w:rPr>
                <w:color w:val="000000"/>
                <w:sz w:val="24"/>
              </w:rPr>
              <w:t>年</w:t>
            </w:r>
          </w:p>
        </w:tc>
        <w:tc>
          <w:tcPr>
            <w:tcW w:w="2977" w:type="dxa"/>
            <w:vAlign w:val="center"/>
          </w:tcPr>
          <w:p w:rsidR="00681AA6" w:rsidRDefault="00370349">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bl>
    <w:p w:rsidR="00681AA6" w:rsidRDefault="00370349">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681AA6" w:rsidRDefault="00370349">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681AA6" w:rsidRDefault="00370349">
      <w:pPr>
        <w:spacing w:line="360" w:lineRule="auto"/>
        <w:ind w:firstLineChars="200" w:firstLine="480"/>
        <w:rPr>
          <w:color w:val="000000"/>
          <w:sz w:val="24"/>
          <w:szCs w:val="24"/>
        </w:rPr>
      </w:pPr>
      <w:r>
        <w:rPr>
          <w:color w:val="000000"/>
          <w:sz w:val="24"/>
          <w:szCs w:val="24"/>
        </w:rPr>
        <w:t>2019</w:t>
      </w:r>
      <w:r>
        <w:rPr>
          <w:color w:val="000000"/>
          <w:sz w:val="24"/>
          <w:szCs w:val="24"/>
        </w:rPr>
        <w:t>年三季度，债券收益率整体呈现先下后上的走势。基本面和政策预期是驱动收益率波动的主要因素。</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持续低迷、降准降息预期升温等因素影响下，长端收益率震荡下行。随后，政治局会议对房地产行业政策的表态引发市场对于经济下行的担忧，推动长端利率债收益率突破年内低点。</w:t>
      </w:r>
      <w:r>
        <w:rPr>
          <w:color w:val="000000"/>
          <w:sz w:val="24"/>
          <w:szCs w:val="24"/>
        </w:rPr>
        <w:t>8</w:t>
      </w:r>
      <w:r>
        <w:rPr>
          <w:color w:val="000000"/>
          <w:sz w:val="24"/>
          <w:szCs w:val="24"/>
        </w:rPr>
        <w:t>月中下旬开始，地方债额度提前下发、通胀预期升温导致货币政策宽松预期弱化、季末资金面波动等因素推动长端收益率波动上行。从整个季度来看，</w:t>
      </w:r>
      <w:r>
        <w:rPr>
          <w:color w:val="000000"/>
          <w:sz w:val="24"/>
          <w:szCs w:val="24"/>
        </w:rPr>
        <w:t>10</w:t>
      </w:r>
      <w:r>
        <w:rPr>
          <w:color w:val="000000"/>
          <w:sz w:val="24"/>
          <w:szCs w:val="24"/>
        </w:rPr>
        <w:t>年期利率债收益率小幅下行，信用利差整体上有所压缩。</w:t>
      </w:r>
    </w:p>
    <w:p w:rsidR="00681AA6" w:rsidRDefault="00370349">
      <w:pPr>
        <w:spacing w:line="360" w:lineRule="auto"/>
        <w:ind w:firstLineChars="200" w:firstLine="480"/>
        <w:rPr>
          <w:color w:val="000000"/>
          <w:sz w:val="24"/>
          <w:szCs w:val="24"/>
        </w:rPr>
      </w:pPr>
      <w:r>
        <w:rPr>
          <w:color w:val="000000"/>
          <w:sz w:val="24"/>
          <w:szCs w:val="24"/>
        </w:rPr>
        <w:t>权益市场方面，三季度权益市场出现一定程度的</w:t>
      </w:r>
      <w:r>
        <w:rPr>
          <w:color w:val="000000"/>
          <w:sz w:val="24"/>
          <w:szCs w:val="24"/>
        </w:rPr>
        <w:t>风格切换。在上证综指呈现</w:t>
      </w:r>
      <w:r>
        <w:rPr>
          <w:color w:val="000000"/>
          <w:sz w:val="24"/>
          <w:szCs w:val="24"/>
        </w:rPr>
        <w:t>“V”</w:t>
      </w:r>
      <w:r>
        <w:rPr>
          <w:color w:val="000000"/>
          <w:sz w:val="24"/>
          <w:szCs w:val="24"/>
        </w:rPr>
        <w:t>型行情背景下，创业板持续上涨。</w:t>
      </w:r>
      <w:r>
        <w:rPr>
          <w:color w:val="000000"/>
          <w:sz w:val="24"/>
          <w:szCs w:val="24"/>
        </w:rPr>
        <w:t>7-8</w:t>
      </w:r>
      <w:r>
        <w:rPr>
          <w:color w:val="000000"/>
          <w:sz w:val="24"/>
          <w:szCs w:val="24"/>
        </w:rPr>
        <w:t>月市场受到科创板开板和中美贸易谈判缓和等因素的催化，科技板块表现较为强势，而大消费行业中中报业绩较好的白酒、医药等板块也持续上涨。受经济数据持续走弱、房地产行业政策收紧以及基建投资回升速度不及预期等因素影响，传统周期板块表现大幅落后。</w:t>
      </w:r>
      <w:r>
        <w:rPr>
          <w:color w:val="000000"/>
          <w:sz w:val="24"/>
          <w:szCs w:val="24"/>
        </w:rPr>
        <w:t>9</w:t>
      </w:r>
      <w:r>
        <w:rPr>
          <w:color w:val="000000"/>
          <w:sz w:val="24"/>
          <w:szCs w:val="24"/>
        </w:rPr>
        <w:t>月初，金融委提出加大逆周期调节力度和疏通货币政策传导机制，随后央行实施降准，持续提升了市场的宽松预期和风险偏好，科技板块继续领涨。季末，受通胀预期上升以及对流动性担忧升温影响，风险偏好有所回落，市场出现一定调整</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报告期内，组合权益部分继续以估值合理、盈利增长可期的龙头品种为主要持仓，股票和转债品种仓位变动不大；债券部分久期有所拉长，在收益率下行过程中获得较好的资本利得收益。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1.2220</w:t>
      </w:r>
      <w:r w:rsidRPr="006C56AA">
        <w:rPr>
          <w:color w:val="000000"/>
          <w:sz w:val="24"/>
          <w:szCs w:val="24"/>
        </w:rPr>
        <w:t>元，本报告期份额净值增长率为</w:t>
      </w:r>
      <w:r w:rsidRPr="006C56AA">
        <w:rPr>
          <w:color w:val="000000"/>
          <w:sz w:val="24"/>
          <w:szCs w:val="24"/>
        </w:rPr>
        <w:t>2.62%</w:t>
      </w:r>
      <w:r w:rsidRPr="006C56AA">
        <w:rPr>
          <w:color w:val="000000"/>
          <w:sz w:val="24"/>
          <w:szCs w:val="24"/>
        </w:rPr>
        <w:t>，同期业绩比较基准收益率为</w:t>
      </w:r>
      <w:r w:rsidRPr="006C56AA">
        <w:rPr>
          <w:color w:val="000000"/>
          <w:sz w:val="24"/>
          <w:szCs w:val="24"/>
        </w:rPr>
        <w:t>1.12%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1,038,241,910.38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1,038,241,910.38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6,229,354,025.05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83.28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6,119,285,025.05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81.81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110,069,000.00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109,987,934.01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102,348,232.25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7,479,932,101.69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751,573,669.27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155,174,423.97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69,404,912.64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62,088,904.50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1,038,241,910.38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18.29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681AA6">
        <w:tc>
          <w:tcPr>
            <w:tcW w:w="851" w:type="dxa"/>
            <w:vAlign w:val="center"/>
          </w:tcPr>
          <w:p w:rsidR="00681AA6" w:rsidRDefault="00370349">
            <w:pPr>
              <w:jc w:val="center"/>
            </w:pPr>
            <w:r>
              <w:rPr>
                <w:color w:val="000000"/>
                <w:kern w:val="0"/>
                <w:sz w:val="24"/>
                <w:szCs w:val="24"/>
              </w:rPr>
              <w:t>1</w:t>
            </w:r>
          </w:p>
        </w:tc>
        <w:tc>
          <w:tcPr>
            <w:tcW w:w="1276" w:type="dxa"/>
            <w:vAlign w:val="center"/>
          </w:tcPr>
          <w:p w:rsidR="00681AA6" w:rsidRDefault="00370349">
            <w:pPr>
              <w:jc w:val="center"/>
            </w:pPr>
            <w:r>
              <w:rPr>
                <w:color w:val="000000"/>
                <w:kern w:val="0"/>
                <w:sz w:val="24"/>
                <w:szCs w:val="24"/>
              </w:rPr>
              <w:t>600004</w:t>
            </w:r>
          </w:p>
        </w:tc>
        <w:tc>
          <w:tcPr>
            <w:tcW w:w="1418" w:type="dxa"/>
            <w:vAlign w:val="center"/>
          </w:tcPr>
          <w:p w:rsidR="00681AA6" w:rsidRDefault="00370349">
            <w:pPr>
              <w:jc w:val="center"/>
            </w:pPr>
            <w:r>
              <w:rPr>
                <w:color w:val="000000"/>
                <w:kern w:val="0"/>
                <w:sz w:val="24"/>
                <w:szCs w:val="24"/>
              </w:rPr>
              <w:t>白云机场</w:t>
            </w:r>
          </w:p>
        </w:tc>
        <w:tc>
          <w:tcPr>
            <w:tcW w:w="1701" w:type="dxa"/>
            <w:vAlign w:val="center"/>
          </w:tcPr>
          <w:p w:rsidR="00681AA6" w:rsidRDefault="00370349">
            <w:pPr>
              <w:jc w:val="right"/>
            </w:pPr>
            <w:r>
              <w:rPr>
                <w:color w:val="000000"/>
                <w:kern w:val="0"/>
                <w:sz w:val="24"/>
                <w:szCs w:val="24"/>
              </w:rPr>
              <w:t>4,255,455</w:t>
            </w:r>
          </w:p>
        </w:tc>
        <w:tc>
          <w:tcPr>
            <w:tcW w:w="1984" w:type="dxa"/>
            <w:vAlign w:val="center"/>
          </w:tcPr>
          <w:p w:rsidR="00681AA6" w:rsidRDefault="00370349">
            <w:pPr>
              <w:jc w:val="right"/>
            </w:pPr>
            <w:r>
              <w:rPr>
                <w:color w:val="000000"/>
                <w:kern w:val="0"/>
                <w:sz w:val="24"/>
                <w:szCs w:val="24"/>
              </w:rPr>
              <w:t>95,534,964.75</w:t>
            </w:r>
          </w:p>
        </w:tc>
        <w:tc>
          <w:tcPr>
            <w:tcW w:w="1559" w:type="dxa"/>
            <w:vAlign w:val="center"/>
          </w:tcPr>
          <w:p w:rsidR="00681AA6" w:rsidRDefault="00370349">
            <w:pPr>
              <w:jc w:val="right"/>
            </w:pPr>
            <w:r>
              <w:rPr>
                <w:color w:val="000000"/>
                <w:kern w:val="0"/>
                <w:sz w:val="24"/>
                <w:szCs w:val="24"/>
              </w:rPr>
              <w:t>1.68</w:t>
            </w:r>
          </w:p>
        </w:tc>
      </w:tr>
      <w:tr w:rsidR="00681AA6">
        <w:tc>
          <w:tcPr>
            <w:tcW w:w="851" w:type="dxa"/>
            <w:vAlign w:val="center"/>
          </w:tcPr>
          <w:p w:rsidR="00681AA6" w:rsidRDefault="00370349">
            <w:pPr>
              <w:jc w:val="center"/>
            </w:pPr>
            <w:r>
              <w:rPr>
                <w:color w:val="000000"/>
                <w:kern w:val="0"/>
                <w:sz w:val="24"/>
                <w:szCs w:val="24"/>
              </w:rPr>
              <w:t>2</w:t>
            </w:r>
          </w:p>
        </w:tc>
        <w:tc>
          <w:tcPr>
            <w:tcW w:w="1276" w:type="dxa"/>
            <w:vAlign w:val="center"/>
          </w:tcPr>
          <w:p w:rsidR="00681AA6" w:rsidRDefault="00370349">
            <w:pPr>
              <w:jc w:val="center"/>
            </w:pPr>
            <w:r>
              <w:rPr>
                <w:color w:val="000000"/>
                <w:kern w:val="0"/>
                <w:sz w:val="24"/>
                <w:szCs w:val="24"/>
              </w:rPr>
              <w:t>000651</w:t>
            </w:r>
          </w:p>
        </w:tc>
        <w:tc>
          <w:tcPr>
            <w:tcW w:w="1418" w:type="dxa"/>
            <w:vAlign w:val="center"/>
          </w:tcPr>
          <w:p w:rsidR="00681AA6" w:rsidRDefault="00370349">
            <w:pPr>
              <w:jc w:val="center"/>
            </w:pPr>
            <w:r>
              <w:rPr>
                <w:color w:val="000000"/>
                <w:kern w:val="0"/>
                <w:sz w:val="24"/>
                <w:szCs w:val="24"/>
              </w:rPr>
              <w:t>格力电器</w:t>
            </w:r>
          </w:p>
        </w:tc>
        <w:tc>
          <w:tcPr>
            <w:tcW w:w="1701" w:type="dxa"/>
            <w:vAlign w:val="center"/>
          </w:tcPr>
          <w:p w:rsidR="00681AA6" w:rsidRDefault="00370349">
            <w:pPr>
              <w:jc w:val="right"/>
            </w:pPr>
            <w:r>
              <w:rPr>
                <w:color w:val="000000"/>
                <w:kern w:val="0"/>
                <w:sz w:val="24"/>
                <w:szCs w:val="24"/>
              </w:rPr>
              <w:t>1,481,227</w:t>
            </w:r>
          </w:p>
        </w:tc>
        <w:tc>
          <w:tcPr>
            <w:tcW w:w="1984" w:type="dxa"/>
            <w:vAlign w:val="center"/>
          </w:tcPr>
          <w:p w:rsidR="00681AA6" w:rsidRDefault="00370349">
            <w:pPr>
              <w:jc w:val="right"/>
            </w:pPr>
            <w:r>
              <w:rPr>
                <w:color w:val="000000"/>
                <w:kern w:val="0"/>
                <w:sz w:val="24"/>
                <w:szCs w:val="24"/>
              </w:rPr>
              <w:t>84,874,307.10</w:t>
            </w:r>
          </w:p>
        </w:tc>
        <w:tc>
          <w:tcPr>
            <w:tcW w:w="1559" w:type="dxa"/>
            <w:vAlign w:val="center"/>
          </w:tcPr>
          <w:p w:rsidR="00681AA6" w:rsidRDefault="00370349">
            <w:pPr>
              <w:jc w:val="right"/>
            </w:pPr>
            <w:r>
              <w:rPr>
                <w:color w:val="000000"/>
                <w:kern w:val="0"/>
                <w:sz w:val="24"/>
                <w:szCs w:val="24"/>
              </w:rPr>
              <w:t>1.50</w:t>
            </w:r>
          </w:p>
        </w:tc>
      </w:tr>
      <w:tr w:rsidR="00681AA6">
        <w:tc>
          <w:tcPr>
            <w:tcW w:w="851" w:type="dxa"/>
            <w:vAlign w:val="center"/>
          </w:tcPr>
          <w:p w:rsidR="00681AA6" w:rsidRDefault="00370349">
            <w:pPr>
              <w:jc w:val="center"/>
            </w:pPr>
            <w:r>
              <w:rPr>
                <w:color w:val="000000"/>
                <w:kern w:val="0"/>
                <w:sz w:val="24"/>
                <w:szCs w:val="24"/>
              </w:rPr>
              <w:t>3</w:t>
            </w:r>
          </w:p>
        </w:tc>
        <w:tc>
          <w:tcPr>
            <w:tcW w:w="1276" w:type="dxa"/>
            <w:vAlign w:val="center"/>
          </w:tcPr>
          <w:p w:rsidR="00681AA6" w:rsidRDefault="00370349">
            <w:pPr>
              <w:jc w:val="center"/>
            </w:pPr>
            <w:r>
              <w:rPr>
                <w:color w:val="000000"/>
                <w:kern w:val="0"/>
                <w:sz w:val="24"/>
                <w:szCs w:val="24"/>
              </w:rPr>
              <w:t>601318</w:t>
            </w:r>
          </w:p>
        </w:tc>
        <w:tc>
          <w:tcPr>
            <w:tcW w:w="1418" w:type="dxa"/>
            <w:vAlign w:val="center"/>
          </w:tcPr>
          <w:p w:rsidR="00681AA6" w:rsidRDefault="00370349">
            <w:pPr>
              <w:jc w:val="center"/>
            </w:pPr>
            <w:r>
              <w:rPr>
                <w:color w:val="000000"/>
                <w:kern w:val="0"/>
                <w:sz w:val="24"/>
                <w:szCs w:val="24"/>
              </w:rPr>
              <w:t>中国平安</w:t>
            </w:r>
          </w:p>
        </w:tc>
        <w:tc>
          <w:tcPr>
            <w:tcW w:w="1701" w:type="dxa"/>
            <w:vAlign w:val="center"/>
          </w:tcPr>
          <w:p w:rsidR="00681AA6" w:rsidRDefault="00370349">
            <w:pPr>
              <w:jc w:val="right"/>
            </w:pPr>
            <w:r>
              <w:rPr>
                <w:color w:val="000000"/>
                <w:kern w:val="0"/>
                <w:sz w:val="24"/>
                <w:szCs w:val="24"/>
              </w:rPr>
              <w:t>797,391</w:t>
            </w:r>
          </w:p>
        </w:tc>
        <w:tc>
          <w:tcPr>
            <w:tcW w:w="1984" w:type="dxa"/>
            <w:vAlign w:val="center"/>
          </w:tcPr>
          <w:p w:rsidR="00681AA6" w:rsidRDefault="00370349">
            <w:pPr>
              <w:jc w:val="right"/>
            </w:pPr>
            <w:r>
              <w:rPr>
                <w:color w:val="000000"/>
                <w:kern w:val="0"/>
                <w:sz w:val="24"/>
                <w:szCs w:val="24"/>
              </w:rPr>
              <w:t>69,404,912.64</w:t>
            </w:r>
          </w:p>
        </w:tc>
        <w:tc>
          <w:tcPr>
            <w:tcW w:w="1559" w:type="dxa"/>
            <w:vAlign w:val="center"/>
          </w:tcPr>
          <w:p w:rsidR="00681AA6" w:rsidRDefault="00370349">
            <w:pPr>
              <w:jc w:val="right"/>
            </w:pPr>
            <w:r>
              <w:rPr>
                <w:color w:val="000000"/>
                <w:kern w:val="0"/>
                <w:sz w:val="24"/>
                <w:szCs w:val="24"/>
              </w:rPr>
              <w:t>1.22</w:t>
            </w:r>
          </w:p>
        </w:tc>
      </w:tr>
      <w:tr w:rsidR="00681AA6">
        <w:tc>
          <w:tcPr>
            <w:tcW w:w="851" w:type="dxa"/>
            <w:vAlign w:val="center"/>
          </w:tcPr>
          <w:p w:rsidR="00681AA6" w:rsidRDefault="00370349">
            <w:pPr>
              <w:jc w:val="center"/>
            </w:pPr>
            <w:r>
              <w:rPr>
                <w:color w:val="000000"/>
                <w:kern w:val="0"/>
                <w:sz w:val="24"/>
                <w:szCs w:val="24"/>
              </w:rPr>
              <w:t>4</w:t>
            </w:r>
          </w:p>
        </w:tc>
        <w:tc>
          <w:tcPr>
            <w:tcW w:w="1276" w:type="dxa"/>
            <w:vAlign w:val="center"/>
          </w:tcPr>
          <w:p w:rsidR="00681AA6" w:rsidRDefault="00370349">
            <w:pPr>
              <w:jc w:val="center"/>
            </w:pPr>
            <w:r>
              <w:rPr>
                <w:color w:val="000000"/>
                <w:kern w:val="0"/>
                <w:sz w:val="24"/>
                <w:szCs w:val="24"/>
              </w:rPr>
              <w:t>600486</w:t>
            </w:r>
          </w:p>
        </w:tc>
        <w:tc>
          <w:tcPr>
            <w:tcW w:w="1418" w:type="dxa"/>
            <w:vAlign w:val="center"/>
          </w:tcPr>
          <w:p w:rsidR="00681AA6" w:rsidRDefault="00370349">
            <w:pPr>
              <w:jc w:val="center"/>
            </w:pPr>
            <w:r>
              <w:rPr>
                <w:color w:val="000000"/>
                <w:kern w:val="0"/>
                <w:sz w:val="24"/>
                <w:szCs w:val="24"/>
              </w:rPr>
              <w:t>扬农化工</w:t>
            </w:r>
          </w:p>
        </w:tc>
        <w:tc>
          <w:tcPr>
            <w:tcW w:w="1701" w:type="dxa"/>
            <w:vAlign w:val="center"/>
          </w:tcPr>
          <w:p w:rsidR="00681AA6" w:rsidRDefault="00370349">
            <w:pPr>
              <w:jc w:val="right"/>
            </w:pPr>
            <w:r>
              <w:rPr>
                <w:color w:val="000000"/>
                <w:kern w:val="0"/>
                <w:sz w:val="24"/>
                <w:szCs w:val="24"/>
              </w:rPr>
              <w:t>1,379,348</w:t>
            </w:r>
          </w:p>
        </w:tc>
        <w:tc>
          <w:tcPr>
            <w:tcW w:w="1984" w:type="dxa"/>
            <w:vAlign w:val="center"/>
          </w:tcPr>
          <w:p w:rsidR="00681AA6" w:rsidRDefault="00370349">
            <w:pPr>
              <w:jc w:val="right"/>
            </w:pPr>
            <w:r>
              <w:rPr>
                <w:color w:val="000000"/>
                <w:kern w:val="0"/>
                <w:sz w:val="24"/>
                <w:szCs w:val="24"/>
              </w:rPr>
              <w:t>68,691,530.40</w:t>
            </w:r>
          </w:p>
        </w:tc>
        <w:tc>
          <w:tcPr>
            <w:tcW w:w="1559" w:type="dxa"/>
            <w:vAlign w:val="center"/>
          </w:tcPr>
          <w:p w:rsidR="00681AA6" w:rsidRDefault="00370349">
            <w:pPr>
              <w:jc w:val="right"/>
            </w:pPr>
            <w:r>
              <w:rPr>
                <w:color w:val="000000"/>
                <w:kern w:val="0"/>
                <w:sz w:val="24"/>
                <w:szCs w:val="24"/>
              </w:rPr>
              <w:t>1.21</w:t>
            </w:r>
          </w:p>
        </w:tc>
      </w:tr>
      <w:tr w:rsidR="00681AA6">
        <w:tc>
          <w:tcPr>
            <w:tcW w:w="851" w:type="dxa"/>
            <w:vAlign w:val="center"/>
          </w:tcPr>
          <w:p w:rsidR="00681AA6" w:rsidRDefault="00370349">
            <w:pPr>
              <w:jc w:val="center"/>
            </w:pPr>
            <w:r>
              <w:rPr>
                <w:color w:val="000000"/>
                <w:kern w:val="0"/>
                <w:sz w:val="24"/>
                <w:szCs w:val="24"/>
              </w:rPr>
              <w:t>5</w:t>
            </w:r>
          </w:p>
        </w:tc>
        <w:tc>
          <w:tcPr>
            <w:tcW w:w="1276" w:type="dxa"/>
            <w:vAlign w:val="center"/>
          </w:tcPr>
          <w:p w:rsidR="00681AA6" w:rsidRDefault="00370349">
            <w:pPr>
              <w:jc w:val="center"/>
            </w:pPr>
            <w:r>
              <w:rPr>
                <w:color w:val="000000"/>
                <w:kern w:val="0"/>
                <w:sz w:val="24"/>
                <w:szCs w:val="24"/>
              </w:rPr>
              <w:t>002415</w:t>
            </w:r>
          </w:p>
        </w:tc>
        <w:tc>
          <w:tcPr>
            <w:tcW w:w="1418" w:type="dxa"/>
            <w:vAlign w:val="center"/>
          </w:tcPr>
          <w:p w:rsidR="00681AA6" w:rsidRDefault="00370349">
            <w:pPr>
              <w:jc w:val="center"/>
            </w:pPr>
            <w:r>
              <w:rPr>
                <w:color w:val="000000"/>
                <w:kern w:val="0"/>
                <w:sz w:val="24"/>
                <w:szCs w:val="24"/>
              </w:rPr>
              <w:t>海康威视</w:t>
            </w:r>
          </w:p>
        </w:tc>
        <w:tc>
          <w:tcPr>
            <w:tcW w:w="1701" w:type="dxa"/>
            <w:vAlign w:val="center"/>
          </w:tcPr>
          <w:p w:rsidR="00681AA6" w:rsidRDefault="00370349">
            <w:pPr>
              <w:jc w:val="right"/>
            </w:pPr>
            <w:r>
              <w:rPr>
                <w:color w:val="000000"/>
                <w:kern w:val="0"/>
                <w:sz w:val="24"/>
                <w:szCs w:val="24"/>
              </w:rPr>
              <w:t>2,083,950</w:t>
            </w:r>
          </w:p>
        </w:tc>
        <w:tc>
          <w:tcPr>
            <w:tcW w:w="1984" w:type="dxa"/>
            <w:vAlign w:val="center"/>
          </w:tcPr>
          <w:p w:rsidR="00681AA6" w:rsidRDefault="00370349">
            <w:pPr>
              <w:jc w:val="right"/>
            </w:pPr>
            <w:r>
              <w:rPr>
                <w:color w:val="000000"/>
                <w:kern w:val="0"/>
                <w:sz w:val="24"/>
                <w:szCs w:val="24"/>
              </w:rPr>
              <w:t>67,311,585.00</w:t>
            </w:r>
          </w:p>
        </w:tc>
        <w:tc>
          <w:tcPr>
            <w:tcW w:w="1559" w:type="dxa"/>
            <w:vAlign w:val="center"/>
          </w:tcPr>
          <w:p w:rsidR="00681AA6" w:rsidRDefault="00370349">
            <w:pPr>
              <w:jc w:val="right"/>
            </w:pPr>
            <w:r>
              <w:rPr>
                <w:color w:val="000000"/>
                <w:kern w:val="0"/>
                <w:sz w:val="24"/>
                <w:szCs w:val="24"/>
              </w:rPr>
              <w:t>1.19</w:t>
            </w:r>
          </w:p>
        </w:tc>
      </w:tr>
      <w:tr w:rsidR="00681AA6">
        <w:tc>
          <w:tcPr>
            <w:tcW w:w="851" w:type="dxa"/>
            <w:vAlign w:val="center"/>
          </w:tcPr>
          <w:p w:rsidR="00681AA6" w:rsidRDefault="00370349">
            <w:pPr>
              <w:jc w:val="center"/>
            </w:pPr>
            <w:r>
              <w:rPr>
                <w:color w:val="000000"/>
                <w:kern w:val="0"/>
                <w:sz w:val="24"/>
                <w:szCs w:val="24"/>
              </w:rPr>
              <w:t>6</w:t>
            </w:r>
          </w:p>
        </w:tc>
        <w:tc>
          <w:tcPr>
            <w:tcW w:w="1276" w:type="dxa"/>
            <w:vAlign w:val="center"/>
          </w:tcPr>
          <w:p w:rsidR="00681AA6" w:rsidRDefault="00370349">
            <w:pPr>
              <w:jc w:val="center"/>
            </w:pPr>
            <w:r>
              <w:rPr>
                <w:color w:val="000000"/>
                <w:kern w:val="0"/>
                <w:sz w:val="24"/>
                <w:szCs w:val="24"/>
              </w:rPr>
              <w:t>002007</w:t>
            </w:r>
          </w:p>
        </w:tc>
        <w:tc>
          <w:tcPr>
            <w:tcW w:w="1418" w:type="dxa"/>
            <w:vAlign w:val="center"/>
          </w:tcPr>
          <w:p w:rsidR="00681AA6" w:rsidRDefault="00370349">
            <w:pPr>
              <w:jc w:val="center"/>
            </w:pPr>
            <w:r>
              <w:rPr>
                <w:color w:val="000000"/>
                <w:kern w:val="0"/>
                <w:sz w:val="24"/>
                <w:szCs w:val="24"/>
              </w:rPr>
              <w:t>华兰生物</w:t>
            </w:r>
          </w:p>
        </w:tc>
        <w:tc>
          <w:tcPr>
            <w:tcW w:w="1701" w:type="dxa"/>
            <w:vAlign w:val="center"/>
          </w:tcPr>
          <w:p w:rsidR="00681AA6" w:rsidRDefault="00370349">
            <w:pPr>
              <w:jc w:val="right"/>
            </w:pPr>
            <w:r>
              <w:rPr>
                <w:color w:val="000000"/>
                <w:kern w:val="0"/>
                <w:sz w:val="24"/>
                <w:szCs w:val="24"/>
              </w:rPr>
              <w:t>1,925,193</w:t>
            </w:r>
          </w:p>
        </w:tc>
        <w:tc>
          <w:tcPr>
            <w:tcW w:w="1984" w:type="dxa"/>
            <w:vAlign w:val="center"/>
          </w:tcPr>
          <w:p w:rsidR="00681AA6" w:rsidRDefault="00370349">
            <w:pPr>
              <w:jc w:val="right"/>
            </w:pPr>
            <w:r>
              <w:rPr>
                <w:color w:val="000000"/>
                <w:kern w:val="0"/>
                <w:sz w:val="24"/>
                <w:szCs w:val="24"/>
              </w:rPr>
              <w:t>66,034,119.90</w:t>
            </w:r>
          </w:p>
        </w:tc>
        <w:tc>
          <w:tcPr>
            <w:tcW w:w="1559" w:type="dxa"/>
            <w:vAlign w:val="center"/>
          </w:tcPr>
          <w:p w:rsidR="00681AA6" w:rsidRDefault="00370349">
            <w:pPr>
              <w:jc w:val="right"/>
            </w:pPr>
            <w:r>
              <w:rPr>
                <w:color w:val="000000"/>
                <w:kern w:val="0"/>
                <w:sz w:val="24"/>
                <w:szCs w:val="24"/>
              </w:rPr>
              <w:t>1.16</w:t>
            </w:r>
          </w:p>
        </w:tc>
      </w:tr>
      <w:tr w:rsidR="00681AA6">
        <w:tc>
          <w:tcPr>
            <w:tcW w:w="851" w:type="dxa"/>
            <w:vAlign w:val="center"/>
          </w:tcPr>
          <w:p w:rsidR="00681AA6" w:rsidRDefault="00370349">
            <w:pPr>
              <w:jc w:val="center"/>
            </w:pPr>
            <w:r>
              <w:rPr>
                <w:color w:val="000000"/>
                <w:kern w:val="0"/>
                <w:sz w:val="24"/>
                <w:szCs w:val="24"/>
              </w:rPr>
              <w:t>7</w:t>
            </w:r>
          </w:p>
        </w:tc>
        <w:tc>
          <w:tcPr>
            <w:tcW w:w="1276" w:type="dxa"/>
            <w:vAlign w:val="center"/>
          </w:tcPr>
          <w:p w:rsidR="00681AA6" w:rsidRDefault="00370349">
            <w:pPr>
              <w:jc w:val="center"/>
            </w:pPr>
            <w:r>
              <w:rPr>
                <w:color w:val="000000"/>
                <w:kern w:val="0"/>
                <w:sz w:val="24"/>
                <w:szCs w:val="24"/>
              </w:rPr>
              <w:t>600703</w:t>
            </w:r>
          </w:p>
        </w:tc>
        <w:tc>
          <w:tcPr>
            <w:tcW w:w="1418" w:type="dxa"/>
            <w:vAlign w:val="center"/>
          </w:tcPr>
          <w:p w:rsidR="00681AA6" w:rsidRDefault="00370349">
            <w:pPr>
              <w:jc w:val="center"/>
            </w:pPr>
            <w:r>
              <w:rPr>
                <w:color w:val="000000"/>
                <w:kern w:val="0"/>
                <w:sz w:val="24"/>
                <w:szCs w:val="24"/>
              </w:rPr>
              <w:t>三安光电</w:t>
            </w:r>
          </w:p>
        </w:tc>
        <w:tc>
          <w:tcPr>
            <w:tcW w:w="1701" w:type="dxa"/>
            <w:vAlign w:val="center"/>
          </w:tcPr>
          <w:p w:rsidR="00681AA6" w:rsidRDefault="00370349">
            <w:pPr>
              <w:jc w:val="right"/>
            </w:pPr>
            <w:r>
              <w:rPr>
                <w:color w:val="000000"/>
                <w:kern w:val="0"/>
                <w:sz w:val="24"/>
                <w:szCs w:val="24"/>
              </w:rPr>
              <w:t>4,512,512</w:t>
            </w:r>
          </w:p>
        </w:tc>
        <w:tc>
          <w:tcPr>
            <w:tcW w:w="1984" w:type="dxa"/>
            <w:vAlign w:val="center"/>
          </w:tcPr>
          <w:p w:rsidR="00681AA6" w:rsidRDefault="00370349">
            <w:pPr>
              <w:jc w:val="right"/>
            </w:pPr>
            <w:r>
              <w:rPr>
                <w:color w:val="000000"/>
                <w:kern w:val="0"/>
                <w:sz w:val="24"/>
                <w:szCs w:val="24"/>
              </w:rPr>
              <w:t>63,536,168.96</w:t>
            </w:r>
          </w:p>
        </w:tc>
        <w:tc>
          <w:tcPr>
            <w:tcW w:w="1559" w:type="dxa"/>
            <w:vAlign w:val="center"/>
          </w:tcPr>
          <w:p w:rsidR="00681AA6" w:rsidRDefault="00370349">
            <w:pPr>
              <w:jc w:val="right"/>
            </w:pPr>
            <w:r>
              <w:rPr>
                <w:color w:val="000000"/>
                <w:kern w:val="0"/>
                <w:sz w:val="24"/>
                <w:szCs w:val="24"/>
              </w:rPr>
              <w:t>1.12</w:t>
            </w:r>
          </w:p>
        </w:tc>
      </w:tr>
      <w:tr w:rsidR="00681AA6">
        <w:tc>
          <w:tcPr>
            <w:tcW w:w="851" w:type="dxa"/>
            <w:vAlign w:val="center"/>
          </w:tcPr>
          <w:p w:rsidR="00681AA6" w:rsidRDefault="00370349">
            <w:pPr>
              <w:jc w:val="center"/>
            </w:pPr>
            <w:r>
              <w:rPr>
                <w:color w:val="000000"/>
                <w:kern w:val="0"/>
                <w:sz w:val="24"/>
                <w:szCs w:val="24"/>
              </w:rPr>
              <w:t>8</w:t>
            </w:r>
          </w:p>
        </w:tc>
        <w:tc>
          <w:tcPr>
            <w:tcW w:w="1276" w:type="dxa"/>
            <w:vAlign w:val="center"/>
          </w:tcPr>
          <w:p w:rsidR="00681AA6" w:rsidRDefault="00370349">
            <w:pPr>
              <w:jc w:val="center"/>
            </w:pPr>
            <w:r>
              <w:rPr>
                <w:color w:val="000000"/>
                <w:kern w:val="0"/>
                <w:sz w:val="24"/>
                <w:szCs w:val="24"/>
              </w:rPr>
              <w:t>600519</w:t>
            </w:r>
          </w:p>
        </w:tc>
        <w:tc>
          <w:tcPr>
            <w:tcW w:w="1418" w:type="dxa"/>
            <w:vAlign w:val="center"/>
          </w:tcPr>
          <w:p w:rsidR="00681AA6" w:rsidRDefault="00370349">
            <w:pPr>
              <w:jc w:val="center"/>
            </w:pPr>
            <w:r>
              <w:rPr>
                <w:color w:val="000000"/>
                <w:kern w:val="0"/>
                <w:sz w:val="24"/>
                <w:szCs w:val="24"/>
              </w:rPr>
              <w:t>贵州茅台</w:t>
            </w:r>
          </w:p>
        </w:tc>
        <w:tc>
          <w:tcPr>
            <w:tcW w:w="1701" w:type="dxa"/>
            <w:vAlign w:val="center"/>
          </w:tcPr>
          <w:p w:rsidR="00681AA6" w:rsidRDefault="00370349">
            <w:pPr>
              <w:jc w:val="right"/>
            </w:pPr>
            <w:r>
              <w:rPr>
                <w:color w:val="000000"/>
                <w:kern w:val="0"/>
                <w:sz w:val="24"/>
                <w:szCs w:val="24"/>
              </w:rPr>
              <w:t>54,970</w:t>
            </w:r>
          </w:p>
        </w:tc>
        <w:tc>
          <w:tcPr>
            <w:tcW w:w="1984" w:type="dxa"/>
            <w:vAlign w:val="center"/>
          </w:tcPr>
          <w:p w:rsidR="00681AA6" w:rsidRDefault="00370349">
            <w:pPr>
              <w:jc w:val="right"/>
            </w:pPr>
            <w:r>
              <w:rPr>
                <w:color w:val="000000"/>
                <w:kern w:val="0"/>
                <w:sz w:val="24"/>
                <w:szCs w:val="24"/>
              </w:rPr>
              <w:t>63,215,500.00</w:t>
            </w:r>
          </w:p>
        </w:tc>
        <w:tc>
          <w:tcPr>
            <w:tcW w:w="1559" w:type="dxa"/>
            <w:vAlign w:val="center"/>
          </w:tcPr>
          <w:p w:rsidR="00681AA6" w:rsidRDefault="00370349">
            <w:pPr>
              <w:jc w:val="right"/>
            </w:pPr>
            <w:r>
              <w:rPr>
                <w:color w:val="000000"/>
                <w:kern w:val="0"/>
                <w:sz w:val="24"/>
                <w:szCs w:val="24"/>
              </w:rPr>
              <w:t>1.11</w:t>
            </w:r>
          </w:p>
        </w:tc>
      </w:tr>
      <w:tr w:rsidR="00681AA6">
        <w:tc>
          <w:tcPr>
            <w:tcW w:w="851" w:type="dxa"/>
            <w:vAlign w:val="center"/>
          </w:tcPr>
          <w:p w:rsidR="00681AA6" w:rsidRDefault="00370349">
            <w:pPr>
              <w:jc w:val="center"/>
            </w:pPr>
            <w:r>
              <w:rPr>
                <w:color w:val="000000"/>
                <w:kern w:val="0"/>
                <w:sz w:val="24"/>
                <w:szCs w:val="24"/>
              </w:rPr>
              <w:t>9</w:t>
            </w:r>
          </w:p>
        </w:tc>
        <w:tc>
          <w:tcPr>
            <w:tcW w:w="1276" w:type="dxa"/>
            <w:vAlign w:val="center"/>
          </w:tcPr>
          <w:p w:rsidR="00681AA6" w:rsidRDefault="00370349">
            <w:pPr>
              <w:jc w:val="center"/>
            </w:pPr>
            <w:r>
              <w:rPr>
                <w:color w:val="000000"/>
                <w:kern w:val="0"/>
                <w:sz w:val="24"/>
                <w:szCs w:val="24"/>
              </w:rPr>
              <w:t>603259</w:t>
            </w:r>
          </w:p>
        </w:tc>
        <w:tc>
          <w:tcPr>
            <w:tcW w:w="1418" w:type="dxa"/>
            <w:vAlign w:val="center"/>
          </w:tcPr>
          <w:p w:rsidR="00681AA6" w:rsidRDefault="00370349">
            <w:pPr>
              <w:jc w:val="center"/>
            </w:pPr>
            <w:r>
              <w:rPr>
                <w:color w:val="000000"/>
                <w:kern w:val="0"/>
                <w:sz w:val="24"/>
                <w:szCs w:val="24"/>
              </w:rPr>
              <w:t>药明康德</w:t>
            </w:r>
          </w:p>
        </w:tc>
        <w:tc>
          <w:tcPr>
            <w:tcW w:w="1701" w:type="dxa"/>
            <w:vAlign w:val="center"/>
          </w:tcPr>
          <w:p w:rsidR="00681AA6" w:rsidRDefault="00370349">
            <w:pPr>
              <w:jc w:val="right"/>
            </w:pPr>
            <w:r>
              <w:rPr>
                <w:color w:val="000000"/>
                <w:kern w:val="0"/>
                <w:sz w:val="24"/>
                <w:szCs w:val="24"/>
              </w:rPr>
              <w:t>716,135</w:t>
            </w:r>
          </w:p>
        </w:tc>
        <w:tc>
          <w:tcPr>
            <w:tcW w:w="1984" w:type="dxa"/>
            <w:vAlign w:val="center"/>
          </w:tcPr>
          <w:p w:rsidR="00681AA6" w:rsidRDefault="00370349">
            <w:pPr>
              <w:jc w:val="right"/>
            </w:pPr>
            <w:r>
              <w:rPr>
                <w:color w:val="000000"/>
                <w:kern w:val="0"/>
                <w:sz w:val="24"/>
                <w:szCs w:val="24"/>
              </w:rPr>
              <w:t>62,088,904.50</w:t>
            </w:r>
          </w:p>
        </w:tc>
        <w:tc>
          <w:tcPr>
            <w:tcW w:w="1559" w:type="dxa"/>
            <w:vAlign w:val="center"/>
          </w:tcPr>
          <w:p w:rsidR="00681AA6" w:rsidRDefault="00370349">
            <w:pPr>
              <w:jc w:val="right"/>
            </w:pPr>
            <w:r>
              <w:rPr>
                <w:color w:val="000000"/>
                <w:kern w:val="0"/>
                <w:sz w:val="24"/>
                <w:szCs w:val="24"/>
              </w:rPr>
              <w:t>1.09</w:t>
            </w:r>
          </w:p>
        </w:tc>
      </w:tr>
      <w:tr w:rsidR="00681AA6">
        <w:tc>
          <w:tcPr>
            <w:tcW w:w="851" w:type="dxa"/>
            <w:vAlign w:val="center"/>
          </w:tcPr>
          <w:p w:rsidR="00681AA6" w:rsidRDefault="00370349">
            <w:pPr>
              <w:jc w:val="center"/>
            </w:pPr>
            <w:r>
              <w:rPr>
                <w:color w:val="000000"/>
                <w:kern w:val="0"/>
                <w:sz w:val="24"/>
                <w:szCs w:val="24"/>
              </w:rPr>
              <w:t>10</w:t>
            </w:r>
          </w:p>
        </w:tc>
        <w:tc>
          <w:tcPr>
            <w:tcW w:w="1276" w:type="dxa"/>
            <w:vAlign w:val="center"/>
          </w:tcPr>
          <w:p w:rsidR="00681AA6" w:rsidRDefault="00370349">
            <w:pPr>
              <w:jc w:val="center"/>
            </w:pPr>
            <w:r>
              <w:rPr>
                <w:color w:val="000000"/>
                <w:kern w:val="0"/>
                <w:sz w:val="24"/>
                <w:szCs w:val="24"/>
              </w:rPr>
              <w:t>600009</w:t>
            </w:r>
          </w:p>
        </w:tc>
        <w:tc>
          <w:tcPr>
            <w:tcW w:w="1418" w:type="dxa"/>
            <w:vAlign w:val="center"/>
          </w:tcPr>
          <w:p w:rsidR="00681AA6" w:rsidRDefault="00370349">
            <w:pPr>
              <w:jc w:val="center"/>
            </w:pPr>
            <w:r>
              <w:rPr>
                <w:color w:val="000000"/>
                <w:kern w:val="0"/>
                <w:sz w:val="24"/>
                <w:szCs w:val="24"/>
              </w:rPr>
              <w:t>上海机场</w:t>
            </w:r>
          </w:p>
        </w:tc>
        <w:tc>
          <w:tcPr>
            <w:tcW w:w="1701" w:type="dxa"/>
            <w:vAlign w:val="center"/>
          </w:tcPr>
          <w:p w:rsidR="00681AA6" w:rsidRDefault="00370349">
            <w:pPr>
              <w:jc w:val="right"/>
            </w:pPr>
            <w:r>
              <w:rPr>
                <w:color w:val="000000"/>
                <w:kern w:val="0"/>
                <w:sz w:val="24"/>
                <w:szCs w:val="24"/>
              </w:rPr>
              <w:t>747,549</w:t>
            </w:r>
          </w:p>
        </w:tc>
        <w:tc>
          <w:tcPr>
            <w:tcW w:w="1984" w:type="dxa"/>
            <w:vAlign w:val="center"/>
          </w:tcPr>
          <w:p w:rsidR="00681AA6" w:rsidRDefault="00370349">
            <w:pPr>
              <w:jc w:val="right"/>
            </w:pPr>
            <w:r>
              <w:rPr>
                <w:color w:val="000000"/>
                <w:kern w:val="0"/>
                <w:sz w:val="24"/>
                <w:szCs w:val="24"/>
              </w:rPr>
              <w:t>59,639,459.22</w:t>
            </w:r>
          </w:p>
        </w:tc>
        <w:tc>
          <w:tcPr>
            <w:tcW w:w="1559" w:type="dxa"/>
            <w:vAlign w:val="center"/>
          </w:tcPr>
          <w:p w:rsidR="00681AA6" w:rsidRDefault="00370349">
            <w:pPr>
              <w:jc w:val="right"/>
            </w:pPr>
            <w:r>
              <w:rPr>
                <w:color w:val="000000"/>
                <w:kern w:val="0"/>
                <w:sz w:val="24"/>
                <w:szCs w:val="24"/>
              </w:rPr>
              <w:t>1.05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1,135,453,000.00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20.00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1,135,453,000.00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20.00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2,401,472,078.30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42.31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1,829,254,000.00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32.23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662,556,946.75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90,549,000.00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1.60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6,119,285,025.05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107.80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681AA6">
        <w:tc>
          <w:tcPr>
            <w:tcW w:w="959" w:type="dxa"/>
            <w:vAlign w:val="center"/>
          </w:tcPr>
          <w:p w:rsidR="00681AA6" w:rsidRDefault="00370349">
            <w:pPr>
              <w:jc w:val="center"/>
            </w:pPr>
            <w:r>
              <w:rPr>
                <w:color w:val="000000"/>
                <w:kern w:val="0"/>
                <w:sz w:val="24"/>
                <w:szCs w:val="24"/>
              </w:rPr>
              <w:t>1</w:t>
            </w:r>
          </w:p>
        </w:tc>
        <w:tc>
          <w:tcPr>
            <w:tcW w:w="1276" w:type="dxa"/>
            <w:vAlign w:val="center"/>
          </w:tcPr>
          <w:p w:rsidR="00681AA6" w:rsidRDefault="00370349">
            <w:pPr>
              <w:jc w:val="center"/>
            </w:pPr>
            <w:r>
              <w:rPr>
                <w:color w:val="000000"/>
                <w:kern w:val="0"/>
                <w:sz w:val="24"/>
                <w:szCs w:val="24"/>
              </w:rPr>
              <w:t>110053</w:t>
            </w:r>
          </w:p>
        </w:tc>
        <w:tc>
          <w:tcPr>
            <w:tcW w:w="1275" w:type="dxa"/>
            <w:vAlign w:val="center"/>
          </w:tcPr>
          <w:p w:rsidR="00681AA6" w:rsidRDefault="00370349">
            <w:pPr>
              <w:jc w:val="center"/>
            </w:pPr>
            <w:r>
              <w:rPr>
                <w:color w:val="000000"/>
                <w:kern w:val="0"/>
                <w:sz w:val="24"/>
                <w:szCs w:val="24"/>
              </w:rPr>
              <w:t>苏银转债</w:t>
            </w:r>
          </w:p>
        </w:tc>
        <w:tc>
          <w:tcPr>
            <w:tcW w:w="1560" w:type="dxa"/>
            <w:vAlign w:val="center"/>
          </w:tcPr>
          <w:p w:rsidR="00681AA6" w:rsidRDefault="00370349">
            <w:pPr>
              <w:jc w:val="right"/>
            </w:pPr>
            <w:r>
              <w:rPr>
                <w:color w:val="000000"/>
                <w:kern w:val="0"/>
                <w:sz w:val="24"/>
                <w:szCs w:val="24"/>
              </w:rPr>
              <w:t>2,723,600</w:t>
            </w:r>
          </w:p>
        </w:tc>
        <w:tc>
          <w:tcPr>
            <w:tcW w:w="1984" w:type="dxa"/>
            <w:vAlign w:val="center"/>
          </w:tcPr>
          <w:p w:rsidR="00681AA6" w:rsidRDefault="00370349">
            <w:pPr>
              <w:jc w:val="right"/>
            </w:pPr>
            <w:r>
              <w:rPr>
                <w:color w:val="000000"/>
                <w:kern w:val="0"/>
                <w:sz w:val="24"/>
                <w:szCs w:val="24"/>
              </w:rPr>
              <w:t>295,347,184.00</w:t>
            </w:r>
          </w:p>
        </w:tc>
        <w:tc>
          <w:tcPr>
            <w:tcW w:w="1474" w:type="dxa"/>
            <w:vAlign w:val="center"/>
          </w:tcPr>
          <w:p w:rsidR="00681AA6" w:rsidRDefault="00370349">
            <w:pPr>
              <w:jc w:val="right"/>
            </w:pPr>
            <w:r>
              <w:rPr>
                <w:color w:val="000000"/>
                <w:kern w:val="0"/>
                <w:sz w:val="24"/>
                <w:szCs w:val="24"/>
              </w:rPr>
              <w:t>5.20</w:t>
            </w:r>
          </w:p>
        </w:tc>
      </w:tr>
      <w:tr w:rsidR="00681AA6">
        <w:tc>
          <w:tcPr>
            <w:tcW w:w="959" w:type="dxa"/>
            <w:vAlign w:val="center"/>
          </w:tcPr>
          <w:p w:rsidR="00681AA6" w:rsidRDefault="00370349">
            <w:pPr>
              <w:jc w:val="center"/>
            </w:pPr>
            <w:r>
              <w:rPr>
                <w:color w:val="000000"/>
                <w:kern w:val="0"/>
                <w:sz w:val="24"/>
                <w:szCs w:val="24"/>
              </w:rPr>
              <w:t>2</w:t>
            </w:r>
          </w:p>
        </w:tc>
        <w:tc>
          <w:tcPr>
            <w:tcW w:w="1276" w:type="dxa"/>
            <w:vAlign w:val="center"/>
          </w:tcPr>
          <w:p w:rsidR="00681AA6" w:rsidRDefault="00370349">
            <w:pPr>
              <w:jc w:val="center"/>
            </w:pPr>
            <w:r>
              <w:rPr>
                <w:color w:val="000000"/>
                <w:kern w:val="0"/>
                <w:sz w:val="24"/>
                <w:szCs w:val="24"/>
              </w:rPr>
              <w:t>180210</w:t>
            </w:r>
          </w:p>
        </w:tc>
        <w:tc>
          <w:tcPr>
            <w:tcW w:w="1275" w:type="dxa"/>
            <w:vAlign w:val="center"/>
          </w:tcPr>
          <w:p w:rsidR="00681AA6" w:rsidRDefault="00370349">
            <w:pPr>
              <w:jc w:val="center"/>
            </w:pPr>
            <w:r>
              <w:rPr>
                <w:color w:val="000000"/>
                <w:kern w:val="0"/>
                <w:sz w:val="24"/>
                <w:szCs w:val="24"/>
              </w:rPr>
              <w:t>18</w:t>
            </w:r>
            <w:r>
              <w:rPr>
                <w:color w:val="000000"/>
                <w:kern w:val="0"/>
                <w:sz w:val="24"/>
                <w:szCs w:val="24"/>
              </w:rPr>
              <w:t>国开</w:t>
            </w:r>
            <w:r>
              <w:rPr>
                <w:color w:val="000000"/>
                <w:kern w:val="0"/>
                <w:sz w:val="24"/>
                <w:szCs w:val="24"/>
              </w:rPr>
              <w:t>10</w:t>
            </w:r>
          </w:p>
        </w:tc>
        <w:tc>
          <w:tcPr>
            <w:tcW w:w="1560" w:type="dxa"/>
            <w:vAlign w:val="center"/>
          </w:tcPr>
          <w:p w:rsidR="00681AA6" w:rsidRDefault="00370349">
            <w:pPr>
              <w:jc w:val="right"/>
            </w:pPr>
            <w:r>
              <w:rPr>
                <w:color w:val="000000"/>
                <w:kern w:val="0"/>
                <w:sz w:val="24"/>
                <w:szCs w:val="24"/>
              </w:rPr>
              <w:t>2,300,000</w:t>
            </w:r>
          </w:p>
        </w:tc>
        <w:tc>
          <w:tcPr>
            <w:tcW w:w="1984" w:type="dxa"/>
            <w:vAlign w:val="center"/>
          </w:tcPr>
          <w:p w:rsidR="00681AA6" w:rsidRDefault="00370349">
            <w:pPr>
              <w:jc w:val="right"/>
            </w:pPr>
            <w:r>
              <w:rPr>
                <w:color w:val="000000"/>
                <w:kern w:val="0"/>
                <w:sz w:val="24"/>
                <w:szCs w:val="24"/>
              </w:rPr>
              <w:t>234,531,000.00</w:t>
            </w:r>
          </w:p>
        </w:tc>
        <w:tc>
          <w:tcPr>
            <w:tcW w:w="1474" w:type="dxa"/>
            <w:vAlign w:val="center"/>
          </w:tcPr>
          <w:p w:rsidR="00681AA6" w:rsidRDefault="00370349">
            <w:pPr>
              <w:jc w:val="right"/>
            </w:pPr>
            <w:r>
              <w:rPr>
                <w:color w:val="000000"/>
                <w:kern w:val="0"/>
                <w:sz w:val="24"/>
                <w:szCs w:val="24"/>
              </w:rPr>
              <w:t>4.13</w:t>
            </w:r>
          </w:p>
        </w:tc>
      </w:tr>
      <w:tr w:rsidR="00681AA6">
        <w:tc>
          <w:tcPr>
            <w:tcW w:w="959" w:type="dxa"/>
            <w:vAlign w:val="center"/>
          </w:tcPr>
          <w:p w:rsidR="00681AA6" w:rsidRDefault="00370349">
            <w:pPr>
              <w:jc w:val="center"/>
            </w:pPr>
            <w:r>
              <w:rPr>
                <w:color w:val="000000"/>
                <w:kern w:val="0"/>
                <w:sz w:val="24"/>
                <w:szCs w:val="24"/>
              </w:rPr>
              <w:t>3</w:t>
            </w:r>
          </w:p>
        </w:tc>
        <w:tc>
          <w:tcPr>
            <w:tcW w:w="1276" w:type="dxa"/>
            <w:vAlign w:val="center"/>
          </w:tcPr>
          <w:p w:rsidR="00681AA6" w:rsidRDefault="00370349">
            <w:pPr>
              <w:jc w:val="center"/>
            </w:pPr>
            <w:r>
              <w:rPr>
                <w:color w:val="000000"/>
                <w:kern w:val="0"/>
                <w:sz w:val="24"/>
                <w:szCs w:val="24"/>
              </w:rPr>
              <w:t>180205</w:t>
            </w:r>
          </w:p>
        </w:tc>
        <w:tc>
          <w:tcPr>
            <w:tcW w:w="1275" w:type="dxa"/>
            <w:vAlign w:val="center"/>
          </w:tcPr>
          <w:p w:rsidR="00681AA6" w:rsidRDefault="00370349">
            <w:pPr>
              <w:jc w:val="center"/>
            </w:pPr>
            <w:r>
              <w:rPr>
                <w:color w:val="000000"/>
                <w:kern w:val="0"/>
                <w:sz w:val="24"/>
                <w:szCs w:val="24"/>
              </w:rPr>
              <w:t>18</w:t>
            </w:r>
            <w:r>
              <w:rPr>
                <w:color w:val="000000"/>
                <w:kern w:val="0"/>
                <w:sz w:val="24"/>
                <w:szCs w:val="24"/>
              </w:rPr>
              <w:t>国开</w:t>
            </w:r>
            <w:r>
              <w:rPr>
                <w:color w:val="000000"/>
                <w:kern w:val="0"/>
                <w:sz w:val="24"/>
                <w:szCs w:val="24"/>
              </w:rPr>
              <w:t>05</w:t>
            </w:r>
          </w:p>
        </w:tc>
        <w:tc>
          <w:tcPr>
            <w:tcW w:w="1560" w:type="dxa"/>
            <w:vAlign w:val="center"/>
          </w:tcPr>
          <w:p w:rsidR="00681AA6" w:rsidRDefault="00370349">
            <w:pPr>
              <w:jc w:val="right"/>
            </w:pPr>
            <w:r>
              <w:rPr>
                <w:color w:val="000000"/>
                <w:kern w:val="0"/>
                <w:sz w:val="24"/>
                <w:szCs w:val="24"/>
              </w:rPr>
              <w:t>2,000,000</w:t>
            </w:r>
          </w:p>
        </w:tc>
        <w:tc>
          <w:tcPr>
            <w:tcW w:w="1984" w:type="dxa"/>
            <w:vAlign w:val="center"/>
          </w:tcPr>
          <w:p w:rsidR="00681AA6" w:rsidRDefault="00370349">
            <w:pPr>
              <w:jc w:val="right"/>
            </w:pPr>
            <w:r>
              <w:rPr>
                <w:color w:val="000000"/>
                <w:kern w:val="0"/>
                <w:sz w:val="24"/>
                <w:szCs w:val="24"/>
              </w:rPr>
              <w:t>215,560,000.00</w:t>
            </w:r>
          </w:p>
        </w:tc>
        <w:tc>
          <w:tcPr>
            <w:tcW w:w="1474" w:type="dxa"/>
            <w:vAlign w:val="center"/>
          </w:tcPr>
          <w:p w:rsidR="00681AA6" w:rsidRDefault="00370349">
            <w:pPr>
              <w:jc w:val="right"/>
            </w:pPr>
            <w:r>
              <w:rPr>
                <w:color w:val="000000"/>
                <w:kern w:val="0"/>
                <w:sz w:val="24"/>
                <w:szCs w:val="24"/>
              </w:rPr>
              <w:t>3.80</w:t>
            </w:r>
          </w:p>
        </w:tc>
      </w:tr>
      <w:tr w:rsidR="00681AA6">
        <w:tc>
          <w:tcPr>
            <w:tcW w:w="959" w:type="dxa"/>
            <w:vAlign w:val="center"/>
          </w:tcPr>
          <w:p w:rsidR="00681AA6" w:rsidRDefault="00370349">
            <w:pPr>
              <w:jc w:val="center"/>
            </w:pPr>
            <w:r>
              <w:rPr>
                <w:color w:val="000000"/>
                <w:kern w:val="0"/>
                <w:sz w:val="24"/>
                <w:szCs w:val="24"/>
              </w:rPr>
              <w:t>4</w:t>
            </w:r>
          </w:p>
        </w:tc>
        <w:tc>
          <w:tcPr>
            <w:tcW w:w="1276" w:type="dxa"/>
            <w:vAlign w:val="center"/>
          </w:tcPr>
          <w:p w:rsidR="00681AA6" w:rsidRDefault="00370349">
            <w:pPr>
              <w:jc w:val="center"/>
            </w:pPr>
            <w:r>
              <w:rPr>
                <w:color w:val="000000"/>
                <w:kern w:val="0"/>
                <w:sz w:val="24"/>
                <w:szCs w:val="24"/>
              </w:rPr>
              <w:t>101761005</w:t>
            </w:r>
          </w:p>
        </w:tc>
        <w:tc>
          <w:tcPr>
            <w:tcW w:w="1275" w:type="dxa"/>
            <w:vAlign w:val="center"/>
          </w:tcPr>
          <w:p w:rsidR="00681AA6" w:rsidRDefault="00370349">
            <w:pPr>
              <w:jc w:val="center"/>
            </w:pPr>
            <w:r>
              <w:rPr>
                <w:color w:val="000000"/>
                <w:kern w:val="0"/>
                <w:sz w:val="24"/>
                <w:szCs w:val="24"/>
              </w:rPr>
              <w:t>17</w:t>
            </w:r>
            <w:r>
              <w:rPr>
                <w:color w:val="000000"/>
                <w:kern w:val="0"/>
                <w:sz w:val="24"/>
                <w:szCs w:val="24"/>
              </w:rPr>
              <w:t>首钢</w:t>
            </w:r>
            <w:r>
              <w:rPr>
                <w:color w:val="000000"/>
                <w:kern w:val="0"/>
                <w:sz w:val="24"/>
                <w:szCs w:val="24"/>
              </w:rPr>
              <w:t>MTN001</w:t>
            </w:r>
          </w:p>
        </w:tc>
        <w:tc>
          <w:tcPr>
            <w:tcW w:w="1560" w:type="dxa"/>
            <w:vAlign w:val="center"/>
          </w:tcPr>
          <w:p w:rsidR="00681AA6" w:rsidRDefault="00370349">
            <w:pPr>
              <w:jc w:val="right"/>
            </w:pPr>
            <w:r>
              <w:rPr>
                <w:color w:val="000000"/>
                <w:kern w:val="0"/>
                <w:sz w:val="24"/>
                <w:szCs w:val="24"/>
              </w:rPr>
              <w:t>1,700,000</w:t>
            </w:r>
          </w:p>
        </w:tc>
        <w:tc>
          <w:tcPr>
            <w:tcW w:w="1984" w:type="dxa"/>
            <w:vAlign w:val="center"/>
          </w:tcPr>
          <w:p w:rsidR="00681AA6" w:rsidRDefault="00370349">
            <w:pPr>
              <w:jc w:val="right"/>
            </w:pPr>
            <w:r>
              <w:rPr>
                <w:color w:val="000000"/>
                <w:kern w:val="0"/>
                <w:sz w:val="24"/>
                <w:szCs w:val="24"/>
              </w:rPr>
              <w:t>176,545,000.00</w:t>
            </w:r>
          </w:p>
        </w:tc>
        <w:tc>
          <w:tcPr>
            <w:tcW w:w="1474" w:type="dxa"/>
            <w:vAlign w:val="center"/>
          </w:tcPr>
          <w:p w:rsidR="00681AA6" w:rsidRDefault="00370349">
            <w:pPr>
              <w:jc w:val="right"/>
            </w:pPr>
            <w:r>
              <w:rPr>
                <w:color w:val="000000"/>
                <w:kern w:val="0"/>
                <w:sz w:val="24"/>
                <w:szCs w:val="24"/>
              </w:rPr>
              <w:t>3.11</w:t>
            </w:r>
          </w:p>
        </w:tc>
      </w:tr>
      <w:tr w:rsidR="00681AA6">
        <w:tc>
          <w:tcPr>
            <w:tcW w:w="959" w:type="dxa"/>
            <w:vAlign w:val="center"/>
          </w:tcPr>
          <w:p w:rsidR="00681AA6" w:rsidRDefault="00370349">
            <w:pPr>
              <w:jc w:val="center"/>
            </w:pPr>
            <w:r>
              <w:rPr>
                <w:color w:val="000000"/>
                <w:kern w:val="0"/>
                <w:sz w:val="24"/>
                <w:szCs w:val="24"/>
              </w:rPr>
              <w:t>5</w:t>
            </w:r>
          </w:p>
        </w:tc>
        <w:tc>
          <w:tcPr>
            <w:tcW w:w="1276" w:type="dxa"/>
            <w:vAlign w:val="center"/>
          </w:tcPr>
          <w:p w:rsidR="00681AA6" w:rsidRDefault="00370349">
            <w:pPr>
              <w:jc w:val="center"/>
            </w:pPr>
            <w:r>
              <w:rPr>
                <w:color w:val="000000"/>
                <w:kern w:val="0"/>
                <w:sz w:val="24"/>
                <w:szCs w:val="24"/>
              </w:rPr>
              <w:t>101900006</w:t>
            </w:r>
          </w:p>
        </w:tc>
        <w:tc>
          <w:tcPr>
            <w:tcW w:w="1275" w:type="dxa"/>
            <w:vAlign w:val="center"/>
          </w:tcPr>
          <w:p w:rsidR="00681AA6" w:rsidRDefault="00370349">
            <w:pPr>
              <w:jc w:val="center"/>
            </w:pPr>
            <w:r>
              <w:rPr>
                <w:color w:val="000000"/>
                <w:kern w:val="0"/>
                <w:sz w:val="24"/>
                <w:szCs w:val="24"/>
              </w:rPr>
              <w:t>19</w:t>
            </w:r>
            <w:r>
              <w:rPr>
                <w:color w:val="000000"/>
                <w:kern w:val="0"/>
                <w:sz w:val="24"/>
                <w:szCs w:val="24"/>
              </w:rPr>
              <w:t>华侨城</w:t>
            </w:r>
            <w:r>
              <w:rPr>
                <w:color w:val="000000"/>
                <w:kern w:val="0"/>
                <w:sz w:val="24"/>
                <w:szCs w:val="24"/>
              </w:rPr>
              <w:t>MTN001</w:t>
            </w:r>
          </w:p>
        </w:tc>
        <w:tc>
          <w:tcPr>
            <w:tcW w:w="1560" w:type="dxa"/>
            <w:vAlign w:val="center"/>
          </w:tcPr>
          <w:p w:rsidR="00681AA6" w:rsidRDefault="00370349">
            <w:pPr>
              <w:jc w:val="right"/>
            </w:pPr>
            <w:r>
              <w:rPr>
                <w:color w:val="000000"/>
                <w:kern w:val="0"/>
                <w:sz w:val="24"/>
                <w:szCs w:val="24"/>
              </w:rPr>
              <w:t>1,600,000</w:t>
            </w:r>
          </w:p>
        </w:tc>
        <w:tc>
          <w:tcPr>
            <w:tcW w:w="1984" w:type="dxa"/>
            <w:vAlign w:val="center"/>
          </w:tcPr>
          <w:p w:rsidR="00681AA6" w:rsidRDefault="00370349">
            <w:pPr>
              <w:jc w:val="right"/>
            </w:pPr>
            <w:r>
              <w:rPr>
                <w:color w:val="000000"/>
                <w:kern w:val="0"/>
                <w:sz w:val="24"/>
                <w:szCs w:val="24"/>
              </w:rPr>
              <w:t>163,296,000.00</w:t>
            </w:r>
          </w:p>
        </w:tc>
        <w:tc>
          <w:tcPr>
            <w:tcW w:w="1474" w:type="dxa"/>
            <w:vAlign w:val="center"/>
          </w:tcPr>
          <w:p w:rsidR="00681AA6" w:rsidRDefault="00370349">
            <w:pPr>
              <w:jc w:val="right"/>
            </w:pPr>
            <w:r>
              <w:rPr>
                <w:color w:val="000000"/>
                <w:kern w:val="0"/>
                <w:sz w:val="24"/>
                <w:szCs w:val="24"/>
              </w:rPr>
              <w:t>2.88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681AA6">
        <w:tc>
          <w:tcPr>
            <w:tcW w:w="959" w:type="dxa"/>
            <w:vAlign w:val="center"/>
          </w:tcPr>
          <w:p w:rsidR="00681AA6" w:rsidRDefault="00370349">
            <w:pPr>
              <w:jc w:val="center"/>
            </w:pPr>
            <w:r>
              <w:rPr>
                <w:color w:val="000000"/>
                <w:kern w:val="0"/>
                <w:sz w:val="24"/>
                <w:szCs w:val="24"/>
              </w:rPr>
              <w:t>1</w:t>
            </w:r>
          </w:p>
        </w:tc>
        <w:tc>
          <w:tcPr>
            <w:tcW w:w="1276" w:type="dxa"/>
            <w:vAlign w:val="center"/>
          </w:tcPr>
          <w:p w:rsidR="00681AA6" w:rsidRDefault="00370349">
            <w:pPr>
              <w:jc w:val="center"/>
            </w:pPr>
            <w:r>
              <w:rPr>
                <w:color w:val="000000"/>
                <w:kern w:val="0"/>
                <w:sz w:val="24"/>
                <w:szCs w:val="24"/>
              </w:rPr>
              <w:t>156771</w:t>
            </w:r>
          </w:p>
        </w:tc>
        <w:tc>
          <w:tcPr>
            <w:tcW w:w="1275" w:type="dxa"/>
            <w:vAlign w:val="center"/>
          </w:tcPr>
          <w:p w:rsidR="00681AA6" w:rsidRDefault="00370349">
            <w:pPr>
              <w:jc w:val="center"/>
            </w:pPr>
            <w:r>
              <w:rPr>
                <w:color w:val="000000"/>
                <w:kern w:val="0"/>
                <w:sz w:val="24"/>
                <w:szCs w:val="24"/>
              </w:rPr>
              <w:t>19</w:t>
            </w:r>
            <w:r>
              <w:rPr>
                <w:color w:val="000000"/>
                <w:kern w:val="0"/>
                <w:sz w:val="24"/>
                <w:szCs w:val="24"/>
              </w:rPr>
              <w:t>裕源</w:t>
            </w:r>
            <w:r>
              <w:rPr>
                <w:color w:val="000000"/>
                <w:kern w:val="0"/>
                <w:sz w:val="24"/>
                <w:szCs w:val="24"/>
              </w:rPr>
              <w:t>04</w:t>
            </w:r>
          </w:p>
        </w:tc>
        <w:tc>
          <w:tcPr>
            <w:tcW w:w="1802" w:type="dxa"/>
            <w:vAlign w:val="center"/>
          </w:tcPr>
          <w:p w:rsidR="00681AA6" w:rsidRDefault="00370349">
            <w:pPr>
              <w:jc w:val="right"/>
            </w:pPr>
            <w:r>
              <w:rPr>
                <w:color w:val="000000"/>
                <w:kern w:val="0"/>
                <w:sz w:val="24"/>
                <w:szCs w:val="24"/>
              </w:rPr>
              <w:t>900,000</w:t>
            </w:r>
          </w:p>
        </w:tc>
        <w:tc>
          <w:tcPr>
            <w:tcW w:w="1742" w:type="dxa"/>
            <w:vAlign w:val="center"/>
          </w:tcPr>
          <w:p w:rsidR="00681AA6" w:rsidRDefault="00370349">
            <w:pPr>
              <w:jc w:val="right"/>
            </w:pPr>
            <w:r>
              <w:rPr>
                <w:color w:val="000000"/>
                <w:kern w:val="0"/>
                <w:sz w:val="24"/>
                <w:szCs w:val="24"/>
              </w:rPr>
              <w:t>90,045,000.00</w:t>
            </w:r>
          </w:p>
        </w:tc>
        <w:tc>
          <w:tcPr>
            <w:tcW w:w="1474" w:type="dxa"/>
            <w:vAlign w:val="center"/>
          </w:tcPr>
          <w:p w:rsidR="00681AA6" w:rsidRDefault="00370349">
            <w:pPr>
              <w:jc w:val="right"/>
            </w:pPr>
            <w:r>
              <w:rPr>
                <w:color w:val="000000"/>
                <w:kern w:val="0"/>
                <w:sz w:val="24"/>
                <w:szCs w:val="24"/>
              </w:rPr>
              <w:t>1.59</w:t>
            </w:r>
          </w:p>
        </w:tc>
      </w:tr>
      <w:tr w:rsidR="00681AA6">
        <w:tc>
          <w:tcPr>
            <w:tcW w:w="959" w:type="dxa"/>
            <w:vAlign w:val="center"/>
          </w:tcPr>
          <w:p w:rsidR="00681AA6" w:rsidRDefault="00370349">
            <w:pPr>
              <w:jc w:val="center"/>
            </w:pPr>
            <w:r>
              <w:rPr>
                <w:color w:val="000000"/>
                <w:kern w:val="0"/>
                <w:sz w:val="24"/>
                <w:szCs w:val="24"/>
              </w:rPr>
              <w:t>2</w:t>
            </w:r>
          </w:p>
        </w:tc>
        <w:tc>
          <w:tcPr>
            <w:tcW w:w="1276" w:type="dxa"/>
            <w:vAlign w:val="center"/>
          </w:tcPr>
          <w:p w:rsidR="00681AA6" w:rsidRDefault="00370349">
            <w:pPr>
              <w:jc w:val="center"/>
            </w:pPr>
            <w:r>
              <w:rPr>
                <w:color w:val="000000"/>
                <w:kern w:val="0"/>
                <w:sz w:val="24"/>
                <w:szCs w:val="24"/>
              </w:rPr>
              <w:t>156445</w:t>
            </w:r>
          </w:p>
        </w:tc>
        <w:tc>
          <w:tcPr>
            <w:tcW w:w="1275" w:type="dxa"/>
            <w:vAlign w:val="center"/>
          </w:tcPr>
          <w:p w:rsidR="00681AA6" w:rsidRDefault="00370349">
            <w:pPr>
              <w:jc w:val="center"/>
            </w:pPr>
            <w:r>
              <w:rPr>
                <w:color w:val="000000"/>
                <w:kern w:val="0"/>
                <w:sz w:val="24"/>
                <w:szCs w:val="24"/>
              </w:rPr>
              <w:t>18</w:t>
            </w:r>
            <w:r>
              <w:rPr>
                <w:color w:val="000000"/>
                <w:kern w:val="0"/>
                <w:sz w:val="24"/>
                <w:szCs w:val="24"/>
              </w:rPr>
              <w:t>裕源</w:t>
            </w:r>
            <w:r>
              <w:rPr>
                <w:color w:val="000000"/>
                <w:kern w:val="0"/>
                <w:sz w:val="24"/>
                <w:szCs w:val="24"/>
              </w:rPr>
              <w:t>02</w:t>
            </w:r>
          </w:p>
        </w:tc>
        <w:tc>
          <w:tcPr>
            <w:tcW w:w="1802" w:type="dxa"/>
            <w:vAlign w:val="center"/>
          </w:tcPr>
          <w:p w:rsidR="00681AA6" w:rsidRDefault="00370349">
            <w:pPr>
              <w:jc w:val="right"/>
            </w:pPr>
            <w:r>
              <w:rPr>
                <w:color w:val="000000"/>
                <w:kern w:val="0"/>
                <w:sz w:val="24"/>
                <w:szCs w:val="24"/>
              </w:rPr>
              <w:t>100,000</w:t>
            </w:r>
          </w:p>
        </w:tc>
        <w:tc>
          <w:tcPr>
            <w:tcW w:w="1742" w:type="dxa"/>
            <w:vAlign w:val="center"/>
          </w:tcPr>
          <w:p w:rsidR="00681AA6" w:rsidRDefault="00370349">
            <w:pPr>
              <w:jc w:val="right"/>
            </w:pPr>
            <w:r>
              <w:rPr>
                <w:color w:val="000000"/>
                <w:kern w:val="0"/>
                <w:sz w:val="24"/>
                <w:szCs w:val="24"/>
              </w:rPr>
              <w:t>10,012,000.00</w:t>
            </w:r>
          </w:p>
        </w:tc>
        <w:tc>
          <w:tcPr>
            <w:tcW w:w="1474" w:type="dxa"/>
            <w:vAlign w:val="center"/>
          </w:tcPr>
          <w:p w:rsidR="00681AA6" w:rsidRDefault="00370349">
            <w:pPr>
              <w:jc w:val="right"/>
            </w:pPr>
            <w:r>
              <w:rPr>
                <w:color w:val="000000"/>
                <w:kern w:val="0"/>
                <w:sz w:val="24"/>
                <w:szCs w:val="24"/>
              </w:rPr>
              <w:t>0.18</w:t>
            </w:r>
          </w:p>
        </w:tc>
      </w:tr>
      <w:tr w:rsidR="00681AA6">
        <w:tc>
          <w:tcPr>
            <w:tcW w:w="959" w:type="dxa"/>
            <w:vAlign w:val="center"/>
          </w:tcPr>
          <w:p w:rsidR="00681AA6" w:rsidRDefault="00370349">
            <w:pPr>
              <w:jc w:val="center"/>
            </w:pPr>
            <w:r>
              <w:rPr>
                <w:color w:val="000000"/>
                <w:kern w:val="0"/>
                <w:sz w:val="24"/>
                <w:szCs w:val="24"/>
              </w:rPr>
              <w:t>2</w:t>
            </w:r>
          </w:p>
        </w:tc>
        <w:tc>
          <w:tcPr>
            <w:tcW w:w="1276" w:type="dxa"/>
            <w:vAlign w:val="center"/>
          </w:tcPr>
          <w:p w:rsidR="00681AA6" w:rsidRDefault="00370349">
            <w:pPr>
              <w:jc w:val="center"/>
            </w:pPr>
            <w:r>
              <w:rPr>
                <w:color w:val="000000"/>
                <w:kern w:val="0"/>
                <w:sz w:val="24"/>
                <w:szCs w:val="24"/>
              </w:rPr>
              <w:t>156636</w:t>
            </w:r>
          </w:p>
        </w:tc>
        <w:tc>
          <w:tcPr>
            <w:tcW w:w="1275" w:type="dxa"/>
            <w:vAlign w:val="center"/>
          </w:tcPr>
          <w:p w:rsidR="00681AA6" w:rsidRDefault="00370349">
            <w:pPr>
              <w:jc w:val="center"/>
            </w:pPr>
            <w:r>
              <w:rPr>
                <w:color w:val="000000"/>
                <w:kern w:val="0"/>
                <w:sz w:val="24"/>
                <w:szCs w:val="24"/>
              </w:rPr>
              <w:t>19</w:t>
            </w:r>
            <w:r>
              <w:rPr>
                <w:color w:val="000000"/>
                <w:kern w:val="0"/>
                <w:sz w:val="24"/>
                <w:szCs w:val="24"/>
              </w:rPr>
              <w:t>裕源</w:t>
            </w:r>
            <w:r>
              <w:rPr>
                <w:color w:val="000000"/>
                <w:kern w:val="0"/>
                <w:sz w:val="24"/>
                <w:szCs w:val="24"/>
              </w:rPr>
              <w:t>03</w:t>
            </w:r>
          </w:p>
        </w:tc>
        <w:tc>
          <w:tcPr>
            <w:tcW w:w="1802" w:type="dxa"/>
            <w:vAlign w:val="center"/>
          </w:tcPr>
          <w:p w:rsidR="00681AA6" w:rsidRDefault="00370349">
            <w:pPr>
              <w:jc w:val="right"/>
            </w:pPr>
            <w:r>
              <w:rPr>
                <w:color w:val="000000"/>
                <w:kern w:val="0"/>
                <w:sz w:val="24"/>
                <w:szCs w:val="24"/>
              </w:rPr>
              <w:t>100,000</w:t>
            </w:r>
          </w:p>
        </w:tc>
        <w:tc>
          <w:tcPr>
            <w:tcW w:w="1742" w:type="dxa"/>
            <w:vAlign w:val="center"/>
          </w:tcPr>
          <w:p w:rsidR="00681AA6" w:rsidRDefault="00370349">
            <w:pPr>
              <w:jc w:val="right"/>
            </w:pPr>
            <w:r>
              <w:rPr>
                <w:color w:val="000000"/>
                <w:kern w:val="0"/>
                <w:sz w:val="24"/>
                <w:szCs w:val="24"/>
              </w:rPr>
              <w:t>10,012,000.00</w:t>
            </w:r>
          </w:p>
        </w:tc>
        <w:tc>
          <w:tcPr>
            <w:tcW w:w="1474" w:type="dxa"/>
            <w:vAlign w:val="center"/>
          </w:tcPr>
          <w:p w:rsidR="00681AA6" w:rsidRDefault="00370349">
            <w:pPr>
              <w:jc w:val="right"/>
            </w:pPr>
            <w:r>
              <w:rPr>
                <w:color w:val="000000"/>
                <w:kern w:val="0"/>
                <w:sz w:val="24"/>
                <w:szCs w:val="24"/>
              </w:rPr>
              <w:t>0.18</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苏银转债（代码：110053）是易方达丰和债券型证券投资基金的前十大持仓证券。2019年1月25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90万元行政罚款。</w:t>
      </w:r>
    </w:p>
    <w:p w:rsidR="00681AA6" w:rsidRDefault="00370349">
      <w:pPr>
        <w:spacing w:line="360" w:lineRule="auto"/>
        <w:rPr>
          <w:rFonts w:ascii="宋体" w:hAnsi="宋体"/>
          <w:color w:val="000000"/>
          <w:sz w:val="24"/>
          <w:szCs w:val="24"/>
        </w:rPr>
      </w:pPr>
      <w:r>
        <w:rPr>
          <w:rFonts w:ascii="宋体" w:hAnsi="宋体"/>
          <w:color w:val="000000"/>
          <w:sz w:val="24"/>
          <w:szCs w:val="24"/>
        </w:rPr>
        <w:t>本基金投资苏银转债的投资决策程序符合公司投资制度的规定。</w:t>
      </w:r>
    </w:p>
    <w:p w:rsidR="00681AA6" w:rsidRDefault="00370349">
      <w:pPr>
        <w:spacing w:line="360" w:lineRule="auto"/>
        <w:rPr>
          <w:rFonts w:ascii="宋体" w:hAnsi="宋体"/>
          <w:color w:val="000000"/>
          <w:sz w:val="24"/>
          <w:szCs w:val="24"/>
        </w:rPr>
      </w:pPr>
      <w:r>
        <w:rPr>
          <w:rFonts w:ascii="宋体" w:hAnsi="宋体"/>
          <w:color w:val="000000"/>
          <w:sz w:val="24"/>
          <w:szCs w:val="24"/>
        </w:rPr>
        <w:t>除苏银转债外，本基金投资的前十名证券的发行主体本期没有出现被监管部门立案调查，或在报告编制日前一年内受到公开谴责、处罚的情形。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342,931.33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98,453,604.65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3,551,696.27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102,348,232.25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681AA6">
        <w:tc>
          <w:tcPr>
            <w:tcW w:w="1808" w:type="dxa"/>
            <w:vAlign w:val="center"/>
          </w:tcPr>
          <w:p w:rsidR="00681AA6" w:rsidRDefault="00370349">
            <w:pPr>
              <w:jc w:val="center"/>
            </w:pPr>
            <w:r>
              <w:rPr>
                <w:color w:val="000000"/>
                <w:kern w:val="0"/>
                <w:sz w:val="24"/>
                <w:szCs w:val="24"/>
              </w:rPr>
              <w:t>1</w:t>
            </w:r>
          </w:p>
        </w:tc>
        <w:tc>
          <w:tcPr>
            <w:tcW w:w="1729" w:type="dxa"/>
            <w:vAlign w:val="center"/>
          </w:tcPr>
          <w:p w:rsidR="00681AA6" w:rsidRDefault="00370349">
            <w:pPr>
              <w:jc w:val="center"/>
            </w:pPr>
            <w:r>
              <w:rPr>
                <w:color w:val="000000"/>
                <w:kern w:val="0"/>
                <w:sz w:val="24"/>
                <w:szCs w:val="24"/>
              </w:rPr>
              <w:t>110053</w:t>
            </w:r>
          </w:p>
        </w:tc>
        <w:tc>
          <w:tcPr>
            <w:tcW w:w="1658" w:type="dxa"/>
            <w:vAlign w:val="center"/>
          </w:tcPr>
          <w:p w:rsidR="00681AA6" w:rsidRDefault="00370349">
            <w:pPr>
              <w:jc w:val="center"/>
            </w:pPr>
            <w:r>
              <w:rPr>
                <w:color w:val="000000"/>
                <w:kern w:val="0"/>
                <w:sz w:val="24"/>
                <w:szCs w:val="24"/>
              </w:rPr>
              <w:t>苏银转债</w:t>
            </w:r>
          </w:p>
        </w:tc>
        <w:tc>
          <w:tcPr>
            <w:tcW w:w="1697" w:type="dxa"/>
            <w:vAlign w:val="center"/>
          </w:tcPr>
          <w:p w:rsidR="00681AA6" w:rsidRDefault="00370349">
            <w:pPr>
              <w:jc w:val="right"/>
            </w:pPr>
            <w:r>
              <w:rPr>
                <w:color w:val="000000"/>
                <w:kern w:val="0"/>
                <w:sz w:val="24"/>
                <w:szCs w:val="24"/>
              </w:rPr>
              <w:t>295,347,184.00</w:t>
            </w:r>
          </w:p>
        </w:tc>
        <w:tc>
          <w:tcPr>
            <w:tcW w:w="1621" w:type="dxa"/>
            <w:vAlign w:val="center"/>
          </w:tcPr>
          <w:p w:rsidR="00681AA6" w:rsidRDefault="00370349">
            <w:pPr>
              <w:jc w:val="right"/>
            </w:pPr>
            <w:r>
              <w:rPr>
                <w:color w:val="000000"/>
                <w:kern w:val="0"/>
                <w:sz w:val="24"/>
                <w:szCs w:val="24"/>
              </w:rPr>
              <w:t>5.20</w:t>
            </w:r>
          </w:p>
        </w:tc>
      </w:tr>
      <w:tr w:rsidR="00681AA6">
        <w:tc>
          <w:tcPr>
            <w:tcW w:w="1808" w:type="dxa"/>
            <w:vAlign w:val="center"/>
          </w:tcPr>
          <w:p w:rsidR="00681AA6" w:rsidRDefault="00370349">
            <w:pPr>
              <w:jc w:val="center"/>
            </w:pPr>
            <w:r>
              <w:rPr>
                <w:color w:val="000000"/>
                <w:kern w:val="0"/>
                <w:sz w:val="24"/>
                <w:szCs w:val="24"/>
              </w:rPr>
              <w:t>2</w:t>
            </w:r>
          </w:p>
        </w:tc>
        <w:tc>
          <w:tcPr>
            <w:tcW w:w="1729" w:type="dxa"/>
            <w:vAlign w:val="center"/>
          </w:tcPr>
          <w:p w:rsidR="00681AA6" w:rsidRDefault="00370349">
            <w:pPr>
              <w:jc w:val="center"/>
            </w:pPr>
            <w:r>
              <w:rPr>
                <w:color w:val="000000"/>
                <w:kern w:val="0"/>
                <w:sz w:val="24"/>
                <w:szCs w:val="24"/>
              </w:rPr>
              <w:t>110046</w:t>
            </w:r>
          </w:p>
        </w:tc>
        <w:tc>
          <w:tcPr>
            <w:tcW w:w="1658" w:type="dxa"/>
            <w:vAlign w:val="center"/>
          </w:tcPr>
          <w:p w:rsidR="00681AA6" w:rsidRDefault="00370349">
            <w:pPr>
              <w:jc w:val="center"/>
            </w:pPr>
            <w:r>
              <w:rPr>
                <w:color w:val="000000"/>
                <w:kern w:val="0"/>
                <w:sz w:val="24"/>
                <w:szCs w:val="24"/>
              </w:rPr>
              <w:t>圆通转债</w:t>
            </w:r>
          </w:p>
        </w:tc>
        <w:tc>
          <w:tcPr>
            <w:tcW w:w="1697" w:type="dxa"/>
            <w:vAlign w:val="center"/>
          </w:tcPr>
          <w:p w:rsidR="00681AA6" w:rsidRDefault="00370349">
            <w:pPr>
              <w:jc w:val="right"/>
            </w:pPr>
            <w:r>
              <w:rPr>
                <w:color w:val="000000"/>
                <w:kern w:val="0"/>
                <w:sz w:val="24"/>
                <w:szCs w:val="24"/>
              </w:rPr>
              <w:t>82,550,120.80</w:t>
            </w:r>
          </w:p>
        </w:tc>
        <w:tc>
          <w:tcPr>
            <w:tcW w:w="1621" w:type="dxa"/>
            <w:vAlign w:val="center"/>
          </w:tcPr>
          <w:p w:rsidR="00681AA6" w:rsidRDefault="00370349">
            <w:pPr>
              <w:jc w:val="right"/>
            </w:pPr>
            <w:r>
              <w:rPr>
                <w:color w:val="000000"/>
                <w:kern w:val="0"/>
                <w:sz w:val="24"/>
                <w:szCs w:val="24"/>
              </w:rPr>
              <w:t>1.45</w:t>
            </w:r>
          </w:p>
        </w:tc>
      </w:tr>
      <w:tr w:rsidR="00681AA6">
        <w:tc>
          <w:tcPr>
            <w:tcW w:w="1808" w:type="dxa"/>
            <w:vAlign w:val="center"/>
          </w:tcPr>
          <w:p w:rsidR="00681AA6" w:rsidRDefault="00370349">
            <w:pPr>
              <w:jc w:val="center"/>
            </w:pPr>
            <w:r>
              <w:rPr>
                <w:color w:val="000000"/>
                <w:kern w:val="0"/>
                <w:sz w:val="24"/>
                <w:szCs w:val="24"/>
              </w:rPr>
              <w:t>3</w:t>
            </w:r>
          </w:p>
        </w:tc>
        <w:tc>
          <w:tcPr>
            <w:tcW w:w="1729" w:type="dxa"/>
            <w:vAlign w:val="center"/>
          </w:tcPr>
          <w:p w:rsidR="00681AA6" w:rsidRDefault="00370349">
            <w:pPr>
              <w:jc w:val="center"/>
            </w:pPr>
            <w:r>
              <w:rPr>
                <w:color w:val="000000"/>
                <w:kern w:val="0"/>
                <w:sz w:val="24"/>
                <w:szCs w:val="24"/>
              </w:rPr>
              <w:t>113011</w:t>
            </w:r>
          </w:p>
        </w:tc>
        <w:tc>
          <w:tcPr>
            <w:tcW w:w="1658" w:type="dxa"/>
            <w:vAlign w:val="center"/>
          </w:tcPr>
          <w:p w:rsidR="00681AA6" w:rsidRDefault="00370349">
            <w:pPr>
              <w:jc w:val="center"/>
            </w:pPr>
            <w:r>
              <w:rPr>
                <w:color w:val="000000"/>
                <w:kern w:val="0"/>
                <w:sz w:val="24"/>
                <w:szCs w:val="24"/>
              </w:rPr>
              <w:t>光大转债</w:t>
            </w:r>
          </w:p>
        </w:tc>
        <w:tc>
          <w:tcPr>
            <w:tcW w:w="1697" w:type="dxa"/>
            <w:vAlign w:val="center"/>
          </w:tcPr>
          <w:p w:rsidR="00681AA6" w:rsidRDefault="00370349">
            <w:pPr>
              <w:jc w:val="right"/>
            </w:pPr>
            <w:r>
              <w:rPr>
                <w:color w:val="000000"/>
                <w:kern w:val="0"/>
                <w:sz w:val="24"/>
                <w:szCs w:val="24"/>
              </w:rPr>
              <w:t>51,399,585.60</w:t>
            </w:r>
          </w:p>
        </w:tc>
        <w:tc>
          <w:tcPr>
            <w:tcW w:w="1621" w:type="dxa"/>
            <w:vAlign w:val="center"/>
          </w:tcPr>
          <w:p w:rsidR="00681AA6" w:rsidRDefault="00370349">
            <w:pPr>
              <w:jc w:val="right"/>
            </w:pPr>
            <w:r>
              <w:rPr>
                <w:color w:val="000000"/>
                <w:kern w:val="0"/>
                <w:sz w:val="24"/>
                <w:szCs w:val="24"/>
              </w:rPr>
              <w:t>0.91</w:t>
            </w:r>
          </w:p>
        </w:tc>
      </w:tr>
      <w:tr w:rsidR="00681AA6">
        <w:tc>
          <w:tcPr>
            <w:tcW w:w="1808" w:type="dxa"/>
            <w:vAlign w:val="center"/>
          </w:tcPr>
          <w:p w:rsidR="00681AA6" w:rsidRDefault="00370349">
            <w:pPr>
              <w:jc w:val="center"/>
            </w:pPr>
            <w:r>
              <w:rPr>
                <w:color w:val="000000"/>
                <w:kern w:val="0"/>
                <w:sz w:val="24"/>
                <w:szCs w:val="24"/>
              </w:rPr>
              <w:t>4</w:t>
            </w:r>
          </w:p>
        </w:tc>
        <w:tc>
          <w:tcPr>
            <w:tcW w:w="1729" w:type="dxa"/>
            <w:vAlign w:val="center"/>
          </w:tcPr>
          <w:p w:rsidR="00681AA6" w:rsidRDefault="00370349">
            <w:pPr>
              <w:jc w:val="center"/>
            </w:pPr>
            <w:r>
              <w:rPr>
                <w:color w:val="000000"/>
                <w:kern w:val="0"/>
                <w:sz w:val="24"/>
                <w:szCs w:val="24"/>
              </w:rPr>
              <w:t>110049</w:t>
            </w:r>
          </w:p>
        </w:tc>
        <w:tc>
          <w:tcPr>
            <w:tcW w:w="1658" w:type="dxa"/>
            <w:vAlign w:val="center"/>
          </w:tcPr>
          <w:p w:rsidR="00681AA6" w:rsidRDefault="00370349">
            <w:pPr>
              <w:jc w:val="center"/>
            </w:pPr>
            <w:r>
              <w:rPr>
                <w:color w:val="000000"/>
                <w:kern w:val="0"/>
                <w:sz w:val="24"/>
                <w:szCs w:val="24"/>
              </w:rPr>
              <w:t>海尔转债</w:t>
            </w:r>
          </w:p>
        </w:tc>
        <w:tc>
          <w:tcPr>
            <w:tcW w:w="1697" w:type="dxa"/>
            <w:vAlign w:val="center"/>
          </w:tcPr>
          <w:p w:rsidR="00681AA6" w:rsidRDefault="00370349">
            <w:pPr>
              <w:jc w:val="right"/>
            </w:pPr>
            <w:r>
              <w:rPr>
                <w:color w:val="000000"/>
                <w:kern w:val="0"/>
                <w:sz w:val="24"/>
                <w:szCs w:val="24"/>
              </w:rPr>
              <w:t>32,214,739.20</w:t>
            </w:r>
          </w:p>
        </w:tc>
        <w:tc>
          <w:tcPr>
            <w:tcW w:w="1621" w:type="dxa"/>
            <w:vAlign w:val="center"/>
          </w:tcPr>
          <w:p w:rsidR="00681AA6" w:rsidRDefault="00370349">
            <w:pPr>
              <w:jc w:val="right"/>
            </w:pPr>
            <w:r>
              <w:rPr>
                <w:color w:val="000000"/>
                <w:kern w:val="0"/>
                <w:sz w:val="24"/>
                <w:szCs w:val="24"/>
              </w:rPr>
              <w:t>0.57</w:t>
            </w:r>
          </w:p>
        </w:tc>
      </w:tr>
      <w:tr w:rsidR="00681AA6">
        <w:tc>
          <w:tcPr>
            <w:tcW w:w="1808" w:type="dxa"/>
            <w:vAlign w:val="center"/>
          </w:tcPr>
          <w:p w:rsidR="00681AA6" w:rsidRDefault="00370349">
            <w:pPr>
              <w:jc w:val="center"/>
            </w:pPr>
            <w:r>
              <w:rPr>
                <w:color w:val="000000"/>
                <w:kern w:val="0"/>
                <w:sz w:val="24"/>
                <w:szCs w:val="24"/>
              </w:rPr>
              <w:t>5</w:t>
            </w:r>
          </w:p>
        </w:tc>
        <w:tc>
          <w:tcPr>
            <w:tcW w:w="1729" w:type="dxa"/>
            <w:vAlign w:val="center"/>
          </w:tcPr>
          <w:p w:rsidR="00681AA6" w:rsidRDefault="00370349">
            <w:pPr>
              <w:jc w:val="center"/>
            </w:pPr>
            <w:r>
              <w:rPr>
                <w:color w:val="000000"/>
                <w:kern w:val="0"/>
                <w:sz w:val="24"/>
                <w:szCs w:val="24"/>
              </w:rPr>
              <w:t>113013</w:t>
            </w:r>
          </w:p>
        </w:tc>
        <w:tc>
          <w:tcPr>
            <w:tcW w:w="1658" w:type="dxa"/>
            <w:vAlign w:val="center"/>
          </w:tcPr>
          <w:p w:rsidR="00681AA6" w:rsidRDefault="00370349">
            <w:pPr>
              <w:jc w:val="center"/>
            </w:pPr>
            <w:r>
              <w:rPr>
                <w:color w:val="000000"/>
                <w:kern w:val="0"/>
                <w:sz w:val="24"/>
                <w:szCs w:val="24"/>
              </w:rPr>
              <w:t>国君转债</w:t>
            </w:r>
          </w:p>
        </w:tc>
        <w:tc>
          <w:tcPr>
            <w:tcW w:w="1697" w:type="dxa"/>
            <w:vAlign w:val="center"/>
          </w:tcPr>
          <w:p w:rsidR="00681AA6" w:rsidRDefault="00370349">
            <w:pPr>
              <w:jc w:val="right"/>
            </w:pPr>
            <w:r>
              <w:rPr>
                <w:color w:val="000000"/>
                <w:kern w:val="0"/>
                <w:sz w:val="24"/>
                <w:szCs w:val="24"/>
              </w:rPr>
              <w:t>29,362,500.00</w:t>
            </w:r>
          </w:p>
        </w:tc>
        <w:tc>
          <w:tcPr>
            <w:tcW w:w="1621" w:type="dxa"/>
            <w:vAlign w:val="center"/>
          </w:tcPr>
          <w:p w:rsidR="00681AA6" w:rsidRDefault="00370349">
            <w:pPr>
              <w:jc w:val="right"/>
            </w:pPr>
            <w:r>
              <w:rPr>
                <w:color w:val="000000"/>
                <w:kern w:val="0"/>
                <w:sz w:val="24"/>
                <w:szCs w:val="24"/>
              </w:rPr>
              <w:t>0.52</w:t>
            </w:r>
          </w:p>
        </w:tc>
      </w:tr>
      <w:tr w:rsidR="00681AA6">
        <w:tc>
          <w:tcPr>
            <w:tcW w:w="1808" w:type="dxa"/>
            <w:vAlign w:val="center"/>
          </w:tcPr>
          <w:p w:rsidR="00681AA6" w:rsidRDefault="00370349">
            <w:pPr>
              <w:jc w:val="center"/>
            </w:pPr>
            <w:r>
              <w:rPr>
                <w:color w:val="000000"/>
                <w:kern w:val="0"/>
                <w:sz w:val="24"/>
                <w:szCs w:val="24"/>
              </w:rPr>
              <w:t>6</w:t>
            </w:r>
          </w:p>
        </w:tc>
        <w:tc>
          <w:tcPr>
            <w:tcW w:w="1729" w:type="dxa"/>
            <w:vAlign w:val="center"/>
          </w:tcPr>
          <w:p w:rsidR="00681AA6" w:rsidRDefault="00370349">
            <w:pPr>
              <w:jc w:val="center"/>
            </w:pPr>
            <w:r>
              <w:rPr>
                <w:color w:val="000000"/>
                <w:kern w:val="0"/>
                <w:sz w:val="24"/>
                <w:szCs w:val="24"/>
              </w:rPr>
              <w:t>110042</w:t>
            </w:r>
          </w:p>
        </w:tc>
        <w:tc>
          <w:tcPr>
            <w:tcW w:w="1658" w:type="dxa"/>
            <w:vAlign w:val="center"/>
          </w:tcPr>
          <w:p w:rsidR="00681AA6" w:rsidRDefault="00370349">
            <w:pPr>
              <w:jc w:val="center"/>
            </w:pPr>
            <w:r>
              <w:rPr>
                <w:color w:val="000000"/>
                <w:kern w:val="0"/>
                <w:sz w:val="24"/>
                <w:szCs w:val="24"/>
              </w:rPr>
              <w:t>航电转债</w:t>
            </w:r>
          </w:p>
        </w:tc>
        <w:tc>
          <w:tcPr>
            <w:tcW w:w="1697" w:type="dxa"/>
            <w:vAlign w:val="center"/>
          </w:tcPr>
          <w:p w:rsidR="00681AA6" w:rsidRDefault="00370349">
            <w:pPr>
              <w:jc w:val="right"/>
            </w:pPr>
            <w:r>
              <w:rPr>
                <w:color w:val="000000"/>
                <w:kern w:val="0"/>
                <w:sz w:val="24"/>
                <w:szCs w:val="24"/>
              </w:rPr>
              <w:t>16,144,870.00</w:t>
            </w:r>
          </w:p>
        </w:tc>
        <w:tc>
          <w:tcPr>
            <w:tcW w:w="1621" w:type="dxa"/>
            <w:vAlign w:val="center"/>
          </w:tcPr>
          <w:p w:rsidR="00681AA6" w:rsidRDefault="00370349">
            <w:pPr>
              <w:jc w:val="right"/>
            </w:pPr>
            <w:r>
              <w:rPr>
                <w:color w:val="000000"/>
                <w:kern w:val="0"/>
                <w:sz w:val="24"/>
                <w:szCs w:val="24"/>
              </w:rPr>
              <w:t>0.28</w:t>
            </w:r>
          </w:p>
        </w:tc>
      </w:tr>
      <w:tr w:rsidR="00681AA6">
        <w:tc>
          <w:tcPr>
            <w:tcW w:w="1808" w:type="dxa"/>
            <w:vAlign w:val="center"/>
          </w:tcPr>
          <w:p w:rsidR="00681AA6" w:rsidRDefault="00370349">
            <w:pPr>
              <w:jc w:val="center"/>
            </w:pPr>
            <w:r>
              <w:rPr>
                <w:color w:val="000000"/>
                <w:kern w:val="0"/>
                <w:sz w:val="24"/>
                <w:szCs w:val="24"/>
              </w:rPr>
              <w:t>7</w:t>
            </w:r>
          </w:p>
        </w:tc>
        <w:tc>
          <w:tcPr>
            <w:tcW w:w="1729" w:type="dxa"/>
            <w:vAlign w:val="center"/>
          </w:tcPr>
          <w:p w:rsidR="00681AA6" w:rsidRDefault="00370349">
            <w:pPr>
              <w:jc w:val="center"/>
            </w:pPr>
            <w:r>
              <w:rPr>
                <w:color w:val="000000"/>
                <w:kern w:val="0"/>
                <w:sz w:val="24"/>
                <w:szCs w:val="24"/>
              </w:rPr>
              <w:t>123019</w:t>
            </w:r>
          </w:p>
        </w:tc>
        <w:tc>
          <w:tcPr>
            <w:tcW w:w="1658" w:type="dxa"/>
            <w:vAlign w:val="center"/>
          </w:tcPr>
          <w:p w:rsidR="00681AA6" w:rsidRDefault="00370349">
            <w:pPr>
              <w:jc w:val="center"/>
            </w:pPr>
            <w:r>
              <w:rPr>
                <w:color w:val="000000"/>
                <w:kern w:val="0"/>
                <w:sz w:val="24"/>
                <w:szCs w:val="24"/>
              </w:rPr>
              <w:t>中来转债</w:t>
            </w:r>
          </w:p>
        </w:tc>
        <w:tc>
          <w:tcPr>
            <w:tcW w:w="1697" w:type="dxa"/>
            <w:vAlign w:val="center"/>
          </w:tcPr>
          <w:p w:rsidR="00681AA6" w:rsidRDefault="00370349">
            <w:pPr>
              <w:jc w:val="right"/>
            </w:pPr>
            <w:r>
              <w:rPr>
                <w:color w:val="000000"/>
                <w:kern w:val="0"/>
                <w:sz w:val="24"/>
                <w:szCs w:val="24"/>
              </w:rPr>
              <w:t>15,532,374.00</w:t>
            </w:r>
          </w:p>
        </w:tc>
        <w:tc>
          <w:tcPr>
            <w:tcW w:w="1621" w:type="dxa"/>
            <w:vAlign w:val="center"/>
          </w:tcPr>
          <w:p w:rsidR="00681AA6" w:rsidRDefault="00370349">
            <w:pPr>
              <w:jc w:val="right"/>
            </w:pPr>
            <w:r>
              <w:rPr>
                <w:color w:val="000000"/>
                <w:kern w:val="0"/>
                <w:sz w:val="24"/>
                <w:szCs w:val="24"/>
              </w:rPr>
              <w:t>0.27</w:t>
            </w:r>
          </w:p>
        </w:tc>
      </w:tr>
      <w:tr w:rsidR="00681AA6">
        <w:tc>
          <w:tcPr>
            <w:tcW w:w="1808" w:type="dxa"/>
            <w:vAlign w:val="center"/>
          </w:tcPr>
          <w:p w:rsidR="00681AA6" w:rsidRDefault="00370349">
            <w:pPr>
              <w:jc w:val="center"/>
            </w:pPr>
            <w:r>
              <w:rPr>
                <w:color w:val="000000"/>
                <w:kern w:val="0"/>
                <w:sz w:val="24"/>
                <w:szCs w:val="24"/>
              </w:rPr>
              <w:t>8</w:t>
            </w:r>
          </w:p>
        </w:tc>
        <w:tc>
          <w:tcPr>
            <w:tcW w:w="1729" w:type="dxa"/>
            <w:vAlign w:val="center"/>
          </w:tcPr>
          <w:p w:rsidR="00681AA6" w:rsidRDefault="00370349">
            <w:pPr>
              <w:jc w:val="center"/>
            </w:pPr>
            <w:r>
              <w:rPr>
                <w:color w:val="000000"/>
                <w:kern w:val="0"/>
                <w:sz w:val="24"/>
                <w:szCs w:val="24"/>
              </w:rPr>
              <w:t>113021</w:t>
            </w:r>
          </w:p>
        </w:tc>
        <w:tc>
          <w:tcPr>
            <w:tcW w:w="1658" w:type="dxa"/>
            <w:vAlign w:val="center"/>
          </w:tcPr>
          <w:p w:rsidR="00681AA6" w:rsidRDefault="00370349">
            <w:pPr>
              <w:jc w:val="center"/>
            </w:pPr>
            <w:r>
              <w:rPr>
                <w:color w:val="000000"/>
                <w:kern w:val="0"/>
                <w:sz w:val="24"/>
                <w:szCs w:val="24"/>
              </w:rPr>
              <w:t>中信转债</w:t>
            </w:r>
          </w:p>
        </w:tc>
        <w:tc>
          <w:tcPr>
            <w:tcW w:w="1697" w:type="dxa"/>
            <w:vAlign w:val="center"/>
          </w:tcPr>
          <w:p w:rsidR="00681AA6" w:rsidRDefault="00370349">
            <w:pPr>
              <w:jc w:val="right"/>
            </w:pPr>
            <w:r>
              <w:rPr>
                <w:color w:val="000000"/>
                <w:kern w:val="0"/>
                <w:sz w:val="24"/>
                <w:szCs w:val="24"/>
              </w:rPr>
              <w:t>13,987,129.20</w:t>
            </w:r>
          </w:p>
        </w:tc>
        <w:tc>
          <w:tcPr>
            <w:tcW w:w="1621" w:type="dxa"/>
            <w:vAlign w:val="center"/>
          </w:tcPr>
          <w:p w:rsidR="00681AA6" w:rsidRDefault="00370349">
            <w:pPr>
              <w:jc w:val="right"/>
            </w:pPr>
            <w:r>
              <w:rPr>
                <w:color w:val="000000"/>
                <w:kern w:val="0"/>
                <w:sz w:val="24"/>
                <w:szCs w:val="24"/>
              </w:rPr>
              <w:t>0.25</w:t>
            </w:r>
          </w:p>
        </w:tc>
      </w:tr>
      <w:tr w:rsidR="00681AA6">
        <w:tc>
          <w:tcPr>
            <w:tcW w:w="1808" w:type="dxa"/>
            <w:vAlign w:val="center"/>
          </w:tcPr>
          <w:p w:rsidR="00681AA6" w:rsidRDefault="00370349">
            <w:pPr>
              <w:jc w:val="center"/>
            </w:pPr>
            <w:r>
              <w:rPr>
                <w:color w:val="000000"/>
                <w:kern w:val="0"/>
                <w:sz w:val="24"/>
                <w:szCs w:val="24"/>
              </w:rPr>
              <w:t>9</w:t>
            </w:r>
          </w:p>
        </w:tc>
        <w:tc>
          <w:tcPr>
            <w:tcW w:w="1729" w:type="dxa"/>
            <w:vAlign w:val="center"/>
          </w:tcPr>
          <w:p w:rsidR="00681AA6" w:rsidRDefault="00370349">
            <w:pPr>
              <w:jc w:val="center"/>
            </w:pPr>
            <w:r>
              <w:rPr>
                <w:color w:val="000000"/>
                <w:kern w:val="0"/>
                <w:sz w:val="24"/>
                <w:szCs w:val="24"/>
              </w:rPr>
              <w:t>110054</w:t>
            </w:r>
          </w:p>
        </w:tc>
        <w:tc>
          <w:tcPr>
            <w:tcW w:w="1658" w:type="dxa"/>
            <w:vAlign w:val="center"/>
          </w:tcPr>
          <w:p w:rsidR="00681AA6" w:rsidRDefault="00370349">
            <w:pPr>
              <w:jc w:val="center"/>
            </w:pPr>
            <w:r>
              <w:rPr>
                <w:color w:val="000000"/>
                <w:kern w:val="0"/>
                <w:sz w:val="24"/>
                <w:szCs w:val="24"/>
              </w:rPr>
              <w:t>通威转债</w:t>
            </w:r>
          </w:p>
        </w:tc>
        <w:tc>
          <w:tcPr>
            <w:tcW w:w="1697" w:type="dxa"/>
            <w:vAlign w:val="center"/>
          </w:tcPr>
          <w:p w:rsidR="00681AA6" w:rsidRDefault="00370349">
            <w:pPr>
              <w:jc w:val="right"/>
            </w:pPr>
            <w:r>
              <w:rPr>
                <w:color w:val="000000"/>
                <w:kern w:val="0"/>
                <w:sz w:val="24"/>
                <w:szCs w:val="24"/>
              </w:rPr>
              <w:t>12,226,000.00</w:t>
            </w:r>
          </w:p>
        </w:tc>
        <w:tc>
          <w:tcPr>
            <w:tcW w:w="1621" w:type="dxa"/>
            <w:vAlign w:val="center"/>
          </w:tcPr>
          <w:p w:rsidR="00681AA6" w:rsidRDefault="00370349">
            <w:pPr>
              <w:jc w:val="right"/>
            </w:pPr>
            <w:r>
              <w:rPr>
                <w:color w:val="000000"/>
                <w:kern w:val="0"/>
                <w:sz w:val="24"/>
                <w:szCs w:val="24"/>
              </w:rPr>
              <w:t>0.22</w:t>
            </w:r>
          </w:p>
        </w:tc>
      </w:tr>
      <w:tr w:rsidR="00681AA6">
        <w:tc>
          <w:tcPr>
            <w:tcW w:w="1808" w:type="dxa"/>
            <w:vAlign w:val="center"/>
          </w:tcPr>
          <w:p w:rsidR="00681AA6" w:rsidRDefault="00370349">
            <w:pPr>
              <w:jc w:val="center"/>
            </w:pPr>
            <w:r>
              <w:rPr>
                <w:color w:val="000000"/>
                <w:kern w:val="0"/>
                <w:sz w:val="24"/>
                <w:szCs w:val="24"/>
              </w:rPr>
              <w:t>10</w:t>
            </w:r>
          </w:p>
        </w:tc>
        <w:tc>
          <w:tcPr>
            <w:tcW w:w="1729" w:type="dxa"/>
            <w:vAlign w:val="center"/>
          </w:tcPr>
          <w:p w:rsidR="00681AA6" w:rsidRDefault="00370349">
            <w:pPr>
              <w:jc w:val="center"/>
            </w:pPr>
            <w:r>
              <w:rPr>
                <w:color w:val="000000"/>
                <w:kern w:val="0"/>
                <w:sz w:val="24"/>
                <w:szCs w:val="24"/>
              </w:rPr>
              <w:t>123021</w:t>
            </w:r>
          </w:p>
        </w:tc>
        <w:tc>
          <w:tcPr>
            <w:tcW w:w="1658" w:type="dxa"/>
            <w:vAlign w:val="center"/>
          </w:tcPr>
          <w:p w:rsidR="00681AA6" w:rsidRDefault="00370349">
            <w:pPr>
              <w:jc w:val="center"/>
            </w:pPr>
            <w:r>
              <w:rPr>
                <w:color w:val="000000"/>
                <w:kern w:val="0"/>
                <w:sz w:val="24"/>
                <w:szCs w:val="24"/>
              </w:rPr>
              <w:t>万信转</w:t>
            </w:r>
            <w:r>
              <w:rPr>
                <w:color w:val="000000"/>
                <w:kern w:val="0"/>
                <w:sz w:val="24"/>
                <w:szCs w:val="24"/>
              </w:rPr>
              <w:t>2</w:t>
            </w:r>
          </w:p>
        </w:tc>
        <w:tc>
          <w:tcPr>
            <w:tcW w:w="1697" w:type="dxa"/>
            <w:vAlign w:val="center"/>
          </w:tcPr>
          <w:p w:rsidR="00681AA6" w:rsidRDefault="00370349">
            <w:pPr>
              <w:jc w:val="right"/>
            </w:pPr>
            <w:r>
              <w:rPr>
                <w:color w:val="000000"/>
                <w:kern w:val="0"/>
                <w:sz w:val="24"/>
                <w:szCs w:val="24"/>
              </w:rPr>
              <w:t>6,425,399.20</w:t>
            </w:r>
          </w:p>
        </w:tc>
        <w:tc>
          <w:tcPr>
            <w:tcW w:w="1621" w:type="dxa"/>
            <w:vAlign w:val="center"/>
          </w:tcPr>
          <w:p w:rsidR="00681AA6" w:rsidRDefault="00370349">
            <w:pPr>
              <w:jc w:val="right"/>
            </w:pPr>
            <w:r>
              <w:rPr>
                <w:color w:val="000000"/>
                <w:kern w:val="0"/>
                <w:sz w:val="24"/>
                <w:szCs w:val="24"/>
              </w:rPr>
              <w:t>0.11</w:t>
            </w:r>
          </w:p>
        </w:tc>
      </w:tr>
      <w:tr w:rsidR="00681AA6">
        <w:tc>
          <w:tcPr>
            <w:tcW w:w="1808" w:type="dxa"/>
            <w:vAlign w:val="center"/>
          </w:tcPr>
          <w:p w:rsidR="00681AA6" w:rsidRDefault="00370349">
            <w:pPr>
              <w:jc w:val="center"/>
            </w:pPr>
            <w:r>
              <w:rPr>
                <w:color w:val="000000"/>
                <w:kern w:val="0"/>
                <w:sz w:val="24"/>
                <w:szCs w:val="24"/>
              </w:rPr>
              <w:t>11</w:t>
            </w:r>
          </w:p>
        </w:tc>
        <w:tc>
          <w:tcPr>
            <w:tcW w:w="1729" w:type="dxa"/>
            <w:vAlign w:val="center"/>
          </w:tcPr>
          <w:p w:rsidR="00681AA6" w:rsidRDefault="00370349">
            <w:pPr>
              <w:jc w:val="center"/>
            </w:pPr>
            <w:r>
              <w:rPr>
                <w:color w:val="000000"/>
                <w:kern w:val="0"/>
                <w:sz w:val="24"/>
                <w:szCs w:val="24"/>
              </w:rPr>
              <w:t>128016</w:t>
            </w:r>
          </w:p>
        </w:tc>
        <w:tc>
          <w:tcPr>
            <w:tcW w:w="1658" w:type="dxa"/>
            <w:vAlign w:val="center"/>
          </w:tcPr>
          <w:p w:rsidR="00681AA6" w:rsidRDefault="00370349">
            <w:pPr>
              <w:jc w:val="center"/>
            </w:pPr>
            <w:r>
              <w:rPr>
                <w:color w:val="000000"/>
                <w:kern w:val="0"/>
                <w:sz w:val="24"/>
                <w:szCs w:val="24"/>
              </w:rPr>
              <w:t>雨虹转债</w:t>
            </w:r>
          </w:p>
        </w:tc>
        <w:tc>
          <w:tcPr>
            <w:tcW w:w="1697" w:type="dxa"/>
            <w:vAlign w:val="center"/>
          </w:tcPr>
          <w:p w:rsidR="00681AA6" w:rsidRDefault="00370349">
            <w:pPr>
              <w:jc w:val="right"/>
            </w:pPr>
            <w:r>
              <w:rPr>
                <w:color w:val="000000"/>
                <w:kern w:val="0"/>
                <w:sz w:val="24"/>
                <w:szCs w:val="24"/>
              </w:rPr>
              <w:t>5,751,000.00</w:t>
            </w:r>
          </w:p>
        </w:tc>
        <w:tc>
          <w:tcPr>
            <w:tcW w:w="1621" w:type="dxa"/>
            <w:vAlign w:val="center"/>
          </w:tcPr>
          <w:p w:rsidR="00681AA6" w:rsidRDefault="00370349">
            <w:pPr>
              <w:jc w:val="right"/>
            </w:pPr>
            <w:r>
              <w:rPr>
                <w:color w:val="000000"/>
                <w:kern w:val="0"/>
                <w:sz w:val="24"/>
                <w:szCs w:val="24"/>
              </w:rPr>
              <w:t>0.10</w:t>
            </w:r>
          </w:p>
        </w:tc>
      </w:tr>
      <w:tr w:rsidR="00681AA6">
        <w:tc>
          <w:tcPr>
            <w:tcW w:w="1808" w:type="dxa"/>
            <w:vAlign w:val="center"/>
          </w:tcPr>
          <w:p w:rsidR="00681AA6" w:rsidRDefault="00370349">
            <w:pPr>
              <w:jc w:val="center"/>
            </w:pPr>
            <w:r>
              <w:rPr>
                <w:color w:val="000000"/>
                <w:kern w:val="0"/>
                <w:sz w:val="24"/>
                <w:szCs w:val="24"/>
              </w:rPr>
              <w:t>12</w:t>
            </w:r>
          </w:p>
        </w:tc>
        <w:tc>
          <w:tcPr>
            <w:tcW w:w="1729" w:type="dxa"/>
            <w:vAlign w:val="center"/>
          </w:tcPr>
          <w:p w:rsidR="00681AA6" w:rsidRDefault="00370349">
            <w:pPr>
              <w:jc w:val="center"/>
            </w:pPr>
            <w:r>
              <w:rPr>
                <w:color w:val="000000"/>
                <w:kern w:val="0"/>
                <w:sz w:val="24"/>
                <w:szCs w:val="24"/>
              </w:rPr>
              <w:t>127012</w:t>
            </w:r>
          </w:p>
        </w:tc>
        <w:tc>
          <w:tcPr>
            <w:tcW w:w="1658" w:type="dxa"/>
            <w:vAlign w:val="center"/>
          </w:tcPr>
          <w:p w:rsidR="00681AA6" w:rsidRDefault="00370349">
            <w:pPr>
              <w:jc w:val="center"/>
            </w:pPr>
            <w:r>
              <w:rPr>
                <w:color w:val="000000"/>
                <w:kern w:val="0"/>
                <w:sz w:val="24"/>
                <w:szCs w:val="24"/>
              </w:rPr>
              <w:t>招路转债</w:t>
            </w:r>
          </w:p>
        </w:tc>
        <w:tc>
          <w:tcPr>
            <w:tcW w:w="1697" w:type="dxa"/>
            <w:vAlign w:val="center"/>
          </w:tcPr>
          <w:p w:rsidR="00681AA6" w:rsidRDefault="00370349">
            <w:pPr>
              <w:jc w:val="right"/>
            </w:pPr>
            <w:r>
              <w:rPr>
                <w:color w:val="000000"/>
                <w:kern w:val="0"/>
                <w:sz w:val="24"/>
                <w:szCs w:val="24"/>
              </w:rPr>
              <w:t>751,892.60</w:t>
            </w:r>
          </w:p>
        </w:tc>
        <w:tc>
          <w:tcPr>
            <w:tcW w:w="1621" w:type="dxa"/>
            <w:vAlign w:val="center"/>
          </w:tcPr>
          <w:p w:rsidR="00681AA6" w:rsidRDefault="00370349">
            <w:pPr>
              <w:jc w:val="right"/>
            </w:pPr>
            <w:r>
              <w:rPr>
                <w:color w:val="000000"/>
                <w:kern w:val="0"/>
                <w:sz w:val="24"/>
                <w:szCs w:val="24"/>
              </w:rPr>
              <w:t>0.01</w:t>
            </w:r>
          </w:p>
        </w:tc>
      </w:tr>
      <w:tr w:rsidR="00681AA6">
        <w:tc>
          <w:tcPr>
            <w:tcW w:w="1808" w:type="dxa"/>
            <w:vAlign w:val="center"/>
          </w:tcPr>
          <w:p w:rsidR="00681AA6" w:rsidRDefault="00370349">
            <w:pPr>
              <w:jc w:val="center"/>
            </w:pPr>
            <w:r>
              <w:rPr>
                <w:color w:val="000000"/>
                <w:kern w:val="0"/>
                <w:sz w:val="24"/>
                <w:szCs w:val="24"/>
              </w:rPr>
              <w:t>13</w:t>
            </w:r>
          </w:p>
        </w:tc>
        <w:tc>
          <w:tcPr>
            <w:tcW w:w="1729" w:type="dxa"/>
            <w:vAlign w:val="center"/>
          </w:tcPr>
          <w:p w:rsidR="00681AA6" w:rsidRDefault="00370349">
            <w:pPr>
              <w:jc w:val="center"/>
            </w:pPr>
            <w:r>
              <w:rPr>
                <w:color w:val="000000"/>
                <w:kern w:val="0"/>
                <w:sz w:val="24"/>
                <w:szCs w:val="24"/>
              </w:rPr>
              <w:t>110052</w:t>
            </w:r>
          </w:p>
        </w:tc>
        <w:tc>
          <w:tcPr>
            <w:tcW w:w="1658" w:type="dxa"/>
            <w:vAlign w:val="center"/>
          </w:tcPr>
          <w:p w:rsidR="00681AA6" w:rsidRDefault="00370349">
            <w:pPr>
              <w:jc w:val="center"/>
            </w:pPr>
            <w:r>
              <w:rPr>
                <w:color w:val="000000"/>
                <w:kern w:val="0"/>
                <w:sz w:val="24"/>
                <w:szCs w:val="24"/>
              </w:rPr>
              <w:t>贵广转债</w:t>
            </w:r>
          </w:p>
        </w:tc>
        <w:tc>
          <w:tcPr>
            <w:tcW w:w="1697" w:type="dxa"/>
            <w:vAlign w:val="center"/>
          </w:tcPr>
          <w:p w:rsidR="00681AA6" w:rsidRDefault="00370349">
            <w:pPr>
              <w:jc w:val="right"/>
            </w:pPr>
            <w:r>
              <w:rPr>
                <w:color w:val="000000"/>
                <w:kern w:val="0"/>
                <w:sz w:val="24"/>
                <w:szCs w:val="24"/>
              </w:rPr>
              <w:t>215,372.50</w:t>
            </w:r>
          </w:p>
        </w:tc>
        <w:tc>
          <w:tcPr>
            <w:tcW w:w="1621" w:type="dxa"/>
            <w:vAlign w:val="center"/>
          </w:tcPr>
          <w:p w:rsidR="00681AA6" w:rsidRDefault="00370349">
            <w:pPr>
              <w:jc w:val="right"/>
            </w:pPr>
            <w:r>
              <w:rPr>
                <w:color w:val="000000"/>
                <w:kern w:val="0"/>
                <w:sz w:val="24"/>
                <w:szCs w:val="24"/>
              </w:rPr>
              <w:t>0.00</w:t>
            </w:r>
          </w:p>
        </w:tc>
      </w:tr>
      <w:tr w:rsidR="00681AA6">
        <w:tc>
          <w:tcPr>
            <w:tcW w:w="1808" w:type="dxa"/>
            <w:vAlign w:val="center"/>
          </w:tcPr>
          <w:p w:rsidR="00681AA6" w:rsidRDefault="00370349">
            <w:pPr>
              <w:jc w:val="center"/>
            </w:pPr>
            <w:r>
              <w:rPr>
                <w:color w:val="000000"/>
                <w:kern w:val="0"/>
                <w:sz w:val="24"/>
                <w:szCs w:val="24"/>
              </w:rPr>
              <w:t>14</w:t>
            </w:r>
          </w:p>
        </w:tc>
        <w:tc>
          <w:tcPr>
            <w:tcW w:w="1729" w:type="dxa"/>
            <w:vAlign w:val="center"/>
          </w:tcPr>
          <w:p w:rsidR="00681AA6" w:rsidRDefault="00370349">
            <w:pPr>
              <w:jc w:val="center"/>
            </w:pPr>
            <w:r>
              <w:rPr>
                <w:color w:val="000000"/>
                <w:kern w:val="0"/>
                <w:sz w:val="24"/>
                <w:szCs w:val="24"/>
              </w:rPr>
              <w:t>123023</w:t>
            </w:r>
          </w:p>
        </w:tc>
        <w:tc>
          <w:tcPr>
            <w:tcW w:w="1658" w:type="dxa"/>
            <w:vAlign w:val="center"/>
          </w:tcPr>
          <w:p w:rsidR="00681AA6" w:rsidRDefault="00370349">
            <w:pPr>
              <w:jc w:val="center"/>
            </w:pPr>
            <w:r>
              <w:rPr>
                <w:color w:val="000000"/>
                <w:kern w:val="0"/>
                <w:sz w:val="24"/>
                <w:szCs w:val="24"/>
              </w:rPr>
              <w:t>迪森转债</w:t>
            </w:r>
          </w:p>
        </w:tc>
        <w:tc>
          <w:tcPr>
            <w:tcW w:w="1697" w:type="dxa"/>
            <w:vAlign w:val="center"/>
          </w:tcPr>
          <w:p w:rsidR="00681AA6" w:rsidRDefault="00370349">
            <w:pPr>
              <w:jc w:val="right"/>
            </w:pPr>
            <w:r>
              <w:rPr>
                <w:color w:val="000000"/>
                <w:kern w:val="0"/>
                <w:sz w:val="24"/>
                <w:szCs w:val="24"/>
              </w:rPr>
              <w:t>116,801.10</w:t>
            </w:r>
          </w:p>
        </w:tc>
        <w:tc>
          <w:tcPr>
            <w:tcW w:w="1621" w:type="dxa"/>
            <w:vAlign w:val="center"/>
          </w:tcPr>
          <w:p w:rsidR="00681AA6" w:rsidRDefault="00370349">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3,993,254,397.39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1,283,122,711.37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631,290,241.10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4,645,086,867.66</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681AA6" w:rsidRDefault="00370349">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中国证监会准予易方达丰和债券型证券投资基金注册的文件；</w:t>
      </w:r>
    </w:p>
    <w:p w:rsidR="00681AA6" w:rsidRDefault="00370349">
      <w:pPr>
        <w:spacing w:line="360" w:lineRule="auto"/>
        <w:ind w:firstLineChars="200" w:firstLine="480"/>
        <w:rPr>
          <w:color w:val="000000"/>
          <w:sz w:val="24"/>
          <w:szCs w:val="24"/>
        </w:rPr>
      </w:pPr>
      <w:r>
        <w:rPr>
          <w:color w:val="000000"/>
          <w:sz w:val="24"/>
          <w:szCs w:val="24"/>
        </w:rPr>
        <w:t>2.</w:t>
      </w:r>
      <w:r>
        <w:rPr>
          <w:color w:val="000000"/>
          <w:sz w:val="24"/>
          <w:szCs w:val="24"/>
        </w:rPr>
        <w:t>《易方达丰和债券型证券投资基金基金合同》；</w:t>
      </w:r>
    </w:p>
    <w:p w:rsidR="00681AA6" w:rsidRDefault="00370349">
      <w:pPr>
        <w:spacing w:line="360" w:lineRule="auto"/>
        <w:ind w:firstLineChars="200" w:firstLine="480"/>
        <w:rPr>
          <w:color w:val="000000"/>
          <w:sz w:val="24"/>
          <w:szCs w:val="24"/>
        </w:rPr>
      </w:pPr>
      <w:r>
        <w:rPr>
          <w:color w:val="000000"/>
          <w:sz w:val="24"/>
          <w:szCs w:val="24"/>
        </w:rPr>
        <w:t>3.</w:t>
      </w:r>
      <w:r>
        <w:rPr>
          <w:color w:val="000000"/>
          <w:sz w:val="24"/>
          <w:szCs w:val="24"/>
        </w:rPr>
        <w:t>《易方达丰和债券型证券投资基金托管协议》；</w:t>
      </w:r>
    </w:p>
    <w:p w:rsidR="00681AA6" w:rsidRDefault="00370349">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370349">
      <w:rPr>
        <w:rStyle w:val="a7"/>
        <w:noProof/>
      </w:rPr>
      <w:t>1</w:t>
    </w:r>
    <w:r>
      <w:rPr>
        <w:rStyle w:val="a7"/>
      </w:rPr>
      <w:fldChar w:fldCharType="end"/>
    </w:r>
    <w:r>
      <w:rPr>
        <w:rStyle w:val="a7"/>
        <w:rFonts w:hint="eastAsia"/>
      </w:rPr>
      <w:t>页共</w:t>
    </w:r>
    <w:r w:rsidR="00370349">
      <w:fldChar w:fldCharType="begin"/>
    </w:r>
    <w:r w:rsidR="00370349">
      <w:instrText xml:space="preserve"> NUMPAGES  \* Arabic  \* MERGEFORMAT </w:instrText>
    </w:r>
    <w:r w:rsidR="00370349">
      <w:fldChar w:fldCharType="separate"/>
    </w:r>
    <w:r w:rsidR="00370349" w:rsidRPr="00370349">
      <w:rPr>
        <w:rStyle w:val="a7"/>
        <w:noProof/>
      </w:rPr>
      <w:t>3</w:t>
    </w:r>
    <w:r w:rsidR="00370349">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370349">
      <w:rPr>
        <w:rStyle w:val="a7"/>
        <w:noProof/>
      </w:rPr>
      <w:t>13</w:t>
    </w:r>
    <w:r>
      <w:rPr>
        <w:rStyle w:val="a7"/>
      </w:rPr>
      <w:fldChar w:fldCharType="end"/>
    </w:r>
    <w:r>
      <w:rPr>
        <w:rStyle w:val="a7"/>
        <w:rFonts w:hint="eastAsia"/>
      </w:rPr>
      <w:t>页共</w:t>
    </w:r>
    <w:fldSimple w:instr=" NUMPAGES  \* Arabic  \* MERGEFORMAT ">
      <w:r w:rsidR="00370349" w:rsidRPr="00370349">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易方达丰和债券型证券投资基金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70349"/>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81AA6"/>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5933-A37B-4D94-B469-77DB783A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