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易方达瑞智灵活配置混合型证券投资基金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平安银行股份有限公司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D66E4E" w:rsidRDefault="00F86664">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D66E4E" w:rsidRDefault="00F86664">
      <w:pPr>
        <w:spacing w:line="360" w:lineRule="auto"/>
        <w:ind w:firstLineChars="200" w:firstLine="480"/>
        <w:rPr>
          <w:color w:val="000000"/>
          <w:sz w:val="24"/>
        </w:rPr>
      </w:pPr>
      <w:r>
        <w:rPr>
          <w:color w:val="000000"/>
          <w:sz w:val="24"/>
        </w:rPr>
        <w:t>基金托管人平安银行股份有限公司根据本基金合同规定，于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D66E4E" w:rsidRDefault="00F86664">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D66E4E" w:rsidRDefault="00F86664">
      <w:pPr>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D66E4E" w:rsidRDefault="00F86664">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易方达瑞智混合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001806</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2017</w:t>
            </w:r>
            <w:r w:rsidRPr="00C30CFF">
              <w:rPr>
                <w:color w:val="000000"/>
                <w:kern w:val="0"/>
                <w:sz w:val="24"/>
              </w:rPr>
              <w:t>年</w:t>
            </w:r>
            <w:r w:rsidRPr="00C30CFF">
              <w:rPr>
                <w:color w:val="000000"/>
                <w:kern w:val="0"/>
                <w:sz w:val="24"/>
              </w:rPr>
              <w:t>6</w:t>
            </w:r>
            <w:r w:rsidRPr="00C30CFF">
              <w:rPr>
                <w:color w:val="000000"/>
                <w:kern w:val="0"/>
                <w:sz w:val="24"/>
              </w:rPr>
              <w:t>月</w:t>
            </w:r>
            <w:r w:rsidRPr="00C30CFF">
              <w:rPr>
                <w:color w:val="000000"/>
                <w:kern w:val="0"/>
                <w:sz w:val="24"/>
              </w:rPr>
              <w:t>21</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414,357,572.92</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基于定量与定性相结合的宏观及市场因素、估值及流动性因素、政策因素等分析，确定组合中股票、债券、货币市场工具等资产类别的配置比例。本基金在债券投资方面，主要通过类属配置与券种选择两个层次进行投资管理。本基金在行业分析、公司基本面分析及估值水平分析的基础上，进行股</w:t>
            </w:r>
            <w:r w:rsidRPr="00C30CFF">
              <w:rPr>
                <w:color w:val="000000"/>
                <w:kern w:val="0"/>
                <w:sz w:val="24"/>
              </w:rPr>
              <w:lastRenderedPageBreak/>
              <w:t>票组合的构建。当行业、公司的基本面、股票的估值水平出现较大变化时，本基金将对股票组合适时进行动态调整。</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中债新综合指数（财富）收益率</w:t>
            </w:r>
            <w:r w:rsidRPr="00C30CFF">
              <w:rPr>
                <w:color w:val="000000"/>
                <w:kern w:val="0"/>
                <w:sz w:val="24"/>
              </w:rPr>
              <w:t>*75%+</w:t>
            </w: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*25%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平安银行股份有限公司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易方达瑞智混合</w:t>
            </w:r>
            <w:r w:rsidRPr="00C30CFF">
              <w:rPr>
                <w:sz w:val="24"/>
              </w:rPr>
              <w:t>I</w:t>
            </w:r>
          </w:p>
        </w:tc>
        <w:tc>
          <w:tcPr>
            <w:tcW w:w="2790" w:type="dxa"/>
            <w:vAlign w:val="center"/>
          </w:tcPr>
          <w:p w:rsidR="00F016DD" w:rsidRPr="00C30CFF" w:rsidRDefault="00F016DD" w:rsidP="00950413">
            <w:pPr>
              <w:jc w:val="left"/>
              <w:rPr>
                <w:sz w:val="24"/>
              </w:rPr>
            </w:pPr>
            <w:r w:rsidRPr="00C30CFF">
              <w:rPr>
                <w:sz w:val="24"/>
              </w:rPr>
              <w:t>易方达瑞智混合</w:t>
            </w:r>
            <w:r w:rsidRPr="00C30CFF">
              <w:rPr>
                <w:sz w:val="24"/>
              </w:rPr>
              <w:t>E</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001806</w:t>
            </w:r>
          </w:p>
        </w:tc>
        <w:tc>
          <w:tcPr>
            <w:tcW w:w="2790" w:type="dxa"/>
            <w:vAlign w:val="center"/>
          </w:tcPr>
          <w:p w:rsidR="00F016DD" w:rsidRPr="00C30CFF" w:rsidRDefault="00F016DD" w:rsidP="00950413">
            <w:pPr>
              <w:jc w:val="left"/>
              <w:rPr>
                <w:color w:val="000000"/>
                <w:sz w:val="24"/>
              </w:rPr>
            </w:pPr>
            <w:r w:rsidRPr="00C30CFF">
              <w:rPr>
                <w:color w:val="000000"/>
                <w:sz w:val="24"/>
              </w:rPr>
              <w:t>001807</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336,794,053.31</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77,563,519.61</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易方达瑞智混合</w:t>
            </w:r>
            <w:r w:rsidRPr="00FA472B">
              <w:rPr>
                <w:sz w:val="24"/>
              </w:rPr>
              <w:t>I</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易方达瑞智混合</w:t>
            </w:r>
            <w:r w:rsidRPr="00FA472B">
              <w:rPr>
                <w:sz w:val="24"/>
              </w:rPr>
              <w:t>E</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13,356,825.59</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2,664,112.90</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13,483,311.21</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2,640,123.57</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0.0446</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0.0429</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357,340,458.04</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81,197,464.80</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1.061</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1.047</w:t>
            </w:r>
          </w:p>
        </w:tc>
      </w:tr>
    </w:tbl>
    <w:p w:rsidR="00D66E4E" w:rsidRDefault="00F86664">
      <w:pPr>
        <w:spacing w:line="360" w:lineRule="auto"/>
        <w:ind w:firstLineChars="200" w:firstLine="480"/>
        <w:rPr>
          <w:color w:val="000000"/>
          <w:sz w:val="24"/>
        </w:rPr>
      </w:pPr>
      <w:r>
        <w:rPr>
          <w:color w:val="000000"/>
          <w:sz w:val="24"/>
        </w:rPr>
        <w:lastRenderedPageBreak/>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w:t>
      </w:r>
      <w:r w:rsidRPr="00C30CFF">
        <w:rPr>
          <w:color w:val="000000"/>
          <w:sz w:val="24"/>
        </w:rPr>
        <w:t>(</w:t>
      </w:r>
      <w:r w:rsidRPr="00C30CFF">
        <w:rPr>
          <w:color w:val="000000"/>
          <w:sz w:val="24"/>
        </w:rPr>
        <w:t>不含公允价值变动收益</w:t>
      </w:r>
      <w:r w:rsidRPr="00C30CFF">
        <w:rPr>
          <w:color w:val="000000"/>
          <w:sz w:val="24"/>
        </w:rPr>
        <w:t>)</w:t>
      </w:r>
      <w:r w:rsidRPr="00C30CFF">
        <w:rPr>
          <w:color w:val="000000"/>
          <w:sz w:val="24"/>
        </w:rPr>
        <w:t>扣除相关费用后的余额</w:t>
      </w:r>
      <w:r w:rsidRPr="00C30CFF">
        <w:rPr>
          <w:color w:val="000000"/>
          <w:sz w:val="24"/>
        </w:rPr>
        <w:t>,</w:t>
      </w:r>
      <w:r w:rsidRPr="00C30CFF">
        <w:rPr>
          <w:color w:val="000000"/>
          <w:sz w:val="24"/>
        </w:rPr>
        <w:t>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易方达瑞智混合I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D66E4E">
        <w:tc>
          <w:tcPr>
            <w:tcW w:w="1290" w:type="dxa"/>
            <w:vAlign w:val="center"/>
          </w:tcPr>
          <w:p w:rsidR="00D66E4E" w:rsidRDefault="00F86664">
            <w:pPr>
              <w:jc w:val="left"/>
            </w:pPr>
            <w:r>
              <w:rPr>
                <w:color w:val="000000"/>
                <w:sz w:val="24"/>
              </w:rPr>
              <w:t>过去三个月</w:t>
            </w:r>
          </w:p>
        </w:tc>
        <w:tc>
          <w:tcPr>
            <w:tcW w:w="1291" w:type="dxa"/>
            <w:vAlign w:val="center"/>
          </w:tcPr>
          <w:p w:rsidR="00D66E4E" w:rsidRDefault="00F86664">
            <w:pPr>
              <w:jc w:val="center"/>
            </w:pPr>
            <w:r>
              <w:rPr>
                <w:color w:val="000000"/>
                <w:sz w:val="24"/>
              </w:rPr>
              <w:t>4.43%</w:t>
            </w:r>
          </w:p>
        </w:tc>
        <w:tc>
          <w:tcPr>
            <w:tcW w:w="1291" w:type="dxa"/>
            <w:vAlign w:val="center"/>
          </w:tcPr>
          <w:p w:rsidR="00D66E4E" w:rsidRDefault="00F86664">
            <w:pPr>
              <w:jc w:val="center"/>
            </w:pPr>
            <w:r>
              <w:rPr>
                <w:color w:val="000000"/>
                <w:sz w:val="24"/>
              </w:rPr>
              <w:t>0.32%</w:t>
            </w:r>
          </w:p>
        </w:tc>
        <w:tc>
          <w:tcPr>
            <w:tcW w:w="1291" w:type="dxa"/>
            <w:vAlign w:val="center"/>
          </w:tcPr>
          <w:p w:rsidR="00D66E4E" w:rsidRDefault="00F86664">
            <w:pPr>
              <w:jc w:val="center"/>
            </w:pPr>
            <w:r>
              <w:rPr>
                <w:color w:val="000000"/>
                <w:sz w:val="24"/>
              </w:rPr>
              <w:t>0.98%</w:t>
            </w:r>
          </w:p>
        </w:tc>
        <w:tc>
          <w:tcPr>
            <w:tcW w:w="1291" w:type="dxa"/>
            <w:vAlign w:val="center"/>
          </w:tcPr>
          <w:p w:rsidR="00D66E4E" w:rsidRDefault="00F86664">
            <w:pPr>
              <w:jc w:val="center"/>
            </w:pPr>
            <w:r>
              <w:rPr>
                <w:color w:val="000000"/>
                <w:sz w:val="24"/>
              </w:rPr>
              <w:t>0.24%</w:t>
            </w:r>
          </w:p>
        </w:tc>
        <w:tc>
          <w:tcPr>
            <w:tcW w:w="1291" w:type="dxa"/>
            <w:vAlign w:val="center"/>
          </w:tcPr>
          <w:p w:rsidR="00D66E4E" w:rsidRDefault="00F86664">
            <w:pPr>
              <w:jc w:val="center"/>
            </w:pPr>
            <w:r>
              <w:rPr>
                <w:color w:val="000000"/>
                <w:sz w:val="24"/>
              </w:rPr>
              <w:t>3.45%</w:t>
            </w:r>
          </w:p>
        </w:tc>
        <w:tc>
          <w:tcPr>
            <w:tcW w:w="1291" w:type="dxa"/>
            <w:vAlign w:val="center"/>
          </w:tcPr>
          <w:p w:rsidR="00D66E4E" w:rsidRDefault="00F86664">
            <w:pPr>
              <w:jc w:val="center"/>
            </w:pPr>
            <w:r>
              <w:rPr>
                <w:color w:val="000000"/>
                <w:sz w:val="24"/>
              </w:rPr>
              <w:t>0.08%</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易方达瑞智混合E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D66E4E">
        <w:tc>
          <w:tcPr>
            <w:tcW w:w="1290" w:type="dxa"/>
            <w:vAlign w:val="center"/>
          </w:tcPr>
          <w:p w:rsidR="00D66E4E" w:rsidRDefault="00F86664">
            <w:pPr>
              <w:jc w:val="left"/>
            </w:pPr>
            <w:r>
              <w:rPr>
                <w:color w:val="000000"/>
                <w:sz w:val="24"/>
              </w:rPr>
              <w:t>过去三个月</w:t>
            </w:r>
          </w:p>
        </w:tc>
        <w:tc>
          <w:tcPr>
            <w:tcW w:w="1291" w:type="dxa"/>
            <w:vAlign w:val="center"/>
          </w:tcPr>
          <w:p w:rsidR="00D66E4E" w:rsidRDefault="00F86664">
            <w:pPr>
              <w:jc w:val="center"/>
            </w:pPr>
            <w:r>
              <w:rPr>
                <w:color w:val="000000"/>
                <w:sz w:val="24"/>
              </w:rPr>
              <w:t>4.39%</w:t>
            </w:r>
          </w:p>
        </w:tc>
        <w:tc>
          <w:tcPr>
            <w:tcW w:w="1291" w:type="dxa"/>
            <w:vAlign w:val="center"/>
          </w:tcPr>
          <w:p w:rsidR="00D66E4E" w:rsidRDefault="00F86664">
            <w:pPr>
              <w:jc w:val="center"/>
            </w:pPr>
            <w:r>
              <w:rPr>
                <w:color w:val="000000"/>
                <w:sz w:val="24"/>
              </w:rPr>
              <w:t>0.31%</w:t>
            </w:r>
          </w:p>
        </w:tc>
        <w:tc>
          <w:tcPr>
            <w:tcW w:w="1291" w:type="dxa"/>
            <w:vAlign w:val="center"/>
          </w:tcPr>
          <w:p w:rsidR="00D66E4E" w:rsidRDefault="00F86664">
            <w:pPr>
              <w:jc w:val="center"/>
            </w:pPr>
            <w:r>
              <w:rPr>
                <w:color w:val="000000"/>
                <w:sz w:val="24"/>
              </w:rPr>
              <w:t>0.98%</w:t>
            </w:r>
          </w:p>
        </w:tc>
        <w:tc>
          <w:tcPr>
            <w:tcW w:w="1291" w:type="dxa"/>
            <w:vAlign w:val="center"/>
          </w:tcPr>
          <w:p w:rsidR="00D66E4E" w:rsidRDefault="00F86664">
            <w:pPr>
              <w:jc w:val="center"/>
            </w:pPr>
            <w:r>
              <w:rPr>
                <w:color w:val="000000"/>
                <w:sz w:val="24"/>
              </w:rPr>
              <w:t>0.24%</w:t>
            </w:r>
          </w:p>
        </w:tc>
        <w:tc>
          <w:tcPr>
            <w:tcW w:w="1291" w:type="dxa"/>
            <w:vAlign w:val="center"/>
          </w:tcPr>
          <w:p w:rsidR="00D66E4E" w:rsidRDefault="00F86664">
            <w:pPr>
              <w:jc w:val="center"/>
            </w:pPr>
            <w:r>
              <w:rPr>
                <w:color w:val="000000"/>
                <w:sz w:val="24"/>
              </w:rPr>
              <w:t>3.41%</w:t>
            </w:r>
          </w:p>
        </w:tc>
        <w:tc>
          <w:tcPr>
            <w:tcW w:w="1291" w:type="dxa"/>
            <w:vAlign w:val="center"/>
          </w:tcPr>
          <w:p w:rsidR="00D66E4E" w:rsidRDefault="00F86664">
            <w:pPr>
              <w:jc w:val="center"/>
            </w:pPr>
            <w:r>
              <w:rPr>
                <w:color w:val="000000"/>
                <w:sz w:val="24"/>
              </w:rPr>
              <w:t>0.07%</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易方达瑞智灵活配置混合型证券投资基金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(2017</w:t>
      </w:r>
      <w:r w:rsidRPr="00FA472B">
        <w:rPr>
          <w:rFonts w:ascii="Times New Roman" w:hAnsi="Times New Roman"/>
          <w:sz w:val="24"/>
          <w:szCs w:val="24"/>
        </w:rPr>
        <w:t>年</w:t>
      </w:r>
      <w:r w:rsidRPr="00FA472B">
        <w:rPr>
          <w:rFonts w:ascii="Times New Roman" w:hAnsi="Times New Roman"/>
          <w:sz w:val="24"/>
          <w:szCs w:val="24"/>
        </w:rPr>
        <w:t>6</w:t>
      </w:r>
      <w:r w:rsidRPr="00FA472B">
        <w:rPr>
          <w:rFonts w:ascii="Times New Roman" w:hAnsi="Times New Roman"/>
          <w:sz w:val="24"/>
          <w:szCs w:val="24"/>
        </w:rPr>
        <w:t>月</w:t>
      </w:r>
      <w:r w:rsidRPr="00FA472B">
        <w:rPr>
          <w:rFonts w:ascii="Times New Roman" w:hAnsi="Times New Roman"/>
          <w:sz w:val="24"/>
          <w:szCs w:val="24"/>
        </w:rPr>
        <w:t>21</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易方达瑞智混合</w:t>
      </w:r>
      <w:r w:rsidRPr="00611CB2">
        <w:rPr>
          <w:color w:val="000000"/>
          <w:sz w:val="24"/>
        </w:rPr>
        <w:t>I</w:t>
      </w:r>
    </w:p>
    <w:p w:rsidR="00F016DD" w:rsidRPr="0078105B" w:rsidRDefault="00F86664"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易方达瑞智混合</w:t>
      </w:r>
      <w:r w:rsidRPr="00611CB2">
        <w:rPr>
          <w:color w:val="000000"/>
          <w:sz w:val="24"/>
        </w:rPr>
        <w:t>E</w:t>
      </w:r>
    </w:p>
    <w:p w:rsidR="00F016DD" w:rsidRPr="0078105B" w:rsidRDefault="00F86664"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I</w:t>
      </w:r>
      <w:r w:rsidRPr="00DF18FE">
        <w:rPr>
          <w:color w:val="000000"/>
          <w:sz w:val="24"/>
        </w:rPr>
        <w:t>类基金份额净值增长率为</w:t>
      </w:r>
      <w:r w:rsidRPr="00DF18FE">
        <w:rPr>
          <w:color w:val="000000"/>
          <w:sz w:val="24"/>
        </w:rPr>
        <w:t>6.10%</w:t>
      </w:r>
      <w:r w:rsidRPr="00DF18FE">
        <w:rPr>
          <w:color w:val="000000"/>
          <w:sz w:val="24"/>
        </w:rPr>
        <w:t>，</w:t>
      </w:r>
      <w:r w:rsidRPr="00DF18FE">
        <w:rPr>
          <w:color w:val="000000"/>
          <w:sz w:val="24"/>
        </w:rPr>
        <w:t>E</w:t>
      </w:r>
      <w:r w:rsidRPr="00DF18FE">
        <w:rPr>
          <w:color w:val="000000"/>
          <w:sz w:val="24"/>
        </w:rPr>
        <w:t>类基金份额净值增长率为</w:t>
      </w:r>
      <w:r w:rsidRPr="00DF18FE">
        <w:rPr>
          <w:color w:val="000000"/>
          <w:sz w:val="24"/>
        </w:rPr>
        <w:t>4.70%</w:t>
      </w:r>
      <w:r w:rsidRPr="00DF18FE">
        <w:rPr>
          <w:color w:val="000000"/>
          <w:sz w:val="24"/>
        </w:rPr>
        <w:t>，同期业绩比较基准收益率为</w:t>
      </w:r>
      <w:r w:rsidRPr="00DF18FE">
        <w:rPr>
          <w:color w:val="000000"/>
          <w:sz w:val="24"/>
        </w:rPr>
        <w:t>11.16%</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D66E4E">
        <w:tc>
          <w:tcPr>
            <w:tcW w:w="567" w:type="dxa"/>
            <w:vAlign w:val="center"/>
          </w:tcPr>
          <w:p w:rsidR="00D66E4E" w:rsidRDefault="00F86664">
            <w:pPr>
              <w:jc w:val="center"/>
            </w:pPr>
            <w:r>
              <w:rPr>
                <w:color w:val="000000"/>
                <w:sz w:val="24"/>
              </w:rPr>
              <w:t>胡剑</w:t>
            </w:r>
          </w:p>
        </w:tc>
        <w:tc>
          <w:tcPr>
            <w:tcW w:w="2835" w:type="dxa"/>
            <w:vAlign w:val="center"/>
          </w:tcPr>
          <w:p w:rsidR="00D66E4E" w:rsidRDefault="00F86664">
            <w:pPr>
              <w:jc w:val="center"/>
            </w:pPr>
            <w:r>
              <w:rPr>
                <w:color w:val="000000"/>
                <w:sz w:val="24"/>
              </w:rPr>
              <w:t>本基金的基金经理、易方达裕惠回报定期开放式混合型发起式证券投资基金的基金经理、易方达信用债债券型证券投资基金的基金经理、易方达稳健收益债券型证券投资基金的基金经理、易方达岁丰添利债券型证券投资基金的基金经理、易方达瑞祺灵活配置混合型证券投资基金的基金经理、易方达瑞兴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日）、易方达瑞祥灵活配置混合型证券投资基金的基金经理（自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19</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日）、易方达瑞富灵活配置混合型证券投资基金的基金经理、易方达瑞</w:t>
            </w:r>
            <w:r>
              <w:rPr>
                <w:color w:val="000000"/>
                <w:sz w:val="24"/>
              </w:rPr>
              <w:t>财灵活配置混合型证券投资基金的基金经理、易方达恒益定期开放债券型发起式证券投资基金的基金经理、易方达恒盛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个月定期开放债券型发起式证券投资基金的基金经理、易方达高等级信用债债券型证券投资基金的基金经理（自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日）、易方达丰惠混合型证券投资基金的</w:t>
            </w:r>
            <w:r>
              <w:rPr>
                <w:color w:val="000000"/>
                <w:sz w:val="24"/>
              </w:rPr>
              <w:lastRenderedPageBreak/>
              <w:t>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的基金经理、固定收益研究部总经理、固定收益投资部总经理</w:t>
            </w:r>
          </w:p>
        </w:tc>
        <w:tc>
          <w:tcPr>
            <w:tcW w:w="851" w:type="dxa"/>
            <w:vAlign w:val="center"/>
          </w:tcPr>
          <w:p w:rsidR="00D66E4E" w:rsidRDefault="00F86664">
            <w:pPr>
              <w:jc w:val="center"/>
            </w:pPr>
            <w:r>
              <w:rPr>
                <w:color w:val="000000"/>
                <w:sz w:val="24"/>
              </w:rPr>
              <w:lastRenderedPageBreak/>
              <w:t>2017-06-21</w:t>
            </w:r>
          </w:p>
        </w:tc>
        <w:tc>
          <w:tcPr>
            <w:tcW w:w="850" w:type="dxa"/>
            <w:vAlign w:val="center"/>
          </w:tcPr>
          <w:p w:rsidR="00D66E4E" w:rsidRDefault="00F86664">
            <w:pPr>
              <w:jc w:val="center"/>
            </w:pPr>
            <w:r>
              <w:rPr>
                <w:color w:val="000000"/>
                <w:sz w:val="24"/>
              </w:rPr>
              <w:t>2019-07-0</w:t>
            </w:r>
            <w:r>
              <w:rPr>
                <w:color w:val="000000"/>
                <w:sz w:val="24"/>
              </w:rPr>
              <w:t>3</w:t>
            </w:r>
          </w:p>
        </w:tc>
        <w:tc>
          <w:tcPr>
            <w:tcW w:w="851" w:type="dxa"/>
            <w:vAlign w:val="center"/>
          </w:tcPr>
          <w:p w:rsidR="00D66E4E" w:rsidRDefault="00F86664">
            <w:pPr>
              <w:jc w:val="center"/>
            </w:pPr>
            <w:r>
              <w:rPr>
                <w:color w:val="000000"/>
                <w:sz w:val="24"/>
              </w:rPr>
              <w:t>13</w:t>
            </w:r>
            <w:r>
              <w:rPr>
                <w:color w:val="000000"/>
                <w:sz w:val="24"/>
              </w:rPr>
              <w:t>年</w:t>
            </w:r>
          </w:p>
        </w:tc>
        <w:tc>
          <w:tcPr>
            <w:tcW w:w="2977" w:type="dxa"/>
            <w:vAlign w:val="center"/>
          </w:tcPr>
          <w:p w:rsidR="00D66E4E" w:rsidRDefault="00F86664">
            <w:r>
              <w:rPr>
                <w:color w:val="000000"/>
                <w:sz w:val="24"/>
              </w:rPr>
              <w:t>硕士研究生，曾任易方达基金管理有限公司固定收益部债券研究员、基金经理助理兼债券研究员、固定收益研究部负责人、固定收益总部总经理助理、易方达中债新综合债券指数发起式证券投资基金（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w:t>
            </w:r>
            <w:r>
              <w:rPr>
                <w:color w:val="000000"/>
                <w:sz w:val="24"/>
              </w:rPr>
              <w:t>1</w:t>
            </w:r>
            <w:r>
              <w:rPr>
                <w:color w:val="000000"/>
                <w:sz w:val="24"/>
              </w:rPr>
              <w:t>年定期开放债券型证券投资基金基金经理、易方达永旭添利定期开放债券型证券投资基金基金经理、易方达纯债债券型证券投资基金基金经理、易方达裕景添利</w:t>
            </w:r>
            <w:r>
              <w:rPr>
                <w:color w:val="000000"/>
                <w:sz w:val="24"/>
              </w:rPr>
              <w:t>6</w:t>
            </w:r>
            <w:r>
              <w:rPr>
                <w:color w:val="000000"/>
                <w:sz w:val="24"/>
              </w:rPr>
              <w:t>个月定期开放债券型证券投资基金基金经理。</w:t>
            </w:r>
          </w:p>
        </w:tc>
      </w:tr>
      <w:tr w:rsidR="00D66E4E">
        <w:tc>
          <w:tcPr>
            <w:tcW w:w="567" w:type="dxa"/>
            <w:vAlign w:val="center"/>
          </w:tcPr>
          <w:p w:rsidR="00D66E4E" w:rsidRDefault="00F86664">
            <w:pPr>
              <w:jc w:val="center"/>
            </w:pPr>
            <w:r>
              <w:rPr>
                <w:color w:val="000000"/>
                <w:sz w:val="24"/>
              </w:rPr>
              <w:t>韩阅川</w:t>
            </w:r>
          </w:p>
        </w:tc>
        <w:tc>
          <w:tcPr>
            <w:tcW w:w="2835" w:type="dxa"/>
            <w:vAlign w:val="center"/>
          </w:tcPr>
          <w:p w:rsidR="00D66E4E" w:rsidRDefault="00F86664">
            <w:pPr>
              <w:jc w:val="center"/>
            </w:pPr>
            <w:r>
              <w:rPr>
                <w:color w:val="000000"/>
                <w:sz w:val="24"/>
              </w:rPr>
              <w:t>本基金的基金经理、易方达裕鑫债券型证券投资基金的基金经理、易方达新鑫灵活配置混合型证券投资基金的基金经理、易方达新益灵活配置混合型证券投资基金的基金经理、易方达新享灵活配置混合型证券投资基金的基金经理、易方达新利灵活配置混合型证券投资基金的基金经理、易方达瑞选灵活配置混合型证券投资基金的基金经理、易方达瑞兴灵活配置混合型证券投资基金的基金经理、易方达瑞祥灵活配置混合型证券投资基金的基金经理、易方达瑞景灵活配置混合型证券投资基金的基金经理、易方达瑞信灵活配置混合型证券投资基金的基金经理助理、易方达新收益灵活配</w:t>
            </w:r>
            <w:r>
              <w:rPr>
                <w:color w:val="000000"/>
                <w:sz w:val="24"/>
              </w:rPr>
              <w:t>置混合型证券投资基金的基金经理助理、易方达瑞和灵活配置混合型证券投资基金的基金经理助理、易方达新益灵活配置混合型证券投资基金的基金经理助理（自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日）、易方达裕鑫债券型证券投资基金的基金经理助理（自</w:t>
            </w:r>
            <w:r>
              <w:rPr>
                <w:color w:val="000000"/>
                <w:sz w:val="24"/>
              </w:rPr>
              <w:t>2019</w:t>
            </w:r>
            <w:r>
              <w:rPr>
                <w:color w:val="000000"/>
                <w:sz w:val="24"/>
              </w:rPr>
              <w:t>年</w:t>
            </w:r>
            <w:r>
              <w:rPr>
                <w:color w:val="000000"/>
                <w:sz w:val="24"/>
              </w:rPr>
              <w:t>01</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w:t>
            </w:r>
            <w:r>
              <w:rPr>
                <w:color w:val="000000"/>
                <w:sz w:val="24"/>
              </w:rPr>
              <w:lastRenderedPageBreak/>
              <w:t>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w:t>
            </w:r>
          </w:p>
        </w:tc>
        <w:tc>
          <w:tcPr>
            <w:tcW w:w="851" w:type="dxa"/>
            <w:vAlign w:val="center"/>
          </w:tcPr>
          <w:p w:rsidR="00D66E4E" w:rsidRDefault="00F86664">
            <w:pPr>
              <w:jc w:val="center"/>
            </w:pPr>
            <w:r>
              <w:rPr>
                <w:color w:val="000000"/>
                <w:sz w:val="24"/>
              </w:rPr>
              <w:lastRenderedPageBreak/>
              <w:t>2019-06-26</w:t>
            </w:r>
          </w:p>
        </w:tc>
        <w:tc>
          <w:tcPr>
            <w:tcW w:w="850" w:type="dxa"/>
            <w:vAlign w:val="center"/>
          </w:tcPr>
          <w:p w:rsidR="00D66E4E" w:rsidRDefault="00F86664">
            <w:pPr>
              <w:jc w:val="center"/>
            </w:pPr>
            <w:r>
              <w:rPr>
                <w:color w:val="000000"/>
                <w:sz w:val="24"/>
              </w:rPr>
              <w:t>-</w:t>
            </w:r>
          </w:p>
        </w:tc>
        <w:tc>
          <w:tcPr>
            <w:tcW w:w="851" w:type="dxa"/>
            <w:vAlign w:val="center"/>
          </w:tcPr>
          <w:p w:rsidR="00D66E4E" w:rsidRDefault="00F86664">
            <w:pPr>
              <w:jc w:val="center"/>
            </w:pPr>
            <w:r>
              <w:rPr>
                <w:color w:val="000000"/>
                <w:sz w:val="24"/>
              </w:rPr>
              <w:t>8</w:t>
            </w:r>
            <w:r>
              <w:rPr>
                <w:color w:val="000000"/>
                <w:sz w:val="24"/>
              </w:rPr>
              <w:t>年</w:t>
            </w:r>
          </w:p>
        </w:tc>
        <w:tc>
          <w:tcPr>
            <w:tcW w:w="2977" w:type="dxa"/>
            <w:vAlign w:val="center"/>
          </w:tcPr>
          <w:p w:rsidR="00D66E4E" w:rsidRDefault="00F86664">
            <w:r>
              <w:rPr>
                <w:color w:val="000000"/>
                <w:sz w:val="24"/>
              </w:rPr>
              <w:t>硕士研究生，曾任嘉实基金管理有限公司固定收益部研究员、投资经理，易方达基金管理有限公司易</w:t>
            </w:r>
            <w:r>
              <w:rPr>
                <w:color w:val="000000"/>
                <w:sz w:val="24"/>
              </w:rPr>
              <w:t>方达新享灵活配置混合型证券投资基金基金经理助理、易方达新利灵活配置混合型证券投资基金基金经理助理、易方达瑞景灵活配置混合型证券投资基金基金经理助理、易方达瑞兴灵活配置混合型证券投资基金基金经理助理、易方达瑞祥灵活配置混合型证券投资基金基金经理助理、易方达瑞智灵活配置混合型证券投资基金基金经理助理、易方达新鑫灵活配置混合型证券投资基金基金经理助理。</w:t>
            </w:r>
          </w:p>
        </w:tc>
      </w:tr>
    </w:tbl>
    <w:p w:rsidR="00D66E4E" w:rsidRDefault="00F86664">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w:t>
      </w:r>
      <w:r>
        <w:rPr>
          <w:color w:val="000000"/>
          <w:sz w:val="24"/>
        </w:rPr>
        <w:t>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D66E4E" w:rsidRDefault="00F86664">
      <w:pPr>
        <w:spacing w:line="360" w:lineRule="auto"/>
        <w:ind w:firstLineChars="200" w:firstLine="480"/>
        <w:rPr>
          <w:color w:val="000000"/>
          <w:sz w:val="24"/>
        </w:rPr>
      </w:pPr>
      <w:r>
        <w:rPr>
          <w:color w:val="000000"/>
          <w:sz w:val="24"/>
        </w:rPr>
        <w:t>本报告期内，公司旗下所有投资组合参</w:t>
      </w:r>
      <w:r>
        <w:rPr>
          <w:color w:val="000000"/>
          <w:sz w:val="24"/>
        </w:rPr>
        <w:t>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D66E4E" w:rsidRDefault="00F86664">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型走势，经济、通胀和政策预期变化等因素是核心驱动。</w:t>
      </w:r>
      <w:r>
        <w:rPr>
          <w:color w:val="000000"/>
          <w:sz w:val="24"/>
        </w:rPr>
        <w:t>7</w:t>
      </w:r>
      <w:r>
        <w:rPr>
          <w:color w:val="000000"/>
          <w:sz w:val="24"/>
        </w:rPr>
        <w:t>月以来，在制造业</w:t>
      </w:r>
      <w:r>
        <w:rPr>
          <w:color w:val="000000"/>
          <w:sz w:val="24"/>
        </w:rPr>
        <w:t>PMI</w:t>
      </w:r>
      <w:r>
        <w:rPr>
          <w:color w:val="000000"/>
          <w:sz w:val="24"/>
        </w:rPr>
        <w:t>持续低迷、降准降息预期等影响下，长端收益</w:t>
      </w:r>
      <w:r>
        <w:rPr>
          <w:color w:val="000000"/>
          <w:sz w:val="24"/>
        </w:rPr>
        <w:lastRenderedPageBreak/>
        <w:t>率震荡下行。随后，政治局会议对经济、政策的表态，及中美贸易摩擦升级、人民币汇率快速贬值等，推动长端收益率突破年内低点；</w:t>
      </w:r>
      <w:r>
        <w:rPr>
          <w:color w:val="000000"/>
          <w:sz w:val="24"/>
        </w:rPr>
        <w:t>8</w:t>
      </w:r>
      <w:r>
        <w:rPr>
          <w:color w:val="000000"/>
          <w:sz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w:t>
      </w:r>
      <w:r>
        <w:rPr>
          <w:color w:val="000000"/>
          <w:sz w:val="24"/>
        </w:rPr>
        <w:t>收益率整体仍是以下行为主。信用债则主要跟随利率债走势，收益率总体来看也是下行，中票收益率下行幅度大于城投债，信用利差多数呈收窄趋势。</w:t>
      </w:r>
    </w:p>
    <w:p w:rsidR="00D66E4E" w:rsidRDefault="00F86664">
      <w:pPr>
        <w:spacing w:line="360" w:lineRule="auto"/>
        <w:ind w:firstLineChars="200" w:firstLine="480"/>
        <w:rPr>
          <w:color w:val="000000"/>
          <w:sz w:val="24"/>
        </w:rPr>
      </w:pPr>
      <w:r>
        <w:rPr>
          <w:color w:val="000000"/>
          <w:sz w:val="24"/>
        </w:rPr>
        <w:t>权益市场方面，受到中报相对景气、政策变化和贸易摩擦等方面的影响，三季度权益市场出现一定程度的风格切换。上证综指经历了</w:t>
      </w:r>
      <w:r>
        <w:rPr>
          <w:color w:val="000000"/>
          <w:sz w:val="24"/>
        </w:rPr>
        <w:t>“V”</w:t>
      </w:r>
      <w:r>
        <w:rPr>
          <w:color w:val="000000"/>
          <w:sz w:val="24"/>
        </w:rPr>
        <w:t>型行情，而创业板则几乎是一路上涨。在华为半导体供应链国产化、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月市场受到科创板开板和中美贸易谈判的催化，科技板块开启显著较好的表现，而大消费类中报业绩较好</w:t>
      </w:r>
      <w:r>
        <w:rPr>
          <w:color w:val="000000"/>
          <w:sz w:val="24"/>
        </w:rPr>
        <w:t>的白酒、医药等板块也继续表现领先。与此同时，政治局会议表态经济增长低于预期、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改革等使得大金融板块受到一定冲击，且在经济数据持续较差的情况下，房地产政策依然不断收紧，基建发力也不够强劲，传统周期板块表现也大幅落后。</w:t>
      </w:r>
      <w:r>
        <w:rPr>
          <w:color w:val="000000"/>
          <w:sz w:val="24"/>
        </w:rPr>
        <w:t>9</w:t>
      </w:r>
      <w:r>
        <w:rPr>
          <w:color w:val="000000"/>
          <w:sz w:val="24"/>
        </w:rPr>
        <w:t>月初，金融委提出加大逆周期调节和疏通货币传导机制，随后央行实施降准，持续提升了市场的宽松预期和风险偏好，科技板块继续领涨。但到了季末，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利率并未下降，且原油、猪价提升市场对于滞胀的担忧，对基本面及流动性的预期也受到压制，情绪和风险偏好有所趋弱，市场出现调整。虽然这一阶段低估值且业绩稳健的</w:t>
      </w:r>
      <w:r>
        <w:rPr>
          <w:color w:val="000000"/>
          <w:sz w:val="24"/>
        </w:rPr>
        <w:t>大金融板块表现出一定的抗跌性，但节前上证指数仍逐渐下跌退回到</w:t>
      </w:r>
      <w:r>
        <w:rPr>
          <w:color w:val="000000"/>
          <w:sz w:val="24"/>
        </w:rPr>
        <w:t>2900</w:t>
      </w:r>
      <w:r>
        <w:rPr>
          <w:color w:val="000000"/>
          <w:sz w:val="24"/>
        </w:rPr>
        <w:t>的位置。</w:t>
      </w:r>
    </w:p>
    <w:p w:rsidR="00F016DD" w:rsidRPr="00DF18FE" w:rsidRDefault="00F016DD" w:rsidP="00DF18FE">
      <w:pPr>
        <w:spacing w:line="360" w:lineRule="auto"/>
        <w:ind w:firstLineChars="200" w:firstLine="480"/>
        <w:rPr>
          <w:color w:val="000000"/>
          <w:sz w:val="24"/>
        </w:rPr>
      </w:pPr>
      <w:r w:rsidRPr="00DF18FE">
        <w:rPr>
          <w:color w:val="000000"/>
          <w:sz w:val="24"/>
        </w:rPr>
        <w:t>操作上，三季度组合股票主要选择高分红、低估值、较高</w:t>
      </w:r>
      <w:r w:rsidRPr="00DF18FE">
        <w:rPr>
          <w:color w:val="000000"/>
          <w:sz w:val="24"/>
        </w:rPr>
        <w:t>ROE</w:t>
      </w:r>
      <w:r w:rsidRPr="00DF18FE">
        <w:rPr>
          <w:color w:val="000000"/>
          <w:sz w:val="24"/>
        </w:rPr>
        <w:t>的优质个股，积极参与科创板与主板打新，作为收益增强。债券方面，持仓主要为信用债，采用票息以及杠杆策略。</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I</w:t>
      </w:r>
      <w:r w:rsidRPr="00DF18FE">
        <w:rPr>
          <w:color w:val="000000"/>
          <w:sz w:val="24"/>
        </w:rPr>
        <w:t>类基金份额净值为</w:t>
      </w:r>
      <w:r w:rsidRPr="00DF18FE">
        <w:rPr>
          <w:color w:val="000000"/>
          <w:sz w:val="24"/>
        </w:rPr>
        <w:t>1.061</w:t>
      </w:r>
      <w:r w:rsidRPr="00DF18FE">
        <w:rPr>
          <w:color w:val="000000"/>
          <w:sz w:val="24"/>
        </w:rPr>
        <w:t>元，本报告期份额净值增长率为</w:t>
      </w:r>
      <w:r w:rsidRPr="00DF18FE">
        <w:rPr>
          <w:color w:val="000000"/>
          <w:sz w:val="24"/>
        </w:rPr>
        <w:t>4.43%</w:t>
      </w:r>
      <w:r w:rsidRPr="00DF18FE">
        <w:rPr>
          <w:color w:val="000000"/>
          <w:sz w:val="24"/>
        </w:rPr>
        <w:t>；</w:t>
      </w:r>
      <w:r w:rsidRPr="00DF18FE">
        <w:rPr>
          <w:color w:val="000000"/>
          <w:sz w:val="24"/>
        </w:rPr>
        <w:t>E</w:t>
      </w:r>
      <w:r w:rsidRPr="00DF18FE">
        <w:rPr>
          <w:color w:val="000000"/>
          <w:sz w:val="24"/>
        </w:rPr>
        <w:t>类基金份额净值为</w:t>
      </w:r>
      <w:r w:rsidRPr="00DF18FE">
        <w:rPr>
          <w:color w:val="000000"/>
          <w:sz w:val="24"/>
        </w:rPr>
        <w:t>1.047</w:t>
      </w:r>
      <w:r w:rsidRPr="00DF18FE">
        <w:rPr>
          <w:color w:val="000000"/>
          <w:sz w:val="24"/>
        </w:rPr>
        <w:t>元，本报告期份额净值增长率为</w:t>
      </w:r>
      <w:r w:rsidRPr="00DF18FE">
        <w:rPr>
          <w:color w:val="000000"/>
          <w:sz w:val="24"/>
        </w:rPr>
        <w:t>4.39%</w:t>
      </w:r>
      <w:r w:rsidRPr="00DF18FE">
        <w:rPr>
          <w:color w:val="000000"/>
          <w:sz w:val="24"/>
        </w:rPr>
        <w:t>；同期业绩比较基准收益率为</w:t>
      </w:r>
      <w:r w:rsidRPr="00DF18FE">
        <w:rPr>
          <w:color w:val="000000"/>
          <w:sz w:val="24"/>
        </w:rPr>
        <w:t>0.98%</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76,516,680.17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15.21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76,516,680.17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15.21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403,340,809.00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80.18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393,340,809.00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78.19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10,000,000.00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1.99</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9,900,134.85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5,279,272.76</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8,025,104.19</w:t>
            </w:r>
          </w:p>
        </w:tc>
        <w:tc>
          <w:tcPr>
            <w:tcW w:w="1843" w:type="dxa"/>
            <w:vAlign w:val="center"/>
          </w:tcPr>
          <w:p w:rsidR="00F016DD" w:rsidRPr="00FA472B" w:rsidRDefault="00F016DD" w:rsidP="00F4518C">
            <w:pPr>
              <w:jc w:val="right"/>
              <w:rPr>
                <w:color w:val="000000"/>
                <w:sz w:val="24"/>
              </w:rPr>
            </w:pPr>
            <w:r w:rsidRPr="00FA472B">
              <w:rPr>
                <w:color w:val="000000"/>
                <w:sz w:val="24"/>
              </w:rPr>
              <w:t>1.60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503,062,000.97</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9,079,008.00</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2.07</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21,638,073.81</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4.93</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8,207,820.52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1.87</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2,971,296.00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0.68</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3,376,776.00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0.77</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7,133,370.00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1.63</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78,198.64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13,884,356.20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3.17</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10,147,781.00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2.31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76,516,680.17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17.45</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D66E4E">
        <w:tc>
          <w:tcPr>
            <w:tcW w:w="817" w:type="dxa"/>
            <w:vAlign w:val="center"/>
          </w:tcPr>
          <w:p w:rsidR="00D66E4E" w:rsidRDefault="00F86664">
            <w:pPr>
              <w:jc w:val="center"/>
            </w:pPr>
            <w:r>
              <w:rPr>
                <w:color w:val="000000"/>
                <w:sz w:val="24"/>
              </w:rPr>
              <w:t>1</w:t>
            </w:r>
          </w:p>
        </w:tc>
        <w:tc>
          <w:tcPr>
            <w:tcW w:w="1276" w:type="dxa"/>
            <w:vAlign w:val="center"/>
          </w:tcPr>
          <w:p w:rsidR="00D66E4E" w:rsidRDefault="00F86664">
            <w:pPr>
              <w:jc w:val="center"/>
            </w:pPr>
            <w:r>
              <w:rPr>
                <w:color w:val="000000"/>
                <w:sz w:val="24"/>
              </w:rPr>
              <w:t>601398</w:t>
            </w:r>
          </w:p>
        </w:tc>
        <w:tc>
          <w:tcPr>
            <w:tcW w:w="1417" w:type="dxa"/>
            <w:vAlign w:val="center"/>
          </w:tcPr>
          <w:p w:rsidR="00D66E4E" w:rsidRDefault="00F86664">
            <w:pPr>
              <w:jc w:val="center"/>
            </w:pPr>
            <w:r>
              <w:rPr>
                <w:color w:val="000000"/>
                <w:sz w:val="24"/>
              </w:rPr>
              <w:t>工商银行</w:t>
            </w:r>
          </w:p>
        </w:tc>
        <w:tc>
          <w:tcPr>
            <w:tcW w:w="1560" w:type="dxa"/>
            <w:vAlign w:val="center"/>
          </w:tcPr>
          <w:p w:rsidR="00D66E4E" w:rsidRDefault="00F86664">
            <w:pPr>
              <w:jc w:val="right"/>
            </w:pPr>
            <w:r>
              <w:rPr>
                <w:color w:val="000000"/>
                <w:sz w:val="24"/>
              </w:rPr>
              <w:t>854,900</w:t>
            </w:r>
          </w:p>
        </w:tc>
        <w:tc>
          <w:tcPr>
            <w:tcW w:w="2268" w:type="dxa"/>
            <w:vAlign w:val="center"/>
          </w:tcPr>
          <w:p w:rsidR="00D66E4E" w:rsidRDefault="00F86664">
            <w:pPr>
              <w:jc w:val="right"/>
            </w:pPr>
            <w:r>
              <w:rPr>
                <w:color w:val="000000"/>
                <w:sz w:val="24"/>
              </w:rPr>
              <w:t>4,727,597.00</w:t>
            </w:r>
          </w:p>
        </w:tc>
        <w:tc>
          <w:tcPr>
            <w:tcW w:w="1559" w:type="dxa"/>
            <w:vAlign w:val="center"/>
          </w:tcPr>
          <w:p w:rsidR="00D66E4E" w:rsidRDefault="00F86664">
            <w:pPr>
              <w:jc w:val="right"/>
            </w:pPr>
            <w:r>
              <w:rPr>
                <w:color w:val="000000"/>
                <w:sz w:val="24"/>
              </w:rPr>
              <w:t>1.08</w:t>
            </w:r>
          </w:p>
        </w:tc>
      </w:tr>
      <w:tr w:rsidR="00D66E4E">
        <w:tc>
          <w:tcPr>
            <w:tcW w:w="817" w:type="dxa"/>
            <w:vAlign w:val="center"/>
          </w:tcPr>
          <w:p w:rsidR="00D66E4E" w:rsidRDefault="00F86664">
            <w:pPr>
              <w:jc w:val="center"/>
            </w:pPr>
            <w:r>
              <w:rPr>
                <w:color w:val="000000"/>
                <w:sz w:val="24"/>
              </w:rPr>
              <w:t>2</w:t>
            </w:r>
          </w:p>
        </w:tc>
        <w:tc>
          <w:tcPr>
            <w:tcW w:w="1276" w:type="dxa"/>
            <w:vAlign w:val="center"/>
          </w:tcPr>
          <w:p w:rsidR="00D66E4E" w:rsidRDefault="00F86664">
            <w:pPr>
              <w:jc w:val="center"/>
            </w:pPr>
            <w:r>
              <w:rPr>
                <w:color w:val="000000"/>
                <w:sz w:val="24"/>
              </w:rPr>
              <w:t>600704</w:t>
            </w:r>
          </w:p>
        </w:tc>
        <w:tc>
          <w:tcPr>
            <w:tcW w:w="1417" w:type="dxa"/>
            <w:vAlign w:val="center"/>
          </w:tcPr>
          <w:p w:rsidR="00D66E4E" w:rsidRDefault="00F86664">
            <w:pPr>
              <w:jc w:val="center"/>
            </w:pPr>
            <w:r>
              <w:rPr>
                <w:color w:val="000000"/>
                <w:sz w:val="24"/>
              </w:rPr>
              <w:t>物产中大</w:t>
            </w:r>
          </w:p>
        </w:tc>
        <w:tc>
          <w:tcPr>
            <w:tcW w:w="1560" w:type="dxa"/>
            <w:vAlign w:val="center"/>
          </w:tcPr>
          <w:p w:rsidR="00D66E4E" w:rsidRDefault="00F86664">
            <w:pPr>
              <w:jc w:val="right"/>
            </w:pPr>
            <w:r>
              <w:rPr>
                <w:color w:val="000000"/>
                <w:sz w:val="24"/>
              </w:rPr>
              <w:t>616,200</w:t>
            </w:r>
          </w:p>
        </w:tc>
        <w:tc>
          <w:tcPr>
            <w:tcW w:w="2268" w:type="dxa"/>
            <w:vAlign w:val="center"/>
          </w:tcPr>
          <w:p w:rsidR="00D66E4E" w:rsidRDefault="00F86664">
            <w:pPr>
              <w:jc w:val="right"/>
            </w:pPr>
            <w:r>
              <w:rPr>
                <w:color w:val="000000"/>
                <w:sz w:val="24"/>
              </w:rPr>
              <w:t>3,376,776.00</w:t>
            </w:r>
          </w:p>
        </w:tc>
        <w:tc>
          <w:tcPr>
            <w:tcW w:w="1559" w:type="dxa"/>
            <w:vAlign w:val="center"/>
          </w:tcPr>
          <w:p w:rsidR="00D66E4E" w:rsidRDefault="00F86664">
            <w:pPr>
              <w:jc w:val="right"/>
            </w:pPr>
            <w:r>
              <w:rPr>
                <w:color w:val="000000"/>
                <w:sz w:val="24"/>
              </w:rPr>
              <w:t>0.77</w:t>
            </w:r>
          </w:p>
        </w:tc>
      </w:tr>
      <w:tr w:rsidR="00D66E4E">
        <w:tc>
          <w:tcPr>
            <w:tcW w:w="817" w:type="dxa"/>
            <w:vAlign w:val="center"/>
          </w:tcPr>
          <w:p w:rsidR="00D66E4E" w:rsidRDefault="00F86664">
            <w:pPr>
              <w:jc w:val="center"/>
            </w:pPr>
            <w:r>
              <w:rPr>
                <w:color w:val="000000"/>
                <w:sz w:val="24"/>
              </w:rPr>
              <w:t>3</w:t>
            </w:r>
          </w:p>
        </w:tc>
        <w:tc>
          <w:tcPr>
            <w:tcW w:w="1276" w:type="dxa"/>
            <w:vAlign w:val="center"/>
          </w:tcPr>
          <w:p w:rsidR="00D66E4E" w:rsidRDefault="00F86664">
            <w:pPr>
              <w:jc w:val="center"/>
            </w:pPr>
            <w:r>
              <w:rPr>
                <w:color w:val="000000"/>
                <w:sz w:val="24"/>
              </w:rPr>
              <w:t>600066</w:t>
            </w:r>
          </w:p>
        </w:tc>
        <w:tc>
          <w:tcPr>
            <w:tcW w:w="1417" w:type="dxa"/>
            <w:vAlign w:val="center"/>
          </w:tcPr>
          <w:p w:rsidR="00D66E4E" w:rsidRDefault="00F86664">
            <w:pPr>
              <w:jc w:val="center"/>
            </w:pPr>
            <w:r>
              <w:rPr>
                <w:color w:val="000000"/>
                <w:sz w:val="24"/>
              </w:rPr>
              <w:t>宇通客车</w:t>
            </w:r>
          </w:p>
        </w:tc>
        <w:tc>
          <w:tcPr>
            <w:tcW w:w="1560" w:type="dxa"/>
            <w:vAlign w:val="center"/>
          </w:tcPr>
          <w:p w:rsidR="00D66E4E" w:rsidRDefault="00F86664">
            <w:pPr>
              <w:jc w:val="right"/>
            </w:pPr>
            <w:r>
              <w:rPr>
                <w:color w:val="000000"/>
                <w:sz w:val="24"/>
              </w:rPr>
              <w:t>240,500</w:t>
            </w:r>
          </w:p>
        </w:tc>
        <w:tc>
          <w:tcPr>
            <w:tcW w:w="2268" w:type="dxa"/>
            <w:vAlign w:val="center"/>
          </w:tcPr>
          <w:p w:rsidR="00D66E4E" w:rsidRDefault="00F86664">
            <w:pPr>
              <w:jc w:val="right"/>
            </w:pPr>
            <w:r>
              <w:rPr>
                <w:color w:val="000000"/>
                <w:sz w:val="24"/>
              </w:rPr>
              <w:t>3,342,950.00</w:t>
            </w:r>
          </w:p>
        </w:tc>
        <w:tc>
          <w:tcPr>
            <w:tcW w:w="1559" w:type="dxa"/>
            <w:vAlign w:val="center"/>
          </w:tcPr>
          <w:p w:rsidR="00D66E4E" w:rsidRDefault="00F86664">
            <w:pPr>
              <w:jc w:val="right"/>
            </w:pPr>
            <w:r>
              <w:rPr>
                <w:color w:val="000000"/>
                <w:sz w:val="24"/>
              </w:rPr>
              <w:t>0.76</w:t>
            </w:r>
          </w:p>
        </w:tc>
      </w:tr>
      <w:tr w:rsidR="00D66E4E">
        <w:tc>
          <w:tcPr>
            <w:tcW w:w="817" w:type="dxa"/>
            <w:vAlign w:val="center"/>
          </w:tcPr>
          <w:p w:rsidR="00D66E4E" w:rsidRDefault="00F86664">
            <w:pPr>
              <w:jc w:val="center"/>
            </w:pPr>
            <w:r>
              <w:rPr>
                <w:color w:val="000000"/>
                <w:sz w:val="24"/>
              </w:rPr>
              <w:t>4</w:t>
            </w:r>
          </w:p>
        </w:tc>
        <w:tc>
          <w:tcPr>
            <w:tcW w:w="1276" w:type="dxa"/>
            <w:vAlign w:val="center"/>
          </w:tcPr>
          <w:p w:rsidR="00D66E4E" w:rsidRDefault="00F86664">
            <w:pPr>
              <w:jc w:val="center"/>
            </w:pPr>
            <w:r>
              <w:rPr>
                <w:color w:val="000000"/>
                <w:sz w:val="24"/>
              </w:rPr>
              <w:t>600048</w:t>
            </w:r>
          </w:p>
        </w:tc>
        <w:tc>
          <w:tcPr>
            <w:tcW w:w="1417" w:type="dxa"/>
            <w:vAlign w:val="center"/>
          </w:tcPr>
          <w:p w:rsidR="00D66E4E" w:rsidRDefault="00F86664">
            <w:pPr>
              <w:jc w:val="center"/>
            </w:pPr>
            <w:r>
              <w:rPr>
                <w:color w:val="000000"/>
                <w:sz w:val="24"/>
              </w:rPr>
              <w:t>保利地产</w:t>
            </w:r>
          </w:p>
        </w:tc>
        <w:tc>
          <w:tcPr>
            <w:tcW w:w="1560" w:type="dxa"/>
            <w:vAlign w:val="center"/>
          </w:tcPr>
          <w:p w:rsidR="00D66E4E" w:rsidRDefault="00F86664">
            <w:pPr>
              <w:jc w:val="right"/>
            </w:pPr>
            <w:r>
              <w:rPr>
                <w:color w:val="000000"/>
                <w:sz w:val="24"/>
              </w:rPr>
              <w:t>233,400</w:t>
            </w:r>
          </w:p>
        </w:tc>
        <w:tc>
          <w:tcPr>
            <w:tcW w:w="2268" w:type="dxa"/>
            <w:vAlign w:val="center"/>
          </w:tcPr>
          <w:p w:rsidR="00D66E4E" w:rsidRDefault="00F86664">
            <w:pPr>
              <w:jc w:val="right"/>
            </w:pPr>
            <w:r>
              <w:rPr>
                <w:color w:val="000000"/>
                <w:sz w:val="24"/>
              </w:rPr>
              <w:t>3,337,620.00</w:t>
            </w:r>
          </w:p>
        </w:tc>
        <w:tc>
          <w:tcPr>
            <w:tcW w:w="1559" w:type="dxa"/>
            <w:vAlign w:val="center"/>
          </w:tcPr>
          <w:p w:rsidR="00D66E4E" w:rsidRDefault="00F86664">
            <w:pPr>
              <w:jc w:val="right"/>
            </w:pPr>
            <w:r>
              <w:rPr>
                <w:color w:val="000000"/>
                <w:sz w:val="24"/>
              </w:rPr>
              <w:t>0.76</w:t>
            </w:r>
          </w:p>
        </w:tc>
      </w:tr>
      <w:tr w:rsidR="00D66E4E">
        <w:tc>
          <w:tcPr>
            <w:tcW w:w="817" w:type="dxa"/>
            <w:vAlign w:val="center"/>
          </w:tcPr>
          <w:p w:rsidR="00D66E4E" w:rsidRDefault="00F86664">
            <w:pPr>
              <w:jc w:val="center"/>
            </w:pPr>
            <w:r>
              <w:rPr>
                <w:color w:val="000000"/>
                <w:sz w:val="24"/>
              </w:rPr>
              <w:t>5</w:t>
            </w:r>
          </w:p>
        </w:tc>
        <w:tc>
          <w:tcPr>
            <w:tcW w:w="1276" w:type="dxa"/>
            <w:vAlign w:val="center"/>
          </w:tcPr>
          <w:p w:rsidR="00D66E4E" w:rsidRDefault="00F86664">
            <w:pPr>
              <w:jc w:val="center"/>
            </w:pPr>
            <w:r>
              <w:rPr>
                <w:color w:val="000000"/>
                <w:sz w:val="24"/>
              </w:rPr>
              <w:t>600585</w:t>
            </w:r>
          </w:p>
        </w:tc>
        <w:tc>
          <w:tcPr>
            <w:tcW w:w="1417" w:type="dxa"/>
            <w:vAlign w:val="center"/>
          </w:tcPr>
          <w:p w:rsidR="00D66E4E" w:rsidRDefault="00F86664">
            <w:pPr>
              <w:jc w:val="center"/>
            </w:pPr>
            <w:r>
              <w:rPr>
                <w:color w:val="000000"/>
                <w:sz w:val="24"/>
              </w:rPr>
              <w:t>海螺水泥</w:t>
            </w:r>
          </w:p>
        </w:tc>
        <w:tc>
          <w:tcPr>
            <w:tcW w:w="1560" w:type="dxa"/>
            <w:vAlign w:val="center"/>
          </w:tcPr>
          <w:p w:rsidR="00D66E4E" w:rsidRDefault="00F86664">
            <w:pPr>
              <w:jc w:val="right"/>
            </w:pPr>
            <w:r>
              <w:rPr>
                <w:color w:val="000000"/>
                <w:sz w:val="24"/>
              </w:rPr>
              <w:t>79,000</w:t>
            </w:r>
          </w:p>
        </w:tc>
        <w:tc>
          <w:tcPr>
            <w:tcW w:w="2268" w:type="dxa"/>
            <w:vAlign w:val="center"/>
          </w:tcPr>
          <w:p w:rsidR="00D66E4E" w:rsidRDefault="00F86664">
            <w:pPr>
              <w:jc w:val="right"/>
            </w:pPr>
            <w:r>
              <w:rPr>
                <w:color w:val="000000"/>
                <w:sz w:val="24"/>
              </w:rPr>
              <w:t>3,265,860.00</w:t>
            </w:r>
          </w:p>
        </w:tc>
        <w:tc>
          <w:tcPr>
            <w:tcW w:w="1559" w:type="dxa"/>
            <w:vAlign w:val="center"/>
          </w:tcPr>
          <w:p w:rsidR="00D66E4E" w:rsidRDefault="00F86664">
            <w:pPr>
              <w:jc w:val="right"/>
            </w:pPr>
            <w:r>
              <w:rPr>
                <w:color w:val="000000"/>
                <w:sz w:val="24"/>
              </w:rPr>
              <w:t>0.74</w:t>
            </w:r>
          </w:p>
        </w:tc>
      </w:tr>
      <w:tr w:rsidR="00D66E4E">
        <w:tc>
          <w:tcPr>
            <w:tcW w:w="817" w:type="dxa"/>
            <w:vAlign w:val="center"/>
          </w:tcPr>
          <w:p w:rsidR="00D66E4E" w:rsidRDefault="00F86664">
            <w:pPr>
              <w:jc w:val="center"/>
            </w:pPr>
            <w:r>
              <w:rPr>
                <w:color w:val="000000"/>
                <w:sz w:val="24"/>
              </w:rPr>
              <w:t>6</w:t>
            </w:r>
          </w:p>
        </w:tc>
        <w:tc>
          <w:tcPr>
            <w:tcW w:w="1276" w:type="dxa"/>
            <w:vAlign w:val="center"/>
          </w:tcPr>
          <w:p w:rsidR="00D66E4E" w:rsidRDefault="00F86664">
            <w:pPr>
              <w:jc w:val="center"/>
            </w:pPr>
            <w:r>
              <w:rPr>
                <w:color w:val="000000"/>
                <w:sz w:val="24"/>
              </w:rPr>
              <w:t>601088</w:t>
            </w:r>
          </w:p>
        </w:tc>
        <w:tc>
          <w:tcPr>
            <w:tcW w:w="1417" w:type="dxa"/>
            <w:vAlign w:val="center"/>
          </w:tcPr>
          <w:p w:rsidR="00D66E4E" w:rsidRDefault="00F86664">
            <w:pPr>
              <w:jc w:val="center"/>
            </w:pPr>
            <w:r>
              <w:rPr>
                <w:color w:val="000000"/>
                <w:sz w:val="24"/>
              </w:rPr>
              <w:t>中国神华</w:t>
            </w:r>
          </w:p>
        </w:tc>
        <w:tc>
          <w:tcPr>
            <w:tcW w:w="1560" w:type="dxa"/>
            <w:vAlign w:val="center"/>
          </w:tcPr>
          <w:p w:rsidR="00D66E4E" w:rsidRDefault="00F86664">
            <w:pPr>
              <w:jc w:val="right"/>
            </w:pPr>
            <w:r>
              <w:rPr>
                <w:color w:val="000000"/>
                <w:sz w:val="24"/>
              </w:rPr>
              <w:t>169,200</w:t>
            </w:r>
          </w:p>
        </w:tc>
        <w:tc>
          <w:tcPr>
            <w:tcW w:w="2268" w:type="dxa"/>
            <w:vAlign w:val="center"/>
          </w:tcPr>
          <w:p w:rsidR="00D66E4E" w:rsidRDefault="00F86664">
            <w:pPr>
              <w:jc w:val="right"/>
            </w:pPr>
            <w:r>
              <w:rPr>
                <w:color w:val="000000"/>
                <w:sz w:val="24"/>
              </w:rPr>
              <w:t>3,177,576.00</w:t>
            </w:r>
          </w:p>
        </w:tc>
        <w:tc>
          <w:tcPr>
            <w:tcW w:w="1559" w:type="dxa"/>
            <w:vAlign w:val="center"/>
          </w:tcPr>
          <w:p w:rsidR="00D66E4E" w:rsidRDefault="00F86664">
            <w:pPr>
              <w:jc w:val="right"/>
            </w:pPr>
            <w:r>
              <w:rPr>
                <w:color w:val="000000"/>
                <w:sz w:val="24"/>
              </w:rPr>
              <w:t>0.72</w:t>
            </w:r>
          </w:p>
        </w:tc>
      </w:tr>
      <w:tr w:rsidR="00D66E4E">
        <w:tc>
          <w:tcPr>
            <w:tcW w:w="817" w:type="dxa"/>
            <w:vAlign w:val="center"/>
          </w:tcPr>
          <w:p w:rsidR="00D66E4E" w:rsidRDefault="00F86664">
            <w:pPr>
              <w:jc w:val="center"/>
            </w:pPr>
            <w:r>
              <w:rPr>
                <w:color w:val="000000"/>
                <w:sz w:val="24"/>
              </w:rPr>
              <w:t>7</w:t>
            </w:r>
          </w:p>
        </w:tc>
        <w:tc>
          <w:tcPr>
            <w:tcW w:w="1276" w:type="dxa"/>
            <w:vAlign w:val="center"/>
          </w:tcPr>
          <w:p w:rsidR="00D66E4E" w:rsidRDefault="00F86664">
            <w:pPr>
              <w:jc w:val="center"/>
            </w:pPr>
            <w:r>
              <w:rPr>
                <w:color w:val="000000"/>
                <w:sz w:val="24"/>
              </w:rPr>
              <w:t>600377</w:t>
            </w:r>
          </w:p>
        </w:tc>
        <w:tc>
          <w:tcPr>
            <w:tcW w:w="1417" w:type="dxa"/>
            <w:vAlign w:val="center"/>
          </w:tcPr>
          <w:p w:rsidR="00D66E4E" w:rsidRDefault="00F86664">
            <w:pPr>
              <w:jc w:val="center"/>
            </w:pPr>
            <w:r>
              <w:rPr>
                <w:color w:val="000000"/>
                <w:sz w:val="24"/>
              </w:rPr>
              <w:t>宁沪高速</w:t>
            </w:r>
          </w:p>
        </w:tc>
        <w:tc>
          <w:tcPr>
            <w:tcW w:w="1560" w:type="dxa"/>
            <w:vAlign w:val="center"/>
          </w:tcPr>
          <w:p w:rsidR="00D66E4E" w:rsidRDefault="00F86664">
            <w:pPr>
              <w:jc w:val="right"/>
            </w:pPr>
            <w:r>
              <w:rPr>
                <w:color w:val="000000"/>
                <w:sz w:val="24"/>
              </w:rPr>
              <w:t>298,900</w:t>
            </w:r>
          </w:p>
        </w:tc>
        <w:tc>
          <w:tcPr>
            <w:tcW w:w="2268" w:type="dxa"/>
            <w:vAlign w:val="center"/>
          </w:tcPr>
          <w:p w:rsidR="00D66E4E" w:rsidRDefault="00F86664">
            <w:pPr>
              <w:jc w:val="right"/>
            </w:pPr>
            <w:r>
              <w:rPr>
                <w:color w:val="000000"/>
                <w:sz w:val="24"/>
              </w:rPr>
              <w:t>3,105,571.00</w:t>
            </w:r>
          </w:p>
        </w:tc>
        <w:tc>
          <w:tcPr>
            <w:tcW w:w="1559" w:type="dxa"/>
            <w:vAlign w:val="center"/>
          </w:tcPr>
          <w:p w:rsidR="00D66E4E" w:rsidRDefault="00F86664">
            <w:pPr>
              <w:jc w:val="right"/>
            </w:pPr>
            <w:r>
              <w:rPr>
                <w:color w:val="000000"/>
                <w:sz w:val="24"/>
              </w:rPr>
              <w:t>0.71</w:t>
            </w:r>
          </w:p>
        </w:tc>
      </w:tr>
      <w:tr w:rsidR="00D66E4E">
        <w:tc>
          <w:tcPr>
            <w:tcW w:w="817" w:type="dxa"/>
            <w:vAlign w:val="center"/>
          </w:tcPr>
          <w:p w:rsidR="00D66E4E" w:rsidRDefault="00F86664">
            <w:pPr>
              <w:jc w:val="center"/>
            </w:pPr>
            <w:r>
              <w:rPr>
                <w:color w:val="000000"/>
                <w:sz w:val="24"/>
              </w:rPr>
              <w:t>8</w:t>
            </w:r>
          </w:p>
        </w:tc>
        <w:tc>
          <w:tcPr>
            <w:tcW w:w="1276" w:type="dxa"/>
            <w:vAlign w:val="center"/>
          </w:tcPr>
          <w:p w:rsidR="00D66E4E" w:rsidRDefault="00F86664">
            <w:pPr>
              <w:jc w:val="center"/>
            </w:pPr>
            <w:r>
              <w:rPr>
                <w:color w:val="000000"/>
                <w:sz w:val="24"/>
              </w:rPr>
              <w:t>600900</w:t>
            </w:r>
          </w:p>
        </w:tc>
        <w:tc>
          <w:tcPr>
            <w:tcW w:w="1417" w:type="dxa"/>
            <w:vAlign w:val="center"/>
          </w:tcPr>
          <w:p w:rsidR="00D66E4E" w:rsidRDefault="00F86664">
            <w:pPr>
              <w:jc w:val="center"/>
            </w:pPr>
            <w:r>
              <w:rPr>
                <w:color w:val="000000"/>
                <w:sz w:val="24"/>
              </w:rPr>
              <w:t>长江电力</w:t>
            </w:r>
          </w:p>
        </w:tc>
        <w:tc>
          <w:tcPr>
            <w:tcW w:w="1560" w:type="dxa"/>
            <w:vAlign w:val="center"/>
          </w:tcPr>
          <w:p w:rsidR="00D66E4E" w:rsidRDefault="00F86664">
            <w:pPr>
              <w:jc w:val="right"/>
            </w:pPr>
            <w:r>
              <w:rPr>
                <w:color w:val="000000"/>
                <w:sz w:val="24"/>
              </w:rPr>
              <w:t>170,100</w:t>
            </w:r>
          </w:p>
        </w:tc>
        <w:tc>
          <w:tcPr>
            <w:tcW w:w="2268" w:type="dxa"/>
            <w:vAlign w:val="center"/>
          </w:tcPr>
          <w:p w:rsidR="00D66E4E" w:rsidRDefault="00F86664">
            <w:pPr>
              <w:jc w:val="right"/>
            </w:pPr>
            <w:r>
              <w:rPr>
                <w:color w:val="000000"/>
                <w:sz w:val="24"/>
              </w:rPr>
              <w:t>3,100,923.00</w:t>
            </w:r>
          </w:p>
        </w:tc>
        <w:tc>
          <w:tcPr>
            <w:tcW w:w="1559" w:type="dxa"/>
            <w:vAlign w:val="center"/>
          </w:tcPr>
          <w:p w:rsidR="00D66E4E" w:rsidRDefault="00F86664">
            <w:pPr>
              <w:jc w:val="right"/>
            </w:pPr>
            <w:r>
              <w:rPr>
                <w:color w:val="000000"/>
                <w:sz w:val="24"/>
              </w:rPr>
              <w:t>0.71</w:t>
            </w:r>
          </w:p>
        </w:tc>
      </w:tr>
      <w:tr w:rsidR="00D66E4E">
        <w:tc>
          <w:tcPr>
            <w:tcW w:w="817" w:type="dxa"/>
            <w:vAlign w:val="center"/>
          </w:tcPr>
          <w:p w:rsidR="00D66E4E" w:rsidRDefault="00F86664">
            <w:pPr>
              <w:jc w:val="center"/>
            </w:pPr>
            <w:r>
              <w:rPr>
                <w:color w:val="000000"/>
                <w:sz w:val="24"/>
              </w:rPr>
              <w:t>9</w:t>
            </w:r>
          </w:p>
        </w:tc>
        <w:tc>
          <w:tcPr>
            <w:tcW w:w="1276" w:type="dxa"/>
            <w:vAlign w:val="center"/>
          </w:tcPr>
          <w:p w:rsidR="00D66E4E" w:rsidRDefault="00F86664">
            <w:pPr>
              <w:jc w:val="center"/>
            </w:pPr>
            <w:r>
              <w:rPr>
                <w:color w:val="000000"/>
                <w:sz w:val="24"/>
              </w:rPr>
              <w:t>601988</w:t>
            </w:r>
          </w:p>
        </w:tc>
        <w:tc>
          <w:tcPr>
            <w:tcW w:w="1417" w:type="dxa"/>
            <w:vAlign w:val="center"/>
          </w:tcPr>
          <w:p w:rsidR="00D66E4E" w:rsidRDefault="00F86664">
            <w:pPr>
              <w:jc w:val="center"/>
            </w:pPr>
            <w:r>
              <w:rPr>
                <w:color w:val="000000"/>
                <w:sz w:val="24"/>
              </w:rPr>
              <w:t>中国银行</w:t>
            </w:r>
          </w:p>
        </w:tc>
        <w:tc>
          <w:tcPr>
            <w:tcW w:w="1560" w:type="dxa"/>
            <w:vAlign w:val="center"/>
          </w:tcPr>
          <w:p w:rsidR="00D66E4E" w:rsidRDefault="00F86664">
            <w:pPr>
              <w:jc w:val="right"/>
            </w:pPr>
            <w:r>
              <w:rPr>
                <w:color w:val="000000"/>
                <w:sz w:val="24"/>
              </w:rPr>
              <w:t>861,100</w:t>
            </w:r>
          </w:p>
        </w:tc>
        <w:tc>
          <w:tcPr>
            <w:tcW w:w="2268" w:type="dxa"/>
            <w:vAlign w:val="center"/>
          </w:tcPr>
          <w:p w:rsidR="00D66E4E" w:rsidRDefault="00F86664">
            <w:pPr>
              <w:jc w:val="right"/>
            </w:pPr>
            <w:r>
              <w:rPr>
                <w:color w:val="000000"/>
                <w:sz w:val="24"/>
              </w:rPr>
              <w:t>3,082,738.00</w:t>
            </w:r>
          </w:p>
        </w:tc>
        <w:tc>
          <w:tcPr>
            <w:tcW w:w="1559" w:type="dxa"/>
            <w:vAlign w:val="center"/>
          </w:tcPr>
          <w:p w:rsidR="00D66E4E" w:rsidRDefault="00F86664">
            <w:pPr>
              <w:jc w:val="right"/>
            </w:pPr>
            <w:r>
              <w:rPr>
                <w:color w:val="000000"/>
                <w:sz w:val="24"/>
              </w:rPr>
              <w:t>0.70</w:t>
            </w:r>
          </w:p>
        </w:tc>
      </w:tr>
      <w:tr w:rsidR="00D66E4E">
        <w:tc>
          <w:tcPr>
            <w:tcW w:w="817" w:type="dxa"/>
            <w:vAlign w:val="center"/>
          </w:tcPr>
          <w:p w:rsidR="00D66E4E" w:rsidRDefault="00F86664">
            <w:pPr>
              <w:jc w:val="center"/>
            </w:pPr>
            <w:r>
              <w:rPr>
                <w:color w:val="000000"/>
                <w:sz w:val="24"/>
              </w:rPr>
              <w:t>10</w:t>
            </w:r>
          </w:p>
        </w:tc>
        <w:tc>
          <w:tcPr>
            <w:tcW w:w="1276" w:type="dxa"/>
            <w:vAlign w:val="center"/>
          </w:tcPr>
          <w:p w:rsidR="00D66E4E" w:rsidRDefault="00F86664">
            <w:pPr>
              <w:jc w:val="center"/>
            </w:pPr>
            <w:r>
              <w:rPr>
                <w:color w:val="000000"/>
                <w:sz w:val="24"/>
              </w:rPr>
              <w:t>601006</w:t>
            </w:r>
          </w:p>
        </w:tc>
        <w:tc>
          <w:tcPr>
            <w:tcW w:w="1417" w:type="dxa"/>
            <w:vAlign w:val="center"/>
          </w:tcPr>
          <w:p w:rsidR="00D66E4E" w:rsidRDefault="00F86664">
            <w:pPr>
              <w:jc w:val="center"/>
            </w:pPr>
            <w:r>
              <w:rPr>
                <w:color w:val="000000"/>
                <w:sz w:val="24"/>
              </w:rPr>
              <w:t>大秦铁路</w:t>
            </w:r>
          </w:p>
        </w:tc>
        <w:tc>
          <w:tcPr>
            <w:tcW w:w="1560" w:type="dxa"/>
            <w:vAlign w:val="center"/>
          </w:tcPr>
          <w:p w:rsidR="00D66E4E" w:rsidRDefault="00F86664">
            <w:pPr>
              <w:jc w:val="right"/>
            </w:pPr>
            <w:r>
              <w:rPr>
                <w:color w:val="000000"/>
                <w:sz w:val="24"/>
              </w:rPr>
              <w:t>401,700</w:t>
            </w:r>
          </w:p>
        </w:tc>
        <w:tc>
          <w:tcPr>
            <w:tcW w:w="2268" w:type="dxa"/>
            <w:vAlign w:val="center"/>
          </w:tcPr>
          <w:p w:rsidR="00D66E4E" w:rsidRDefault="00F86664">
            <w:pPr>
              <w:jc w:val="right"/>
            </w:pPr>
            <w:r>
              <w:rPr>
                <w:color w:val="000000"/>
                <w:sz w:val="24"/>
              </w:rPr>
              <w:t>3,048,903.00</w:t>
            </w:r>
          </w:p>
        </w:tc>
        <w:tc>
          <w:tcPr>
            <w:tcW w:w="1559" w:type="dxa"/>
            <w:vAlign w:val="center"/>
          </w:tcPr>
          <w:p w:rsidR="00D66E4E" w:rsidRDefault="00F86664">
            <w:pPr>
              <w:jc w:val="right"/>
            </w:pPr>
            <w:r>
              <w:rPr>
                <w:color w:val="000000"/>
                <w:sz w:val="24"/>
              </w:rPr>
              <w:t>0.70</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26,018,659.80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5.93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26,018,659.80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5.93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76,794,150.00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17.51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60,099,000.00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13.70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230,368,000.00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52.53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60,999.20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0.01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393,340,809.00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89.69</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D66E4E">
        <w:tc>
          <w:tcPr>
            <w:tcW w:w="802" w:type="dxa"/>
            <w:vAlign w:val="center"/>
          </w:tcPr>
          <w:p w:rsidR="00D66E4E" w:rsidRDefault="00F86664">
            <w:pPr>
              <w:jc w:val="center"/>
            </w:pPr>
            <w:r>
              <w:rPr>
                <w:color w:val="000000"/>
                <w:sz w:val="24"/>
              </w:rPr>
              <w:t>1</w:t>
            </w:r>
          </w:p>
        </w:tc>
        <w:tc>
          <w:tcPr>
            <w:tcW w:w="1559" w:type="dxa"/>
            <w:vAlign w:val="center"/>
          </w:tcPr>
          <w:p w:rsidR="00D66E4E" w:rsidRDefault="00F86664">
            <w:pPr>
              <w:jc w:val="center"/>
            </w:pPr>
            <w:r>
              <w:rPr>
                <w:color w:val="000000"/>
                <w:sz w:val="24"/>
              </w:rPr>
              <w:t>101801479</w:t>
            </w:r>
          </w:p>
        </w:tc>
        <w:tc>
          <w:tcPr>
            <w:tcW w:w="1985" w:type="dxa"/>
            <w:vAlign w:val="center"/>
          </w:tcPr>
          <w:p w:rsidR="00D66E4E" w:rsidRDefault="00F86664">
            <w:pPr>
              <w:jc w:val="center"/>
            </w:pPr>
            <w:r>
              <w:rPr>
                <w:color w:val="000000"/>
                <w:sz w:val="24"/>
              </w:rPr>
              <w:t>18</w:t>
            </w:r>
            <w:r>
              <w:rPr>
                <w:color w:val="000000"/>
                <w:sz w:val="24"/>
              </w:rPr>
              <w:t>天津港</w:t>
            </w:r>
            <w:r>
              <w:rPr>
                <w:color w:val="000000"/>
                <w:sz w:val="24"/>
              </w:rPr>
              <w:t>MTN001</w:t>
            </w:r>
          </w:p>
        </w:tc>
        <w:tc>
          <w:tcPr>
            <w:tcW w:w="1559" w:type="dxa"/>
            <w:vAlign w:val="center"/>
          </w:tcPr>
          <w:p w:rsidR="00D66E4E" w:rsidRDefault="00F86664">
            <w:pPr>
              <w:jc w:val="right"/>
            </w:pPr>
            <w:r>
              <w:rPr>
                <w:color w:val="000000"/>
                <w:sz w:val="24"/>
              </w:rPr>
              <w:t>300,000</w:t>
            </w:r>
          </w:p>
        </w:tc>
        <w:tc>
          <w:tcPr>
            <w:tcW w:w="2126" w:type="dxa"/>
            <w:vAlign w:val="center"/>
          </w:tcPr>
          <w:p w:rsidR="00D66E4E" w:rsidRDefault="00F86664">
            <w:pPr>
              <w:jc w:val="right"/>
            </w:pPr>
            <w:r>
              <w:rPr>
                <w:color w:val="000000"/>
                <w:sz w:val="24"/>
              </w:rPr>
              <w:t>30,552,000.00</w:t>
            </w:r>
          </w:p>
        </w:tc>
        <w:tc>
          <w:tcPr>
            <w:tcW w:w="990" w:type="dxa"/>
            <w:vAlign w:val="center"/>
          </w:tcPr>
          <w:p w:rsidR="00D66E4E" w:rsidRDefault="00F86664">
            <w:pPr>
              <w:jc w:val="right"/>
            </w:pPr>
            <w:r>
              <w:rPr>
                <w:color w:val="000000"/>
                <w:sz w:val="24"/>
              </w:rPr>
              <w:t>6.97</w:t>
            </w:r>
          </w:p>
        </w:tc>
      </w:tr>
      <w:tr w:rsidR="00D66E4E">
        <w:tc>
          <w:tcPr>
            <w:tcW w:w="802" w:type="dxa"/>
            <w:vAlign w:val="center"/>
          </w:tcPr>
          <w:p w:rsidR="00D66E4E" w:rsidRDefault="00F86664">
            <w:pPr>
              <w:jc w:val="center"/>
            </w:pPr>
            <w:r>
              <w:rPr>
                <w:color w:val="000000"/>
                <w:sz w:val="24"/>
              </w:rPr>
              <w:t>2</w:t>
            </w:r>
          </w:p>
        </w:tc>
        <w:tc>
          <w:tcPr>
            <w:tcW w:w="1559" w:type="dxa"/>
            <w:vAlign w:val="center"/>
          </w:tcPr>
          <w:p w:rsidR="00D66E4E" w:rsidRDefault="00F86664">
            <w:pPr>
              <w:jc w:val="center"/>
            </w:pPr>
            <w:r>
              <w:rPr>
                <w:color w:val="000000"/>
                <w:sz w:val="24"/>
              </w:rPr>
              <w:t>041900290</w:t>
            </w:r>
          </w:p>
        </w:tc>
        <w:tc>
          <w:tcPr>
            <w:tcW w:w="1985" w:type="dxa"/>
            <w:vAlign w:val="center"/>
          </w:tcPr>
          <w:p w:rsidR="00D66E4E" w:rsidRDefault="00F86664">
            <w:pPr>
              <w:jc w:val="center"/>
            </w:pPr>
            <w:r>
              <w:rPr>
                <w:color w:val="000000"/>
                <w:sz w:val="24"/>
              </w:rPr>
              <w:t>19</w:t>
            </w:r>
            <w:r>
              <w:rPr>
                <w:color w:val="000000"/>
                <w:sz w:val="24"/>
              </w:rPr>
              <w:t>中化农化</w:t>
            </w:r>
            <w:r>
              <w:rPr>
                <w:color w:val="000000"/>
                <w:sz w:val="24"/>
              </w:rPr>
              <w:t>CP002</w:t>
            </w:r>
          </w:p>
        </w:tc>
        <w:tc>
          <w:tcPr>
            <w:tcW w:w="1559" w:type="dxa"/>
            <w:vAlign w:val="center"/>
          </w:tcPr>
          <w:p w:rsidR="00D66E4E" w:rsidRDefault="00F86664">
            <w:pPr>
              <w:jc w:val="right"/>
            </w:pPr>
            <w:r>
              <w:rPr>
                <w:color w:val="000000"/>
                <w:sz w:val="24"/>
              </w:rPr>
              <w:t>300,000</w:t>
            </w:r>
          </w:p>
        </w:tc>
        <w:tc>
          <w:tcPr>
            <w:tcW w:w="2126" w:type="dxa"/>
            <w:vAlign w:val="center"/>
          </w:tcPr>
          <w:p w:rsidR="00D66E4E" w:rsidRDefault="00F86664">
            <w:pPr>
              <w:jc w:val="right"/>
            </w:pPr>
            <w:r>
              <w:rPr>
                <w:color w:val="000000"/>
                <w:sz w:val="24"/>
              </w:rPr>
              <w:t>30,066,000.00</w:t>
            </w:r>
          </w:p>
        </w:tc>
        <w:tc>
          <w:tcPr>
            <w:tcW w:w="990" w:type="dxa"/>
            <w:vAlign w:val="center"/>
          </w:tcPr>
          <w:p w:rsidR="00D66E4E" w:rsidRDefault="00F86664">
            <w:pPr>
              <w:jc w:val="right"/>
            </w:pPr>
            <w:r>
              <w:rPr>
                <w:color w:val="000000"/>
                <w:sz w:val="24"/>
              </w:rPr>
              <w:t>6.86</w:t>
            </w:r>
          </w:p>
        </w:tc>
      </w:tr>
      <w:tr w:rsidR="00D66E4E">
        <w:tc>
          <w:tcPr>
            <w:tcW w:w="802" w:type="dxa"/>
            <w:vAlign w:val="center"/>
          </w:tcPr>
          <w:p w:rsidR="00D66E4E" w:rsidRDefault="00F86664">
            <w:pPr>
              <w:jc w:val="center"/>
            </w:pPr>
            <w:r>
              <w:rPr>
                <w:color w:val="000000"/>
                <w:sz w:val="24"/>
              </w:rPr>
              <w:t>3</w:t>
            </w:r>
          </w:p>
        </w:tc>
        <w:tc>
          <w:tcPr>
            <w:tcW w:w="1559" w:type="dxa"/>
            <w:vAlign w:val="center"/>
          </w:tcPr>
          <w:p w:rsidR="00D66E4E" w:rsidRDefault="00F86664">
            <w:pPr>
              <w:jc w:val="center"/>
            </w:pPr>
            <w:r>
              <w:rPr>
                <w:color w:val="000000"/>
                <w:sz w:val="24"/>
              </w:rPr>
              <w:t>011901768</w:t>
            </w:r>
          </w:p>
        </w:tc>
        <w:tc>
          <w:tcPr>
            <w:tcW w:w="1985" w:type="dxa"/>
            <w:vAlign w:val="center"/>
          </w:tcPr>
          <w:p w:rsidR="00D66E4E" w:rsidRDefault="00F86664">
            <w:pPr>
              <w:jc w:val="center"/>
            </w:pPr>
            <w:r>
              <w:rPr>
                <w:color w:val="000000"/>
                <w:sz w:val="24"/>
              </w:rPr>
              <w:t>19</w:t>
            </w:r>
            <w:r>
              <w:rPr>
                <w:color w:val="000000"/>
                <w:sz w:val="24"/>
              </w:rPr>
              <w:t>中储发展</w:t>
            </w:r>
            <w:r>
              <w:rPr>
                <w:color w:val="000000"/>
                <w:sz w:val="24"/>
              </w:rPr>
              <w:t>SCP001</w:t>
            </w:r>
          </w:p>
        </w:tc>
        <w:tc>
          <w:tcPr>
            <w:tcW w:w="1559" w:type="dxa"/>
            <w:vAlign w:val="center"/>
          </w:tcPr>
          <w:p w:rsidR="00D66E4E" w:rsidRDefault="00F86664">
            <w:pPr>
              <w:jc w:val="right"/>
            </w:pPr>
            <w:r>
              <w:rPr>
                <w:color w:val="000000"/>
                <w:sz w:val="24"/>
              </w:rPr>
              <w:t>300,000</w:t>
            </w:r>
          </w:p>
        </w:tc>
        <w:tc>
          <w:tcPr>
            <w:tcW w:w="2126" w:type="dxa"/>
            <w:vAlign w:val="center"/>
          </w:tcPr>
          <w:p w:rsidR="00D66E4E" w:rsidRDefault="00F86664">
            <w:pPr>
              <w:jc w:val="right"/>
            </w:pPr>
            <w:r>
              <w:rPr>
                <w:color w:val="000000"/>
                <w:sz w:val="24"/>
              </w:rPr>
              <w:t>30,033,000.00</w:t>
            </w:r>
          </w:p>
        </w:tc>
        <w:tc>
          <w:tcPr>
            <w:tcW w:w="990" w:type="dxa"/>
            <w:vAlign w:val="center"/>
          </w:tcPr>
          <w:p w:rsidR="00D66E4E" w:rsidRDefault="00F86664">
            <w:pPr>
              <w:jc w:val="right"/>
            </w:pPr>
            <w:r>
              <w:rPr>
                <w:color w:val="000000"/>
                <w:sz w:val="24"/>
              </w:rPr>
              <w:t>6.85</w:t>
            </w:r>
          </w:p>
        </w:tc>
      </w:tr>
      <w:tr w:rsidR="00D66E4E">
        <w:tc>
          <w:tcPr>
            <w:tcW w:w="802" w:type="dxa"/>
            <w:vAlign w:val="center"/>
          </w:tcPr>
          <w:p w:rsidR="00D66E4E" w:rsidRDefault="00F86664">
            <w:pPr>
              <w:jc w:val="center"/>
            </w:pPr>
            <w:r>
              <w:rPr>
                <w:color w:val="000000"/>
                <w:sz w:val="24"/>
              </w:rPr>
              <w:t>4</w:t>
            </w:r>
          </w:p>
        </w:tc>
        <w:tc>
          <w:tcPr>
            <w:tcW w:w="1559" w:type="dxa"/>
            <w:vAlign w:val="center"/>
          </w:tcPr>
          <w:p w:rsidR="00D66E4E" w:rsidRDefault="00F86664">
            <w:pPr>
              <w:jc w:val="center"/>
            </w:pPr>
            <w:r>
              <w:rPr>
                <w:color w:val="000000"/>
                <w:sz w:val="24"/>
              </w:rPr>
              <w:t>122467</w:t>
            </w:r>
          </w:p>
        </w:tc>
        <w:tc>
          <w:tcPr>
            <w:tcW w:w="1985" w:type="dxa"/>
            <w:vAlign w:val="center"/>
          </w:tcPr>
          <w:p w:rsidR="00D66E4E" w:rsidRDefault="00F86664">
            <w:pPr>
              <w:jc w:val="center"/>
            </w:pPr>
            <w:r>
              <w:rPr>
                <w:color w:val="000000"/>
                <w:sz w:val="24"/>
              </w:rPr>
              <w:t>15</w:t>
            </w:r>
            <w:r>
              <w:rPr>
                <w:color w:val="000000"/>
                <w:sz w:val="24"/>
              </w:rPr>
              <w:t>万达</w:t>
            </w:r>
            <w:r>
              <w:rPr>
                <w:color w:val="000000"/>
                <w:sz w:val="24"/>
              </w:rPr>
              <w:t>02</w:t>
            </w:r>
          </w:p>
        </w:tc>
        <w:tc>
          <w:tcPr>
            <w:tcW w:w="1559" w:type="dxa"/>
            <w:vAlign w:val="center"/>
          </w:tcPr>
          <w:p w:rsidR="00D66E4E" w:rsidRDefault="00F86664">
            <w:pPr>
              <w:jc w:val="right"/>
            </w:pPr>
            <w:r>
              <w:rPr>
                <w:color w:val="000000"/>
                <w:sz w:val="24"/>
              </w:rPr>
              <w:t>200,000</w:t>
            </w:r>
          </w:p>
        </w:tc>
        <w:tc>
          <w:tcPr>
            <w:tcW w:w="2126" w:type="dxa"/>
            <w:vAlign w:val="center"/>
          </w:tcPr>
          <w:p w:rsidR="00D66E4E" w:rsidRDefault="00F86664">
            <w:pPr>
              <w:jc w:val="right"/>
            </w:pPr>
            <w:r>
              <w:rPr>
                <w:color w:val="000000"/>
                <w:sz w:val="24"/>
              </w:rPr>
              <w:t>20,526,000.00</w:t>
            </w:r>
          </w:p>
        </w:tc>
        <w:tc>
          <w:tcPr>
            <w:tcW w:w="990" w:type="dxa"/>
            <w:vAlign w:val="center"/>
          </w:tcPr>
          <w:p w:rsidR="00D66E4E" w:rsidRDefault="00F86664">
            <w:pPr>
              <w:jc w:val="right"/>
            </w:pPr>
            <w:r>
              <w:rPr>
                <w:color w:val="000000"/>
                <w:sz w:val="24"/>
              </w:rPr>
              <w:t>4.68</w:t>
            </w:r>
          </w:p>
        </w:tc>
      </w:tr>
      <w:tr w:rsidR="00D66E4E">
        <w:tc>
          <w:tcPr>
            <w:tcW w:w="802" w:type="dxa"/>
            <w:vAlign w:val="center"/>
          </w:tcPr>
          <w:p w:rsidR="00D66E4E" w:rsidRDefault="00F86664">
            <w:pPr>
              <w:jc w:val="center"/>
            </w:pPr>
            <w:r>
              <w:rPr>
                <w:color w:val="000000"/>
                <w:sz w:val="24"/>
              </w:rPr>
              <w:t>5</w:t>
            </w:r>
          </w:p>
        </w:tc>
        <w:tc>
          <w:tcPr>
            <w:tcW w:w="1559" w:type="dxa"/>
            <w:vAlign w:val="center"/>
          </w:tcPr>
          <w:p w:rsidR="00D66E4E" w:rsidRDefault="00F86664">
            <w:pPr>
              <w:jc w:val="center"/>
            </w:pPr>
            <w:r>
              <w:rPr>
                <w:color w:val="000000"/>
                <w:sz w:val="24"/>
              </w:rPr>
              <w:t>101660004</w:t>
            </w:r>
          </w:p>
        </w:tc>
        <w:tc>
          <w:tcPr>
            <w:tcW w:w="1985" w:type="dxa"/>
            <w:vAlign w:val="center"/>
          </w:tcPr>
          <w:p w:rsidR="00D66E4E" w:rsidRDefault="00F86664">
            <w:pPr>
              <w:jc w:val="center"/>
            </w:pPr>
            <w:r>
              <w:rPr>
                <w:color w:val="000000"/>
                <w:sz w:val="24"/>
              </w:rPr>
              <w:t>16</w:t>
            </w:r>
            <w:r>
              <w:rPr>
                <w:color w:val="000000"/>
                <w:sz w:val="24"/>
              </w:rPr>
              <w:t>陕有色</w:t>
            </w:r>
            <w:r>
              <w:rPr>
                <w:color w:val="000000"/>
                <w:sz w:val="24"/>
              </w:rPr>
              <w:t>MTN001</w:t>
            </w:r>
          </w:p>
        </w:tc>
        <w:tc>
          <w:tcPr>
            <w:tcW w:w="1559" w:type="dxa"/>
            <w:vAlign w:val="center"/>
          </w:tcPr>
          <w:p w:rsidR="00D66E4E" w:rsidRDefault="00F86664">
            <w:pPr>
              <w:jc w:val="right"/>
            </w:pPr>
            <w:r>
              <w:rPr>
                <w:color w:val="000000"/>
                <w:sz w:val="24"/>
              </w:rPr>
              <w:t>200,000</w:t>
            </w:r>
          </w:p>
        </w:tc>
        <w:tc>
          <w:tcPr>
            <w:tcW w:w="2126" w:type="dxa"/>
            <w:vAlign w:val="center"/>
          </w:tcPr>
          <w:p w:rsidR="00D66E4E" w:rsidRDefault="00F86664">
            <w:pPr>
              <w:jc w:val="right"/>
            </w:pPr>
            <w:r>
              <w:rPr>
                <w:color w:val="000000"/>
                <w:sz w:val="24"/>
              </w:rPr>
              <w:t>20,416,000.00</w:t>
            </w:r>
          </w:p>
        </w:tc>
        <w:tc>
          <w:tcPr>
            <w:tcW w:w="990" w:type="dxa"/>
            <w:vAlign w:val="center"/>
          </w:tcPr>
          <w:p w:rsidR="00D66E4E" w:rsidRDefault="00F86664">
            <w:pPr>
              <w:jc w:val="right"/>
            </w:pPr>
            <w:r>
              <w:rPr>
                <w:color w:val="000000"/>
                <w:sz w:val="24"/>
              </w:rPr>
              <w:t>4.66</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0"/>
        <w:gridCol w:w="1325"/>
        <w:gridCol w:w="1289"/>
        <w:gridCol w:w="1808"/>
        <w:gridCol w:w="1697"/>
        <w:gridCol w:w="1722"/>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D66E4E">
        <w:tc>
          <w:tcPr>
            <w:tcW w:w="0" w:type="auto"/>
            <w:vAlign w:val="center"/>
          </w:tcPr>
          <w:p w:rsidR="00D66E4E" w:rsidRDefault="00F86664">
            <w:pPr>
              <w:jc w:val="center"/>
            </w:pPr>
            <w:r>
              <w:rPr>
                <w:color w:val="000000"/>
                <w:sz w:val="24"/>
              </w:rPr>
              <w:t>1</w:t>
            </w:r>
          </w:p>
        </w:tc>
        <w:tc>
          <w:tcPr>
            <w:tcW w:w="0" w:type="auto"/>
            <w:vAlign w:val="center"/>
          </w:tcPr>
          <w:p w:rsidR="00D66E4E" w:rsidRDefault="00F86664">
            <w:pPr>
              <w:jc w:val="center"/>
            </w:pPr>
            <w:r>
              <w:rPr>
                <w:color w:val="000000"/>
                <w:sz w:val="24"/>
              </w:rPr>
              <w:t>138020</w:t>
            </w:r>
          </w:p>
        </w:tc>
        <w:tc>
          <w:tcPr>
            <w:tcW w:w="0" w:type="auto"/>
            <w:vAlign w:val="center"/>
          </w:tcPr>
          <w:p w:rsidR="00D66E4E" w:rsidRDefault="00F86664">
            <w:pPr>
              <w:jc w:val="center"/>
            </w:pPr>
            <w:r>
              <w:rPr>
                <w:color w:val="000000"/>
                <w:sz w:val="24"/>
              </w:rPr>
              <w:t>绿城</w:t>
            </w:r>
            <w:r>
              <w:rPr>
                <w:color w:val="000000"/>
                <w:sz w:val="24"/>
              </w:rPr>
              <w:t>15</w:t>
            </w:r>
            <w:r>
              <w:rPr>
                <w:color w:val="000000"/>
                <w:sz w:val="24"/>
              </w:rPr>
              <w:t>优</w:t>
            </w:r>
          </w:p>
        </w:tc>
        <w:tc>
          <w:tcPr>
            <w:tcW w:w="0" w:type="auto"/>
            <w:vAlign w:val="center"/>
          </w:tcPr>
          <w:p w:rsidR="00D66E4E" w:rsidRDefault="00F86664">
            <w:pPr>
              <w:jc w:val="right"/>
            </w:pPr>
            <w:r>
              <w:rPr>
                <w:color w:val="000000"/>
                <w:sz w:val="24"/>
              </w:rPr>
              <w:t>100,000</w:t>
            </w:r>
          </w:p>
        </w:tc>
        <w:tc>
          <w:tcPr>
            <w:tcW w:w="0" w:type="auto"/>
            <w:vAlign w:val="center"/>
          </w:tcPr>
          <w:p w:rsidR="00D66E4E" w:rsidRDefault="00F86664">
            <w:pPr>
              <w:jc w:val="right"/>
            </w:pPr>
            <w:r>
              <w:rPr>
                <w:color w:val="000000"/>
                <w:sz w:val="24"/>
              </w:rPr>
              <w:t>10,000,000.00</w:t>
            </w:r>
          </w:p>
        </w:tc>
        <w:tc>
          <w:tcPr>
            <w:tcW w:w="0" w:type="auto"/>
            <w:vAlign w:val="center"/>
          </w:tcPr>
          <w:p w:rsidR="00D66E4E" w:rsidRDefault="00F86664">
            <w:pPr>
              <w:jc w:val="right"/>
            </w:pPr>
            <w:r>
              <w:rPr>
                <w:color w:val="000000"/>
                <w:sz w:val="24"/>
              </w:rPr>
              <w:t>2.28</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lastRenderedPageBreak/>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16,891.20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1,329,105.06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6,679,107.93</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8,025,104.19</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易方达瑞智混合</w:t>
            </w:r>
            <w:r w:rsidRPr="00FA472B">
              <w:rPr>
                <w:sz w:val="24"/>
              </w:rPr>
              <w:t>I</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易方达瑞智混合</w:t>
            </w:r>
            <w:r w:rsidRPr="00FA472B">
              <w:rPr>
                <w:sz w:val="24"/>
              </w:rPr>
              <w:t>E</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298,828,204.96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60,367,133.12</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lastRenderedPageBreak/>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37,965,858.35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17,196,556.49</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10.00</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170.00</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336,794,053.31</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77,563,519.61</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CC78C7" w:rsidRPr="00266D4B" w:rsidRDefault="00CC78C7" w:rsidP="00CC78C7">
      <w:pPr>
        <w:autoSpaceDE w:val="0"/>
        <w:autoSpaceDN w:val="0"/>
        <w:adjustRightInd w:val="0"/>
        <w:spacing w:before="29" w:line="288" w:lineRule="auto"/>
        <w:ind w:left="15" w:right="480"/>
        <w:jc w:val="right"/>
        <w:rPr>
          <w:color w:val="000000"/>
          <w:kern w:val="0"/>
          <w:sz w:val="24"/>
        </w:rPr>
      </w:pPr>
      <w:r w:rsidRPr="00266D4B">
        <w:rPr>
          <w:color w:val="000000"/>
          <w:kern w:val="0"/>
          <w:sz w:val="24"/>
        </w:rPr>
        <w:t>单位：份</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7"/>
        <w:gridCol w:w="2616"/>
        <w:gridCol w:w="2631"/>
      </w:tblGrid>
      <w:tr w:rsidR="00CC78C7" w:rsidRPr="00E90B39" w:rsidTr="00964538">
        <w:trPr>
          <w:trHeight w:val="248"/>
        </w:trPr>
        <w:tc>
          <w:tcPr>
            <w:tcW w:w="3167" w:type="dxa"/>
            <w:vAlign w:val="center"/>
          </w:tcPr>
          <w:p w:rsidR="00CC78C7" w:rsidRPr="00FA472B" w:rsidRDefault="00CC78C7" w:rsidP="00964538">
            <w:pPr>
              <w:autoSpaceDE w:val="0"/>
              <w:autoSpaceDN w:val="0"/>
              <w:adjustRightInd w:val="0"/>
              <w:spacing w:before="29" w:line="360" w:lineRule="auto"/>
              <w:ind w:left="15"/>
              <w:jc w:val="center"/>
              <w:rPr>
                <w:color w:val="000000"/>
                <w:kern w:val="0"/>
                <w:sz w:val="24"/>
              </w:rPr>
            </w:pPr>
            <w:r w:rsidRPr="00FA472B">
              <w:rPr>
                <w:color w:val="000000"/>
                <w:kern w:val="0"/>
                <w:sz w:val="24"/>
              </w:rPr>
              <w:t>项目</w:t>
            </w:r>
          </w:p>
        </w:tc>
        <w:tc>
          <w:tcPr>
            <w:tcW w:w="2616" w:type="dxa"/>
            <w:vAlign w:val="bottom"/>
          </w:tcPr>
          <w:p w:rsidR="00CC78C7" w:rsidRPr="00FA472B" w:rsidRDefault="00CC78C7" w:rsidP="00964538">
            <w:pPr>
              <w:jc w:val="center"/>
              <w:rPr>
                <w:sz w:val="24"/>
              </w:rPr>
            </w:pPr>
            <w:r w:rsidRPr="00FA472B">
              <w:rPr>
                <w:sz w:val="24"/>
              </w:rPr>
              <w:t>易方达瑞智混合</w:t>
            </w:r>
            <w:r w:rsidRPr="00FA472B">
              <w:rPr>
                <w:sz w:val="24"/>
              </w:rPr>
              <w:t>I</w:t>
            </w:r>
          </w:p>
        </w:tc>
        <w:tc>
          <w:tcPr>
            <w:tcW w:w="2631" w:type="dxa"/>
            <w:vAlign w:val="bottom"/>
          </w:tcPr>
          <w:p w:rsidR="00CC78C7" w:rsidRPr="00FA472B" w:rsidRDefault="00CC78C7" w:rsidP="00964538">
            <w:pPr>
              <w:jc w:val="center"/>
              <w:rPr>
                <w:sz w:val="24"/>
              </w:rPr>
            </w:pPr>
            <w:r w:rsidRPr="00FA472B">
              <w:rPr>
                <w:sz w:val="24"/>
              </w:rPr>
              <w:t>易方达瑞智混合</w:t>
            </w:r>
            <w:r w:rsidRPr="00FA472B">
              <w:rPr>
                <w:sz w:val="24"/>
              </w:rPr>
              <w:t>E</w:t>
            </w:r>
          </w:p>
        </w:tc>
      </w:tr>
      <w:tr w:rsidR="00CC78C7" w:rsidRPr="00E90B39" w:rsidTr="00964538">
        <w:trPr>
          <w:trHeight w:val="247"/>
        </w:trPr>
        <w:tc>
          <w:tcPr>
            <w:tcW w:w="3167" w:type="dxa"/>
            <w:vAlign w:val="center"/>
          </w:tcPr>
          <w:p w:rsidR="00CC78C7" w:rsidRPr="00FA472B" w:rsidRDefault="00CC78C7" w:rsidP="00964538">
            <w:pPr>
              <w:pStyle w:val="ac"/>
              <w:adjustRightInd w:val="0"/>
              <w:snapToGrid w:val="0"/>
              <w:spacing w:line="360" w:lineRule="exact"/>
              <w:rPr>
                <w:color w:val="000000"/>
                <w:szCs w:val="24"/>
              </w:rPr>
            </w:pPr>
            <w:r w:rsidRPr="00FA472B">
              <w:rPr>
                <w:color w:val="000000"/>
                <w:szCs w:val="24"/>
              </w:rPr>
              <w:t>报告期期初管理人持有的本基金份额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10,000,000.00</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买入</w:t>
            </w:r>
            <w:r w:rsidRPr="00FA472B">
              <w:rPr>
                <w:color w:val="000000"/>
                <w:sz w:val="24"/>
              </w:rPr>
              <w:t>/</w:t>
            </w:r>
            <w:r w:rsidRPr="00FA472B">
              <w:rPr>
                <w:color w:val="000000"/>
                <w:sz w:val="24"/>
              </w:rPr>
              <w:t>申购总份额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卖出</w:t>
            </w:r>
            <w:r w:rsidRPr="00FA472B">
              <w:rPr>
                <w:color w:val="000000"/>
                <w:sz w:val="24"/>
              </w:rPr>
              <w:t>/</w:t>
            </w:r>
            <w:r w:rsidRPr="00FA472B">
              <w:rPr>
                <w:color w:val="000000"/>
                <w:sz w:val="24"/>
              </w:rPr>
              <w:t>赎回总份额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10,000,000.00</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报告期期末持有的本基金份额占基金总份额比例（</w:t>
            </w:r>
            <w:r w:rsidRPr="00FA472B">
              <w:rPr>
                <w:color w:val="000000"/>
                <w:sz w:val="24"/>
              </w:rPr>
              <w:t>%</w:t>
            </w:r>
            <w:r w:rsidRPr="00FA472B">
              <w:rPr>
                <w:color w:val="000000"/>
                <w:sz w:val="24"/>
              </w:rPr>
              <w:t>）</w:t>
            </w:r>
          </w:p>
        </w:tc>
        <w:tc>
          <w:tcPr>
            <w:tcW w:w="2616" w:type="dxa"/>
            <w:vAlign w:val="center"/>
          </w:tcPr>
          <w:p w:rsidR="00CC78C7" w:rsidRPr="00FA472B" w:rsidRDefault="00CC78C7" w:rsidP="00964538">
            <w:pPr>
              <w:jc w:val="right"/>
              <w:rPr>
                <w:color w:val="000000"/>
                <w:kern w:val="0"/>
                <w:sz w:val="24"/>
              </w:rPr>
            </w:pPr>
            <w:r w:rsidRPr="00FA472B">
              <w:rPr>
                <w:color w:val="000000"/>
                <w:sz w:val="24"/>
              </w:rPr>
              <w:t>2.97</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bl>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D66E4E">
        <w:trPr>
          <w:jc w:val="center"/>
        </w:trPr>
        <w:tc>
          <w:tcPr>
            <w:tcW w:w="709" w:type="dxa"/>
            <w:vMerge w:val="restart"/>
            <w:vAlign w:val="center"/>
          </w:tcPr>
          <w:p w:rsidR="00D66E4E" w:rsidRDefault="00F86664">
            <w:r>
              <w:rPr>
                <w:rFonts w:eastAsiaTheme="minorEastAsia"/>
                <w:bCs/>
                <w:color w:val="000000" w:themeColor="text1"/>
                <w:sz w:val="24"/>
              </w:rPr>
              <w:t>机构</w:t>
            </w:r>
          </w:p>
        </w:tc>
        <w:tc>
          <w:tcPr>
            <w:tcW w:w="709" w:type="dxa"/>
            <w:vAlign w:val="center"/>
          </w:tcPr>
          <w:p w:rsidR="00D66E4E" w:rsidRDefault="00F86664">
            <w:pPr>
              <w:jc w:val="center"/>
            </w:pPr>
            <w:r>
              <w:rPr>
                <w:sz w:val="24"/>
              </w:rPr>
              <w:t>1</w:t>
            </w:r>
          </w:p>
        </w:tc>
        <w:tc>
          <w:tcPr>
            <w:tcW w:w="2126" w:type="dxa"/>
            <w:vAlign w:val="center"/>
          </w:tcPr>
          <w:p w:rsidR="00D66E4E" w:rsidRDefault="00F86664">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D66E4E" w:rsidRDefault="00F86664">
            <w:pPr>
              <w:jc w:val="center"/>
            </w:pPr>
            <w:r>
              <w:rPr>
                <w:sz w:val="24"/>
              </w:rPr>
              <w:t>89,373,386.30</w:t>
            </w:r>
          </w:p>
        </w:tc>
        <w:tc>
          <w:tcPr>
            <w:tcW w:w="1276" w:type="dxa"/>
            <w:vAlign w:val="center"/>
          </w:tcPr>
          <w:p w:rsidR="00D66E4E" w:rsidRDefault="00F86664">
            <w:pPr>
              <w:jc w:val="center"/>
            </w:pPr>
            <w:r>
              <w:rPr>
                <w:sz w:val="24"/>
              </w:rPr>
              <w:t>-</w:t>
            </w:r>
          </w:p>
        </w:tc>
        <w:tc>
          <w:tcPr>
            <w:tcW w:w="1276" w:type="dxa"/>
            <w:vAlign w:val="center"/>
          </w:tcPr>
          <w:p w:rsidR="00D66E4E" w:rsidRDefault="00F86664">
            <w:pPr>
              <w:jc w:val="center"/>
            </w:pPr>
            <w:r>
              <w:rPr>
                <w:sz w:val="24"/>
              </w:rPr>
              <w:t>-</w:t>
            </w:r>
          </w:p>
        </w:tc>
        <w:tc>
          <w:tcPr>
            <w:tcW w:w="1417" w:type="dxa"/>
            <w:vAlign w:val="center"/>
          </w:tcPr>
          <w:p w:rsidR="00D66E4E" w:rsidRDefault="00F86664">
            <w:pPr>
              <w:jc w:val="center"/>
            </w:pPr>
            <w:r>
              <w:rPr>
                <w:sz w:val="24"/>
              </w:rPr>
              <w:t>89,373,386.30</w:t>
            </w:r>
          </w:p>
        </w:tc>
        <w:tc>
          <w:tcPr>
            <w:tcW w:w="851" w:type="dxa"/>
            <w:vAlign w:val="center"/>
          </w:tcPr>
          <w:p w:rsidR="00D66E4E" w:rsidRDefault="00F86664">
            <w:pPr>
              <w:jc w:val="center"/>
            </w:pPr>
            <w:r>
              <w:rPr>
                <w:sz w:val="24"/>
              </w:rPr>
              <w:t>21.57%</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w:t>
            </w:r>
            <w:r w:rsidRPr="00FC0759">
              <w:rPr>
                <w:sz w:val="24"/>
              </w:rPr>
              <w:lastRenderedPageBreak/>
              <w:t>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D66E4E" w:rsidRDefault="00F86664">
      <w:pPr>
        <w:spacing w:line="360" w:lineRule="auto"/>
        <w:ind w:firstLineChars="200" w:firstLine="480"/>
        <w:rPr>
          <w:color w:val="000000"/>
          <w:sz w:val="24"/>
        </w:rPr>
      </w:pPr>
      <w:r>
        <w:rPr>
          <w:color w:val="000000"/>
          <w:sz w:val="24"/>
        </w:rPr>
        <w:t>1.</w:t>
      </w:r>
      <w:r>
        <w:rPr>
          <w:color w:val="000000"/>
          <w:sz w:val="24"/>
        </w:rPr>
        <w:t>中国证监会准予易方达瑞智灵活配置混合型证券投资基金注册的文件；</w:t>
      </w:r>
    </w:p>
    <w:p w:rsidR="00D66E4E" w:rsidRDefault="00F86664">
      <w:pPr>
        <w:spacing w:line="360" w:lineRule="auto"/>
        <w:ind w:firstLineChars="200" w:firstLine="480"/>
        <w:rPr>
          <w:color w:val="000000"/>
          <w:sz w:val="24"/>
        </w:rPr>
      </w:pPr>
      <w:r>
        <w:rPr>
          <w:color w:val="000000"/>
          <w:sz w:val="24"/>
        </w:rPr>
        <w:t>2.</w:t>
      </w:r>
      <w:r>
        <w:rPr>
          <w:color w:val="000000"/>
          <w:sz w:val="24"/>
        </w:rPr>
        <w:t>《易方达瑞智灵活配置混合型证券投资基金基金合同》；</w:t>
      </w:r>
    </w:p>
    <w:p w:rsidR="00D66E4E" w:rsidRDefault="00F86664">
      <w:pPr>
        <w:spacing w:line="360" w:lineRule="auto"/>
        <w:ind w:firstLineChars="200" w:firstLine="480"/>
        <w:rPr>
          <w:color w:val="000000"/>
          <w:sz w:val="24"/>
        </w:rPr>
      </w:pPr>
      <w:r>
        <w:rPr>
          <w:color w:val="000000"/>
          <w:sz w:val="24"/>
        </w:rPr>
        <w:t>3.</w:t>
      </w:r>
      <w:r>
        <w:rPr>
          <w:color w:val="000000"/>
          <w:sz w:val="24"/>
        </w:rPr>
        <w:t>《易方达瑞智灵活配置混合型证券投资基金托管协议》；</w:t>
      </w:r>
    </w:p>
    <w:p w:rsidR="00D66E4E" w:rsidRDefault="00F86664">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F86664">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F86664">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F86664">
      <w:rPr>
        <w:rStyle w:val="a7"/>
        <w:noProof/>
      </w:rPr>
      <w:t>15</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易方达瑞智灵活配置混合型证券投资基金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66E4E"/>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6664"/>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4DA088A9-C706-4B35-9295-4D9925BF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1350</Words>
  <Characters>7699</Characters>
  <Application>Microsoft Office Word</Application>
  <DocSecurity>0</DocSecurity>
  <Lines>64</Lines>
  <Paragraphs>18</Paragraphs>
  <ScaleCrop>false</ScaleCrop>
  <Company>TRT. Ltd. Co.</Company>
  <LinksUpToDate>false</LinksUpToDate>
  <CharactersWithSpaces>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2019-10-16T13:55:00Z</cp:lastPrinted>
  <dcterms:created xsi:type="dcterms:W3CDTF">2013-06-21T06:56:00Z</dcterms:created>
  <dcterms:modified xsi:type="dcterms:W3CDTF">2019-10-16T13:55:00Z</dcterms:modified>
</cp:coreProperties>
</file>