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16DD" w:rsidRPr="0078105B" w:rsidRDefault="00F016DD" w:rsidP="009A2283">
      <w:pPr>
        <w:autoSpaceDE w:val="0"/>
        <w:autoSpaceDN w:val="0"/>
        <w:adjustRightInd w:val="0"/>
        <w:spacing w:line="360" w:lineRule="auto"/>
        <w:jc w:val="left"/>
        <w:rPr>
          <w:rFonts w:ascii="宋体" w:cs="Arial"/>
          <w:color w:val="000000"/>
          <w:kern w:val="0"/>
          <w:sz w:val="24"/>
        </w:rPr>
      </w:pPr>
      <w:bookmarkStart w:id="0" w:name="_GoBack"/>
      <w:bookmarkEnd w:id="0"/>
    </w:p>
    <w:p w:rsidR="00F016DD" w:rsidRPr="0078105B" w:rsidRDefault="00F016DD" w:rsidP="009A2283">
      <w:pPr>
        <w:autoSpaceDE w:val="0"/>
        <w:autoSpaceDN w:val="0"/>
        <w:adjustRightInd w:val="0"/>
        <w:spacing w:line="360" w:lineRule="auto"/>
        <w:jc w:val="left"/>
        <w:rPr>
          <w:rFonts w:ascii="宋体" w:cs="Arial"/>
          <w:color w:val="000000"/>
          <w:kern w:val="0"/>
          <w:sz w:val="24"/>
        </w:rPr>
      </w:pPr>
    </w:p>
    <w:p w:rsidR="00F016DD" w:rsidRPr="0078105B" w:rsidRDefault="00F016DD" w:rsidP="009A2283">
      <w:pPr>
        <w:autoSpaceDE w:val="0"/>
        <w:autoSpaceDN w:val="0"/>
        <w:adjustRightInd w:val="0"/>
        <w:spacing w:line="360" w:lineRule="auto"/>
        <w:jc w:val="left"/>
        <w:rPr>
          <w:rFonts w:ascii="宋体" w:cs="Arial"/>
          <w:color w:val="000000"/>
          <w:kern w:val="0"/>
          <w:sz w:val="24"/>
        </w:rPr>
      </w:pPr>
    </w:p>
    <w:p w:rsidR="00F016DD" w:rsidRPr="0078105B" w:rsidRDefault="00F016DD" w:rsidP="009A2283">
      <w:pPr>
        <w:autoSpaceDE w:val="0"/>
        <w:autoSpaceDN w:val="0"/>
        <w:adjustRightInd w:val="0"/>
        <w:spacing w:line="360" w:lineRule="auto"/>
        <w:jc w:val="left"/>
        <w:rPr>
          <w:rFonts w:ascii="宋体" w:cs="Arial"/>
          <w:color w:val="000000"/>
          <w:kern w:val="0"/>
          <w:sz w:val="24"/>
        </w:rPr>
      </w:pPr>
    </w:p>
    <w:p w:rsidR="00F016DD" w:rsidRPr="0078105B" w:rsidRDefault="00F016DD" w:rsidP="009A2283">
      <w:pPr>
        <w:autoSpaceDE w:val="0"/>
        <w:autoSpaceDN w:val="0"/>
        <w:adjustRightInd w:val="0"/>
        <w:spacing w:line="360" w:lineRule="auto"/>
        <w:jc w:val="left"/>
        <w:rPr>
          <w:rFonts w:ascii="宋体" w:cs="Arial"/>
          <w:color w:val="000000"/>
          <w:kern w:val="0"/>
          <w:sz w:val="24"/>
        </w:rPr>
      </w:pPr>
    </w:p>
    <w:p w:rsidR="00F016DD" w:rsidRPr="0078105B" w:rsidRDefault="00F016DD" w:rsidP="00FC13C8">
      <w:pPr>
        <w:spacing w:line="360" w:lineRule="auto"/>
        <w:jc w:val="center"/>
        <w:rPr>
          <w:rFonts w:ascii="宋体" w:hAnsi="宋体"/>
          <w:b/>
          <w:sz w:val="36"/>
          <w:szCs w:val="36"/>
        </w:rPr>
      </w:pPr>
      <w:r w:rsidRPr="0078105B">
        <w:rPr>
          <w:rFonts w:ascii="宋体" w:hAnsi="宋体"/>
          <w:b/>
          <w:sz w:val="36"/>
          <w:szCs w:val="36"/>
        </w:rPr>
        <w:t>易方达瑞祺灵活配置混合型证券投资基金</w:t>
      </w:r>
    </w:p>
    <w:p w:rsidR="00F016DD" w:rsidRPr="0078105B" w:rsidRDefault="00F016DD" w:rsidP="00FC13C8">
      <w:pPr>
        <w:spacing w:line="360" w:lineRule="auto"/>
        <w:jc w:val="center"/>
        <w:rPr>
          <w:rFonts w:ascii="宋体" w:hAnsi="宋体"/>
          <w:b/>
          <w:sz w:val="36"/>
          <w:szCs w:val="36"/>
        </w:rPr>
      </w:pPr>
      <w:r w:rsidRPr="0078105B">
        <w:rPr>
          <w:rFonts w:ascii="宋体" w:hAnsi="宋体"/>
          <w:b/>
          <w:sz w:val="36"/>
          <w:szCs w:val="36"/>
        </w:rPr>
        <w:t>2019年第3季度报告</w:t>
      </w:r>
    </w:p>
    <w:p w:rsidR="00F016DD" w:rsidRPr="00DA451D" w:rsidRDefault="00F016DD" w:rsidP="00FC13C8">
      <w:pPr>
        <w:spacing w:line="360" w:lineRule="auto"/>
        <w:jc w:val="center"/>
        <w:rPr>
          <w:rFonts w:ascii="宋体" w:hAnsi="宋体"/>
          <w:b/>
          <w:sz w:val="24"/>
        </w:rPr>
      </w:pPr>
      <w:r w:rsidRPr="00DA451D">
        <w:rPr>
          <w:rFonts w:ascii="宋体" w:hAnsi="宋体"/>
          <w:b/>
          <w:sz w:val="24"/>
        </w:rPr>
        <w:t>2019年9月30日</w:t>
      </w: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E27360">
      <w:pPr>
        <w:spacing w:line="360" w:lineRule="auto"/>
        <w:jc w:val="center"/>
        <w:rPr>
          <w:rFonts w:ascii="宋体"/>
          <w:b/>
          <w:color w:val="000000"/>
          <w:sz w:val="24"/>
        </w:rPr>
      </w:pPr>
    </w:p>
    <w:p w:rsidR="00F016DD" w:rsidRPr="0078105B" w:rsidRDefault="00F016DD" w:rsidP="00E27360">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rPr>
          <w:rFonts w:ascii="宋体"/>
          <w:b/>
          <w:color w:val="000000"/>
          <w:sz w:val="24"/>
        </w:rPr>
      </w:pPr>
    </w:p>
    <w:p w:rsidR="00F016DD" w:rsidRPr="0078105B" w:rsidRDefault="00F016DD" w:rsidP="00174038">
      <w:pPr>
        <w:spacing w:line="360" w:lineRule="auto"/>
        <w:ind w:firstLineChars="900" w:firstLine="2168"/>
        <w:rPr>
          <w:rFonts w:ascii="宋体" w:hAnsi="宋体"/>
          <w:b/>
          <w:color w:val="000000"/>
          <w:sz w:val="24"/>
        </w:rPr>
      </w:pPr>
      <w:r w:rsidRPr="0078105B">
        <w:rPr>
          <w:rFonts w:ascii="宋体" w:hAnsi="宋体" w:hint="eastAsia"/>
          <w:b/>
          <w:color w:val="000000"/>
          <w:sz w:val="24"/>
        </w:rPr>
        <w:t>基金管理人：</w:t>
      </w:r>
      <w:r w:rsidRPr="0078105B">
        <w:rPr>
          <w:rFonts w:ascii="宋体" w:hAnsi="宋体"/>
          <w:b/>
          <w:color w:val="000000"/>
          <w:sz w:val="24"/>
        </w:rPr>
        <w:t>易方达基金管理有限公司</w:t>
      </w:r>
    </w:p>
    <w:p w:rsidR="00F016DD" w:rsidRPr="0078105B" w:rsidRDefault="00F016DD" w:rsidP="00174038">
      <w:pPr>
        <w:spacing w:line="360" w:lineRule="auto"/>
        <w:ind w:firstLineChars="900" w:firstLine="2168"/>
        <w:rPr>
          <w:rFonts w:ascii="宋体" w:hAnsi="宋体"/>
          <w:b/>
          <w:color w:val="000000"/>
          <w:sz w:val="24"/>
        </w:rPr>
      </w:pPr>
      <w:r w:rsidRPr="0078105B">
        <w:rPr>
          <w:rFonts w:ascii="宋体" w:hAnsi="宋体" w:hint="eastAsia"/>
          <w:b/>
          <w:color w:val="000000"/>
          <w:sz w:val="24"/>
        </w:rPr>
        <w:t>基金托管人：</w:t>
      </w:r>
      <w:r w:rsidRPr="0078105B">
        <w:rPr>
          <w:rFonts w:ascii="宋体" w:hAnsi="宋体"/>
          <w:b/>
          <w:color w:val="000000"/>
          <w:sz w:val="24"/>
        </w:rPr>
        <w:t>中国农业银行股份有限公司</w:t>
      </w:r>
    </w:p>
    <w:p w:rsidR="00F016DD" w:rsidRPr="0078105B" w:rsidRDefault="00F016DD" w:rsidP="00174038">
      <w:pPr>
        <w:spacing w:line="360" w:lineRule="auto"/>
        <w:ind w:firstLineChars="900" w:firstLine="2168"/>
        <w:rPr>
          <w:rFonts w:ascii="宋体"/>
          <w:sz w:val="24"/>
        </w:rPr>
        <w:sectPr w:rsidR="00F016DD" w:rsidRPr="0078105B" w:rsidSect="00F7094A">
          <w:headerReference w:type="default" r:id="rId7"/>
          <w:footerReference w:type="default" r:id="rId8"/>
          <w:pgSz w:w="11926" w:h="15840"/>
          <w:pgMar w:top="1418" w:right="1418" w:bottom="851" w:left="1418" w:header="851" w:footer="992" w:gutter="0"/>
          <w:cols w:space="720"/>
          <w:noEndnote/>
        </w:sectPr>
      </w:pPr>
      <w:r w:rsidRPr="0078105B">
        <w:rPr>
          <w:rFonts w:ascii="宋体" w:hAnsi="宋体" w:hint="eastAsia"/>
          <w:b/>
          <w:color w:val="000000"/>
          <w:sz w:val="24"/>
        </w:rPr>
        <w:t>报告送出日期：</w:t>
      </w:r>
      <w:r w:rsidRPr="0078105B">
        <w:rPr>
          <w:rFonts w:ascii="宋体" w:hAnsi="宋体"/>
          <w:b/>
          <w:color w:val="000000"/>
          <w:sz w:val="24"/>
        </w:rPr>
        <w:t>二〇一九年十月二十四日</w:t>
      </w:r>
    </w:p>
    <w:p w:rsidR="00F016DD" w:rsidRPr="0078105B" w:rsidRDefault="00F016DD" w:rsidP="00B54884">
      <w:pPr>
        <w:pStyle w:val="1"/>
        <w:spacing w:beforeLines="100" w:before="312" w:afterLines="100" w:after="312" w:line="360" w:lineRule="auto"/>
        <w:jc w:val="center"/>
        <w:rPr>
          <w:rFonts w:ascii="宋体" w:cs="Arial"/>
          <w:b w:val="0"/>
          <w:color w:val="000000"/>
          <w:kern w:val="0"/>
          <w:sz w:val="24"/>
          <w:szCs w:val="24"/>
        </w:rPr>
      </w:pPr>
      <w:r w:rsidRPr="0078105B">
        <w:rPr>
          <w:rFonts w:ascii="宋体" w:hAnsi="宋体" w:cs="Arial" w:hint="eastAsia"/>
          <w:color w:val="000000"/>
          <w:kern w:val="0"/>
          <w:sz w:val="24"/>
          <w:szCs w:val="24"/>
        </w:rPr>
        <w:lastRenderedPageBreak/>
        <w:t>§</w:t>
      </w:r>
      <w:r w:rsidRPr="0078105B">
        <w:rPr>
          <w:rFonts w:ascii="宋体" w:hAnsi="宋体" w:cs="Arial"/>
          <w:color w:val="000000"/>
          <w:kern w:val="0"/>
          <w:sz w:val="24"/>
          <w:szCs w:val="24"/>
        </w:rPr>
        <w:t xml:space="preserve">1  </w:t>
      </w:r>
      <w:r w:rsidRPr="0078105B">
        <w:rPr>
          <w:rFonts w:ascii="宋体" w:hAnsi="宋体" w:cs="Arial" w:hint="eastAsia"/>
          <w:color w:val="000000"/>
          <w:kern w:val="0"/>
          <w:sz w:val="24"/>
          <w:szCs w:val="24"/>
        </w:rPr>
        <w:t>重要提示</w:t>
      </w:r>
    </w:p>
    <w:p w:rsidR="00A47D24" w:rsidRDefault="00E60843">
      <w:pPr>
        <w:spacing w:line="360" w:lineRule="auto"/>
        <w:ind w:firstLineChars="200" w:firstLine="480"/>
        <w:rPr>
          <w:color w:val="000000"/>
          <w:sz w:val="24"/>
        </w:rPr>
      </w:pPr>
      <w:r>
        <w:rPr>
          <w:color w:val="000000"/>
          <w:sz w:val="24"/>
        </w:rPr>
        <w:t>基金管理人的董事会及董事保证本报告所载资料不存在虚假记载、误导性陈述或重大遗漏，并对其内容的真实性、准确性和完整性承担个别及连带责任。</w:t>
      </w:r>
      <w:r>
        <w:rPr>
          <w:color w:val="000000"/>
          <w:sz w:val="24"/>
        </w:rPr>
        <w:t xml:space="preserve"> </w:t>
      </w:r>
    </w:p>
    <w:p w:rsidR="00A47D24" w:rsidRDefault="00E60843">
      <w:pPr>
        <w:spacing w:line="360" w:lineRule="auto"/>
        <w:ind w:firstLineChars="200" w:firstLine="480"/>
        <w:rPr>
          <w:color w:val="000000"/>
          <w:sz w:val="24"/>
        </w:rPr>
      </w:pPr>
      <w:r>
        <w:rPr>
          <w:color w:val="000000"/>
          <w:sz w:val="24"/>
        </w:rPr>
        <w:t>基金托管人中国农业银行股份有限公司根据本基金合同规定，于</w:t>
      </w:r>
      <w:r>
        <w:rPr>
          <w:color w:val="000000"/>
          <w:sz w:val="24"/>
        </w:rPr>
        <w:t>2019</w:t>
      </w:r>
      <w:r>
        <w:rPr>
          <w:color w:val="000000"/>
          <w:sz w:val="24"/>
        </w:rPr>
        <w:t>年</w:t>
      </w:r>
      <w:r>
        <w:rPr>
          <w:color w:val="000000"/>
          <w:sz w:val="24"/>
        </w:rPr>
        <w:t>10</w:t>
      </w:r>
      <w:r>
        <w:rPr>
          <w:color w:val="000000"/>
          <w:sz w:val="24"/>
        </w:rPr>
        <w:t>月</w:t>
      </w:r>
      <w:r>
        <w:rPr>
          <w:color w:val="000000"/>
          <w:sz w:val="24"/>
        </w:rPr>
        <w:t>22</w:t>
      </w:r>
      <w:r>
        <w:rPr>
          <w:color w:val="000000"/>
          <w:sz w:val="24"/>
        </w:rPr>
        <w:t>日复核了本报告中的财务指标、净值表现和投资组合报告等内容，保证复核内容不存在虚假记载、误导性陈述或者重大遗漏。</w:t>
      </w:r>
      <w:r>
        <w:rPr>
          <w:color w:val="000000"/>
          <w:sz w:val="24"/>
        </w:rPr>
        <w:t xml:space="preserve"> </w:t>
      </w:r>
    </w:p>
    <w:p w:rsidR="00A47D24" w:rsidRDefault="00E60843">
      <w:pPr>
        <w:spacing w:line="360" w:lineRule="auto"/>
        <w:ind w:firstLineChars="200" w:firstLine="480"/>
        <w:rPr>
          <w:color w:val="000000"/>
          <w:sz w:val="24"/>
        </w:rPr>
      </w:pPr>
      <w:r>
        <w:rPr>
          <w:color w:val="000000"/>
          <w:sz w:val="24"/>
        </w:rPr>
        <w:t>基金管理人承诺以诚实信用、勤勉尽责的原则管理和运用基金资产，但不保证基金一定盈利。</w:t>
      </w:r>
      <w:r>
        <w:rPr>
          <w:color w:val="000000"/>
          <w:sz w:val="24"/>
        </w:rPr>
        <w:t xml:space="preserve"> </w:t>
      </w:r>
    </w:p>
    <w:p w:rsidR="00A47D24" w:rsidRDefault="00E60843">
      <w:pPr>
        <w:spacing w:line="360" w:lineRule="auto"/>
        <w:ind w:firstLineChars="200" w:firstLine="480"/>
        <w:rPr>
          <w:color w:val="000000"/>
          <w:sz w:val="24"/>
        </w:rPr>
      </w:pPr>
      <w:r>
        <w:rPr>
          <w:color w:val="000000"/>
          <w:sz w:val="24"/>
        </w:rPr>
        <w:t>基金的过往业绩并不代表其未来表现。投资有风险，投资者在作</w:t>
      </w:r>
      <w:r>
        <w:rPr>
          <w:color w:val="000000"/>
          <w:sz w:val="24"/>
        </w:rPr>
        <w:t>出投资决策前应仔细阅读本基金的招募说明书。</w:t>
      </w:r>
      <w:r>
        <w:rPr>
          <w:color w:val="000000"/>
          <w:sz w:val="24"/>
        </w:rPr>
        <w:t xml:space="preserve"> </w:t>
      </w:r>
    </w:p>
    <w:p w:rsidR="00A47D24" w:rsidRDefault="00E60843">
      <w:pPr>
        <w:spacing w:line="360" w:lineRule="auto"/>
        <w:ind w:firstLineChars="200" w:firstLine="480"/>
        <w:rPr>
          <w:color w:val="000000"/>
          <w:sz w:val="24"/>
        </w:rPr>
      </w:pPr>
      <w:r>
        <w:rPr>
          <w:color w:val="000000"/>
          <w:sz w:val="24"/>
        </w:rPr>
        <w:t>本报告中财务资料未经审计。</w:t>
      </w:r>
    </w:p>
    <w:p w:rsidR="00F016DD" w:rsidRPr="00C30CFF" w:rsidRDefault="00F016DD" w:rsidP="00C30CFF">
      <w:pPr>
        <w:spacing w:line="360" w:lineRule="auto"/>
        <w:ind w:firstLineChars="200" w:firstLine="480"/>
        <w:rPr>
          <w:color w:val="000000"/>
          <w:sz w:val="24"/>
        </w:rPr>
      </w:pPr>
      <w:r w:rsidRPr="00C30CFF">
        <w:rPr>
          <w:color w:val="000000"/>
          <w:sz w:val="24"/>
        </w:rPr>
        <w:t>本报告期自</w:t>
      </w:r>
      <w:r w:rsidRPr="00C30CFF">
        <w:rPr>
          <w:color w:val="000000"/>
          <w:sz w:val="24"/>
        </w:rPr>
        <w:t>2019</w:t>
      </w:r>
      <w:r w:rsidRPr="00C30CFF">
        <w:rPr>
          <w:color w:val="000000"/>
          <w:sz w:val="24"/>
        </w:rPr>
        <w:t>年</w:t>
      </w:r>
      <w:r w:rsidRPr="00C30CFF">
        <w:rPr>
          <w:color w:val="000000"/>
          <w:sz w:val="24"/>
        </w:rPr>
        <w:t>7</w:t>
      </w:r>
      <w:r w:rsidRPr="00C30CFF">
        <w:rPr>
          <w:color w:val="000000"/>
          <w:sz w:val="24"/>
        </w:rPr>
        <w:t>月</w:t>
      </w:r>
      <w:r w:rsidRPr="00C30CFF">
        <w:rPr>
          <w:color w:val="000000"/>
          <w:sz w:val="24"/>
        </w:rPr>
        <w:t>1</w:t>
      </w:r>
      <w:r w:rsidRPr="00C30CFF">
        <w:rPr>
          <w:color w:val="000000"/>
          <w:sz w:val="24"/>
        </w:rPr>
        <w:t>日起至</w:t>
      </w:r>
      <w:r w:rsidRPr="00C30CFF">
        <w:rPr>
          <w:color w:val="000000"/>
          <w:sz w:val="24"/>
        </w:rPr>
        <w:t>9</w:t>
      </w:r>
      <w:r w:rsidRPr="00C30CFF">
        <w:rPr>
          <w:color w:val="000000"/>
          <w:sz w:val="24"/>
        </w:rPr>
        <w:t>月</w:t>
      </w:r>
      <w:r w:rsidRPr="00C30CFF">
        <w:rPr>
          <w:color w:val="000000"/>
          <w:sz w:val="24"/>
        </w:rPr>
        <w:t>30</w:t>
      </w:r>
      <w:r w:rsidRPr="00C30CFF">
        <w:rPr>
          <w:color w:val="000000"/>
          <w:sz w:val="24"/>
        </w:rPr>
        <w:t>日止。</w:t>
      </w:r>
    </w:p>
    <w:p w:rsidR="00F016DD" w:rsidRPr="0078105B" w:rsidRDefault="00F016DD" w:rsidP="00B54884">
      <w:pPr>
        <w:pStyle w:val="1"/>
        <w:spacing w:beforeLines="100" w:before="312" w:afterLines="100" w:after="312" w:line="360" w:lineRule="auto"/>
        <w:jc w:val="center"/>
        <w:rPr>
          <w:rFonts w:ascii="宋体" w:cs="Arial"/>
          <w:color w:val="000000"/>
          <w:kern w:val="0"/>
          <w:sz w:val="24"/>
          <w:szCs w:val="24"/>
        </w:rPr>
      </w:pPr>
      <w:r w:rsidRPr="0078105B">
        <w:rPr>
          <w:rFonts w:ascii="宋体" w:hAnsi="宋体" w:cs="Arial" w:hint="eastAsia"/>
          <w:color w:val="000000"/>
          <w:kern w:val="0"/>
          <w:sz w:val="24"/>
          <w:szCs w:val="24"/>
        </w:rPr>
        <w:t>§</w:t>
      </w:r>
      <w:r w:rsidRPr="0078105B">
        <w:rPr>
          <w:rFonts w:ascii="宋体" w:hAnsi="宋体" w:cs="Arial"/>
          <w:color w:val="000000"/>
          <w:kern w:val="0"/>
          <w:sz w:val="24"/>
          <w:szCs w:val="24"/>
        </w:rPr>
        <w:t xml:space="preserve">2  </w:t>
      </w:r>
      <w:r w:rsidRPr="0078105B">
        <w:rPr>
          <w:rFonts w:ascii="宋体" w:hAnsi="宋体" w:cs="Arial" w:hint="eastAsia"/>
          <w:color w:val="000000"/>
          <w:kern w:val="0"/>
          <w:sz w:val="24"/>
          <w:szCs w:val="24"/>
        </w:rPr>
        <w:t>基金产品概况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2739"/>
        <w:gridCol w:w="2790"/>
      </w:tblGrid>
      <w:tr w:rsidR="00F016DD" w:rsidRPr="0078105B" w:rsidTr="00414367">
        <w:tc>
          <w:tcPr>
            <w:tcW w:w="2835" w:type="dxa"/>
          </w:tcPr>
          <w:p w:rsidR="00F016DD" w:rsidRPr="00C30CFF" w:rsidRDefault="00F016DD" w:rsidP="00E205AA">
            <w:pPr>
              <w:adjustRightInd w:val="0"/>
              <w:spacing w:before="29" w:line="360" w:lineRule="auto"/>
              <w:ind w:left="17"/>
              <w:jc w:val="left"/>
              <w:rPr>
                <w:kern w:val="0"/>
                <w:sz w:val="24"/>
              </w:rPr>
            </w:pPr>
            <w:r w:rsidRPr="00C30CFF">
              <w:rPr>
                <w:kern w:val="0"/>
                <w:sz w:val="24"/>
              </w:rPr>
              <w:t>基金简称</w:t>
            </w:r>
          </w:p>
        </w:tc>
        <w:tc>
          <w:tcPr>
            <w:tcW w:w="5529" w:type="dxa"/>
            <w:gridSpan w:val="2"/>
          </w:tcPr>
          <w:p w:rsidR="00F016DD" w:rsidRPr="00C30CFF" w:rsidRDefault="00F016DD" w:rsidP="00E205AA">
            <w:pPr>
              <w:adjustRightInd w:val="0"/>
              <w:spacing w:before="29" w:line="360" w:lineRule="auto"/>
              <w:ind w:left="17"/>
              <w:jc w:val="left"/>
              <w:rPr>
                <w:color w:val="000000"/>
                <w:kern w:val="0"/>
                <w:sz w:val="24"/>
              </w:rPr>
            </w:pPr>
            <w:r w:rsidRPr="00C30CFF">
              <w:rPr>
                <w:color w:val="000000"/>
                <w:kern w:val="0"/>
                <w:sz w:val="24"/>
              </w:rPr>
              <w:t>易方达瑞祺混合</w:t>
            </w:r>
          </w:p>
        </w:tc>
      </w:tr>
      <w:tr w:rsidR="00F016DD" w:rsidRPr="0078105B" w:rsidTr="00414367">
        <w:tc>
          <w:tcPr>
            <w:tcW w:w="2835" w:type="dxa"/>
          </w:tcPr>
          <w:p w:rsidR="00F016DD" w:rsidRPr="00C30CFF" w:rsidRDefault="00F016DD" w:rsidP="00E205AA">
            <w:pPr>
              <w:adjustRightInd w:val="0"/>
              <w:spacing w:before="29" w:line="360" w:lineRule="auto"/>
              <w:ind w:left="17"/>
              <w:jc w:val="left"/>
              <w:rPr>
                <w:kern w:val="0"/>
                <w:sz w:val="24"/>
              </w:rPr>
            </w:pPr>
            <w:r w:rsidRPr="00C30CFF">
              <w:rPr>
                <w:kern w:val="0"/>
                <w:sz w:val="24"/>
              </w:rPr>
              <w:t>基金主代码</w:t>
            </w:r>
          </w:p>
        </w:tc>
        <w:tc>
          <w:tcPr>
            <w:tcW w:w="5529" w:type="dxa"/>
            <w:gridSpan w:val="2"/>
          </w:tcPr>
          <w:p w:rsidR="00F016DD" w:rsidRPr="00C30CFF" w:rsidRDefault="00F016DD" w:rsidP="00E205AA">
            <w:pPr>
              <w:adjustRightInd w:val="0"/>
              <w:spacing w:before="29" w:line="360" w:lineRule="auto"/>
              <w:ind w:left="17"/>
              <w:jc w:val="left"/>
              <w:rPr>
                <w:color w:val="000000"/>
                <w:kern w:val="0"/>
                <w:sz w:val="24"/>
              </w:rPr>
            </w:pPr>
            <w:r w:rsidRPr="00C30CFF">
              <w:rPr>
                <w:color w:val="000000"/>
                <w:kern w:val="0"/>
                <w:sz w:val="24"/>
              </w:rPr>
              <w:t>001747</w:t>
            </w:r>
          </w:p>
        </w:tc>
      </w:tr>
      <w:tr w:rsidR="00F016DD" w:rsidRPr="0078105B" w:rsidTr="00414367">
        <w:tc>
          <w:tcPr>
            <w:tcW w:w="2835" w:type="dxa"/>
          </w:tcPr>
          <w:p w:rsidR="00F016DD" w:rsidRPr="00C30CFF" w:rsidRDefault="00F016DD" w:rsidP="00E205AA">
            <w:pPr>
              <w:adjustRightInd w:val="0"/>
              <w:spacing w:before="29" w:line="360" w:lineRule="auto"/>
              <w:ind w:left="17"/>
              <w:jc w:val="left"/>
              <w:rPr>
                <w:sz w:val="24"/>
              </w:rPr>
            </w:pPr>
            <w:r w:rsidRPr="00C30CFF">
              <w:rPr>
                <w:kern w:val="0"/>
                <w:sz w:val="24"/>
              </w:rPr>
              <w:t>基金运作方式</w:t>
            </w:r>
          </w:p>
        </w:tc>
        <w:tc>
          <w:tcPr>
            <w:tcW w:w="5529" w:type="dxa"/>
            <w:gridSpan w:val="2"/>
          </w:tcPr>
          <w:p w:rsidR="00F016DD" w:rsidRPr="00C30CFF" w:rsidRDefault="00F016DD" w:rsidP="00E205AA">
            <w:pPr>
              <w:adjustRightInd w:val="0"/>
              <w:spacing w:before="29" w:line="360" w:lineRule="auto"/>
              <w:ind w:left="17"/>
              <w:jc w:val="left"/>
              <w:rPr>
                <w:color w:val="000000"/>
                <w:sz w:val="24"/>
              </w:rPr>
            </w:pPr>
            <w:r w:rsidRPr="00C30CFF">
              <w:rPr>
                <w:color w:val="000000"/>
                <w:kern w:val="0"/>
                <w:sz w:val="24"/>
              </w:rPr>
              <w:t>契约型开放式</w:t>
            </w:r>
          </w:p>
        </w:tc>
      </w:tr>
      <w:tr w:rsidR="00F016DD" w:rsidRPr="0078105B" w:rsidTr="00414367">
        <w:tc>
          <w:tcPr>
            <w:tcW w:w="2835" w:type="dxa"/>
          </w:tcPr>
          <w:p w:rsidR="00F016DD" w:rsidRPr="00C30CFF" w:rsidRDefault="00F016DD" w:rsidP="00E205AA">
            <w:pPr>
              <w:adjustRightInd w:val="0"/>
              <w:spacing w:before="29" w:line="360" w:lineRule="auto"/>
              <w:ind w:left="17"/>
              <w:jc w:val="left"/>
              <w:rPr>
                <w:sz w:val="24"/>
              </w:rPr>
            </w:pPr>
            <w:r w:rsidRPr="00C30CFF">
              <w:rPr>
                <w:kern w:val="0"/>
                <w:sz w:val="24"/>
              </w:rPr>
              <w:t>基金合同生效日</w:t>
            </w:r>
          </w:p>
        </w:tc>
        <w:tc>
          <w:tcPr>
            <w:tcW w:w="5529" w:type="dxa"/>
            <w:gridSpan w:val="2"/>
          </w:tcPr>
          <w:p w:rsidR="00F016DD" w:rsidRPr="00C30CFF" w:rsidRDefault="00F016DD" w:rsidP="00121533">
            <w:pPr>
              <w:adjustRightInd w:val="0"/>
              <w:spacing w:before="29" w:line="360" w:lineRule="auto"/>
              <w:ind w:left="17"/>
              <w:jc w:val="left"/>
              <w:rPr>
                <w:color w:val="000000"/>
                <w:kern w:val="0"/>
                <w:sz w:val="24"/>
              </w:rPr>
            </w:pPr>
            <w:r w:rsidRPr="00C30CFF">
              <w:rPr>
                <w:color w:val="000000"/>
                <w:kern w:val="0"/>
                <w:sz w:val="24"/>
              </w:rPr>
              <w:t>2018</w:t>
            </w:r>
            <w:r w:rsidRPr="00C30CFF">
              <w:rPr>
                <w:color w:val="000000"/>
                <w:kern w:val="0"/>
                <w:sz w:val="24"/>
              </w:rPr>
              <w:t>年</w:t>
            </w:r>
            <w:r w:rsidRPr="00C30CFF">
              <w:rPr>
                <w:color w:val="000000"/>
                <w:kern w:val="0"/>
                <w:sz w:val="24"/>
              </w:rPr>
              <w:t>1</w:t>
            </w:r>
            <w:r w:rsidRPr="00C30CFF">
              <w:rPr>
                <w:color w:val="000000"/>
                <w:kern w:val="0"/>
                <w:sz w:val="24"/>
              </w:rPr>
              <w:t>月</w:t>
            </w:r>
            <w:r w:rsidRPr="00C30CFF">
              <w:rPr>
                <w:color w:val="000000"/>
                <w:kern w:val="0"/>
                <w:sz w:val="24"/>
              </w:rPr>
              <w:t>29</w:t>
            </w:r>
            <w:r w:rsidRPr="00C30CFF">
              <w:rPr>
                <w:color w:val="000000"/>
                <w:kern w:val="0"/>
                <w:sz w:val="24"/>
              </w:rPr>
              <w:t>日</w:t>
            </w:r>
          </w:p>
        </w:tc>
      </w:tr>
      <w:tr w:rsidR="00F016DD" w:rsidRPr="0078105B" w:rsidTr="00414367">
        <w:tc>
          <w:tcPr>
            <w:tcW w:w="2835" w:type="dxa"/>
          </w:tcPr>
          <w:p w:rsidR="00F016DD" w:rsidRPr="00C30CFF" w:rsidRDefault="00F016DD" w:rsidP="00E205AA">
            <w:pPr>
              <w:adjustRightInd w:val="0"/>
              <w:spacing w:before="29" w:line="360" w:lineRule="auto"/>
              <w:ind w:left="17"/>
              <w:jc w:val="left"/>
              <w:rPr>
                <w:sz w:val="24"/>
              </w:rPr>
            </w:pPr>
            <w:r w:rsidRPr="00C30CFF">
              <w:rPr>
                <w:kern w:val="0"/>
                <w:sz w:val="24"/>
              </w:rPr>
              <w:t>报告期末基金份额总额</w:t>
            </w:r>
          </w:p>
        </w:tc>
        <w:tc>
          <w:tcPr>
            <w:tcW w:w="5529" w:type="dxa"/>
            <w:gridSpan w:val="2"/>
          </w:tcPr>
          <w:p w:rsidR="00F016DD" w:rsidRPr="00C30CFF" w:rsidRDefault="00F016DD" w:rsidP="00E205AA">
            <w:pPr>
              <w:adjustRightInd w:val="0"/>
              <w:spacing w:before="29" w:line="360" w:lineRule="auto"/>
              <w:ind w:left="17"/>
              <w:jc w:val="left"/>
              <w:rPr>
                <w:color w:val="000000"/>
                <w:sz w:val="24"/>
              </w:rPr>
            </w:pPr>
            <w:r w:rsidRPr="00C30CFF">
              <w:rPr>
                <w:color w:val="000000"/>
                <w:kern w:val="0"/>
                <w:sz w:val="24"/>
              </w:rPr>
              <w:t>260,305,662.72</w:t>
            </w:r>
            <w:r w:rsidRPr="00C30CFF">
              <w:rPr>
                <w:color w:val="000000"/>
                <w:kern w:val="0"/>
                <w:sz w:val="24"/>
              </w:rPr>
              <w:t>份</w:t>
            </w:r>
          </w:p>
        </w:tc>
      </w:tr>
      <w:tr w:rsidR="00F016DD" w:rsidRPr="0078105B" w:rsidTr="00414367">
        <w:tc>
          <w:tcPr>
            <w:tcW w:w="2835" w:type="dxa"/>
          </w:tcPr>
          <w:p w:rsidR="00F016DD" w:rsidRPr="00C30CFF" w:rsidRDefault="00F016DD" w:rsidP="00E205AA">
            <w:pPr>
              <w:adjustRightInd w:val="0"/>
              <w:spacing w:before="29" w:line="360" w:lineRule="auto"/>
              <w:ind w:left="17"/>
              <w:jc w:val="left"/>
              <w:rPr>
                <w:sz w:val="24"/>
              </w:rPr>
            </w:pPr>
            <w:r w:rsidRPr="00C30CFF">
              <w:rPr>
                <w:kern w:val="0"/>
                <w:sz w:val="24"/>
              </w:rPr>
              <w:t>投资目标</w:t>
            </w:r>
          </w:p>
        </w:tc>
        <w:tc>
          <w:tcPr>
            <w:tcW w:w="5529" w:type="dxa"/>
            <w:gridSpan w:val="2"/>
          </w:tcPr>
          <w:p w:rsidR="00F016DD" w:rsidRPr="00C30CFF" w:rsidRDefault="00F016DD" w:rsidP="00E205AA">
            <w:pPr>
              <w:adjustRightInd w:val="0"/>
              <w:spacing w:before="29" w:line="360" w:lineRule="auto"/>
              <w:ind w:left="17"/>
              <w:jc w:val="left"/>
              <w:rPr>
                <w:color w:val="000000"/>
                <w:sz w:val="24"/>
              </w:rPr>
            </w:pPr>
            <w:r w:rsidRPr="00C30CFF">
              <w:rPr>
                <w:color w:val="000000"/>
                <w:kern w:val="0"/>
                <w:sz w:val="24"/>
              </w:rPr>
              <w:t>本基金在控制风险的前提下，追求基金资产的稳健增值。</w:t>
            </w:r>
          </w:p>
        </w:tc>
      </w:tr>
      <w:tr w:rsidR="00F016DD" w:rsidRPr="0078105B" w:rsidTr="00414367">
        <w:tc>
          <w:tcPr>
            <w:tcW w:w="2835" w:type="dxa"/>
          </w:tcPr>
          <w:p w:rsidR="00F016DD" w:rsidRPr="00C30CFF" w:rsidRDefault="00F016DD" w:rsidP="00E205AA">
            <w:pPr>
              <w:adjustRightInd w:val="0"/>
              <w:spacing w:before="29" w:line="360" w:lineRule="auto"/>
              <w:ind w:left="17"/>
              <w:jc w:val="left"/>
              <w:rPr>
                <w:sz w:val="24"/>
              </w:rPr>
            </w:pPr>
            <w:r w:rsidRPr="00C30CFF">
              <w:rPr>
                <w:kern w:val="0"/>
                <w:sz w:val="24"/>
              </w:rPr>
              <w:t>投资策略</w:t>
            </w:r>
          </w:p>
        </w:tc>
        <w:tc>
          <w:tcPr>
            <w:tcW w:w="5529" w:type="dxa"/>
            <w:gridSpan w:val="2"/>
          </w:tcPr>
          <w:p w:rsidR="00F016DD" w:rsidRPr="00C30CFF" w:rsidRDefault="00F016DD" w:rsidP="00E205AA">
            <w:pPr>
              <w:adjustRightInd w:val="0"/>
              <w:spacing w:before="29" w:line="360" w:lineRule="auto"/>
              <w:ind w:left="17"/>
              <w:jc w:val="left"/>
              <w:rPr>
                <w:color w:val="000000"/>
                <w:sz w:val="24"/>
              </w:rPr>
            </w:pPr>
            <w:r w:rsidRPr="00C30CFF">
              <w:rPr>
                <w:color w:val="000000"/>
                <w:kern w:val="0"/>
                <w:sz w:val="24"/>
              </w:rPr>
              <w:t>本基金基于定量与定性相结合的宏观及市场因素、估值及流动性因素、政策因素等分析，确定组合中股票、债券、货币市场工具等资产类别的配置比例。本基金在行业分析、公司基本面分析及估值水平分析的基础上，进行股票组合的构建。当行业、公司的基本面、股票的估值水平出现较大变化时，本基</w:t>
            </w:r>
            <w:r w:rsidRPr="00C30CFF">
              <w:rPr>
                <w:color w:val="000000"/>
                <w:kern w:val="0"/>
                <w:sz w:val="24"/>
              </w:rPr>
              <w:lastRenderedPageBreak/>
              <w:t>金将对股票组合适时进行动态调整。在债券投资方面，本基金将主要通过类属配置与券种选择两个层次进行投资管理。</w:t>
            </w:r>
          </w:p>
        </w:tc>
      </w:tr>
      <w:tr w:rsidR="00F016DD" w:rsidRPr="0078105B" w:rsidTr="00414367">
        <w:tc>
          <w:tcPr>
            <w:tcW w:w="2835" w:type="dxa"/>
          </w:tcPr>
          <w:p w:rsidR="00F016DD" w:rsidRPr="00C30CFF" w:rsidRDefault="00F016DD" w:rsidP="00E205AA">
            <w:pPr>
              <w:adjustRightInd w:val="0"/>
              <w:spacing w:before="29" w:line="360" w:lineRule="auto"/>
              <w:ind w:left="17"/>
              <w:jc w:val="left"/>
              <w:rPr>
                <w:sz w:val="24"/>
              </w:rPr>
            </w:pPr>
            <w:r w:rsidRPr="00C30CFF">
              <w:rPr>
                <w:kern w:val="0"/>
                <w:sz w:val="24"/>
              </w:rPr>
              <w:lastRenderedPageBreak/>
              <w:t>业绩比较基准</w:t>
            </w:r>
          </w:p>
        </w:tc>
        <w:tc>
          <w:tcPr>
            <w:tcW w:w="5529" w:type="dxa"/>
            <w:gridSpan w:val="2"/>
          </w:tcPr>
          <w:p w:rsidR="00F016DD" w:rsidRPr="00C30CFF" w:rsidRDefault="00F016DD" w:rsidP="00E205AA">
            <w:pPr>
              <w:adjustRightInd w:val="0"/>
              <w:spacing w:before="29" w:line="360" w:lineRule="auto"/>
              <w:ind w:left="17"/>
              <w:jc w:val="left"/>
              <w:rPr>
                <w:color w:val="000000"/>
                <w:sz w:val="24"/>
              </w:rPr>
            </w:pPr>
            <w:r w:rsidRPr="00C30CFF">
              <w:rPr>
                <w:color w:val="000000"/>
                <w:kern w:val="0"/>
                <w:sz w:val="24"/>
              </w:rPr>
              <w:t>中债新综合指数（财富）收益率</w:t>
            </w:r>
            <w:r w:rsidRPr="00C30CFF">
              <w:rPr>
                <w:color w:val="000000"/>
                <w:kern w:val="0"/>
                <w:sz w:val="24"/>
              </w:rPr>
              <w:t>*75%+</w:t>
            </w:r>
            <w:r w:rsidRPr="00C30CFF">
              <w:rPr>
                <w:color w:val="000000"/>
                <w:kern w:val="0"/>
                <w:sz w:val="24"/>
              </w:rPr>
              <w:t>沪深</w:t>
            </w:r>
            <w:r w:rsidRPr="00C30CFF">
              <w:rPr>
                <w:color w:val="000000"/>
                <w:kern w:val="0"/>
                <w:sz w:val="24"/>
              </w:rPr>
              <w:t>300</w:t>
            </w:r>
            <w:r w:rsidRPr="00C30CFF">
              <w:rPr>
                <w:color w:val="000000"/>
                <w:kern w:val="0"/>
                <w:sz w:val="24"/>
              </w:rPr>
              <w:t>指数收益率</w:t>
            </w:r>
            <w:r w:rsidRPr="00C30CFF">
              <w:rPr>
                <w:color w:val="000000"/>
                <w:kern w:val="0"/>
                <w:sz w:val="24"/>
              </w:rPr>
              <w:t>*25%</w:t>
            </w:r>
          </w:p>
        </w:tc>
      </w:tr>
      <w:tr w:rsidR="00F016DD" w:rsidRPr="0078105B" w:rsidTr="00414367">
        <w:tc>
          <w:tcPr>
            <w:tcW w:w="2835" w:type="dxa"/>
          </w:tcPr>
          <w:p w:rsidR="00F016DD" w:rsidRPr="00C30CFF" w:rsidRDefault="00F016DD" w:rsidP="00E205AA">
            <w:pPr>
              <w:adjustRightInd w:val="0"/>
              <w:spacing w:before="29" w:line="360" w:lineRule="auto"/>
              <w:ind w:left="17"/>
              <w:jc w:val="left"/>
              <w:rPr>
                <w:sz w:val="24"/>
              </w:rPr>
            </w:pPr>
            <w:r w:rsidRPr="00C30CFF">
              <w:rPr>
                <w:kern w:val="0"/>
                <w:sz w:val="24"/>
              </w:rPr>
              <w:t>风险收益特征</w:t>
            </w:r>
          </w:p>
        </w:tc>
        <w:tc>
          <w:tcPr>
            <w:tcW w:w="5529" w:type="dxa"/>
            <w:gridSpan w:val="2"/>
          </w:tcPr>
          <w:p w:rsidR="00F016DD" w:rsidRPr="00C30CFF" w:rsidRDefault="00F016DD" w:rsidP="00E205AA">
            <w:pPr>
              <w:adjustRightInd w:val="0"/>
              <w:spacing w:before="29" w:line="360" w:lineRule="auto"/>
              <w:ind w:left="17"/>
              <w:jc w:val="left"/>
              <w:rPr>
                <w:color w:val="000000"/>
                <w:sz w:val="24"/>
              </w:rPr>
            </w:pPr>
            <w:r w:rsidRPr="00C30CFF">
              <w:rPr>
                <w:color w:val="000000"/>
                <w:kern w:val="0"/>
                <w:sz w:val="24"/>
              </w:rPr>
              <w:t>本基金为混合型基金，理论上其预期风险与预期收益水平低于股票型基金，高于债券型基金和货币市场基金。</w:t>
            </w:r>
          </w:p>
        </w:tc>
      </w:tr>
      <w:tr w:rsidR="00F016DD" w:rsidRPr="0078105B" w:rsidTr="00414367">
        <w:tc>
          <w:tcPr>
            <w:tcW w:w="2835" w:type="dxa"/>
          </w:tcPr>
          <w:p w:rsidR="00F016DD" w:rsidRPr="00C30CFF" w:rsidRDefault="00F016DD" w:rsidP="00E205AA">
            <w:pPr>
              <w:adjustRightInd w:val="0"/>
              <w:spacing w:before="29" w:line="360" w:lineRule="auto"/>
              <w:ind w:left="17"/>
              <w:jc w:val="left"/>
              <w:rPr>
                <w:sz w:val="24"/>
              </w:rPr>
            </w:pPr>
            <w:r w:rsidRPr="00C30CFF">
              <w:rPr>
                <w:kern w:val="0"/>
                <w:sz w:val="24"/>
              </w:rPr>
              <w:t>基金管理人</w:t>
            </w:r>
          </w:p>
        </w:tc>
        <w:tc>
          <w:tcPr>
            <w:tcW w:w="5529" w:type="dxa"/>
            <w:gridSpan w:val="2"/>
          </w:tcPr>
          <w:p w:rsidR="00F016DD" w:rsidRPr="00C30CFF" w:rsidRDefault="00F016DD" w:rsidP="00E205AA">
            <w:pPr>
              <w:adjustRightInd w:val="0"/>
              <w:spacing w:before="29" w:line="360" w:lineRule="auto"/>
              <w:ind w:left="17"/>
              <w:jc w:val="left"/>
              <w:rPr>
                <w:color w:val="000000"/>
                <w:sz w:val="24"/>
              </w:rPr>
            </w:pPr>
            <w:r w:rsidRPr="00C30CFF">
              <w:rPr>
                <w:color w:val="000000"/>
                <w:kern w:val="0"/>
                <w:sz w:val="24"/>
              </w:rPr>
              <w:t>易方达基金管理有限公司</w:t>
            </w:r>
          </w:p>
        </w:tc>
      </w:tr>
      <w:tr w:rsidR="00F016DD" w:rsidRPr="0078105B" w:rsidTr="00414367">
        <w:tc>
          <w:tcPr>
            <w:tcW w:w="2835" w:type="dxa"/>
          </w:tcPr>
          <w:p w:rsidR="00F016DD" w:rsidRPr="00C30CFF" w:rsidRDefault="00F016DD" w:rsidP="00E205AA">
            <w:pPr>
              <w:adjustRightInd w:val="0"/>
              <w:spacing w:before="29" w:line="360" w:lineRule="auto"/>
              <w:ind w:left="17"/>
              <w:jc w:val="left"/>
              <w:rPr>
                <w:sz w:val="24"/>
              </w:rPr>
            </w:pPr>
            <w:r w:rsidRPr="00C30CFF">
              <w:rPr>
                <w:kern w:val="0"/>
                <w:sz w:val="24"/>
              </w:rPr>
              <w:t>基金托管人</w:t>
            </w:r>
          </w:p>
        </w:tc>
        <w:tc>
          <w:tcPr>
            <w:tcW w:w="5529" w:type="dxa"/>
            <w:gridSpan w:val="2"/>
          </w:tcPr>
          <w:p w:rsidR="00F016DD" w:rsidRPr="00C30CFF" w:rsidRDefault="00F016DD" w:rsidP="00E205AA">
            <w:pPr>
              <w:adjustRightInd w:val="0"/>
              <w:spacing w:before="29" w:line="360" w:lineRule="auto"/>
              <w:ind w:left="17"/>
              <w:jc w:val="left"/>
              <w:rPr>
                <w:color w:val="000000"/>
                <w:sz w:val="24"/>
              </w:rPr>
            </w:pPr>
            <w:r w:rsidRPr="00C30CFF">
              <w:rPr>
                <w:color w:val="000000"/>
                <w:kern w:val="0"/>
                <w:sz w:val="24"/>
              </w:rPr>
              <w:t>中国农业银行股份有限公司</w:t>
            </w:r>
          </w:p>
        </w:tc>
      </w:tr>
      <w:tr w:rsidR="00F016DD" w:rsidRPr="0078105B" w:rsidTr="00414367">
        <w:tc>
          <w:tcPr>
            <w:tcW w:w="2835" w:type="dxa"/>
          </w:tcPr>
          <w:p w:rsidR="00F016DD" w:rsidRPr="00C30CFF" w:rsidRDefault="00F016DD" w:rsidP="003F13CD">
            <w:pPr>
              <w:adjustRightInd w:val="0"/>
              <w:spacing w:before="29" w:line="360" w:lineRule="auto"/>
              <w:ind w:left="17"/>
              <w:jc w:val="left"/>
              <w:rPr>
                <w:kern w:val="0"/>
                <w:sz w:val="24"/>
              </w:rPr>
            </w:pPr>
            <w:r w:rsidRPr="00C30CFF">
              <w:rPr>
                <w:color w:val="000000"/>
                <w:sz w:val="24"/>
              </w:rPr>
              <w:t>下属</w:t>
            </w:r>
            <w:r w:rsidR="003F13CD" w:rsidRPr="00C30CFF">
              <w:rPr>
                <w:color w:val="000000"/>
                <w:sz w:val="24"/>
              </w:rPr>
              <w:t>分</w:t>
            </w:r>
            <w:r w:rsidRPr="00C30CFF">
              <w:rPr>
                <w:color w:val="000000"/>
                <w:sz w:val="24"/>
              </w:rPr>
              <w:t>级基金的基金简称</w:t>
            </w:r>
          </w:p>
        </w:tc>
        <w:tc>
          <w:tcPr>
            <w:tcW w:w="2739" w:type="dxa"/>
            <w:vAlign w:val="center"/>
          </w:tcPr>
          <w:p w:rsidR="00F016DD" w:rsidRPr="00C30CFF" w:rsidRDefault="00F016DD" w:rsidP="00950413">
            <w:pPr>
              <w:jc w:val="left"/>
              <w:rPr>
                <w:sz w:val="24"/>
              </w:rPr>
            </w:pPr>
            <w:r w:rsidRPr="00C30CFF">
              <w:rPr>
                <w:sz w:val="24"/>
              </w:rPr>
              <w:t>易方达瑞祺混合</w:t>
            </w:r>
            <w:r w:rsidRPr="00C30CFF">
              <w:rPr>
                <w:sz w:val="24"/>
              </w:rPr>
              <w:t>I</w:t>
            </w:r>
          </w:p>
        </w:tc>
        <w:tc>
          <w:tcPr>
            <w:tcW w:w="2790" w:type="dxa"/>
            <w:vAlign w:val="center"/>
          </w:tcPr>
          <w:p w:rsidR="00F016DD" w:rsidRPr="00C30CFF" w:rsidRDefault="00F016DD" w:rsidP="00950413">
            <w:pPr>
              <w:jc w:val="left"/>
              <w:rPr>
                <w:sz w:val="24"/>
              </w:rPr>
            </w:pPr>
            <w:r w:rsidRPr="00C30CFF">
              <w:rPr>
                <w:sz w:val="24"/>
              </w:rPr>
              <w:t>易方达瑞祺混合</w:t>
            </w:r>
            <w:r w:rsidRPr="00C30CFF">
              <w:rPr>
                <w:sz w:val="24"/>
              </w:rPr>
              <w:t>E</w:t>
            </w:r>
          </w:p>
        </w:tc>
      </w:tr>
      <w:tr w:rsidR="00F016DD" w:rsidRPr="004D29A9" w:rsidTr="00414367">
        <w:tc>
          <w:tcPr>
            <w:tcW w:w="2835" w:type="dxa"/>
          </w:tcPr>
          <w:p w:rsidR="00F016DD" w:rsidRPr="00C30CFF" w:rsidRDefault="00F016DD" w:rsidP="003F13CD">
            <w:pPr>
              <w:adjustRightInd w:val="0"/>
              <w:spacing w:before="29" w:line="360" w:lineRule="auto"/>
              <w:ind w:left="17"/>
              <w:jc w:val="left"/>
              <w:rPr>
                <w:color w:val="000000"/>
                <w:sz w:val="24"/>
              </w:rPr>
            </w:pPr>
            <w:r w:rsidRPr="00C30CFF">
              <w:rPr>
                <w:color w:val="000000"/>
                <w:sz w:val="24"/>
              </w:rPr>
              <w:t>下属</w:t>
            </w:r>
            <w:r w:rsidR="003F13CD" w:rsidRPr="00C30CFF">
              <w:rPr>
                <w:color w:val="000000"/>
                <w:sz w:val="24"/>
              </w:rPr>
              <w:t>分</w:t>
            </w:r>
            <w:r w:rsidRPr="00C30CFF">
              <w:rPr>
                <w:color w:val="000000"/>
                <w:sz w:val="24"/>
              </w:rPr>
              <w:t>级基金的交易代码</w:t>
            </w:r>
          </w:p>
        </w:tc>
        <w:tc>
          <w:tcPr>
            <w:tcW w:w="2739" w:type="dxa"/>
            <w:vAlign w:val="center"/>
          </w:tcPr>
          <w:p w:rsidR="00F016DD" w:rsidRPr="00C30CFF" w:rsidRDefault="00F016DD" w:rsidP="00950413">
            <w:pPr>
              <w:jc w:val="left"/>
              <w:rPr>
                <w:color w:val="000000"/>
                <w:sz w:val="24"/>
              </w:rPr>
            </w:pPr>
            <w:r w:rsidRPr="00C30CFF">
              <w:rPr>
                <w:color w:val="000000"/>
                <w:sz w:val="24"/>
              </w:rPr>
              <w:t>001747</w:t>
            </w:r>
          </w:p>
        </w:tc>
        <w:tc>
          <w:tcPr>
            <w:tcW w:w="2790" w:type="dxa"/>
            <w:vAlign w:val="center"/>
          </w:tcPr>
          <w:p w:rsidR="00F016DD" w:rsidRPr="00C30CFF" w:rsidRDefault="00F016DD" w:rsidP="00950413">
            <w:pPr>
              <w:jc w:val="left"/>
              <w:rPr>
                <w:color w:val="000000"/>
                <w:sz w:val="24"/>
              </w:rPr>
            </w:pPr>
            <w:r w:rsidRPr="00C30CFF">
              <w:rPr>
                <w:color w:val="000000"/>
                <w:sz w:val="24"/>
              </w:rPr>
              <w:t>001748</w:t>
            </w:r>
          </w:p>
        </w:tc>
      </w:tr>
      <w:tr w:rsidR="00F016DD" w:rsidRPr="0078105B" w:rsidTr="00414367">
        <w:tc>
          <w:tcPr>
            <w:tcW w:w="2835" w:type="dxa"/>
          </w:tcPr>
          <w:p w:rsidR="00F016DD" w:rsidRPr="00C30CFF" w:rsidRDefault="00F016DD" w:rsidP="00162D92">
            <w:pPr>
              <w:adjustRightInd w:val="0"/>
              <w:spacing w:before="29" w:line="360" w:lineRule="auto"/>
              <w:ind w:left="17"/>
              <w:jc w:val="left"/>
              <w:rPr>
                <w:color w:val="000000"/>
                <w:sz w:val="24"/>
              </w:rPr>
            </w:pPr>
            <w:r w:rsidRPr="00C30CFF">
              <w:rPr>
                <w:color w:val="000000"/>
                <w:sz w:val="24"/>
              </w:rPr>
              <w:t>报告期末下属</w:t>
            </w:r>
            <w:r w:rsidR="00162D92" w:rsidRPr="00C30CFF">
              <w:rPr>
                <w:color w:val="000000"/>
                <w:sz w:val="24"/>
              </w:rPr>
              <w:t>分</w:t>
            </w:r>
            <w:r w:rsidRPr="00C30CFF">
              <w:rPr>
                <w:color w:val="000000"/>
                <w:sz w:val="24"/>
              </w:rPr>
              <w:t>级基金的份额总额</w:t>
            </w:r>
          </w:p>
        </w:tc>
        <w:tc>
          <w:tcPr>
            <w:tcW w:w="2739" w:type="dxa"/>
            <w:vAlign w:val="center"/>
          </w:tcPr>
          <w:p w:rsidR="00F016DD" w:rsidRPr="00C30CFF" w:rsidRDefault="00F016DD" w:rsidP="00950413">
            <w:pPr>
              <w:jc w:val="left"/>
              <w:rPr>
                <w:sz w:val="24"/>
              </w:rPr>
            </w:pPr>
            <w:r w:rsidRPr="00C30CFF">
              <w:rPr>
                <w:sz w:val="24"/>
              </w:rPr>
              <w:t>260,058,045.62</w:t>
            </w:r>
            <w:r w:rsidRPr="00C30CFF">
              <w:rPr>
                <w:color w:val="000000"/>
                <w:kern w:val="0"/>
                <w:sz w:val="24"/>
              </w:rPr>
              <w:t>份</w:t>
            </w:r>
          </w:p>
        </w:tc>
        <w:tc>
          <w:tcPr>
            <w:tcW w:w="2790" w:type="dxa"/>
            <w:vAlign w:val="center"/>
          </w:tcPr>
          <w:p w:rsidR="00F016DD" w:rsidRPr="00C30CFF" w:rsidRDefault="00F016DD" w:rsidP="00950413">
            <w:pPr>
              <w:jc w:val="left"/>
              <w:rPr>
                <w:sz w:val="24"/>
              </w:rPr>
            </w:pPr>
            <w:r w:rsidRPr="00C30CFF">
              <w:rPr>
                <w:sz w:val="24"/>
              </w:rPr>
              <w:t>247,617.10</w:t>
            </w:r>
            <w:r w:rsidRPr="00C30CFF">
              <w:rPr>
                <w:color w:val="000000"/>
                <w:kern w:val="0"/>
                <w:sz w:val="24"/>
              </w:rPr>
              <w:t>份</w:t>
            </w:r>
          </w:p>
        </w:tc>
      </w:tr>
    </w:tbl>
    <w:p w:rsidR="00F016DD" w:rsidRPr="0078105B" w:rsidRDefault="00F016DD" w:rsidP="00B54884">
      <w:pPr>
        <w:pStyle w:val="1"/>
        <w:spacing w:beforeLines="100" w:before="312" w:afterLines="100" w:after="312" w:line="360" w:lineRule="auto"/>
        <w:jc w:val="center"/>
        <w:rPr>
          <w:rFonts w:ascii="宋体" w:cs="Arial"/>
          <w:color w:val="000000"/>
          <w:kern w:val="0"/>
          <w:sz w:val="24"/>
          <w:szCs w:val="24"/>
        </w:rPr>
      </w:pPr>
      <w:r w:rsidRPr="0078105B">
        <w:rPr>
          <w:rFonts w:ascii="宋体" w:hAnsi="宋体" w:cs="Arial" w:hint="eastAsia"/>
          <w:color w:val="000000"/>
          <w:kern w:val="0"/>
          <w:sz w:val="24"/>
          <w:szCs w:val="24"/>
        </w:rPr>
        <w:t>§</w:t>
      </w:r>
      <w:r w:rsidRPr="0078105B">
        <w:rPr>
          <w:rFonts w:ascii="宋体" w:hAnsi="宋体" w:cs="Arial"/>
          <w:color w:val="000000"/>
          <w:kern w:val="0"/>
          <w:sz w:val="24"/>
          <w:szCs w:val="24"/>
        </w:rPr>
        <w:t xml:space="preserve">3  </w:t>
      </w:r>
      <w:r w:rsidRPr="0078105B">
        <w:rPr>
          <w:rFonts w:ascii="宋体" w:hAnsi="宋体" w:cs="Arial" w:hint="eastAsia"/>
          <w:color w:val="000000"/>
          <w:kern w:val="0"/>
          <w:sz w:val="24"/>
          <w:szCs w:val="24"/>
        </w:rPr>
        <w:t>主要财务指标和基金净值表现</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 xml:space="preserve">3.1 </w:t>
      </w:r>
      <w:r w:rsidRPr="0078105B">
        <w:rPr>
          <w:rFonts w:ascii="宋体" w:hAnsi="宋体" w:cs="Arial" w:hint="eastAsia"/>
          <w:b/>
          <w:color w:val="000000"/>
          <w:kern w:val="0"/>
          <w:sz w:val="24"/>
        </w:rPr>
        <w:t>主要财务指标</w:t>
      </w:r>
    </w:p>
    <w:p w:rsidR="00F016DD" w:rsidRPr="00FA472B" w:rsidRDefault="00F016DD" w:rsidP="00E27360">
      <w:pPr>
        <w:autoSpaceDE w:val="0"/>
        <w:autoSpaceDN w:val="0"/>
        <w:adjustRightInd w:val="0"/>
        <w:spacing w:before="29" w:line="288" w:lineRule="auto"/>
        <w:ind w:left="15" w:right="480"/>
        <w:jc w:val="right"/>
        <w:rPr>
          <w:rFonts w:ascii="宋体" w:hAnsi="宋体" w:cs="Arial"/>
          <w:color w:val="000000"/>
          <w:kern w:val="0"/>
          <w:sz w:val="24"/>
        </w:rPr>
      </w:pPr>
      <w:r w:rsidRPr="00FA472B">
        <w:rPr>
          <w:rFonts w:ascii="宋体" w:hAnsi="宋体" w:cs="Arial" w:hint="eastAsia"/>
          <w:color w:val="000000"/>
          <w:kern w:val="0"/>
          <w:sz w:val="24"/>
        </w:rPr>
        <w:t>单位：人民币元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2481"/>
        <w:gridCol w:w="2481"/>
      </w:tblGrid>
      <w:tr w:rsidR="00F016DD" w:rsidRPr="00FA472B" w:rsidTr="008B5312">
        <w:tc>
          <w:tcPr>
            <w:tcW w:w="3402" w:type="dxa"/>
            <w:vMerge w:val="restart"/>
            <w:vAlign w:val="center"/>
          </w:tcPr>
          <w:p w:rsidR="00F016DD" w:rsidRPr="00FA472B" w:rsidRDefault="00F016DD" w:rsidP="00E205AA">
            <w:pPr>
              <w:adjustRightInd w:val="0"/>
              <w:spacing w:before="29" w:line="360" w:lineRule="auto"/>
              <w:ind w:left="17"/>
              <w:jc w:val="center"/>
              <w:rPr>
                <w:kern w:val="0"/>
                <w:sz w:val="24"/>
              </w:rPr>
            </w:pPr>
            <w:r w:rsidRPr="00FA472B">
              <w:rPr>
                <w:kern w:val="0"/>
                <w:sz w:val="24"/>
              </w:rPr>
              <w:t>主要财务指标</w:t>
            </w:r>
          </w:p>
        </w:tc>
        <w:tc>
          <w:tcPr>
            <w:tcW w:w="4962" w:type="dxa"/>
            <w:gridSpan w:val="2"/>
            <w:vAlign w:val="center"/>
          </w:tcPr>
          <w:p w:rsidR="00F016DD" w:rsidRPr="00FA472B" w:rsidRDefault="00F016DD" w:rsidP="00E205AA">
            <w:pPr>
              <w:adjustRightInd w:val="0"/>
              <w:spacing w:before="29" w:line="360" w:lineRule="auto"/>
              <w:ind w:left="17"/>
              <w:jc w:val="center"/>
              <w:rPr>
                <w:color w:val="000000"/>
                <w:sz w:val="24"/>
              </w:rPr>
            </w:pPr>
            <w:r w:rsidRPr="00FA472B">
              <w:rPr>
                <w:color w:val="000000"/>
                <w:sz w:val="24"/>
              </w:rPr>
              <w:t>报告期</w:t>
            </w:r>
          </w:p>
          <w:p w:rsidR="00F016DD" w:rsidRPr="00FA472B" w:rsidRDefault="00F016DD" w:rsidP="00E205AA">
            <w:pPr>
              <w:adjustRightInd w:val="0"/>
              <w:spacing w:before="29" w:line="360" w:lineRule="auto"/>
              <w:ind w:left="17"/>
              <w:jc w:val="center"/>
              <w:rPr>
                <w:color w:val="000000"/>
                <w:sz w:val="24"/>
              </w:rPr>
            </w:pPr>
            <w:r w:rsidRPr="00FA472B">
              <w:rPr>
                <w:color w:val="000000"/>
                <w:sz w:val="24"/>
              </w:rPr>
              <w:t>(2019</w:t>
            </w:r>
            <w:r w:rsidRPr="00FA472B">
              <w:rPr>
                <w:color w:val="000000"/>
                <w:sz w:val="24"/>
              </w:rPr>
              <w:t>年</w:t>
            </w:r>
            <w:r w:rsidRPr="00FA472B">
              <w:rPr>
                <w:color w:val="000000"/>
                <w:sz w:val="24"/>
              </w:rPr>
              <w:t>7</w:t>
            </w:r>
            <w:r w:rsidRPr="00FA472B">
              <w:rPr>
                <w:color w:val="000000"/>
                <w:sz w:val="24"/>
              </w:rPr>
              <w:t>月</w:t>
            </w:r>
            <w:r w:rsidRPr="00FA472B">
              <w:rPr>
                <w:color w:val="000000"/>
                <w:sz w:val="24"/>
              </w:rPr>
              <w:t>1</w:t>
            </w:r>
            <w:r w:rsidRPr="00FA472B">
              <w:rPr>
                <w:color w:val="000000"/>
                <w:sz w:val="24"/>
              </w:rPr>
              <w:t>日</w:t>
            </w:r>
            <w:r w:rsidRPr="00FA472B">
              <w:rPr>
                <w:color w:val="000000"/>
                <w:sz w:val="24"/>
              </w:rPr>
              <w:t>-2019</w:t>
            </w:r>
            <w:r w:rsidRPr="00FA472B">
              <w:rPr>
                <w:color w:val="000000"/>
                <w:sz w:val="24"/>
              </w:rPr>
              <w:t>年</w:t>
            </w:r>
            <w:r w:rsidRPr="00FA472B">
              <w:rPr>
                <w:color w:val="000000"/>
                <w:sz w:val="24"/>
              </w:rPr>
              <w:t>9</w:t>
            </w:r>
            <w:r w:rsidRPr="00FA472B">
              <w:rPr>
                <w:color w:val="000000"/>
                <w:sz w:val="24"/>
              </w:rPr>
              <w:t>月</w:t>
            </w:r>
            <w:r w:rsidRPr="00FA472B">
              <w:rPr>
                <w:color w:val="000000"/>
                <w:sz w:val="24"/>
              </w:rPr>
              <w:t>30</w:t>
            </w:r>
            <w:r w:rsidRPr="00FA472B">
              <w:rPr>
                <w:color w:val="000000"/>
                <w:sz w:val="24"/>
              </w:rPr>
              <w:t>日</w:t>
            </w:r>
            <w:r w:rsidRPr="00FA472B">
              <w:rPr>
                <w:color w:val="000000"/>
                <w:sz w:val="24"/>
              </w:rPr>
              <w:t>)</w:t>
            </w:r>
          </w:p>
        </w:tc>
      </w:tr>
      <w:tr w:rsidR="00F016DD" w:rsidRPr="00FA472B" w:rsidTr="008B5312">
        <w:tc>
          <w:tcPr>
            <w:tcW w:w="3402" w:type="dxa"/>
            <w:vMerge/>
            <w:vAlign w:val="center"/>
          </w:tcPr>
          <w:p w:rsidR="00F016DD" w:rsidRPr="00FA472B" w:rsidRDefault="00F016DD" w:rsidP="00E205AA">
            <w:pPr>
              <w:adjustRightInd w:val="0"/>
              <w:spacing w:before="29" w:line="360" w:lineRule="auto"/>
              <w:ind w:left="17"/>
              <w:jc w:val="center"/>
              <w:rPr>
                <w:kern w:val="0"/>
                <w:sz w:val="24"/>
              </w:rPr>
            </w:pPr>
          </w:p>
        </w:tc>
        <w:tc>
          <w:tcPr>
            <w:tcW w:w="2481" w:type="dxa"/>
            <w:vAlign w:val="center"/>
          </w:tcPr>
          <w:p w:rsidR="00F016DD" w:rsidRPr="00FA472B" w:rsidRDefault="00F016DD" w:rsidP="00E205AA">
            <w:pPr>
              <w:adjustRightInd w:val="0"/>
              <w:spacing w:before="29" w:line="360" w:lineRule="auto"/>
              <w:ind w:left="17"/>
              <w:jc w:val="center"/>
              <w:rPr>
                <w:color w:val="000000"/>
                <w:sz w:val="24"/>
              </w:rPr>
            </w:pPr>
            <w:r w:rsidRPr="00FA472B">
              <w:rPr>
                <w:sz w:val="24"/>
              </w:rPr>
              <w:t>易方达瑞祺混合</w:t>
            </w:r>
            <w:r w:rsidRPr="00FA472B">
              <w:rPr>
                <w:sz w:val="24"/>
              </w:rPr>
              <w:t>I</w:t>
            </w:r>
          </w:p>
        </w:tc>
        <w:tc>
          <w:tcPr>
            <w:tcW w:w="2481" w:type="dxa"/>
            <w:vAlign w:val="center"/>
          </w:tcPr>
          <w:p w:rsidR="00F016DD" w:rsidRPr="00FA472B" w:rsidRDefault="00F016DD" w:rsidP="00E205AA">
            <w:pPr>
              <w:adjustRightInd w:val="0"/>
              <w:spacing w:before="29" w:line="360" w:lineRule="auto"/>
              <w:ind w:left="17"/>
              <w:jc w:val="center"/>
              <w:rPr>
                <w:color w:val="000000"/>
                <w:sz w:val="24"/>
              </w:rPr>
            </w:pPr>
            <w:r w:rsidRPr="00FA472B">
              <w:rPr>
                <w:sz w:val="24"/>
              </w:rPr>
              <w:t>易方达瑞祺混合</w:t>
            </w:r>
            <w:r w:rsidRPr="00FA472B">
              <w:rPr>
                <w:sz w:val="24"/>
              </w:rPr>
              <w:t>E</w:t>
            </w:r>
          </w:p>
        </w:tc>
      </w:tr>
      <w:tr w:rsidR="00F016DD" w:rsidRPr="00FA472B" w:rsidTr="00973B57">
        <w:tc>
          <w:tcPr>
            <w:tcW w:w="3402" w:type="dxa"/>
          </w:tcPr>
          <w:p w:rsidR="00F016DD" w:rsidRPr="00FA472B" w:rsidRDefault="00F016DD" w:rsidP="00973B57">
            <w:pPr>
              <w:adjustRightInd w:val="0"/>
              <w:spacing w:before="29" w:line="360" w:lineRule="auto"/>
              <w:ind w:left="17"/>
              <w:rPr>
                <w:kern w:val="0"/>
                <w:sz w:val="24"/>
              </w:rPr>
            </w:pPr>
            <w:r w:rsidRPr="00FA472B">
              <w:rPr>
                <w:kern w:val="0"/>
                <w:sz w:val="24"/>
              </w:rPr>
              <w:t>1.</w:t>
            </w:r>
            <w:r w:rsidRPr="00FA472B">
              <w:rPr>
                <w:kern w:val="0"/>
                <w:sz w:val="24"/>
              </w:rPr>
              <w:t>本期已实现收益</w:t>
            </w:r>
          </w:p>
        </w:tc>
        <w:tc>
          <w:tcPr>
            <w:tcW w:w="2481" w:type="dxa"/>
            <w:vAlign w:val="bottom"/>
          </w:tcPr>
          <w:p w:rsidR="00F016DD" w:rsidRPr="00FA472B" w:rsidRDefault="00F016DD" w:rsidP="00973B57">
            <w:pPr>
              <w:adjustRightInd w:val="0"/>
              <w:spacing w:before="29" w:line="360" w:lineRule="auto"/>
              <w:ind w:left="17"/>
              <w:jc w:val="right"/>
              <w:rPr>
                <w:color w:val="000000"/>
                <w:sz w:val="24"/>
              </w:rPr>
            </w:pPr>
            <w:r w:rsidRPr="00FA472B">
              <w:rPr>
                <w:color w:val="000000"/>
                <w:sz w:val="24"/>
              </w:rPr>
              <w:t>3,874,004.88</w:t>
            </w:r>
          </w:p>
        </w:tc>
        <w:tc>
          <w:tcPr>
            <w:tcW w:w="2481" w:type="dxa"/>
            <w:vAlign w:val="bottom"/>
          </w:tcPr>
          <w:p w:rsidR="00F016DD" w:rsidRPr="00FA472B" w:rsidRDefault="00F016DD" w:rsidP="0037768B">
            <w:pPr>
              <w:adjustRightInd w:val="0"/>
              <w:spacing w:before="29" w:line="360" w:lineRule="auto"/>
              <w:ind w:left="17"/>
              <w:jc w:val="right"/>
              <w:rPr>
                <w:color w:val="000000"/>
                <w:sz w:val="24"/>
              </w:rPr>
            </w:pPr>
            <w:r w:rsidRPr="00FA472B">
              <w:rPr>
                <w:color w:val="000000"/>
                <w:sz w:val="24"/>
              </w:rPr>
              <w:t>3,665.30</w:t>
            </w:r>
          </w:p>
        </w:tc>
      </w:tr>
      <w:tr w:rsidR="00F016DD" w:rsidRPr="00FA472B" w:rsidTr="009A5C1D">
        <w:tc>
          <w:tcPr>
            <w:tcW w:w="3402" w:type="dxa"/>
          </w:tcPr>
          <w:p w:rsidR="00F016DD" w:rsidRPr="00FA472B" w:rsidRDefault="00F016DD" w:rsidP="00E205AA">
            <w:pPr>
              <w:adjustRightInd w:val="0"/>
              <w:spacing w:before="29" w:line="360" w:lineRule="auto"/>
              <w:ind w:left="17"/>
              <w:rPr>
                <w:kern w:val="0"/>
                <w:sz w:val="24"/>
              </w:rPr>
            </w:pPr>
            <w:r w:rsidRPr="00FA472B">
              <w:rPr>
                <w:kern w:val="0"/>
                <w:sz w:val="24"/>
              </w:rPr>
              <w:t>2.</w:t>
            </w:r>
            <w:r w:rsidRPr="00FA472B">
              <w:rPr>
                <w:kern w:val="0"/>
                <w:sz w:val="24"/>
              </w:rPr>
              <w:t>本期利润</w:t>
            </w:r>
          </w:p>
        </w:tc>
        <w:tc>
          <w:tcPr>
            <w:tcW w:w="2481" w:type="dxa"/>
            <w:vAlign w:val="bottom"/>
          </w:tcPr>
          <w:p w:rsidR="00F016DD" w:rsidRPr="00FA472B" w:rsidRDefault="00F016DD" w:rsidP="004A67B0">
            <w:pPr>
              <w:adjustRightInd w:val="0"/>
              <w:spacing w:before="29" w:line="360" w:lineRule="auto"/>
              <w:ind w:left="17"/>
              <w:jc w:val="right"/>
              <w:rPr>
                <w:color w:val="000000"/>
                <w:sz w:val="24"/>
              </w:rPr>
            </w:pPr>
            <w:r w:rsidRPr="00FA472B">
              <w:rPr>
                <w:color w:val="000000"/>
                <w:sz w:val="24"/>
              </w:rPr>
              <w:t>8,167,477.70</w:t>
            </w:r>
          </w:p>
        </w:tc>
        <w:tc>
          <w:tcPr>
            <w:tcW w:w="2481" w:type="dxa"/>
            <w:vAlign w:val="bottom"/>
          </w:tcPr>
          <w:p w:rsidR="00F016DD" w:rsidRPr="00FA472B" w:rsidRDefault="00F016DD" w:rsidP="004A67B0">
            <w:pPr>
              <w:adjustRightInd w:val="0"/>
              <w:spacing w:before="29" w:line="360" w:lineRule="auto"/>
              <w:ind w:left="17"/>
              <w:jc w:val="right"/>
              <w:rPr>
                <w:color w:val="000000"/>
                <w:sz w:val="24"/>
              </w:rPr>
            </w:pPr>
            <w:r w:rsidRPr="00FA472B">
              <w:rPr>
                <w:color w:val="000000"/>
                <w:sz w:val="24"/>
              </w:rPr>
              <w:t>7,840.77</w:t>
            </w:r>
          </w:p>
        </w:tc>
      </w:tr>
      <w:tr w:rsidR="00F016DD" w:rsidRPr="00FA472B" w:rsidTr="009A5C1D">
        <w:tc>
          <w:tcPr>
            <w:tcW w:w="3402" w:type="dxa"/>
          </w:tcPr>
          <w:p w:rsidR="00F016DD" w:rsidRPr="00FA472B" w:rsidRDefault="00F016DD" w:rsidP="00E205AA">
            <w:pPr>
              <w:adjustRightInd w:val="0"/>
              <w:spacing w:before="29" w:line="360" w:lineRule="auto"/>
              <w:ind w:left="17"/>
              <w:rPr>
                <w:kern w:val="0"/>
                <w:sz w:val="24"/>
              </w:rPr>
            </w:pPr>
            <w:r w:rsidRPr="00FA472B">
              <w:rPr>
                <w:kern w:val="0"/>
                <w:sz w:val="24"/>
              </w:rPr>
              <w:t>3.</w:t>
            </w:r>
            <w:r w:rsidRPr="00FA472B">
              <w:rPr>
                <w:kern w:val="0"/>
                <w:sz w:val="24"/>
              </w:rPr>
              <w:t>加权平均基金份额本期利润</w:t>
            </w:r>
          </w:p>
        </w:tc>
        <w:tc>
          <w:tcPr>
            <w:tcW w:w="2481" w:type="dxa"/>
            <w:vAlign w:val="bottom"/>
          </w:tcPr>
          <w:p w:rsidR="00F016DD" w:rsidRPr="00FA472B" w:rsidRDefault="00F016DD" w:rsidP="004A67B0">
            <w:pPr>
              <w:adjustRightInd w:val="0"/>
              <w:spacing w:before="29" w:line="360" w:lineRule="auto"/>
              <w:ind w:left="17"/>
              <w:jc w:val="right"/>
              <w:rPr>
                <w:color w:val="000000"/>
                <w:sz w:val="24"/>
              </w:rPr>
            </w:pPr>
            <w:r w:rsidRPr="00FA472B">
              <w:rPr>
                <w:color w:val="000000"/>
                <w:sz w:val="24"/>
              </w:rPr>
              <w:t>0.0314</w:t>
            </w:r>
          </w:p>
        </w:tc>
        <w:tc>
          <w:tcPr>
            <w:tcW w:w="2481" w:type="dxa"/>
            <w:vAlign w:val="bottom"/>
          </w:tcPr>
          <w:p w:rsidR="00F016DD" w:rsidRPr="00FA472B" w:rsidRDefault="00F016DD" w:rsidP="004A67B0">
            <w:pPr>
              <w:adjustRightInd w:val="0"/>
              <w:spacing w:before="29" w:line="360" w:lineRule="auto"/>
              <w:ind w:left="17"/>
              <w:jc w:val="right"/>
              <w:rPr>
                <w:color w:val="000000"/>
                <w:sz w:val="24"/>
              </w:rPr>
            </w:pPr>
            <w:r w:rsidRPr="00FA472B">
              <w:rPr>
                <w:color w:val="000000"/>
                <w:sz w:val="24"/>
              </w:rPr>
              <w:t>0.0306</w:t>
            </w:r>
          </w:p>
        </w:tc>
      </w:tr>
      <w:tr w:rsidR="00F016DD" w:rsidRPr="00FA472B" w:rsidTr="009A5C1D">
        <w:tc>
          <w:tcPr>
            <w:tcW w:w="3402" w:type="dxa"/>
          </w:tcPr>
          <w:p w:rsidR="00F016DD" w:rsidRPr="00FA472B" w:rsidRDefault="00F016DD" w:rsidP="00E205AA">
            <w:pPr>
              <w:adjustRightInd w:val="0"/>
              <w:spacing w:before="29" w:line="360" w:lineRule="auto"/>
              <w:ind w:left="17"/>
              <w:rPr>
                <w:kern w:val="0"/>
                <w:sz w:val="24"/>
              </w:rPr>
            </w:pPr>
            <w:r w:rsidRPr="00FA472B">
              <w:rPr>
                <w:kern w:val="0"/>
                <w:sz w:val="24"/>
              </w:rPr>
              <w:t>4.</w:t>
            </w:r>
            <w:r w:rsidRPr="00FA472B">
              <w:rPr>
                <w:kern w:val="0"/>
                <w:sz w:val="24"/>
              </w:rPr>
              <w:t>期末基金资产净值</w:t>
            </w:r>
          </w:p>
        </w:tc>
        <w:tc>
          <w:tcPr>
            <w:tcW w:w="2481" w:type="dxa"/>
          </w:tcPr>
          <w:p w:rsidR="00F016DD" w:rsidRPr="00FA472B" w:rsidRDefault="00F016DD" w:rsidP="004A67B0">
            <w:pPr>
              <w:adjustRightInd w:val="0"/>
              <w:spacing w:before="29" w:line="360" w:lineRule="auto"/>
              <w:ind w:left="17"/>
              <w:jc w:val="right"/>
              <w:rPr>
                <w:color w:val="000000"/>
                <w:sz w:val="24"/>
              </w:rPr>
            </w:pPr>
            <w:r w:rsidRPr="00FA472B">
              <w:rPr>
                <w:color w:val="000000"/>
                <w:sz w:val="24"/>
              </w:rPr>
              <w:t>290,614,796.23</w:t>
            </w:r>
          </w:p>
        </w:tc>
        <w:tc>
          <w:tcPr>
            <w:tcW w:w="2481" w:type="dxa"/>
          </w:tcPr>
          <w:p w:rsidR="00F016DD" w:rsidRPr="00FA472B" w:rsidRDefault="00F016DD" w:rsidP="004A67B0">
            <w:pPr>
              <w:adjustRightInd w:val="0"/>
              <w:spacing w:before="29" w:line="360" w:lineRule="auto"/>
              <w:ind w:left="17"/>
              <w:jc w:val="right"/>
              <w:rPr>
                <w:color w:val="000000"/>
                <w:sz w:val="24"/>
              </w:rPr>
            </w:pPr>
            <w:r w:rsidRPr="00FA472B">
              <w:rPr>
                <w:color w:val="000000"/>
                <w:sz w:val="24"/>
              </w:rPr>
              <w:t>275,812.69</w:t>
            </w:r>
          </w:p>
        </w:tc>
      </w:tr>
      <w:tr w:rsidR="00F016DD" w:rsidRPr="00FA472B" w:rsidTr="009A5C1D">
        <w:trPr>
          <w:trHeight w:val="158"/>
        </w:trPr>
        <w:tc>
          <w:tcPr>
            <w:tcW w:w="3402" w:type="dxa"/>
          </w:tcPr>
          <w:p w:rsidR="00F016DD" w:rsidRPr="00FA472B" w:rsidRDefault="00F016DD" w:rsidP="00E205AA">
            <w:pPr>
              <w:adjustRightInd w:val="0"/>
              <w:spacing w:before="29" w:line="360" w:lineRule="auto"/>
              <w:ind w:left="17"/>
              <w:rPr>
                <w:kern w:val="0"/>
                <w:sz w:val="24"/>
              </w:rPr>
            </w:pPr>
            <w:r w:rsidRPr="00FA472B">
              <w:rPr>
                <w:kern w:val="0"/>
                <w:sz w:val="24"/>
              </w:rPr>
              <w:t>5.</w:t>
            </w:r>
            <w:r w:rsidRPr="00FA472B">
              <w:rPr>
                <w:kern w:val="0"/>
                <w:sz w:val="24"/>
              </w:rPr>
              <w:t>期末基金份额净值</w:t>
            </w:r>
          </w:p>
        </w:tc>
        <w:tc>
          <w:tcPr>
            <w:tcW w:w="2481" w:type="dxa"/>
          </w:tcPr>
          <w:p w:rsidR="00F016DD" w:rsidRPr="00FA472B" w:rsidRDefault="00F016DD" w:rsidP="004A67B0">
            <w:pPr>
              <w:adjustRightInd w:val="0"/>
              <w:spacing w:before="29" w:line="360" w:lineRule="auto"/>
              <w:ind w:left="17"/>
              <w:jc w:val="right"/>
              <w:rPr>
                <w:color w:val="000000"/>
                <w:sz w:val="24"/>
              </w:rPr>
            </w:pPr>
            <w:r w:rsidRPr="00FA472B">
              <w:rPr>
                <w:color w:val="000000"/>
                <w:sz w:val="24"/>
              </w:rPr>
              <w:t>1.117</w:t>
            </w:r>
          </w:p>
        </w:tc>
        <w:tc>
          <w:tcPr>
            <w:tcW w:w="2481" w:type="dxa"/>
          </w:tcPr>
          <w:p w:rsidR="00F016DD" w:rsidRPr="00FA472B" w:rsidRDefault="00F016DD" w:rsidP="004A67B0">
            <w:pPr>
              <w:adjustRightInd w:val="0"/>
              <w:spacing w:before="29" w:line="360" w:lineRule="auto"/>
              <w:ind w:left="17"/>
              <w:jc w:val="right"/>
              <w:rPr>
                <w:color w:val="000000"/>
                <w:sz w:val="24"/>
              </w:rPr>
            </w:pPr>
            <w:r w:rsidRPr="00FA472B">
              <w:rPr>
                <w:color w:val="000000"/>
                <w:sz w:val="24"/>
              </w:rPr>
              <w:t>1.114</w:t>
            </w:r>
          </w:p>
        </w:tc>
      </w:tr>
    </w:tbl>
    <w:p w:rsidR="00A47D24" w:rsidRDefault="00E60843">
      <w:pPr>
        <w:spacing w:line="360" w:lineRule="auto"/>
        <w:ind w:firstLineChars="200" w:firstLine="480"/>
        <w:rPr>
          <w:color w:val="000000"/>
          <w:sz w:val="24"/>
        </w:rPr>
      </w:pPr>
      <w:r>
        <w:rPr>
          <w:color w:val="000000"/>
          <w:sz w:val="24"/>
        </w:rPr>
        <w:lastRenderedPageBreak/>
        <w:t>注：</w:t>
      </w:r>
      <w:r>
        <w:rPr>
          <w:color w:val="000000"/>
          <w:sz w:val="24"/>
        </w:rPr>
        <w:t>1.</w:t>
      </w:r>
      <w:r>
        <w:rPr>
          <w:color w:val="000000"/>
          <w:sz w:val="24"/>
        </w:rPr>
        <w:t>所述基金业绩指标不包括持有人认购或交易基金的各项费用</w:t>
      </w:r>
      <w:r>
        <w:rPr>
          <w:color w:val="000000"/>
          <w:sz w:val="24"/>
        </w:rPr>
        <w:t>,</w:t>
      </w:r>
      <w:r>
        <w:rPr>
          <w:color w:val="000000"/>
          <w:sz w:val="24"/>
        </w:rPr>
        <w:t>计入费用后实际收益水平要低于所列数字。</w:t>
      </w:r>
    </w:p>
    <w:p w:rsidR="00F016DD" w:rsidRPr="00C30CFF" w:rsidRDefault="00F016DD" w:rsidP="00C30CFF">
      <w:pPr>
        <w:spacing w:line="360" w:lineRule="auto"/>
        <w:ind w:firstLineChars="200" w:firstLine="480"/>
        <w:rPr>
          <w:color w:val="000000"/>
          <w:sz w:val="24"/>
        </w:rPr>
      </w:pPr>
      <w:r w:rsidRPr="00C30CFF">
        <w:rPr>
          <w:color w:val="000000"/>
          <w:sz w:val="24"/>
        </w:rPr>
        <w:t>2.</w:t>
      </w:r>
      <w:r w:rsidRPr="00C30CFF">
        <w:rPr>
          <w:color w:val="000000"/>
          <w:sz w:val="24"/>
        </w:rPr>
        <w:t>本期已实现收益指基金本期利息收入、投资收益、其他收入</w:t>
      </w:r>
      <w:r w:rsidRPr="00C30CFF">
        <w:rPr>
          <w:color w:val="000000"/>
          <w:sz w:val="24"/>
        </w:rPr>
        <w:t>(</w:t>
      </w:r>
      <w:r w:rsidRPr="00C30CFF">
        <w:rPr>
          <w:color w:val="000000"/>
          <w:sz w:val="24"/>
        </w:rPr>
        <w:t>不含公允价值变动收益</w:t>
      </w:r>
      <w:r w:rsidRPr="00C30CFF">
        <w:rPr>
          <w:color w:val="000000"/>
          <w:sz w:val="24"/>
        </w:rPr>
        <w:t>)</w:t>
      </w:r>
      <w:r w:rsidRPr="00C30CFF">
        <w:rPr>
          <w:color w:val="000000"/>
          <w:sz w:val="24"/>
        </w:rPr>
        <w:t>扣除相关费用后的余额</w:t>
      </w:r>
      <w:r w:rsidRPr="00C30CFF">
        <w:rPr>
          <w:color w:val="000000"/>
          <w:sz w:val="24"/>
        </w:rPr>
        <w:t>,</w:t>
      </w:r>
      <w:r w:rsidRPr="00C30CFF">
        <w:rPr>
          <w:color w:val="000000"/>
          <w:sz w:val="24"/>
        </w:rPr>
        <w:t>本期利润为本期已实现收益加上本期公允价值变动收益。</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 xml:space="preserve">3.2 </w:t>
      </w:r>
      <w:r w:rsidRPr="0078105B">
        <w:rPr>
          <w:rFonts w:ascii="宋体" w:hAnsi="宋体" w:cs="Arial" w:hint="eastAsia"/>
          <w:b/>
          <w:color w:val="000000"/>
          <w:kern w:val="0"/>
          <w:sz w:val="24"/>
        </w:rPr>
        <w:t>基金净值表现</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3.2.1</w:t>
      </w:r>
      <w:r w:rsidRPr="0078105B">
        <w:rPr>
          <w:rFonts w:ascii="宋体" w:hAnsi="宋体" w:cs="Arial" w:hint="eastAsia"/>
          <w:b/>
          <w:color w:val="000000"/>
          <w:kern w:val="0"/>
          <w:sz w:val="24"/>
        </w:rPr>
        <w:t>本报告期基金份额净值增长率及其与同期业绩比较基准收益率的比较</w:t>
      </w:r>
    </w:p>
    <w:p w:rsidR="00F016DD" w:rsidRPr="0078105B" w:rsidRDefault="00F016DD" w:rsidP="00174038">
      <w:pPr>
        <w:spacing w:line="360" w:lineRule="auto"/>
        <w:ind w:firstLineChars="150" w:firstLine="361"/>
        <w:rPr>
          <w:rFonts w:ascii="宋体"/>
          <w:b/>
          <w:sz w:val="24"/>
        </w:rPr>
      </w:pPr>
      <w:r w:rsidRPr="0078105B">
        <w:rPr>
          <w:rFonts w:ascii="宋体" w:hAnsi="宋体" w:cs="Arial"/>
          <w:b/>
          <w:color w:val="000000"/>
          <w:kern w:val="0"/>
          <w:sz w:val="24"/>
        </w:rPr>
        <w:t>易方达瑞祺混合I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90"/>
        <w:gridCol w:w="1291"/>
        <w:gridCol w:w="1291"/>
        <w:gridCol w:w="1291"/>
        <w:gridCol w:w="1291"/>
        <w:gridCol w:w="1291"/>
        <w:gridCol w:w="1291"/>
      </w:tblGrid>
      <w:tr w:rsidR="00F016DD" w:rsidRPr="0078105B" w:rsidTr="00414367">
        <w:tc>
          <w:tcPr>
            <w:tcW w:w="1290" w:type="dxa"/>
            <w:vAlign w:val="center"/>
          </w:tcPr>
          <w:p w:rsidR="00F016DD" w:rsidRPr="00FA472B" w:rsidRDefault="00F016DD" w:rsidP="00F4518C">
            <w:pPr>
              <w:snapToGrid w:val="0"/>
              <w:spacing w:line="288" w:lineRule="auto"/>
              <w:jc w:val="center"/>
              <w:rPr>
                <w:color w:val="000000"/>
                <w:sz w:val="24"/>
              </w:rPr>
            </w:pPr>
            <w:r w:rsidRPr="00FA472B">
              <w:rPr>
                <w:color w:val="000000"/>
                <w:sz w:val="24"/>
              </w:rPr>
              <w:t>阶段</w:t>
            </w:r>
          </w:p>
        </w:tc>
        <w:tc>
          <w:tcPr>
            <w:tcW w:w="1291" w:type="dxa"/>
            <w:vAlign w:val="center"/>
          </w:tcPr>
          <w:p w:rsidR="00F016DD" w:rsidRPr="00FA472B" w:rsidRDefault="00F016DD" w:rsidP="00F4518C">
            <w:pPr>
              <w:snapToGrid w:val="0"/>
              <w:spacing w:line="288" w:lineRule="auto"/>
              <w:jc w:val="center"/>
              <w:rPr>
                <w:color w:val="000000"/>
                <w:sz w:val="24"/>
              </w:rPr>
            </w:pPr>
            <w:r w:rsidRPr="00FA472B">
              <w:rPr>
                <w:color w:val="000000"/>
                <w:sz w:val="24"/>
              </w:rPr>
              <w:t>净值增长率</w:t>
            </w:r>
            <w:r w:rsidRPr="00414367">
              <w:rPr>
                <w:rFonts w:ascii="宋体" w:hAnsi="宋体" w:cs="宋体" w:hint="eastAsia"/>
                <w:color w:val="000000"/>
                <w:sz w:val="24"/>
              </w:rPr>
              <w:t>①</w:t>
            </w:r>
          </w:p>
        </w:tc>
        <w:tc>
          <w:tcPr>
            <w:tcW w:w="1291" w:type="dxa"/>
            <w:vAlign w:val="center"/>
          </w:tcPr>
          <w:p w:rsidR="00F016DD" w:rsidRPr="00FA472B" w:rsidRDefault="00F016DD" w:rsidP="00F4518C">
            <w:pPr>
              <w:snapToGrid w:val="0"/>
              <w:spacing w:line="288" w:lineRule="auto"/>
              <w:jc w:val="center"/>
              <w:rPr>
                <w:color w:val="000000"/>
                <w:sz w:val="24"/>
              </w:rPr>
            </w:pPr>
            <w:r w:rsidRPr="00FA472B">
              <w:rPr>
                <w:color w:val="000000"/>
                <w:sz w:val="24"/>
              </w:rPr>
              <w:t>净值增长率标准差</w:t>
            </w:r>
            <w:r w:rsidRPr="00414367">
              <w:rPr>
                <w:rFonts w:ascii="宋体" w:hAnsi="宋体" w:cs="宋体" w:hint="eastAsia"/>
                <w:color w:val="000000"/>
                <w:sz w:val="24"/>
              </w:rPr>
              <w:t>②</w:t>
            </w:r>
          </w:p>
        </w:tc>
        <w:tc>
          <w:tcPr>
            <w:tcW w:w="1291" w:type="dxa"/>
            <w:vAlign w:val="center"/>
          </w:tcPr>
          <w:p w:rsidR="00F016DD" w:rsidRPr="00FA472B" w:rsidRDefault="00F016DD" w:rsidP="00F4518C">
            <w:pPr>
              <w:snapToGrid w:val="0"/>
              <w:spacing w:line="288" w:lineRule="auto"/>
              <w:jc w:val="center"/>
              <w:rPr>
                <w:color w:val="000000"/>
                <w:sz w:val="24"/>
              </w:rPr>
            </w:pPr>
            <w:r w:rsidRPr="00FA472B">
              <w:rPr>
                <w:color w:val="000000"/>
                <w:sz w:val="24"/>
              </w:rPr>
              <w:t>业绩比较基准收益率</w:t>
            </w:r>
            <w:r w:rsidRPr="00414367">
              <w:rPr>
                <w:rFonts w:ascii="宋体" w:hAnsi="宋体" w:cs="宋体" w:hint="eastAsia"/>
                <w:color w:val="000000"/>
                <w:sz w:val="24"/>
              </w:rPr>
              <w:t>③</w:t>
            </w:r>
          </w:p>
        </w:tc>
        <w:tc>
          <w:tcPr>
            <w:tcW w:w="1291" w:type="dxa"/>
            <w:vAlign w:val="center"/>
          </w:tcPr>
          <w:p w:rsidR="00F016DD" w:rsidRPr="00FA472B" w:rsidRDefault="00F016DD" w:rsidP="00F4518C">
            <w:pPr>
              <w:snapToGrid w:val="0"/>
              <w:spacing w:line="288" w:lineRule="auto"/>
              <w:jc w:val="center"/>
              <w:rPr>
                <w:color w:val="000000"/>
                <w:sz w:val="24"/>
              </w:rPr>
            </w:pPr>
            <w:r w:rsidRPr="00FA472B">
              <w:rPr>
                <w:color w:val="000000"/>
                <w:sz w:val="24"/>
              </w:rPr>
              <w:t>业绩比较基准收益率标准差</w:t>
            </w:r>
            <w:r w:rsidRPr="00414367">
              <w:rPr>
                <w:rFonts w:ascii="宋体" w:hAnsi="宋体" w:cs="宋体" w:hint="eastAsia"/>
                <w:color w:val="000000"/>
                <w:sz w:val="24"/>
              </w:rPr>
              <w:t>④</w:t>
            </w:r>
          </w:p>
        </w:tc>
        <w:tc>
          <w:tcPr>
            <w:tcW w:w="1291" w:type="dxa"/>
            <w:vAlign w:val="center"/>
          </w:tcPr>
          <w:p w:rsidR="00F016DD" w:rsidRPr="00FA472B" w:rsidRDefault="00F016DD" w:rsidP="00F4518C">
            <w:pPr>
              <w:snapToGrid w:val="0"/>
              <w:spacing w:line="288" w:lineRule="auto"/>
              <w:jc w:val="center"/>
              <w:rPr>
                <w:color w:val="000000"/>
                <w:sz w:val="24"/>
              </w:rPr>
            </w:pPr>
            <w:r w:rsidRPr="00414367">
              <w:rPr>
                <w:rFonts w:ascii="宋体" w:hAnsi="宋体" w:cs="宋体" w:hint="eastAsia"/>
                <w:color w:val="000000"/>
                <w:sz w:val="24"/>
              </w:rPr>
              <w:t>①</w:t>
            </w:r>
            <w:r w:rsidRPr="00FA472B">
              <w:rPr>
                <w:color w:val="000000"/>
                <w:sz w:val="24"/>
              </w:rPr>
              <w:t>－</w:t>
            </w:r>
            <w:r w:rsidRPr="00414367">
              <w:rPr>
                <w:rFonts w:ascii="宋体" w:hAnsi="宋体" w:cs="宋体" w:hint="eastAsia"/>
                <w:color w:val="000000"/>
                <w:sz w:val="24"/>
              </w:rPr>
              <w:t>③</w:t>
            </w:r>
          </w:p>
        </w:tc>
        <w:tc>
          <w:tcPr>
            <w:tcW w:w="1291" w:type="dxa"/>
            <w:vAlign w:val="center"/>
          </w:tcPr>
          <w:p w:rsidR="00F016DD" w:rsidRPr="00FA472B" w:rsidRDefault="00F016DD" w:rsidP="00F4518C">
            <w:pPr>
              <w:snapToGrid w:val="0"/>
              <w:spacing w:line="288" w:lineRule="auto"/>
              <w:jc w:val="center"/>
              <w:rPr>
                <w:color w:val="000000"/>
                <w:sz w:val="24"/>
              </w:rPr>
            </w:pPr>
            <w:r w:rsidRPr="00414367">
              <w:rPr>
                <w:rFonts w:ascii="宋体" w:hAnsi="宋体" w:cs="宋体" w:hint="eastAsia"/>
                <w:color w:val="000000"/>
                <w:sz w:val="24"/>
              </w:rPr>
              <w:t>②</w:t>
            </w:r>
            <w:r w:rsidRPr="00FA472B">
              <w:rPr>
                <w:color w:val="000000"/>
                <w:sz w:val="24"/>
              </w:rPr>
              <w:t>－</w:t>
            </w:r>
            <w:r w:rsidRPr="00414367">
              <w:rPr>
                <w:rFonts w:ascii="宋体" w:hAnsi="宋体" w:cs="宋体" w:hint="eastAsia"/>
                <w:color w:val="000000"/>
                <w:sz w:val="24"/>
              </w:rPr>
              <w:t>④</w:t>
            </w:r>
          </w:p>
        </w:tc>
      </w:tr>
      <w:tr w:rsidR="00A47D24">
        <w:tc>
          <w:tcPr>
            <w:tcW w:w="1290" w:type="dxa"/>
            <w:vAlign w:val="center"/>
          </w:tcPr>
          <w:p w:rsidR="00A47D24" w:rsidRDefault="00E60843">
            <w:pPr>
              <w:jc w:val="left"/>
            </w:pPr>
            <w:r>
              <w:rPr>
                <w:color w:val="000000"/>
                <w:sz w:val="24"/>
              </w:rPr>
              <w:t>过去三个月</w:t>
            </w:r>
          </w:p>
        </w:tc>
        <w:tc>
          <w:tcPr>
            <w:tcW w:w="1291" w:type="dxa"/>
            <w:vAlign w:val="center"/>
          </w:tcPr>
          <w:p w:rsidR="00A47D24" w:rsidRDefault="00E60843">
            <w:pPr>
              <w:jc w:val="center"/>
            </w:pPr>
            <w:r>
              <w:rPr>
                <w:color w:val="000000"/>
                <w:sz w:val="24"/>
              </w:rPr>
              <w:t>2.85%</w:t>
            </w:r>
          </w:p>
        </w:tc>
        <w:tc>
          <w:tcPr>
            <w:tcW w:w="1291" w:type="dxa"/>
            <w:vAlign w:val="center"/>
          </w:tcPr>
          <w:p w:rsidR="00A47D24" w:rsidRDefault="00E60843">
            <w:pPr>
              <w:jc w:val="center"/>
            </w:pPr>
            <w:r>
              <w:rPr>
                <w:color w:val="000000"/>
                <w:sz w:val="24"/>
              </w:rPr>
              <w:t>0.24%</w:t>
            </w:r>
          </w:p>
        </w:tc>
        <w:tc>
          <w:tcPr>
            <w:tcW w:w="1291" w:type="dxa"/>
            <w:vAlign w:val="center"/>
          </w:tcPr>
          <w:p w:rsidR="00A47D24" w:rsidRDefault="00E60843">
            <w:pPr>
              <w:jc w:val="center"/>
            </w:pPr>
            <w:r>
              <w:rPr>
                <w:color w:val="000000"/>
                <w:sz w:val="24"/>
              </w:rPr>
              <w:t>0.98%</w:t>
            </w:r>
          </w:p>
        </w:tc>
        <w:tc>
          <w:tcPr>
            <w:tcW w:w="1291" w:type="dxa"/>
            <w:vAlign w:val="center"/>
          </w:tcPr>
          <w:p w:rsidR="00A47D24" w:rsidRDefault="00E60843">
            <w:pPr>
              <w:jc w:val="center"/>
            </w:pPr>
            <w:r>
              <w:rPr>
                <w:color w:val="000000"/>
                <w:sz w:val="24"/>
              </w:rPr>
              <w:t>0.24%</w:t>
            </w:r>
          </w:p>
        </w:tc>
        <w:tc>
          <w:tcPr>
            <w:tcW w:w="1291" w:type="dxa"/>
            <w:vAlign w:val="center"/>
          </w:tcPr>
          <w:p w:rsidR="00A47D24" w:rsidRDefault="00E60843">
            <w:pPr>
              <w:jc w:val="center"/>
            </w:pPr>
            <w:r>
              <w:rPr>
                <w:color w:val="000000"/>
                <w:sz w:val="24"/>
              </w:rPr>
              <w:t>1.87%</w:t>
            </w:r>
          </w:p>
        </w:tc>
        <w:tc>
          <w:tcPr>
            <w:tcW w:w="1291" w:type="dxa"/>
            <w:vAlign w:val="center"/>
          </w:tcPr>
          <w:p w:rsidR="00A47D24" w:rsidRDefault="00E60843">
            <w:pPr>
              <w:jc w:val="center"/>
            </w:pPr>
            <w:r>
              <w:rPr>
                <w:color w:val="000000"/>
                <w:sz w:val="24"/>
              </w:rPr>
              <w:t>0.00%</w:t>
            </w:r>
          </w:p>
        </w:tc>
      </w:tr>
    </w:tbl>
    <w:p w:rsidR="00F016DD" w:rsidRPr="0078105B" w:rsidRDefault="00F016DD" w:rsidP="00174038">
      <w:pPr>
        <w:adjustRightInd w:val="0"/>
        <w:spacing w:line="360" w:lineRule="auto"/>
        <w:ind w:firstLineChars="150" w:firstLine="361"/>
        <w:rPr>
          <w:rFonts w:ascii="宋体" w:cs="Arial"/>
          <w:b/>
          <w:color w:val="000000"/>
          <w:kern w:val="0"/>
          <w:sz w:val="24"/>
        </w:rPr>
      </w:pPr>
      <w:r w:rsidRPr="0078105B">
        <w:rPr>
          <w:rFonts w:ascii="宋体" w:hAnsi="宋体" w:cs="Arial"/>
          <w:b/>
          <w:color w:val="000000"/>
          <w:kern w:val="0"/>
          <w:sz w:val="24"/>
        </w:rPr>
        <w:t>易方达瑞祺混合E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90"/>
        <w:gridCol w:w="1291"/>
        <w:gridCol w:w="1291"/>
        <w:gridCol w:w="1291"/>
        <w:gridCol w:w="1291"/>
        <w:gridCol w:w="1291"/>
        <w:gridCol w:w="1291"/>
      </w:tblGrid>
      <w:tr w:rsidR="00F016DD" w:rsidRPr="0078105B" w:rsidTr="00F4518C">
        <w:tc>
          <w:tcPr>
            <w:tcW w:w="1290" w:type="dxa"/>
            <w:vAlign w:val="center"/>
          </w:tcPr>
          <w:p w:rsidR="00F016DD" w:rsidRPr="00FA472B" w:rsidRDefault="00F016DD" w:rsidP="00F4518C">
            <w:pPr>
              <w:snapToGrid w:val="0"/>
              <w:spacing w:line="288" w:lineRule="auto"/>
              <w:jc w:val="center"/>
              <w:rPr>
                <w:color w:val="000000"/>
                <w:sz w:val="24"/>
              </w:rPr>
            </w:pPr>
            <w:r w:rsidRPr="00FA472B">
              <w:rPr>
                <w:color w:val="000000"/>
                <w:sz w:val="24"/>
              </w:rPr>
              <w:t>阶段</w:t>
            </w:r>
          </w:p>
        </w:tc>
        <w:tc>
          <w:tcPr>
            <w:tcW w:w="1291" w:type="dxa"/>
            <w:vAlign w:val="center"/>
          </w:tcPr>
          <w:p w:rsidR="00F016DD" w:rsidRPr="00FA472B" w:rsidRDefault="00F016DD" w:rsidP="00F4518C">
            <w:pPr>
              <w:snapToGrid w:val="0"/>
              <w:spacing w:line="288" w:lineRule="auto"/>
              <w:jc w:val="center"/>
              <w:rPr>
                <w:color w:val="000000"/>
                <w:sz w:val="24"/>
                <w:highlight w:val="green"/>
              </w:rPr>
            </w:pPr>
            <w:r w:rsidRPr="00FA472B">
              <w:rPr>
                <w:color w:val="000000"/>
                <w:sz w:val="24"/>
              </w:rPr>
              <w:t>净值增长率</w:t>
            </w:r>
            <w:r w:rsidRPr="00414367">
              <w:rPr>
                <w:rFonts w:ascii="宋体" w:hAnsi="宋体" w:cs="宋体" w:hint="eastAsia"/>
                <w:color w:val="000000"/>
                <w:sz w:val="24"/>
              </w:rPr>
              <w:t>①</w:t>
            </w:r>
          </w:p>
        </w:tc>
        <w:tc>
          <w:tcPr>
            <w:tcW w:w="1291" w:type="dxa"/>
            <w:vAlign w:val="center"/>
          </w:tcPr>
          <w:p w:rsidR="00F016DD" w:rsidRPr="00FA472B" w:rsidRDefault="00F016DD" w:rsidP="00F4518C">
            <w:pPr>
              <w:snapToGrid w:val="0"/>
              <w:spacing w:line="288" w:lineRule="auto"/>
              <w:jc w:val="center"/>
              <w:rPr>
                <w:color w:val="000000"/>
                <w:sz w:val="24"/>
                <w:highlight w:val="green"/>
              </w:rPr>
            </w:pPr>
            <w:r w:rsidRPr="00FA472B">
              <w:rPr>
                <w:color w:val="000000"/>
                <w:sz w:val="24"/>
              </w:rPr>
              <w:t>净值增长率标准差</w:t>
            </w:r>
            <w:r w:rsidRPr="00414367">
              <w:rPr>
                <w:rFonts w:ascii="宋体" w:hAnsi="宋体" w:cs="宋体" w:hint="eastAsia"/>
                <w:color w:val="000000"/>
                <w:sz w:val="24"/>
              </w:rPr>
              <w:t>②</w:t>
            </w:r>
          </w:p>
        </w:tc>
        <w:tc>
          <w:tcPr>
            <w:tcW w:w="1291" w:type="dxa"/>
            <w:vAlign w:val="center"/>
          </w:tcPr>
          <w:p w:rsidR="00F016DD" w:rsidRPr="00FA472B" w:rsidRDefault="00F016DD" w:rsidP="00F4518C">
            <w:pPr>
              <w:snapToGrid w:val="0"/>
              <w:spacing w:line="288" w:lineRule="auto"/>
              <w:jc w:val="center"/>
              <w:rPr>
                <w:color w:val="000000"/>
                <w:sz w:val="24"/>
              </w:rPr>
            </w:pPr>
            <w:r w:rsidRPr="00FA472B">
              <w:rPr>
                <w:color w:val="000000"/>
                <w:sz w:val="24"/>
              </w:rPr>
              <w:t>业绩比较基准收益率</w:t>
            </w:r>
            <w:r w:rsidRPr="00414367">
              <w:rPr>
                <w:rFonts w:ascii="宋体" w:hAnsi="宋体" w:cs="宋体" w:hint="eastAsia"/>
                <w:color w:val="000000"/>
                <w:sz w:val="24"/>
              </w:rPr>
              <w:t>③</w:t>
            </w:r>
          </w:p>
        </w:tc>
        <w:tc>
          <w:tcPr>
            <w:tcW w:w="1291" w:type="dxa"/>
            <w:vAlign w:val="center"/>
          </w:tcPr>
          <w:p w:rsidR="00F016DD" w:rsidRPr="00FA472B" w:rsidRDefault="00F016DD" w:rsidP="00F4518C">
            <w:pPr>
              <w:snapToGrid w:val="0"/>
              <w:spacing w:line="288" w:lineRule="auto"/>
              <w:jc w:val="center"/>
              <w:rPr>
                <w:color w:val="000000"/>
                <w:sz w:val="24"/>
              </w:rPr>
            </w:pPr>
            <w:r w:rsidRPr="00FA472B">
              <w:rPr>
                <w:color w:val="000000"/>
                <w:sz w:val="24"/>
              </w:rPr>
              <w:t>业绩比较基准收益率标准差</w:t>
            </w:r>
            <w:r w:rsidRPr="00414367">
              <w:rPr>
                <w:rFonts w:ascii="宋体" w:hAnsi="宋体" w:cs="宋体" w:hint="eastAsia"/>
                <w:color w:val="000000"/>
                <w:sz w:val="24"/>
              </w:rPr>
              <w:t>④</w:t>
            </w:r>
          </w:p>
        </w:tc>
        <w:tc>
          <w:tcPr>
            <w:tcW w:w="1291" w:type="dxa"/>
            <w:vAlign w:val="center"/>
          </w:tcPr>
          <w:p w:rsidR="00F016DD" w:rsidRPr="00FA472B" w:rsidRDefault="00F016DD" w:rsidP="00F4518C">
            <w:pPr>
              <w:snapToGrid w:val="0"/>
              <w:spacing w:line="288" w:lineRule="auto"/>
              <w:jc w:val="center"/>
              <w:rPr>
                <w:color w:val="000000"/>
                <w:sz w:val="24"/>
              </w:rPr>
            </w:pPr>
            <w:r w:rsidRPr="00414367">
              <w:rPr>
                <w:rFonts w:ascii="宋体" w:hAnsi="宋体" w:cs="宋体" w:hint="eastAsia"/>
                <w:color w:val="000000"/>
                <w:sz w:val="24"/>
              </w:rPr>
              <w:t>①</w:t>
            </w:r>
            <w:r w:rsidRPr="00FA472B">
              <w:rPr>
                <w:color w:val="000000"/>
                <w:sz w:val="24"/>
              </w:rPr>
              <w:t>－</w:t>
            </w:r>
            <w:r w:rsidRPr="00414367">
              <w:rPr>
                <w:rFonts w:ascii="宋体" w:hAnsi="宋体" w:cs="宋体" w:hint="eastAsia"/>
                <w:color w:val="000000"/>
                <w:sz w:val="24"/>
              </w:rPr>
              <w:t>③</w:t>
            </w:r>
          </w:p>
        </w:tc>
        <w:tc>
          <w:tcPr>
            <w:tcW w:w="1291" w:type="dxa"/>
            <w:vAlign w:val="center"/>
          </w:tcPr>
          <w:p w:rsidR="00F016DD" w:rsidRPr="00FA472B" w:rsidRDefault="00F016DD" w:rsidP="00F4518C">
            <w:pPr>
              <w:snapToGrid w:val="0"/>
              <w:spacing w:line="288" w:lineRule="auto"/>
              <w:jc w:val="center"/>
              <w:rPr>
                <w:color w:val="000000"/>
                <w:sz w:val="24"/>
              </w:rPr>
            </w:pPr>
            <w:r w:rsidRPr="00414367">
              <w:rPr>
                <w:rFonts w:ascii="宋体" w:hAnsi="宋体" w:cs="宋体" w:hint="eastAsia"/>
                <w:color w:val="000000"/>
                <w:sz w:val="24"/>
              </w:rPr>
              <w:t>②</w:t>
            </w:r>
            <w:r w:rsidRPr="00FA472B">
              <w:rPr>
                <w:color w:val="000000"/>
                <w:sz w:val="24"/>
              </w:rPr>
              <w:t>－</w:t>
            </w:r>
            <w:r w:rsidRPr="00414367">
              <w:rPr>
                <w:rFonts w:ascii="宋体" w:hAnsi="宋体" w:cs="宋体" w:hint="eastAsia"/>
                <w:color w:val="000000"/>
                <w:sz w:val="24"/>
              </w:rPr>
              <w:t>④</w:t>
            </w:r>
          </w:p>
        </w:tc>
      </w:tr>
      <w:tr w:rsidR="00A47D24">
        <w:tc>
          <w:tcPr>
            <w:tcW w:w="1290" w:type="dxa"/>
            <w:vAlign w:val="center"/>
          </w:tcPr>
          <w:p w:rsidR="00A47D24" w:rsidRDefault="00E60843">
            <w:pPr>
              <w:jc w:val="left"/>
            </w:pPr>
            <w:r>
              <w:rPr>
                <w:color w:val="000000"/>
                <w:sz w:val="24"/>
              </w:rPr>
              <w:t>过去三个月</w:t>
            </w:r>
          </w:p>
        </w:tc>
        <w:tc>
          <w:tcPr>
            <w:tcW w:w="1291" w:type="dxa"/>
            <w:vAlign w:val="center"/>
          </w:tcPr>
          <w:p w:rsidR="00A47D24" w:rsidRDefault="00E60843">
            <w:pPr>
              <w:jc w:val="center"/>
            </w:pPr>
            <w:r>
              <w:rPr>
                <w:color w:val="000000"/>
                <w:sz w:val="24"/>
              </w:rPr>
              <w:t>2.86%</w:t>
            </w:r>
          </w:p>
        </w:tc>
        <w:tc>
          <w:tcPr>
            <w:tcW w:w="1291" w:type="dxa"/>
            <w:vAlign w:val="center"/>
          </w:tcPr>
          <w:p w:rsidR="00A47D24" w:rsidRDefault="00E60843">
            <w:pPr>
              <w:jc w:val="center"/>
            </w:pPr>
            <w:r>
              <w:rPr>
                <w:color w:val="000000"/>
                <w:sz w:val="24"/>
              </w:rPr>
              <w:t>0.25%</w:t>
            </w:r>
          </w:p>
        </w:tc>
        <w:tc>
          <w:tcPr>
            <w:tcW w:w="1291" w:type="dxa"/>
            <w:vAlign w:val="center"/>
          </w:tcPr>
          <w:p w:rsidR="00A47D24" w:rsidRDefault="00E60843">
            <w:pPr>
              <w:jc w:val="center"/>
            </w:pPr>
            <w:r>
              <w:rPr>
                <w:color w:val="000000"/>
                <w:sz w:val="24"/>
              </w:rPr>
              <w:t>0.98%</w:t>
            </w:r>
          </w:p>
        </w:tc>
        <w:tc>
          <w:tcPr>
            <w:tcW w:w="1291" w:type="dxa"/>
            <w:vAlign w:val="center"/>
          </w:tcPr>
          <w:p w:rsidR="00A47D24" w:rsidRDefault="00E60843">
            <w:pPr>
              <w:jc w:val="center"/>
            </w:pPr>
            <w:r>
              <w:rPr>
                <w:color w:val="000000"/>
                <w:sz w:val="24"/>
              </w:rPr>
              <w:t>0.24%</w:t>
            </w:r>
          </w:p>
        </w:tc>
        <w:tc>
          <w:tcPr>
            <w:tcW w:w="1291" w:type="dxa"/>
            <w:vAlign w:val="center"/>
          </w:tcPr>
          <w:p w:rsidR="00A47D24" w:rsidRDefault="00E60843">
            <w:pPr>
              <w:jc w:val="center"/>
            </w:pPr>
            <w:r>
              <w:rPr>
                <w:color w:val="000000"/>
                <w:sz w:val="24"/>
              </w:rPr>
              <w:t>1.88%</w:t>
            </w:r>
          </w:p>
        </w:tc>
        <w:tc>
          <w:tcPr>
            <w:tcW w:w="1291" w:type="dxa"/>
            <w:vAlign w:val="center"/>
          </w:tcPr>
          <w:p w:rsidR="00A47D24" w:rsidRDefault="00E60843">
            <w:pPr>
              <w:jc w:val="center"/>
            </w:pPr>
            <w:r>
              <w:rPr>
                <w:color w:val="000000"/>
                <w:sz w:val="24"/>
              </w:rPr>
              <w:t>0.01%</w:t>
            </w:r>
          </w:p>
        </w:tc>
      </w:tr>
    </w:tbl>
    <w:p w:rsidR="00F016DD" w:rsidRPr="0078105B" w:rsidRDefault="00F016DD" w:rsidP="00FC13C8">
      <w:pPr>
        <w:spacing w:line="360" w:lineRule="auto"/>
        <w:rPr>
          <w:rFonts w:ascii="宋体" w:cs="Arial"/>
          <w:b/>
          <w:color w:val="000000"/>
          <w:kern w:val="0"/>
          <w:sz w:val="24"/>
        </w:rPr>
      </w:pPr>
      <w:r w:rsidRPr="0078105B">
        <w:rPr>
          <w:rFonts w:ascii="宋体" w:hAnsi="宋体" w:cs="Arial"/>
          <w:b/>
          <w:color w:val="000000"/>
          <w:kern w:val="0"/>
          <w:sz w:val="24"/>
        </w:rPr>
        <w:t>3.2.2</w:t>
      </w:r>
      <w:r w:rsidRPr="0078105B">
        <w:rPr>
          <w:rFonts w:ascii="宋体" w:hAnsi="宋体" w:cs="Arial" w:hint="eastAsia"/>
          <w:b/>
          <w:color w:val="000000"/>
          <w:kern w:val="0"/>
          <w:sz w:val="24"/>
        </w:rPr>
        <w:t xml:space="preserve">　</w:t>
      </w:r>
      <w:r w:rsidR="00AE2480" w:rsidRPr="00370BEA">
        <w:rPr>
          <w:rStyle w:val="af6"/>
          <w:rFonts w:hint="eastAsia"/>
          <w:color w:val="000000"/>
          <w:sz w:val="24"/>
          <w:shd w:val="clear" w:color="auto" w:fill="FFFFFF"/>
        </w:rPr>
        <w:t>自基金合同生效以来</w:t>
      </w:r>
      <w:r w:rsidRPr="0078105B">
        <w:rPr>
          <w:rFonts w:ascii="宋体" w:hAnsi="宋体" w:hint="eastAsia"/>
          <w:b/>
          <w:color w:val="000000"/>
          <w:sz w:val="24"/>
        </w:rPr>
        <w:t>基金累计净值增长率变动及其与同期业绩比较基准收益率变动的比较</w:t>
      </w:r>
    </w:p>
    <w:p w:rsidR="00F016DD" w:rsidRPr="00FA472B" w:rsidRDefault="00F016DD" w:rsidP="00FC13C8">
      <w:pPr>
        <w:spacing w:line="360" w:lineRule="auto"/>
        <w:jc w:val="center"/>
        <w:rPr>
          <w:color w:val="000000"/>
          <w:sz w:val="24"/>
        </w:rPr>
      </w:pPr>
      <w:r w:rsidRPr="00FA472B">
        <w:rPr>
          <w:color w:val="000000"/>
          <w:sz w:val="24"/>
        </w:rPr>
        <w:t>易方达瑞祺灵活配置混合型证券投资基金</w:t>
      </w:r>
    </w:p>
    <w:p w:rsidR="00F016DD" w:rsidRPr="00FA472B" w:rsidRDefault="00F016DD" w:rsidP="00FC13C8">
      <w:pPr>
        <w:pStyle w:val="a5"/>
        <w:snapToGrid w:val="0"/>
        <w:spacing w:line="360" w:lineRule="auto"/>
        <w:jc w:val="center"/>
        <w:rPr>
          <w:rFonts w:ascii="Times New Roman" w:hAnsi="Times New Roman"/>
          <w:color w:val="000000"/>
          <w:sz w:val="24"/>
          <w:szCs w:val="24"/>
        </w:rPr>
      </w:pPr>
      <w:r w:rsidRPr="00FA472B">
        <w:rPr>
          <w:rFonts w:ascii="Times New Roman" w:hAnsi="Times New Roman"/>
          <w:color w:val="000000"/>
          <w:sz w:val="24"/>
          <w:szCs w:val="24"/>
        </w:rPr>
        <w:t>累计净值增长率与业绩比较基准收益率的历史走势对比图</w:t>
      </w:r>
    </w:p>
    <w:p w:rsidR="00F016DD" w:rsidRPr="00FA472B" w:rsidRDefault="00F016DD" w:rsidP="00FC13C8">
      <w:pPr>
        <w:pStyle w:val="a5"/>
        <w:snapToGrid w:val="0"/>
        <w:spacing w:line="360" w:lineRule="auto"/>
        <w:ind w:firstLine="480"/>
        <w:jc w:val="center"/>
        <w:rPr>
          <w:rFonts w:ascii="Times New Roman" w:hAnsi="Times New Roman"/>
          <w:sz w:val="24"/>
          <w:szCs w:val="24"/>
        </w:rPr>
      </w:pPr>
      <w:r w:rsidRPr="00FA472B">
        <w:rPr>
          <w:rFonts w:ascii="Times New Roman" w:hAnsi="Times New Roman"/>
          <w:sz w:val="24"/>
          <w:szCs w:val="24"/>
        </w:rPr>
        <w:t>(2018</w:t>
      </w:r>
      <w:r w:rsidRPr="00FA472B">
        <w:rPr>
          <w:rFonts w:ascii="Times New Roman" w:hAnsi="Times New Roman"/>
          <w:sz w:val="24"/>
          <w:szCs w:val="24"/>
        </w:rPr>
        <w:t>年</w:t>
      </w:r>
      <w:r w:rsidRPr="00FA472B">
        <w:rPr>
          <w:rFonts w:ascii="Times New Roman" w:hAnsi="Times New Roman"/>
          <w:sz w:val="24"/>
          <w:szCs w:val="24"/>
        </w:rPr>
        <w:t>1</w:t>
      </w:r>
      <w:r w:rsidRPr="00FA472B">
        <w:rPr>
          <w:rFonts w:ascii="Times New Roman" w:hAnsi="Times New Roman"/>
          <w:sz w:val="24"/>
          <w:szCs w:val="24"/>
        </w:rPr>
        <w:t>月</w:t>
      </w:r>
      <w:r w:rsidRPr="00FA472B">
        <w:rPr>
          <w:rFonts w:ascii="Times New Roman" w:hAnsi="Times New Roman"/>
          <w:sz w:val="24"/>
          <w:szCs w:val="24"/>
        </w:rPr>
        <w:t>29</w:t>
      </w:r>
      <w:r w:rsidRPr="00FA472B">
        <w:rPr>
          <w:rFonts w:ascii="Times New Roman" w:hAnsi="Times New Roman"/>
          <w:sz w:val="24"/>
          <w:szCs w:val="24"/>
        </w:rPr>
        <w:t>日至</w:t>
      </w:r>
      <w:r w:rsidRPr="00FA472B">
        <w:rPr>
          <w:rFonts w:ascii="Times New Roman" w:hAnsi="Times New Roman"/>
          <w:sz w:val="24"/>
          <w:szCs w:val="24"/>
        </w:rPr>
        <w:t>2019</w:t>
      </w:r>
      <w:r w:rsidRPr="00FA472B">
        <w:rPr>
          <w:rFonts w:ascii="Times New Roman" w:hAnsi="Times New Roman"/>
          <w:sz w:val="24"/>
          <w:szCs w:val="24"/>
        </w:rPr>
        <w:t>年</w:t>
      </w:r>
      <w:r w:rsidRPr="00FA472B">
        <w:rPr>
          <w:rFonts w:ascii="Times New Roman" w:hAnsi="Times New Roman"/>
          <w:sz w:val="24"/>
          <w:szCs w:val="24"/>
        </w:rPr>
        <w:t>9</w:t>
      </w:r>
      <w:r w:rsidRPr="00FA472B">
        <w:rPr>
          <w:rFonts w:ascii="Times New Roman" w:hAnsi="Times New Roman"/>
          <w:sz w:val="24"/>
          <w:szCs w:val="24"/>
        </w:rPr>
        <w:t>月</w:t>
      </w:r>
      <w:r w:rsidRPr="00FA472B">
        <w:rPr>
          <w:rFonts w:ascii="Times New Roman" w:hAnsi="Times New Roman"/>
          <w:sz w:val="24"/>
          <w:szCs w:val="24"/>
        </w:rPr>
        <w:t>30</w:t>
      </w:r>
      <w:r w:rsidRPr="00FA472B">
        <w:rPr>
          <w:rFonts w:ascii="Times New Roman" w:hAnsi="Times New Roman"/>
          <w:sz w:val="24"/>
          <w:szCs w:val="24"/>
        </w:rPr>
        <w:t>日</w:t>
      </w:r>
      <w:r w:rsidRPr="00FA472B">
        <w:rPr>
          <w:rFonts w:ascii="Times New Roman" w:hAnsi="Times New Roman"/>
          <w:sz w:val="24"/>
          <w:szCs w:val="24"/>
        </w:rPr>
        <w:t>)</w:t>
      </w:r>
    </w:p>
    <w:p w:rsidR="00F016DD" w:rsidRPr="00611CB2" w:rsidRDefault="00F016DD" w:rsidP="00174038">
      <w:pPr>
        <w:snapToGrid w:val="0"/>
        <w:spacing w:line="360" w:lineRule="auto"/>
        <w:ind w:firstLineChars="50" w:firstLine="120"/>
        <w:rPr>
          <w:color w:val="000000"/>
          <w:sz w:val="24"/>
        </w:rPr>
      </w:pPr>
      <w:r w:rsidRPr="00611CB2">
        <w:rPr>
          <w:color w:val="000000"/>
          <w:sz w:val="24"/>
        </w:rPr>
        <w:t>易方达瑞祺混合</w:t>
      </w:r>
      <w:r w:rsidRPr="00611CB2">
        <w:rPr>
          <w:color w:val="000000"/>
          <w:sz w:val="24"/>
        </w:rPr>
        <w:t>I</w:t>
      </w:r>
    </w:p>
    <w:p w:rsidR="00F016DD" w:rsidRPr="0078105B" w:rsidRDefault="00E60843" w:rsidP="00FC7F43">
      <w:pPr>
        <w:pStyle w:val="20"/>
        <w:spacing w:line="288" w:lineRule="auto"/>
        <w:ind w:firstLineChars="0" w:firstLine="0"/>
        <w:jc w:val="center"/>
        <w:rPr>
          <w:color w:val="000000"/>
        </w:rPr>
      </w:pPr>
      <w:r>
        <w:rPr>
          <w:noProof/>
          <w:color w:val="000000"/>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i1025" type="#_x0000_t75" style="width:435.75pt;height:258pt;visibility:visible">
            <v:imagedata r:id="rId9" o:title=""/>
          </v:shape>
        </w:pict>
      </w:r>
    </w:p>
    <w:p w:rsidR="00F016DD" w:rsidRPr="00611CB2" w:rsidRDefault="00F016DD" w:rsidP="00DF18FE">
      <w:pPr>
        <w:snapToGrid w:val="0"/>
        <w:spacing w:line="360" w:lineRule="auto"/>
        <w:ind w:firstLineChars="50" w:firstLine="120"/>
        <w:rPr>
          <w:color w:val="000000"/>
          <w:sz w:val="24"/>
        </w:rPr>
      </w:pPr>
      <w:r w:rsidRPr="00611CB2">
        <w:rPr>
          <w:color w:val="000000"/>
          <w:sz w:val="24"/>
        </w:rPr>
        <w:t>易方达瑞祺混合</w:t>
      </w:r>
      <w:r w:rsidRPr="00611CB2">
        <w:rPr>
          <w:color w:val="000000"/>
          <w:sz w:val="24"/>
        </w:rPr>
        <w:t>E</w:t>
      </w:r>
    </w:p>
    <w:p w:rsidR="00F016DD" w:rsidRPr="0078105B" w:rsidRDefault="00E60843" w:rsidP="00FC7F43">
      <w:pPr>
        <w:pStyle w:val="20"/>
        <w:spacing w:line="288" w:lineRule="auto"/>
        <w:ind w:firstLineChars="0" w:firstLine="0"/>
        <w:jc w:val="center"/>
        <w:rPr>
          <w:color w:val="000000"/>
        </w:rPr>
      </w:pPr>
      <w:r>
        <w:rPr>
          <w:noProof/>
          <w:color w:val="000000"/>
        </w:rPr>
        <w:pict>
          <v:shape id="图片 3" o:spid="_x0000_i1026" type="#_x0000_t75" style="width:435.75pt;height:258pt;visibility:visible">
            <v:imagedata r:id="rId10" o:title=""/>
          </v:shape>
        </w:pict>
      </w:r>
    </w:p>
    <w:p w:rsidR="00F016DD" w:rsidRPr="00DF18FE" w:rsidRDefault="00F016DD" w:rsidP="00DF18FE">
      <w:pPr>
        <w:spacing w:line="360" w:lineRule="auto"/>
        <w:ind w:firstLineChars="200" w:firstLine="480"/>
        <w:rPr>
          <w:color w:val="000000"/>
          <w:sz w:val="24"/>
        </w:rPr>
      </w:pPr>
      <w:r w:rsidRPr="00DF18FE">
        <w:rPr>
          <w:color w:val="000000"/>
          <w:sz w:val="24"/>
        </w:rPr>
        <w:t>注：自基金合同生效至报告期末，</w:t>
      </w:r>
      <w:r w:rsidRPr="00DF18FE">
        <w:rPr>
          <w:color w:val="000000"/>
          <w:sz w:val="24"/>
        </w:rPr>
        <w:t>I</w:t>
      </w:r>
      <w:r w:rsidRPr="00DF18FE">
        <w:rPr>
          <w:color w:val="000000"/>
          <w:sz w:val="24"/>
        </w:rPr>
        <w:t>类基金份额净值增长率为</w:t>
      </w:r>
      <w:r w:rsidRPr="00DF18FE">
        <w:rPr>
          <w:color w:val="000000"/>
          <w:sz w:val="24"/>
        </w:rPr>
        <w:t>11.70%</w:t>
      </w:r>
      <w:r w:rsidRPr="00DF18FE">
        <w:rPr>
          <w:color w:val="000000"/>
          <w:sz w:val="24"/>
        </w:rPr>
        <w:t>，</w:t>
      </w:r>
      <w:r w:rsidRPr="00DF18FE">
        <w:rPr>
          <w:color w:val="000000"/>
          <w:sz w:val="24"/>
        </w:rPr>
        <w:t>E</w:t>
      </w:r>
      <w:r w:rsidRPr="00DF18FE">
        <w:rPr>
          <w:color w:val="000000"/>
          <w:sz w:val="24"/>
        </w:rPr>
        <w:t>类基金份额净值增长率为</w:t>
      </w:r>
      <w:r w:rsidRPr="00DF18FE">
        <w:rPr>
          <w:color w:val="000000"/>
          <w:sz w:val="24"/>
        </w:rPr>
        <w:t>11.40%</w:t>
      </w:r>
      <w:r w:rsidRPr="00DF18FE">
        <w:rPr>
          <w:color w:val="000000"/>
          <w:sz w:val="24"/>
        </w:rPr>
        <w:t>，同期业绩比较基准收益率为</w:t>
      </w:r>
      <w:r w:rsidRPr="00DF18FE">
        <w:rPr>
          <w:color w:val="000000"/>
          <w:sz w:val="24"/>
        </w:rPr>
        <w:t>5.36%</w:t>
      </w:r>
      <w:r w:rsidRPr="00DF18FE">
        <w:rPr>
          <w:color w:val="000000"/>
          <w:sz w:val="24"/>
        </w:rPr>
        <w:t>。</w:t>
      </w:r>
    </w:p>
    <w:p w:rsidR="00F016DD" w:rsidRPr="00FA472B" w:rsidRDefault="00F016DD" w:rsidP="006C5BC9">
      <w:pPr>
        <w:tabs>
          <w:tab w:val="left" w:pos="1800"/>
        </w:tabs>
        <w:spacing w:line="288" w:lineRule="auto"/>
        <w:rPr>
          <w:color w:val="000000"/>
          <w:sz w:val="24"/>
        </w:rPr>
      </w:pPr>
    </w:p>
    <w:p w:rsidR="00F016DD" w:rsidRPr="0078105B" w:rsidRDefault="00F016DD" w:rsidP="00B54884">
      <w:pPr>
        <w:pStyle w:val="1"/>
        <w:spacing w:beforeLines="100" w:before="312" w:afterLines="100" w:after="312" w:line="360" w:lineRule="auto"/>
        <w:jc w:val="center"/>
        <w:rPr>
          <w:rFonts w:ascii="宋体" w:cs="Arial"/>
          <w:color w:val="000000"/>
          <w:kern w:val="0"/>
          <w:sz w:val="24"/>
          <w:szCs w:val="24"/>
        </w:rPr>
      </w:pPr>
      <w:r w:rsidRPr="0078105B">
        <w:rPr>
          <w:rFonts w:ascii="宋体" w:hAnsi="宋体" w:cs="Arial" w:hint="eastAsia"/>
          <w:color w:val="000000"/>
          <w:kern w:val="0"/>
          <w:sz w:val="24"/>
          <w:szCs w:val="24"/>
        </w:rPr>
        <w:t>§</w:t>
      </w:r>
      <w:r w:rsidRPr="0078105B">
        <w:rPr>
          <w:rFonts w:ascii="宋体" w:hAnsi="宋体" w:cs="Arial"/>
          <w:color w:val="000000"/>
          <w:kern w:val="0"/>
          <w:sz w:val="24"/>
          <w:szCs w:val="24"/>
        </w:rPr>
        <w:t xml:space="preserve">4  </w:t>
      </w:r>
      <w:r w:rsidRPr="0078105B">
        <w:rPr>
          <w:rFonts w:ascii="宋体" w:hAnsi="宋体" w:cs="Arial" w:hint="eastAsia"/>
          <w:color w:val="000000"/>
          <w:kern w:val="0"/>
          <w:sz w:val="24"/>
          <w:szCs w:val="24"/>
        </w:rPr>
        <w:t>管理人报告</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 xml:space="preserve">4.1 </w:t>
      </w:r>
      <w:r w:rsidRPr="0078105B">
        <w:rPr>
          <w:rFonts w:ascii="宋体" w:hAnsi="宋体" w:cs="Arial" w:hint="eastAsia"/>
          <w:b/>
          <w:color w:val="000000"/>
          <w:kern w:val="0"/>
          <w:sz w:val="24"/>
        </w:rPr>
        <w:t>基金经理（或基金经理小组）简介</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2835"/>
        <w:gridCol w:w="851"/>
        <w:gridCol w:w="850"/>
        <w:gridCol w:w="851"/>
        <w:gridCol w:w="2977"/>
      </w:tblGrid>
      <w:tr w:rsidR="00F016DD" w:rsidRPr="0078105B" w:rsidTr="00B54884">
        <w:trPr>
          <w:cantSplit/>
        </w:trPr>
        <w:tc>
          <w:tcPr>
            <w:tcW w:w="567" w:type="dxa"/>
            <w:vMerge w:val="restart"/>
            <w:vAlign w:val="center"/>
          </w:tcPr>
          <w:p w:rsidR="00F016DD" w:rsidRPr="00FA472B" w:rsidRDefault="00F016DD" w:rsidP="0058694E">
            <w:pPr>
              <w:autoSpaceDE w:val="0"/>
              <w:autoSpaceDN w:val="0"/>
              <w:adjustRightInd w:val="0"/>
              <w:spacing w:before="29" w:line="288" w:lineRule="auto"/>
              <w:ind w:left="15"/>
              <w:jc w:val="center"/>
              <w:rPr>
                <w:color w:val="000000"/>
                <w:kern w:val="0"/>
                <w:sz w:val="24"/>
              </w:rPr>
            </w:pPr>
            <w:r w:rsidRPr="00FA472B">
              <w:rPr>
                <w:color w:val="000000"/>
                <w:kern w:val="0"/>
                <w:sz w:val="24"/>
              </w:rPr>
              <w:lastRenderedPageBreak/>
              <w:t>姓名</w:t>
            </w:r>
          </w:p>
        </w:tc>
        <w:tc>
          <w:tcPr>
            <w:tcW w:w="2835" w:type="dxa"/>
            <w:vMerge w:val="restart"/>
            <w:vAlign w:val="center"/>
          </w:tcPr>
          <w:p w:rsidR="00F016DD" w:rsidRPr="00FA472B" w:rsidRDefault="00F016DD" w:rsidP="0058694E">
            <w:pPr>
              <w:autoSpaceDE w:val="0"/>
              <w:autoSpaceDN w:val="0"/>
              <w:adjustRightInd w:val="0"/>
              <w:spacing w:before="29" w:line="288" w:lineRule="auto"/>
              <w:ind w:left="15"/>
              <w:jc w:val="center"/>
              <w:rPr>
                <w:color w:val="000000"/>
                <w:kern w:val="0"/>
                <w:sz w:val="24"/>
              </w:rPr>
            </w:pPr>
            <w:r w:rsidRPr="00FA472B">
              <w:rPr>
                <w:color w:val="000000"/>
                <w:kern w:val="0"/>
                <w:sz w:val="24"/>
              </w:rPr>
              <w:t>职务</w:t>
            </w:r>
          </w:p>
        </w:tc>
        <w:tc>
          <w:tcPr>
            <w:tcW w:w="1701" w:type="dxa"/>
            <w:gridSpan w:val="2"/>
          </w:tcPr>
          <w:p w:rsidR="00F016DD" w:rsidRPr="00FA472B" w:rsidRDefault="00F016DD" w:rsidP="0058694E">
            <w:pPr>
              <w:autoSpaceDE w:val="0"/>
              <w:autoSpaceDN w:val="0"/>
              <w:adjustRightInd w:val="0"/>
              <w:spacing w:before="29" w:line="288" w:lineRule="auto"/>
              <w:ind w:left="15"/>
              <w:jc w:val="center"/>
              <w:rPr>
                <w:color w:val="000000"/>
                <w:kern w:val="0"/>
                <w:sz w:val="24"/>
              </w:rPr>
            </w:pPr>
            <w:r w:rsidRPr="00FA472B">
              <w:rPr>
                <w:color w:val="000000"/>
                <w:kern w:val="0"/>
                <w:sz w:val="24"/>
              </w:rPr>
              <w:t>任本基金的基金经理期限</w:t>
            </w:r>
          </w:p>
        </w:tc>
        <w:tc>
          <w:tcPr>
            <w:tcW w:w="851" w:type="dxa"/>
            <w:vMerge w:val="restart"/>
            <w:vAlign w:val="center"/>
          </w:tcPr>
          <w:p w:rsidR="00F016DD" w:rsidRPr="00FA472B" w:rsidRDefault="00F016DD" w:rsidP="0058694E">
            <w:pPr>
              <w:autoSpaceDE w:val="0"/>
              <w:autoSpaceDN w:val="0"/>
              <w:adjustRightInd w:val="0"/>
              <w:spacing w:before="29" w:line="288" w:lineRule="auto"/>
              <w:ind w:left="15"/>
              <w:jc w:val="center"/>
              <w:rPr>
                <w:color w:val="000000"/>
                <w:kern w:val="0"/>
                <w:sz w:val="24"/>
              </w:rPr>
            </w:pPr>
            <w:r w:rsidRPr="00FA472B">
              <w:rPr>
                <w:color w:val="000000"/>
                <w:kern w:val="0"/>
                <w:sz w:val="24"/>
              </w:rPr>
              <w:t>证券从业年限</w:t>
            </w:r>
          </w:p>
        </w:tc>
        <w:tc>
          <w:tcPr>
            <w:tcW w:w="2977" w:type="dxa"/>
            <w:vMerge w:val="restart"/>
            <w:vAlign w:val="center"/>
          </w:tcPr>
          <w:p w:rsidR="00F016DD" w:rsidRPr="00FA472B" w:rsidRDefault="00F016DD" w:rsidP="0058694E">
            <w:pPr>
              <w:autoSpaceDE w:val="0"/>
              <w:autoSpaceDN w:val="0"/>
              <w:adjustRightInd w:val="0"/>
              <w:spacing w:before="29" w:line="288" w:lineRule="auto"/>
              <w:ind w:left="15"/>
              <w:jc w:val="center"/>
              <w:rPr>
                <w:color w:val="000000"/>
                <w:kern w:val="0"/>
                <w:sz w:val="24"/>
              </w:rPr>
            </w:pPr>
            <w:r w:rsidRPr="00FA472B">
              <w:rPr>
                <w:color w:val="000000"/>
                <w:kern w:val="0"/>
                <w:sz w:val="24"/>
              </w:rPr>
              <w:t>说明</w:t>
            </w:r>
          </w:p>
        </w:tc>
      </w:tr>
      <w:tr w:rsidR="00F016DD" w:rsidRPr="0078105B" w:rsidTr="00B54884">
        <w:trPr>
          <w:cantSplit/>
        </w:trPr>
        <w:tc>
          <w:tcPr>
            <w:tcW w:w="567" w:type="dxa"/>
            <w:vMerge/>
            <w:vAlign w:val="center"/>
          </w:tcPr>
          <w:p w:rsidR="00F016DD" w:rsidRPr="00FA472B" w:rsidRDefault="00F016DD" w:rsidP="0058694E">
            <w:pPr>
              <w:autoSpaceDE w:val="0"/>
              <w:autoSpaceDN w:val="0"/>
              <w:adjustRightInd w:val="0"/>
              <w:spacing w:before="29" w:line="288" w:lineRule="auto"/>
              <w:ind w:left="15"/>
              <w:jc w:val="center"/>
              <w:rPr>
                <w:color w:val="000000"/>
                <w:kern w:val="0"/>
                <w:sz w:val="24"/>
              </w:rPr>
            </w:pPr>
          </w:p>
        </w:tc>
        <w:tc>
          <w:tcPr>
            <w:tcW w:w="2835" w:type="dxa"/>
            <w:vMerge/>
          </w:tcPr>
          <w:p w:rsidR="00F016DD" w:rsidRPr="00FA472B" w:rsidRDefault="00F016DD" w:rsidP="0058694E">
            <w:pPr>
              <w:autoSpaceDE w:val="0"/>
              <w:autoSpaceDN w:val="0"/>
              <w:adjustRightInd w:val="0"/>
              <w:spacing w:before="29" w:line="288" w:lineRule="auto"/>
              <w:ind w:left="15"/>
              <w:jc w:val="center"/>
              <w:rPr>
                <w:color w:val="000000"/>
                <w:kern w:val="0"/>
                <w:sz w:val="24"/>
              </w:rPr>
            </w:pPr>
          </w:p>
        </w:tc>
        <w:tc>
          <w:tcPr>
            <w:tcW w:w="851" w:type="dxa"/>
            <w:vAlign w:val="center"/>
          </w:tcPr>
          <w:p w:rsidR="00F016DD" w:rsidRPr="00FA472B" w:rsidRDefault="00F016DD" w:rsidP="0058694E">
            <w:pPr>
              <w:autoSpaceDE w:val="0"/>
              <w:autoSpaceDN w:val="0"/>
              <w:adjustRightInd w:val="0"/>
              <w:spacing w:before="29" w:line="288" w:lineRule="auto"/>
              <w:ind w:left="15"/>
              <w:jc w:val="center"/>
              <w:rPr>
                <w:color w:val="000000"/>
                <w:kern w:val="0"/>
                <w:sz w:val="24"/>
              </w:rPr>
            </w:pPr>
            <w:r w:rsidRPr="00FA472B">
              <w:rPr>
                <w:color w:val="000000"/>
                <w:kern w:val="0"/>
                <w:sz w:val="24"/>
              </w:rPr>
              <w:t>任职日期</w:t>
            </w:r>
          </w:p>
        </w:tc>
        <w:tc>
          <w:tcPr>
            <w:tcW w:w="850" w:type="dxa"/>
            <w:vAlign w:val="center"/>
          </w:tcPr>
          <w:p w:rsidR="00F016DD" w:rsidRPr="00FA472B" w:rsidRDefault="00F016DD" w:rsidP="0058694E">
            <w:pPr>
              <w:autoSpaceDE w:val="0"/>
              <w:autoSpaceDN w:val="0"/>
              <w:adjustRightInd w:val="0"/>
              <w:spacing w:before="29" w:line="288" w:lineRule="auto"/>
              <w:ind w:left="15"/>
              <w:jc w:val="center"/>
              <w:rPr>
                <w:color w:val="000000"/>
                <w:kern w:val="0"/>
                <w:sz w:val="24"/>
              </w:rPr>
            </w:pPr>
            <w:r w:rsidRPr="00FA472B">
              <w:rPr>
                <w:color w:val="000000"/>
                <w:kern w:val="0"/>
                <w:sz w:val="24"/>
              </w:rPr>
              <w:t>离任日期</w:t>
            </w:r>
          </w:p>
        </w:tc>
        <w:tc>
          <w:tcPr>
            <w:tcW w:w="851" w:type="dxa"/>
            <w:vMerge/>
            <w:vAlign w:val="center"/>
          </w:tcPr>
          <w:p w:rsidR="00F016DD" w:rsidRPr="00FA472B" w:rsidRDefault="00F016DD" w:rsidP="0058694E">
            <w:pPr>
              <w:autoSpaceDE w:val="0"/>
              <w:autoSpaceDN w:val="0"/>
              <w:adjustRightInd w:val="0"/>
              <w:spacing w:before="29" w:line="288" w:lineRule="auto"/>
              <w:ind w:left="15"/>
              <w:jc w:val="center"/>
              <w:rPr>
                <w:color w:val="000000"/>
                <w:kern w:val="0"/>
                <w:sz w:val="24"/>
              </w:rPr>
            </w:pPr>
          </w:p>
        </w:tc>
        <w:tc>
          <w:tcPr>
            <w:tcW w:w="2977" w:type="dxa"/>
            <w:vMerge/>
            <w:vAlign w:val="center"/>
          </w:tcPr>
          <w:p w:rsidR="00F016DD" w:rsidRPr="00FA472B" w:rsidRDefault="00F016DD" w:rsidP="0058694E">
            <w:pPr>
              <w:autoSpaceDE w:val="0"/>
              <w:autoSpaceDN w:val="0"/>
              <w:adjustRightInd w:val="0"/>
              <w:spacing w:before="29" w:line="288" w:lineRule="auto"/>
              <w:ind w:left="15"/>
              <w:jc w:val="center"/>
              <w:rPr>
                <w:color w:val="000000"/>
                <w:kern w:val="0"/>
                <w:sz w:val="24"/>
              </w:rPr>
            </w:pPr>
          </w:p>
        </w:tc>
      </w:tr>
      <w:tr w:rsidR="00A47D24">
        <w:tc>
          <w:tcPr>
            <w:tcW w:w="567" w:type="dxa"/>
            <w:vAlign w:val="center"/>
          </w:tcPr>
          <w:p w:rsidR="00A47D24" w:rsidRDefault="00E60843">
            <w:pPr>
              <w:jc w:val="center"/>
            </w:pPr>
            <w:r>
              <w:rPr>
                <w:color w:val="000000"/>
                <w:sz w:val="24"/>
              </w:rPr>
              <w:t>胡剑</w:t>
            </w:r>
          </w:p>
        </w:tc>
        <w:tc>
          <w:tcPr>
            <w:tcW w:w="2835" w:type="dxa"/>
            <w:vAlign w:val="center"/>
          </w:tcPr>
          <w:p w:rsidR="00A47D24" w:rsidRDefault="00E60843">
            <w:pPr>
              <w:jc w:val="center"/>
            </w:pPr>
            <w:r>
              <w:rPr>
                <w:color w:val="000000"/>
                <w:sz w:val="24"/>
              </w:rPr>
              <w:t>本基金的基金经理、易方达裕惠回报定期开放式混合型发起式证券投资基金的基金经理、易方达信用债债券型证券投资基金的基金经理、易方达稳健收益债券型证券投资基金的基金经理、易方达岁丰添利债券型证券投资基金的基金经理、易方达瑞智灵活配置混合型证券投资基金的基金经理（自</w:t>
            </w:r>
            <w:r>
              <w:rPr>
                <w:color w:val="000000"/>
                <w:sz w:val="24"/>
              </w:rPr>
              <w:t>2017</w:t>
            </w:r>
            <w:r>
              <w:rPr>
                <w:color w:val="000000"/>
                <w:sz w:val="24"/>
              </w:rPr>
              <w:t>年</w:t>
            </w:r>
            <w:r>
              <w:rPr>
                <w:color w:val="000000"/>
                <w:sz w:val="24"/>
              </w:rPr>
              <w:t>06</w:t>
            </w:r>
            <w:r>
              <w:rPr>
                <w:color w:val="000000"/>
                <w:sz w:val="24"/>
              </w:rPr>
              <w:t>月</w:t>
            </w:r>
            <w:r>
              <w:rPr>
                <w:color w:val="000000"/>
                <w:sz w:val="24"/>
              </w:rPr>
              <w:t>21</w:t>
            </w:r>
            <w:r>
              <w:rPr>
                <w:color w:val="000000"/>
                <w:sz w:val="24"/>
              </w:rPr>
              <w:t>日至</w:t>
            </w:r>
            <w:r>
              <w:rPr>
                <w:color w:val="000000"/>
                <w:sz w:val="24"/>
              </w:rPr>
              <w:t>2019</w:t>
            </w:r>
            <w:r>
              <w:rPr>
                <w:color w:val="000000"/>
                <w:sz w:val="24"/>
              </w:rPr>
              <w:t>年</w:t>
            </w:r>
            <w:r>
              <w:rPr>
                <w:color w:val="000000"/>
                <w:sz w:val="24"/>
              </w:rPr>
              <w:t>07</w:t>
            </w:r>
            <w:r>
              <w:rPr>
                <w:color w:val="000000"/>
                <w:sz w:val="24"/>
              </w:rPr>
              <w:t>月</w:t>
            </w:r>
            <w:r>
              <w:rPr>
                <w:color w:val="000000"/>
                <w:sz w:val="24"/>
              </w:rPr>
              <w:t>02</w:t>
            </w:r>
            <w:r>
              <w:rPr>
                <w:color w:val="000000"/>
                <w:sz w:val="24"/>
              </w:rPr>
              <w:t>日）、易方达瑞兴灵活配置混合型证券投资基金的基金经理（自</w:t>
            </w:r>
            <w:r>
              <w:rPr>
                <w:color w:val="000000"/>
                <w:sz w:val="24"/>
              </w:rPr>
              <w:t>2017</w:t>
            </w:r>
            <w:r>
              <w:rPr>
                <w:color w:val="000000"/>
                <w:sz w:val="24"/>
              </w:rPr>
              <w:t>年</w:t>
            </w:r>
            <w:r>
              <w:rPr>
                <w:color w:val="000000"/>
                <w:sz w:val="24"/>
              </w:rPr>
              <w:t>06</w:t>
            </w:r>
            <w:r>
              <w:rPr>
                <w:color w:val="000000"/>
                <w:sz w:val="24"/>
              </w:rPr>
              <w:t>月</w:t>
            </w:r>
            <w:r>
              <w:rPr>
                <w:color w:val="000000"/>
                <w:sz w:val="24"/>
              </w:rPr>
              <w:t>23</w:t>
            </w:r>
            <w:r>
              <w:rPr>
                <w:color w:val="000000"/>
                <w:sz w:val="24"/>
              </w:rPr>
              <w:t>日至</w:t>
            </w:r>
            <w:r>
              <w:rPr>
                <w:color w:val="000000"/>
                <w:sz w:val="24"/>
              </w:rPr>
              <w:t>2019</w:t>
            </w:r>
            <w:r>
              <w:rPr>
                <w:color w:val="000000"/>
                <w:sz w:val="24"/>
              </w:rPr>
              <w:t>年</w:t>
            </w:r>
            <w:r>
              <w:rPr>
                <w:color w:val="000000"/>
                <w:sz w:val="24"/>
              </w:rPr>
              <w:t>07</w:t>
            </w:r>
            <w:r>
              <w:rPr>
                <w:color w:val="000000"/>
                <w:sz w:val="24"/>
              </w:rPr>
              <w:t>月</w:t>
            </w:r>
            <w:r>
              <w:rPr>
                <w:color w:val="000000"/>
                <w:sz w:val="24"/>
              </w:rPr>
              <w:t>02</w:t>
            </w:r>
            <w:r>
              <w:rPr>
                <w:color w:val="000000"/>
                <w:sz w:val="24"/>
              </w:rPr>
              <w:t>日）、易方达瑞祥灵活配置混合型证券投资基金的基金经理（自</w:t>
            </w:r>
            <w:r>
              <w:rPr>
                <w:color w:val="000000"/>
                <w:sz w:val="24"/>
              </w:rPr>
              <w:t>2018</w:t>
            </w:r>
            <w:r>
              <w:rPr>
                <w:color w:val="000000"/>
                <w:sz w:val="24"/>
              </w:rPr>
              <w:t>年</w:t>
            </w:r>
            <w:r>
              <w:rPr>
                <w:color w:val="000000"/>
                <w:sz w:val="24"/>
              </w:rPr>
              <w:t>01</w:t>
            </w:r>
            <w:r>
              <w:rPr>
                <w:color w:val="000000"/>
                <w:sz w:val="24"/>
              </w:rPr>
              <w:t>月</w:t>
            </w:r>
            <w:r>
              <w:rPr>
                <w:color w:val="000000"/>
                <w:sz w:val="24"/>
              </w:rPr>
              <w:t>19</w:t>
            </w:r>
            <w:r>
              <w:rPr>
                <w:color w:val="000000"/>
                <w:sz w:val="24"/>
              </w:rPr>
              <w:t>日至</w:t>
            </w:r>
            <w:r>
              <w:rPr>
                <w:color w:val="000000"/>
                <w:sz w:val="24"/>
              </w:rPr>
              <w:t>2019</w:t>
            </w:r>
            <w:r>
              <w:rPr>
                <w:color w:val="000000"/>
                <w:sz w:val="24"/>
              </w:rPr>
              <w:t>年</w:t>
            </w:r>
            <w:r>
              <w:rPr>
                <w:color w:val="000000"/>
                <w:sz w:val="24"/>
              </w:rPr>
              <w:t>07</w:t>
            </w:r>
            <w:r>
              <w:rPr>
                <w:color w:val="000000"/>
                <w:sz w:val="24"/>
              </w:rPr>
              <w:t>月</w:t>
            </w:r>
            <w:r>
              <w:rPr>
                <w:color w:val="000000"/>
                <w:sz w:val="24"/>
              </w:rPr>
              <w:t>02</w:t>
            </w:r>
            <w:r>
              <w:rPr>
                <w:color w:val="000000"/>
                <w:sz w:val="24"/>
              </w:rPr>
              <w:t>日）、易方</w:t>
            </w:r>
            <w:r>
              <w:rPr>
                <w:color w:val="000000"/>
                <w:sz w:val="24"/>
              </w:rPr>
              <w:t>达瑞富灵活配置混合型证券投资基金的基金经理、易方达瑞财灵活配置混合型证券投资基金的基金经理、易方达恒益定期开放债券型发起式证券投资基金的基金经理、易方达恒盛</w:t>
            </w:r>
            <w:r>
              <w:rPr>
                <w:color w:val="000000"/>
                <w:sz w:val="24"/>
              </w:rPr>
              <w:t>3</w:t>
            </w:r>
            <w:r>
              <w:rPr>
                <w:color w:val="000000"/>
                <w:sz w:val="24"/>
              </w:rPr>
              <w:t>个月定期开放混合型发起式证券投资基金的基金经理、易方达恒利</w:t>
            </w:r>
            <w:r>
              <w:rPr>
                <w:color w:val="000000"/>
                <w:sz w:val="24"/>
              </w:rPr>
              <w:t>3</w:t>
            </w:r>
            <w:r>
              <w:rPr>
                <w:color w:val="000000"/>
                <w:sz w:val="24"/>
              </w:rPr>
              <w:t>个月定期开放债券型发起式证券投资基金的基金经理、易方达高等级信用债债券型证券投资基金的基金经理（自</w:t>
            </w:r>
            <w:r>
              <w:rPr>
                <w:color w:val="000000"/>
                <w:sz w:val="24"/>
              </w:rPr>
              <w:t>2017</w:t>
            </w:r>
            <w:r>
              <w:rPr>
                <w:color w:val="000000"/>
                <w:sz w:val="24"/>
              </w:rPr>
              <w:t>年</w:t>
            </w:r>
            <w:r>
              <w:rPr>
                <w:color w:val="000000"/>
                <w:sz w:val="24"/>
              </w:rPr>
              <w:t>03</w:t>
            </w:r>
            <w:r>
              <w:rPr>
                <w:color w:val="000000"/>
                <w:sz w:val="24"/>
              </w:rPr>
              <w:t>月</w:t>
            </w:r>
            <w:r>
              <w:rPr>
                <w:color w:val="000000"/>
                <w:sz w:val="24"/>
              </w:rPr>
              <w:t>07</w:t>
            </w:r>
            <w:r>
              <w:rPr>
                <w:color w:val="000000"/>
                <w:sz w:val="24"/>
              </w:rPr>
              <w:t>日至</w:t>
            </w:r>
            <w:r>
              <w:rPr>
                <w:color w:val="000000"/>
                <w:sz w:val="24"/>
              </w:rPr>
              <w:t>2019</w:t>
            </w:r>
            <w:r>
              <w:rPr>
                <w:color w:val="000000"/>
                <w:sz w:val="24"/>
              </w:rPr>
              <w:t>年</w:t>
            </w:r>
            <w:r>
              <w:rPr>
                <w:color w:val="000000"/>
                <w:sz w:val="24"/>
              </w:rPr>
              <w:lastRenderedPageBreak/>
              <w:t>09</w:t>
            </w:r>
            <w:r>
              <w:rPr>
                <w:color w:val="000000"/>
                <w:sz w:val="24"/>
              </w:rPr>
              <w:t>月</w:t>
            </w:r>
            <w:r>
              <w:rPr>
                <w:color w:val="000000"/>
                <w:sz w:val="24"/>
              </w:rPr>
              <w:t>17</w:t>
            </w:r>
            <w:r>
              <w:rPr>
                <w:color w:val="000000"/>
                <w:sz w:val="24"/>
              </w:rPr>
              <w:t>日）、易方达丰惠混合型证券投资基金的基金经理、易方达</w:t>
            </w:r>
            <w:r>
              <w:rPr>
                <w:color w:val="000000"/>
                <w:sz w:val="24"/>
              </w:rPr>
              <w:t>3</w:t>
            </w:r>
            <w:r>
              <w:rPr>
                <w:color w:val="000000"/>
                <w:sz w:val="24"/>
              </w:rPr>
              <w:t>年封闭运作战略配售灵活配置混合型证券投资基金</w:t>
            </w:r>
            <w:r>
              <w:rPr>
                <w:color w:val="000000"/>
                <w:sz w:val="24"/>
              </w:rPr>
              <w:t>(LOF)</w:t>
            </w:r>
            <w:r>
              <w:rPr>
                <w:color w:val="000000"/>
                <w:sz w:val="24"/>
              </w:rPr>
              <w:t>的基金经理、固定收益研究部总经理、固定收益投</w:t>
            </w:r>
            <w:r>
              <w:rPr>
                <w:color w:val="000000"/>
                <w:sz w:val="24"/>
              </w:rPr>
              <w:t>资部总经理</w:t>
            </w:r>
          </w:p>
        </w:tc>
        <w:tc>
          <w:tcPr>
            <w:tcW w:w="851" w:type="dxa"/>
            <w:vAlign w:val="center"/>
          </w:tcPr>
          <w:p w:rsidR="00A47D24" w:rsidRDefault="00E60843">
            <w:pPr>
              <w:jc w:val="center"/>
            </w:pPr>
            <w:r>
              <w:rPr>
                <w:color w:val="000000"/>
                <w:sz w:val="24"/>
              </w:rPr>
              <w:lastRenderedPageBreak/>
              <w:t>2018-01-29</w:t>
            </w:r>
          </w:p>
        </w:tc>
        <w:tc>
          <w:tcPr>
            <w:tcW w:w="850" w:type="dxa"/>
            <w:vAlign w:val="center"/>
          </w:tcPr>
          <w:p w:rsidR="00A47D24" w:rsidRDefault="00E60843">
            <w:pPr>
              <w:jc w:val="center"/>
            </w:pPr>
            <w:r>
              <w:rPr>
                <w:color w:val="000000"/>
                <w:sz w:val="24"/>
              </w:rPr>
              <w:t>-</w:t>
            </w:r>
          </w:p>
        </w:tc>
        <w:tc>
          <w:tcPr>
            <w:tcW w:w="851" w:type="dxa"/>
            <w:vAlign w:val="center"/>
          </w:tcPr>
          <w:p w:rsidR="00A47D24" w:rsidRDefault="00E60843">
            <w:pPr>
              <w:jc w:val="center"/>
            </w:pPr>
            <w:r>
              <w:rPr>
                <w:color w:val="000000"/>
                <w:sz w:val="24"/>
              </w:rPr>
              <w:t>13</w:t>
            </w:r>
            <w:r>
              <w:rPr>
                <w:color w:val="000000"/>
                <w:sz w:val="24"/>
              </w:rPr>
              <w:t>年</w:t>
            </w:r>
          </w:p>
        </w:tc>
        <w:tc>
          <w:tcPr>
            <w:tcW w:w="2977" w:type="dxa"/>
            <w:vAlign w:val="center"/>
          </w:tcPr>
          <w:p w:rsidR="00A47D24" w:rsidRDefault="00E60843">
            <w:r>
              <w:rPr>
                <w:color w:val="000000"/>
                <w:sz w:val="24"/>
              </w:rPr>
              <w:t>硕士研究生，曾任易方达基金管理有限公司固定收益部债券研究员、基金经理助理兼债券研究员、固定收益研究部负责人、固定收益总部总经理助理、易方达中债新综合债券指数发起式证券投资基金（</w:t>
            </w:r>
            <w:r>
              <w:rPr>
                <w:color w:val="000000"/>
                <w:sz w:val="24"/>
              </w:rPr>
              <w:t>LOF</w:t>
            </w:r>
            <w:r>
              <w:rPr>
                <w:color w:val="000000"/>
                <w:sz w:val="24"/>
              </w:rPr>
              <w:t>）基金经理、易方达纯债</w:t>
            </w:r>
            <w:r>
              <w:rPr>
                <w:color w:val="000000"/>
                <w:sz w:val="24"/>
              </w:rPr>
              <w:t>1</w:t>
            </w:r>
            <w:r>
              <w:rPr>
                <w:color w:val="000000"/>
                <w:sz w:val="24"/>
              </w:rPr>
              <w:t>年定期开放债券型证券投资基金基金经理、易方达永旭添利定期开放债券型证券投资基金基金经理、易方达纯债债券型证券投资基金基金经理、易方达裕景添利</w:t>
            </w:r>
            <w:r>
              <w:rPr>
                <w:color w:val="000000"/>
                <w:sz w:val="24"/>
              </w:rPr>
              <w:t>6</w:t>
            </w:r>
            <w:r>
              <w:rPr>
                <w:color w:val="000000"/>
                <w:sz w:val="24"/>
              </w:rPr>
              <w:t>个月定期开放债券型证券投资基金基金经理。</w:t>
            </w:r>
          </w:p>
        </w:tc>
      </w:tr>
    </w:tbl>
    <w:p w:rsidR="00A47D24" w:rsidRDefault="00E60843">
      <w:pPr>
        <w:spacing w:line="360" w:lineRule="auto"/>
        <w:ind w:firstLineChars="200" w:firstLine="480"/>
        <w:rPr>
          <w:color w:val="000000"/>
          <w:sz w:val="24"/>
        </w:rPr>
      </w:pPr>
      <w:r>
        <w:rPr>
          <w:color w:val="000000"/>
          <w:sz w:val="24"/>
        </w:rPr>
        <w:t>注：</w:t>
      </w:r>
      <w:r>
        <w:rPr>
          <w:color w:val="000000"/>
          <w:sz w:val="24"/>
        </w:rPr>
        <w:t>1.</w:t>
      </w:r>
      <w:r>
        <w:rPr>
          <w:color w:val="000000"/>
          <w:sz w:val="24"/>
        </w:rPr>
        <w:t>对基金的首任基金经理，其</w:t>
      </w:r>
      <w:r>
        <w:rPr>
          <w:color w:val="000000"/>
          <w:sz w:val="24"/>
        </w:rPr>
        <w:t>“</w:t>
      </w:r>
      <w:r>
        <w:rPr>
          <w:color w:val="000000"/>
          <w:sz w:val="24"/>
        </w:rPr>
        <w:t>任职日期</w:t>
      </w:r>
      <w:r>
        <w:rPr>
          <w:color w:val="000000"/>
          <w:sz w:val="24"/>
        </w:rPr>
        <w:t>”</w:t>
      </w:r>
      <w:r>
        <w:rPr>
          <w:color w:val="000000"/>
          <w:sz w:val="24"/>
        </w:rPr>
        <w:t>为基金合同生效日，</w:t>
      </w:r>
      <w:r>
        <w:rPr>
          <w:color w:val="000000"/>
          <w:sz w:val="24"/>
        </w:rPr>
        <w:t>“</w:t>
      </w:r>
      <w:r>
        <w:rPr>
          <w:color w:val="000000"/>
          <w:sz w:val="24"/>
        </w:rPr>
        <w:t>离任日期</w:t>
      </w:r>
      <w:r>
        <w:rPr>
          <w:color w:val="000000"/>
          <w:sz w:val="24"/>
        </w:rPr>
        <w:t>”</w:t>
      </w:r>
      <w:r>
        <w:rPr>
          <w:color w:val="000000"/>
          <w:sz w:val="24"/>
        </w:rPr>
        <w:t>为根据公司决定确定的解聘日期；对此后的非首任基金经理，</w:t>
      </w:r>
      <w:r>
        <w:rPr>
          <w:color w:val="000000"/>
          <w:sz w:val="24"/>
        </w:rPr>
        <w:t>“</w:t>
      </w:r>
      <w:r>
        <w:rPr>
          <w:color w:val="000000"/>
          <w:sz w:val="24"/>
        </w:rPr>
        <w:t>任职日期</w:t>
      </w:r>
      <w:r>
        <w:rPr>
          <w:color w:val="000000"/>
          <w:sz w:val="24"/>
        </w:rPr>
        <w:t>”</w:t>
      </w:r>
      <w:r>
        <w:rPr>
          <w:color w:val="000000"/>
          <w:sz w:val="24"/>
        </w:rPr>
        <w:t>和</w:t>
      </w:r>
      <w:r>
        <w:rPr>
          <w:color w:val="000000"/>
          <w:sz w:val="24"/>
        </w:rPr>
        <w:t>“</w:t>
      </w:r>
      <w:r>
        <w:rPr>
          <w:color w:val="000000"/>
          <w:sz w:val="24"/>
        </w:rPr>
        <w:t>离任日期</w:t>
      </w:r>
      <w:r>
        <w:rPr>
          <w:color w:val="000000"/>
          <w:sz w:val="24"/>
        </w:rPr>
        <w:t>”</w:t>
      </w:r>
      <w:r>
        <w:rPr>
          <w:color w:val="000000"/>
          <w:sz w:val="24"/>
        </w:rPr>
        <w:t>分别指根据公司决定确定的聘任日期和解聘日期。</w:t>
      </w:r>
    </w:p>
    <w:p w:rsidR="00F016DD" w:rsidRPr="00EA6415" w:rsidRDefault="00F016DD" w:rsidP="00DF18FE">
      <w:pPr>
        <w:spacing w:line="360" w:lineRule="auto"/>
        <w:ind w:firstLineChars="200" w:firstLine="480"/>
        <w:rPr>
          <w:color w:val="000000"/>
          <w:sz w:val="24"/>
        </w:rPr>
      </w:pPr>
      <w:r w:rsidRPr="00DF18FE">
        <w:rPr>
          <w:color w:val="000000"/>
          <w:sz w:val="24"/>
        </w:rPr>
        <w:t>2.</w:t>
      </w:r>
      <w:r w:rsidRPr="00DF18FE">
        <w:rPr>
          <w:color w:val="000000"/>
          <w:sz w:val="24"/>
        </w:rPr>
        <w:t>证券从业的含义遵从《证券业从业人员资格管理办法》的相关规定。</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4.2</w:t>
      </w:r>
      <w:r>
        <w:rPr>
          <w:rFonts w:cs="Arial" w:hint="eastAsia"/>
          <w:b/>
          <w:color w:val="000000"/>
          <w:kern w:val="0"/>
          <w:sz w:val="24"/>
        </w:rPr>
        <w:t>管理人对</w:t>
      </w:r>
      <w:r w:rsidRPr="00BB04BF">
        <w:rPr>
          <w:rFonts w:cs="Arial" w:hint="eastAsia"/>
          <w:b/>
          <w:color w:val="000000"/>
          <w:kern w:val="0"/>
          <w:sz w:val="24"/>
        </w:rPr>
        <w:t>报告期内本基金运作遵规守信情况</w:t>
      </w:r>
      <w:r>
        <w:rPr>
          <w:rFonts w:cs="Arial" w:hint="eastAsia"/>
          <w:b/>
          <w:color w:val="000000"/>
          <w:kern w:val="0"/>
          <w:sz w:val="24"/>
        </w:rPr>
        <w:t>的</w:t>
      </w:r>
      <w:r w:rsidRPr="00BB04BF">
        <w:rPr>
          <w:rFonts w:cs="Arial" w:hint="eastAsia"/>
          <w:b/>
          <w:color w:val="000000"/>
          <w:kern w:val="0"/>
          <w:sz w:val="24"/>
        </w:rPr>
        <w:t>说明</w:t>
      </w:r>
    </w:p>
    <w:p w:rsidR="00F016DD" w:rsidRPr="00DF18FE" w:rsidRDefault="00F016DD" w:rsidP="00DF18FE">
      <w:pPr>
        <w:spacing w:line="360" w:lineRule="auto"/>
        <w:ind w:firstLineChars="200" w:firstLine="480"/>
        <w:rPr>
          <w:color w:val="000000"/>
          <w:sz w:val="24"/>
        </w:rPr>
      </w:pPr>
      <w:r w:rsidRPr="00DF18FE">
        <w:rPr>
          <w:color w:val="000000"/>
          <w:sz w:val="24"/>
        </w:rPr>
        <w:t>本报告期内，本基金管理人严格遵守《证券投资基金法》等有关法律法规及基金合同、基金招募说明书等有关基金法律文件的规定，以取信于市场、取信于社会投资公众为宗旨，本着诚实信用、勤勉尽责的原则管理和运用基金资产，在控制风险的前提下，为基金份额持有人谋求最大利益。在本报告期内，基金运作合法合规，无损害基金份额持有人利益的行为。</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 xml:space="preserve">4.3 </w:t>
      </w:r>
      <w:r w:rsidRPr="0078105B">
        <w:rPr>
          <w:rFonts w:ascii="宋体" w:hAnsi="宋体" w:cs="Arial" w:hint="eastAsia"/>
          <w:b/>
          <w:color w:val="000000"/>
          <w:kern w:val="0"/>
          <w:sz w:val="24"/>
        </w:rPr>
        <w:t>公平交易专项说明</w:t>
      </w:r>
    </w:p>
    <w:p w:rsidR="00F016DD" w:rsidRPr="00FA472B" w:rsidRDefault="00F016DD" w:rsidP="00FC13C8">
      <w:pPr>
        <w:spacing w:line="360" w:lineRule="auto"/>
        <w:rPr>
          <w:rFonts w:ascii="宋体" w:hAnsi="宋体"/>
          <w:sz w:val="24"/>
        </w:rPr>
      </w:pPr>
      <w:r w:rsidRPr="00FA472B">
        <w:rPr>
          <w:rFonts w:ascii="宋体" w:hAnsi="宋体"/>
          <w:sz w:val="24"/>
        </w:rPr>
        <w:t xml:space="preserve">4.3.1 </w:t>
      </w:r>
      <w:r w:rsidRPr="00FA472B">
        <w:rPr>
          <w:rFonts w:ascii="宋体" w:hAnsi="宋体" w:hint="eastAsia"/>
          <w:sz w:val="24"/>
        </w:rPr>
        <w:t>公平交易制度的执行情况</w:t>
      </w:r>
    </w:p>
    <w:p w:rsidR="00F016DD" w:rsidRPr="00EA6415" w:rsidRDefault="00F016DD" w:rsidP="00DF18FE">
      <w:pPr>
        <w:spacing w:line="360" w:lineRule="auto"/>
        <w:ind w:firstLineChars="200" w:firstLine="480"/>
        <w:rPr>
          <w:color w:val="000000"/>
          <w:sz w:val="24"/>
        </w:rPr>
      </w:pPr>
      <w:r w:rsidRPr="00DF18FE">
        <w:rPr>
          <w:color w:val="000000"/>
          <w:sz w:val="24"/>
        </w:rPr>
        <w:t>本基金管理人主要通过建立有纪律、规范化的投资研究和决策流程、交易流程，以及强化事后监控分析来确保公平对待不同投资组合，切实防范利益输送。本基金管理人制定了严格的投资权限管理制度、投资备选库管理制度和集中交易制度等，并重视交易执行环节的公平交易措施，以</w:t>
      </w:r>
      <w:r w:rsidRPr="00DF18FE">
        <w:rPr>
          <w:color w:val="000000"/>
          <w:sz w:val="24"/>
        </w:rPr>
        <w:t>“</w:t>
      </w:r>
      <w:r w:rsidRPr="00DF18FE">
        <w:rPr>
          <w:color w:val="000000"/>
          <w:sz w:val="24"/>
        </w:rPr>
        <w:t>时间优先、价格优先</w:t>
      </w:r>
      <w:r w:rsidRPr="00DF18FE">
        <w:rPr>
          <w:color w:val="000000"/>
          <w:sz w:val="24"/>
        </w:rPr>
        <w:t>”</w:t>
      </w:r>
      <w:r w:rsidRPr="00DF18FE">
        <w:rPr>
          <w:color w:val="000000"/>
          <w:sz w:val="24"/>
        </w:rPr>
        <w:t>作为执行指令的基本原则，通过投资交易系统中的公平交易模块，以尽可能确保公平对待各投资组合。本报告期内，公平交易制度总体执行情况良好。</w:t>
      </w:r>
    </w:p>
    <w:p w:rsidR="00F016DD" w:rsidRPr="00FA472B" w:rsidRDefault="00F016DD" w:rsidP="00FC13C8">
      <w:pPr>
        <w:spacing w:line="360" w:lineRule="auto"/>
        <w:rPr>
          <w:rFonts w:ascii="宋体" w:hAnsi="宋体"/>
          <w:sz w:val="24"/>
        </w:rPr>
      </w:pPr>
      <w:r w:rsidRPr="00FA472B">
        <w:rPr>
          <w:rFonts w:ascii="宋体" w:hAnsi="宋体"/>
          <w:sz w:val="24"/>
        </w:rPr>
        <w:t xml:space="preserve">4.3.2 </w:t>
      </w:r>
      <w:r w:rsidRPr="00FA472B">
        <w:rPr>
          <w:rFonts w:ascii="宋体" w:hAnsi="宋体" w:hint="eastAsia"/>
          <w:sz w:val="24"/>
        </w:rPr>
        <w:t>异常交易行为的专项说明</w:t>
      </w:r>
    </w:p>
    <w:p w:rsidR="00A47D24" w:rsidRDefault="00E60843">
      <w:pPr>
        <w:spacing w:line="360" w:lineRule="auto"/>
        <w:ind w:firstLineChars="200" w:firstLine="480"/>
        <w:rPr>
          <w:color w:val="000000"/>
          <w:sz w:val="24"/>
        </w:rPr>
      </w:pPr>
      <w:r>
        <w:rPr>
          <w:color w:val="000000"/>
          <w:sz w:val="24"/>
        </w:rPr>
        <w:t>本报告期内，公司旗下所有投资组合参与的交易所公开竞价交易中，同日反向交</w:t>
      </w:r>
      <w:r>
        <w:rPr>
          <w:color w:val="000000"/>
          <w:sz w:val="24"/>
        </w:rPr>
        <w:t>易成交较少的单边交易量超过该证券当日成交量的</w:t>
      </w:r>
      <w:r>
        <w:rPr>
          <w:color w:val="000000"/>
          <w:sz w:val="24"/>
        </w:rPr>
        <w:t>5%</w:t>
      </w:r>
      <w:r>
        <w:rPr>
          <w:color w:val="000000"/>
          <w:sz w:val="24"/>
        </w:rPr>
        <w:t>的交易共</w:t>
      </w:r>
      <w:r>
        <w:rPr>
          <w:color w:val="000000"/>
          <w:sz w:val="24"/>
        </w:rPr>
        <w:t>26</w:t>
      </w:r>
      <w:r>
        <w:rPr>
          <w:color w:val="000000"/>
          <w:sz w:val="24"/>
        </w:rPr>
        <w:t>次，均为指数量化投资组合因投资策略需要和其他组合发生的反向交易。</w:t>
      </w:r>
    </w:p>
    <w:p w:rsidR="00F016DD" w:rsidRPr="00DF18FE" w:rsidRDefault="00F016DD" w:rsidP="00DF18FE">
      <w:pPr>
        <w:spacing w:line="360" w:lineRule="auto"/>
        <w:ind w:firstLineChars="200" w:firstLine="480"/>
        <w:rPr>
          <w:color w:val="000000"/>
          <w:sz w:val="24"/>
        </w:rPr>
      </w:pPr>
      <w:r w:rsidRPr="00DF18FE">
        <w:rPr>
          <w:color w:val="000000"/>
          <w:sz w:val="24"/>
        </w:rPr>
        <w:t>本报告期内，未发现本基金有可能导致不公平交易和利益输送的异常交易。</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 xml:space="preserve">4.4 </w:t>
      </w:r>
      <w:r w:rsidRPr="0078105B">
        <w:rPr>
          <w:rFonts w:ascii="宋体" w:hAnsi="宋体" w:cs="Arial" w:hint="eastAsia"/>
          <w:b/>
          <w:color w:val="000000"/>
          <w:kern w:val="0"/>
          <w:sz w:val="24"/>
        </w:rPr>
        <w:t>报告期内基金的投资策略和业绩表现说明</w:t>
      </w:r>
    </w:p>
    <w:p w:rsidR="00F016DD" w:rsidRPr="0078105B" w:rsidRDefault="00F016DD" w:rsidP="00FC13C8">
      <w:pPr>
        <w:spacing w:line="360" w:lineRule="auto"/>
        <w:rPr>
          <w:rFonts w:ascii="宋体"/>
          <w:sz w:val="24"/>
        </w:rPr>
      </w:pPr>
      <w:r w:rsidRPr="0078105B">
        <w:rPr>
          <w:rFonts w:ascii="宋体" w:hAnsi="宋体"/>
          <w:sz w:val="24"/>
        </w:rPr>
        <w:lastRenderedPageBreak/>
        <w:t>4.4.1</w:t>
      </w:r>
      <w:r w:rsidRPr="0078105B">
        <w:rPr>
          <w:rFonts w:ascii="宋体" w:hAnsi="宋体" w:hint="eastAsia"/>
          <w:sz w:val="24"/>
        </w:rPr>
        <w:t>报告期内基金投资策略和运作分析</w:t>
      </w:r>
    </w:p>
    <w:p w:rsidR="00A47D24" w:rsidRDefault="00E60843">
      <w:pPr>
        <w:spacing w:line="360" w:lineRule="auto"/>
        <w:ind w:firstLineChars="200" w:firstLine="480"/>
        <w:rPr>
          <w:color w:val="000000"/>
          <w:sz w:val="24"/>
        </w:rPr>
      </w:pPr>
      <w:r>
        <w:rPr>
          <w:color w:val="000000"/>
          <w:sz w:val="24"/>
        </w:rPr>
        <w:t>2019</w:t>
      </w:r>
      <w:r>
        <w:rPr>
          <w:color w:val="000000"/>
          <w:sz w:val="24"/>
        </w:rPr>
        <w:t>年三季度宏观经济维持相对弱势。在经历了</w:t>
      </w:r>
      <w:r>
        <w:rPr>
          <w:color w:val="000000"/>
          <w:sz w:val="24"/>
        </w:rPr>
        <w:t>6</w:t>
      </w:r>
      <w:r>
        <w:rPr>
          <w:color w:val="000000"/>
          <w:sz w:val="24"/>
        </w:rPr>
        <w:t>月份超预期的增长数据后，</w:t>
      </w:r>
      <w:r>
        <w:rPr>
          <w:color w:val="000000"/>
          <w:sz w:val="24"/>
        </w:rPr>
        <w:t>7-8</w:t>
      </w:r>
      <w:r>
        <w:rPr>
          <w:color w:val="000000"/>
          <w:sz w:val="24"/>
        </w:rPr>
        <w:t>月大部分经济指标均有所回落，低于市场此前的预计水平。其中</w:t>
      </w:r>
      <w:r>
        <w:rPr>
          <w:color w:val="000000"/>
          <w:sz w:val="24"/>
        </w:rPr>
        <w:t>7</w:t>
      </w:r>
      <w:r>
        <w:rPr>
          <w:color w:val="000000"/>
          <w:sz w:val="24"/>
        </w:rPr>
        <w:t>月工业增加值同比增速由</w:t>
      </w:r>
      <w:r>
        <w:rPr>
          <w:color w:val="000000"/>
          <w:sz w:val="24"/>
        </w:rPr>
        <w:t>6</w:t>
      </w:r>
      <w:r>
        <w:rPr>
          <w:color w:val="000000"/>
          <w:sz w:val="24"/>
        </w:rPr>
        <w:t>月份的</w:t>
      </w:r>
      <w:r>
        <w:rPr>
          <w:color w:val="000000"/>
          <w:sz w:val="24"/>
        </w:rPr>
        <w:t>6.3%</w:t>
      </w:r>
      <w:r>
        <w:rPr>
          <w:color w:val="000000"/>
          <w:sz w:val="24"/>
        </w:rPr>
        <w:t>下降至</w:t>
      </w:r>
      <w:r>
        <w:rPr>
          <w:color w:val="000000"/>
          <w:sz w:val="24"/>
        </w:rPr>
        <w:t>4.8%</w:t>
      </w:r>
      <w:r>
        <w:rPr>
          <w:color w:val="000000"/>
          <w:sz w:val="24"/>
        </w:rPr>
        <w:t>，</w:t>
      </w:r>
      <w:r>
        <w:rPr>
          <w:color w:val="000000"/>
          <w:sz w:val="24"/>
        </w:rPr>
        <w:t>8</w:t>
      </w:r>
      <w:r>
        <w:rPr>
          <w:color w:val="000000"/>
          <w:sz w:val="24"/>
        </w:rPr>
        <w:t>月份进一步回落至</w:t>
      </w:r>
      <w:r>
        <w:rPr>
          <w:color w:val="000000"/>
          <w:sz w:val="24"/>
        </w:rPr>
        <w:t>4.4%</w:t>
      </w:r>
      <w:r>
        <w:rPr>
          <w:color w:val="000000"/>
          <w:sz w:val="24"/>
        </w:rPr>
        <w:t>；</w:t>
      </w:r>
      <w:r>
        <w:rPr>
          <w:color w:val="000000"/>
          <w:sz w:val="24"/>
        </w:rPr>
        <w:t>7</w:t>
      </w:r>
      <w:r>
        <w:rPr>
          <w:color w:val="000000"/>
          <w:sz w:val="24"/>
        </w:rPr>
        <w:t>月份社会销</w:t>
      </w:r>
      <w:r>
        <w:rPr>
          <w:color w:val="000000"/>
          <w:sz w:val="24"/>
        </w:rPr>
        <w:t>售品零售总额同比增长</w:t>
      </w:r>
      <w:r>
        <w:rPr>
          <w:color w:val="000000"/>
          <w:sz w:val="24"/>
        </w:rPr>
        <w:t>7.6%</w:t>
      </w:r>
      <w:r>
        <w:rPr>
          <w:color w:val="000000"/>
          <w:sz w:val="24"/>
        </w:rPr>
        <w:t>，增速相较</w:t>
      </w:r>
      <w:r>
        <w:rPr>
          <w:color w:val="000000"/>
          <w:sz w:val="24"/>
        </w:rPr>
        <w:t>6</w:t>
      </w:r>
      <w:r>
        <w:rPr>
          <w:color w:val="000000"/>
          <w:sz w:val="24"/>
        </w:rPr>
        <w:t>月份回落</w:t>
      </w:r>
      <w:r>
        <w:rPr>
          <w:color w:val="000000"/>
          <w:sz w:val="24"/>
        </w:rPr>
        <w:t>2.2</w:t>
      </w:r>
      <w:r>
        <w:rPr>
          <w:color w:val="000000"/>
          <w:sz w:val="24"/>
        </w:rPr>
        <w:t>个百分点，</w:t>
      </w:r>
      <w:r>
        <w:rPr>
          <w:color w:val="000000"/>
          <w:sz w:val="24"/>
        </w:rPr>
        <w:t>8</w:t>
      </w:r>
      <w:r>
        <w:rPr>
          <w:color w:val="000000"/>
          <w:sz w:val="24"/>
        </w:rPr>
        <w:t>月份小幅放缓至</w:t>
      </w:r>
      <w:r>
        <w:rPr>
          <w:color w:val="000000"/>
          <w:sz w:val="24"/>
        </w:rPr>
        <w:t>7.5%</w:t>
      </w:r>
      <w:r>
        <w:rPr>
          <w:color w:val="000000"/>
          <w:sz w:val="24"/>
        </w:rPr>
        <w:t>；固定资产投资增速在</w:t>
      </w:r>
      <w:r>
        <w:rPr>
          <w:color w:val="000000"/>
          <w:sz w:val="24"/>
        </w:rPr>
        <w:t>6</w:t>
      </w:r>
      <w:r>
        <w:rPr>
          <w:color w:val="000000"/>
          <w:sz w:val="24"/>
        </w:rPr>
        <w:t>月份冲高之后同样连续两个月有所回落。三季度海外主要经济体同样面临经济增速下行的风险，叠加中美贸易谈判继续出现诸多波折，未来全球经济的增速预期仍不明朗。</w:t>
      </w:r>
    </w:p>
    <w:p w:rsidR="00A47D24" w:rsidRDefault="00E60843">
      <w:pPr>
        <w:spacing w:line="360" w:lineRule="auto"/>
        <w:ind w:firstLineChars="200" w:firstLine="480"/>
        <w:rPr>
          <w:color w:val="000000"/>
          <w:sz w:val="24"/>
        </w:rPr>
      </w:pPr>
      <w:r>
        <w:rPr>
          <w:color w:val="000000"/>
          <w:sz w:val="24"/>
        </w:rPr>
        <w:t>在宏观基本面不确定性上升的背景下，货币政策宽松的预期增加，海外债券市场收益率不断回落，共同带动三季度我国债券市场收益率总体呈现下行态势。但</w:t>
      </w:r>
      <w:r>
        <w:rPr>
          <w:color w:val="000000"/>
          <w:sz w:val="24"/>
        </w:rPr>
        <w:t>9</w:t>
      </w:r>
      <w:r>
        <w:rPr>
          <w:color w:val="000000"/>
          <w:sz w:val="24"/>
        </w:rPr>
        <w:t>月份以来，随着央行全面下调金融机构存款准备金率的政策公布，债券市场收益率开始出现回升，尤其是长端品种调整较为明</w:t>
      </w:r>
      <w:r>
        <w:rPr>
          <w:color w:val="000000"/>
          <w:sz w:val="24"/>
        </w:rPr>
        <w:t>显。</w:t>
      </w:r>
    </w:p>
    <w:p w:rsidR="00A47D24" w:rsidRDefault="00E60843">
      <w:pPr>
        <w:spacing w:line="360" w:lineRule="auto"/>
        <w:ind w:firstLineChars="200" w:firstLine="480"/>
        <w:rPr>
          <w:color w:val="000000"/>
          <w:sz w:val="24"/>
        </w:rPr>
      </w:pPr>
      <w:r>
        <w:rPr>
          <w:color w:val="000000"/>
          <w:sz w:val="24"/>
        </w:rPr>
        <w:t>三季度权益市场维持震荡走势，沪深</w:t>
      </w:r>
      <w:r>
        <w:rPr>
          <w:color w:val="000000"/>
          <w:sz w:val="24"/>
        </w:rPr>
        <w:t>300</w:t>
      </w:r>
      <w:r>
        <w:rPr>
          <w:color w:val="000000"/>
          <w:sz w:val="24"/>
        </w:rPr>
        <w:t>指数基本持平，上证指数小幅回落</w:t>
      </w:r>
      <w:r>
        <w:rPr>
          <w:color w:val="000000"/>
          <w:sz w:val="24"/>
        </w:rPr>
        <w:t>2.47%</w:t>
      </w:r>
      <w:r>
        <w:rPr>
          <w:color w:val="000000"/>
          <w:sz w:val="24"/>
        </w:rPr>
        <w:t>。</w:t>
      </w:r>
    </w:p>
    <w:p w:rsidR="00F016DD" w:rsidRPr="00DF18FE" w:rsidRDefault="00F016DD" w:rsidP="00DF18FE">
      <w:pPr>
        <w:spacing w:line="360" w:lineRule="auto"/>
        <w:ind w:firstLineChars="200" w:firstLine="480"/>
        <w:rPr>
          <w:color w:val="000000"/>
          <w:sz w:val="24"/>
        </w:rPr>
      </w:pPr>
      <w:r w:rsidRPr="00DF18FE">
        <w:rPr>
          <w:color w:val="000000"/>
          <w:sz w:val="24"/>
        </w:rPr>
        <w:t>操作上，三季度组合债券久期处于中性水平，以获取持有期收益为主要投资策略；权益部分持仓以盈利基本面较好的价值型股票为主。</w:t>
      </w:r>
    </w:p>
    <w:p w:rsidR="00F016DD" w:rsidRPr="0078105B" w:rsidRDefault="00F016DD" w:rsidP="00FC13C8">
      <w:pPr>
        <w:spacing w:line="360" w:lineRule="auto"/>
        <w:rPr>
          <w:rFonts w:ascii="宋体"/>
          <w:sz w:val="24"/>
        </w:rPr>
      </w:pPr>
      <w:r w:rsidRPr="0078105B">
        <w:rPr>
          <w:rFonts w:ascii="宋体" w:hAnsi="宋体"/>
          <w:sz w:val="24"/>
        </w:rPr>
        <w:t>4.4.2</w:t>
      </w:r>
      <w:r w:rsidRPr="0078105B">
        <w:rPr>
          <w:rFonts w:ascii="宋体" w:hAnsi="宋体" w:hint="eastAsia"/>
          <w:sz w:val="24"/>
        </w:rPr>
        <w:t>报告期内基金的业绩表现</w:t>
      </w:r>
    </w:p>
    <w:p w:rsidR="00F016DD" w:rsidRPr="00DF18FE" w:rsidRDefault="00F016DD" w:rsidP="00DF18FE">
      <w:pPr>
        <w:spacing w:line="360" w:lineRule="auto"/>
        <w:ind w:firstLineChars="200" w:firstLine="480"/>
        <w:rPr>
          <w:color w:val="000000"/>
          <w:sz w:val="24"/>
        </w:rPr>
      </w:pPr>
      <w:r w:rsidRPr="00DF18FE">
        <w:rPr>
          <w:color w:val="000000"/>
          <w:sz w:val="24"/>
        </w:rPr>
        <w:t>截至报告期末，本基金</w:t>
      </w:r>
      <w:r w:rsidRPr="00DF18FE">
        <w:rPr>
          <w:color w:val="000000"/>
          <w:sz w:val="24"/>
        </w:rPr>
        <w:t>I</w:t>
      </w:r>
      <w:r w:rsidRPr="00DF18FE">
        <w:rPr>
          <w:color w:val="000000"/>
          <w:sz w:val="24"/>
        </w:rPr>
        <w:t>类基金份额净值为</w:t>
      </w:r>
      <w:r w:rsidRPr="00DF18FE">
        <w:rPr>
          <w:color w:val="000000"/>
          <w:sz w:val="24"/>
        </w:rPr>
        <w:t>1.117</w:t>
      </w:r>
      <w:r w:rsidRPr="00DF18FE">
        <w:rPr>
          <w:color w:val="000000"/>
          <w:sz w:val="24"/>
        </w:rPr>
        <w:t>元，本报告期份额净值增长率为</w:t>
      </w:r>
      <w:r w:rsidRPr="00DF18FE">
        <w:rPr>
          <w:color w:val="000000"/>
          <w:sz w:val="24"/>
        </w:rPr>
        <w:t>2.85%</w:t>
      </w:r>
      <w:r w:rsidRPr="00DF18FE">
        <w:rPr>
          <w:color w:val="000000"/>
          <w:sz w:val="24"/>
        </w:rPr>
        <w:t>；</w:t>
      </w:r>
      <w:r w:rsidRPr="00DF18FE">
        <w:rPr>
          <w:color w:val="000000"/>
          <w:sz w:val="24"/>
        </w:rPr>
        <w:t>E</w:t>
      </w:r>
      <w:r w:rsidRPr="00DF18FE">
        <w:rPr>
          <w:color w:val="000000"/>
          <w:sz w:val="24"/>
        </w:rPr>
        <w:t>类基金份额净值为</w:t>
      </w:r>
      <w:r w:rsidRPr="00DF18FE">
        <w:rPr>
          <w:color w:val="000000"/>
          <w:sz w:val="24"/>
        </w:rPr>
        <w:t>1.114</w:t>
      </w:r>
      <w:r w:rsidRPr="00DF18FE">
        <w:rPr>
          <w:color w:val="000000"/>
          <w:sz w:val="24"/>
        </w:rPr>
        <w:t>元，本报告期份额净值增长率为</w:t>
      </w:r>
      <w:r w:rsidRPr="00DF18FE">
        <w:rPr>
          <w:color w:val="000000"/>
          <w:sz w:val="24"/>
        </w:rPr>
        <w:t>2.86%</w:t>
      </w:r>
      <w:r w:rsidRPr="00DF18FE">
        <w:rPr>
          <w:color w:val="000000"/>
          <w:sz w:val="24"/>
        </w:rPr>
        <w:t>；同期业绩比较基准收益率为</w:t>
      </w:r>
      <w:r w:rsidRPr="00DF18FE">
        <w:rPr>
          <w:color w:val="000000"/>
          <w:sz w:val="24"/>
        </w:rPr>
        <w:t>0.98%</w:t>
      </w:r>
      <w:r w:rsidRPr="00DF18FE">
        <w:rPr>
          <w:color w:val="000000"/>
          <w:sz w:val="24"/>
        </w:rPr>
        <w:t>。</w:t>
      </w:r>
    </w:p>
    <w:p w:rsidR="003F1058" w:rsidRPr="00701A03" w:rsidRDefault="003F1058" w:rsidP="003F1058">
      <w:pPr>
        <w:autoSpaceDE w:val="0"/>
        <w:autoSpaceDN w:val="0"/>
        <w:adjustRightInd w:val="0"/>
        <w:spacing w:line="360" w:lineRule="auto"/>
        <w:jc w:val="left"/>
        <w:rPr>
          <w:rFonts w:ascii="宋体" w:hAnsi="宋体" w:cs="Arial"/>
          <w:b/>
          <w:color w:val="000000"/>
          <w:kern w:val="0"/>
          <w:sz w:val="24"/>
        </w:rPr>
      </w:pPr>
      <w:r w:rsidRPr="00701A03">
        <w:rPr>
          <w:rFonts w:ascii="宋体" w:hAnsi="宋体" w:cs="Arial"/>
          <w:b/>
          <w:color w:val="000000"/>
          <w:kern w:val="0"/>
          <w:sz w:val="24"/>
        </w:rPr>
        <w:t>4</w:t>
      </w:r>
      <w:r w:rsidR="00624C10">
        <w:rPr>
          <w:rFonts w:ascii="宋体" w:hAnsi="宋体" w:cs="Arial" w:hint="eastAsia"/>
          <w:b/>
          <w:color w:val="000000"/>
          <w:kern w:val="0"/>
          <w:sz w:val="24"/>
        </w:rPr>
        <w:t>.</w:t>
      </w:r>
      <w:r w:rsidRPr="00701A03">
        <w:rPr>
          <w:rFonts w:ascii="宋体" w:hAnsi="宋体" w:cs="Arial" w:hint="eastAsia"/>
          <w:b/>
          <w:color w:val="000000"/>
          <w:kern w:val="0"/>
          <w:sz w:val="24"/>
        </w:rPr>
        <w:t>5报告期内基金持有人数或基金资产净值预警说明</w:t>
      </w:r>
    </w:p>
    <w:p w:rsidR="00A47D24" w:rsidRDefault="00E60843">
      <w:pPr>
        <w:spacing w:line="360" w:lineRule="auto"/>
        <w:ind w:firstLineChars="200" w:firstLine="480"/>
        <w:rPr>
          <w:color w:val="000000"/>
          <w:sz w:val="24"/>
        </w:rPr>
      </w:pPr>
      <w:r>
        <w:rPr>
          <w:color w:val="000000"/>
          <w:sz w:val="24"/>
        </w:rPr>
        <w:t>本报告期，本基金均存在连续二十个工作日基金份额持有人数量不满二百人的情形。</w:t>
      </w:r>
    </w:p>
    <w:p w:rsidR="008B6085" w:rsidRPr="00DF18FE" w:rsidRDefault="003F1058" w:rsidP="003F1058">
      <w:pPr>
        <w:spacing w:line="360" w:lineRule="auto"/>
        <w:ind w:firstLineChars="200" w:firstLine="480"/>
        <w:rPr>
          <w:color w:val="000000"/>
          <w:sz w:val="24"/>
        </w:rPr>
      </w:pPr>
      <w:r w:rsidRPr="0006661F">
        <w:rPr>
          <w:color w:val="000000"/>
          <w:sz w:val="24"/>
        </w:rPr>
        <w:t>本报告期，本基金均存在连续六十个工作日基金份额持有人数量不满二百人的情形。鉴于基金份额持有人数量的下滑主要受市场环境影响，本基金将继续运作。</w:t>
      </w:r>
    </w:p>
    <w:p w:rsidR="00F016DD" w:rsidRPr="0078105B" w:rsidRDefault="00F016DD" w:rsidP="00B54884">
      <w:pPr>
        <w:pStyle w:val="1"/>
        <w:spacing w:beforeLines="100" w:before="312" w:afterLines="100" w:after="312" w:line="360" w:lineRule="auto"/>
        <w:jc w:val="center"/>
        <w:rPr>
          <w:rFonts w:ascii="宋体" w:cs="Arial"/>
          <w:color w:val="000000"/>
          <w:kern w:val="0"/>
          <w:sz w:val="24"/>
          <w:szCs w:val="24"/>
        </w:rPr>
      </w:pPr>
      <w:r w:rsidRPr="0078105B">
        <w:rPr>
          <w:rFonts w:ascii="宋体" w:hAnsi="宋体" w:cs="Arial" w:hint="eastAsia"/>
          <w:color w:val="000000"/>
          <w:kern w:val="0"/>
          <w:sz w:val="24"/>
          <w:szCs w:val="24"/>
        </w:rPr>
        <w:t>§</w:t>
      </w:r>
      <w:r w:rsidRPr="0078105B">
        <w:rPr>
          <w:rFonts w:ascii="宋体" w:hAnsi="宋体" w:cs="Arial"/>
          <w:color w:val="000000"/>
          <w:kern w:val="0"/>
          <w:sz w:val="24"/>
          <w:szCs w:val="24"/>
        </w:rPr>
        <w:t xml:space="preserve">5  </w:t>
      </w:r>
      <w:r w:rsidRPr="0078105B">
        <w:rPr>
          <w:rFonts w:ascii="宋体" w:hAnsi="宋体" w:cs="Arial" w:hint="eastAsia"/>
          <w:color w:val="000000"/>
          <w:kern w:val="0"/>
          <w:sz w:val="24"/>
          <w:szCs w:val="24"/>
        </w:rPr>
        <w:t>投资组合报告</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 xml:space="preserve">5.1 </w:t>
      </w:r>
      <w:r w:rsidRPr="0078105B">
        <w:rPr>
          <w:rFonts w:ascii="宋体" w:hAnsi="宋体" w:cs="Arial" w:hint="eastAsia"/>
          <w:b/>
          <w:color w:val="000000"/>
          <w:kern w:val="0"/>
          <w:sz w:val="24"/>
        </w:rPr>
        <w:t>报告期末基金资产组合情况</w:t>
      </w:r>
    </w:p>
    <w:tbl>
      <w:tblP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3357"/>
        <w:gridCol w:w="2977"/>
        <w:gridCol w:w="1843"/>
      </w:tblGrid>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序号</w:t>
            </w:r>
          </w:p>
        </w:tc>
        <w:tc>
          <w:tcPr>
            <w:tcW w:w="3357"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项目</w:t>
            </w:r>
          </w:p>
        </w:tc>
        <w:tc>
          <w:tcPr>
            <w:tcW w:w="2977"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金额</w:t>
            </w:r>
            <w:r w:rsidRPr="00FA472B">
              <w:rPr>
                <w:color w:val="000000"/>
                <w:sz w:val="24"/>
              </w:rPr>
              <w:t>(</w:t>
            </w:r>
            <w:r w:rsidRPr="00FA472B">
              <w:rPr>
                <w:color w:val="000000"/>
                <w:sz w:val="24"/>
              </w:rPr>
              <w:t>元</w:t>
            </w:r>
            <w:r w:rsidRPr="00FA472B">
              <w:rPr>
                <w:color w:val="000000"/>
                <w:sz w:val="24"/>
              </w:rPr>
              <w:t>)</w:t>
            </w:r>
          </w:p>
        </w:tc>
        <w:tc>
          <w:tcPr>
            <w:tcW w:w="1843"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占基金总资产</w:t>
            </w:r>
            <w:r w:rsidRPr="00FA472B">
              <w:rPr>
                <w:color w:val="000000"/>
                <w:sz w:val="24"/>
              </w:rPr>
              <w:lastRenderedPageBreak/>
              <w:t>的比例</w:t>
            </w:r>
            <w:r w:rsidRPr="00FA472B">
              <w:rPr>
                <w:color w:val="000000"/>
                <w:sz w:val="24"/>
              </w:rPr>
              <w:t>(%)</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lastRenderedPageBreak/>
              <w:t>1</w:t>
            </w:r>
          </w:p>
        </w:tc>
        <w:tc>
          <w:tcPr>
            <w:tcW w:w="3357" w:type="dxa"/>
            <w:vAlign w:val="center"/>
          </w:tcPr>
          <w:p w:rsidR="00F016DD" w:rsidRPr="00FA472B" w:rsidRDefault="00F016DD" w:rsidP="00F4518C">
            <w:pPr>
              <w:spacing w:before="29" w:line="360" w:lineRule="auto"/>
              <w:ind w:left="17"/>
              <w:jc w:val="left"/>
              <w:rPr>
                <w:sz w:val="24"/>
              </w:rPr>
            </w:pPr>
            <w:r w:rsidRPr="00FA472B">
              <w:rPr>
                <w:color w:val="000000"/>
                <w:sz w:val="24"/>
              </w:rPr>
              <w:t>权益投资</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80,453,206.80</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22.20</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p>
        </w:tc>
        <w:tc>
          <w:tcPr>
            <w:tcW w:w="3357" w:type="dxa"/>
            <w:vAlign w:val="center"/>
          </w:tcPr>
          <w:p w:rsidR="00F016DD" w:rsidRPr="00FA472B" w:rsidRDefault="00F016DD" w:rsidP="00F4518C">
            <w:pPr>
              <w:spacing w:before="29" w:line="360" w:lineRule="auto"/>
              <w:ind w:left="17"/>
              <w:jc w:val="left"/>
              <w:rPr>
                <w:sz w:val="24"/>
              </w:rPr>
            </w:pPr>
            <w:r w:rsidRPr="00FA472B">
              <w:rPr>
                <w:color w:val="000000"/>
                <w:sz w:val="24"/>
              </w:rPr>
              <w:t>其中：股票</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80,453,206.80</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22.20</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2</w:t>
            </w:r>
          </w:p>
        </w:tc>
        <w:tc>
          <w:tcPr>
            <w:tcW w:w="3357" w:type="dxa"/>
            <w:vAlign w:val="center"/>
          </w:tcPr>
          <w:p w:rsidR="00F016DD" w:rsidRPr="00FA472B" w:rsidRDefault="00F016DD" w:rsidP="00F4518C">
            <w:pPr>
              <w:spacing w:before="29" w:line="360" w:lineRule="auto"/>
              <w:ind w:left="17"/>
              <w:jc w:val="left"/>
              <w:rPr>
                <w:sz w:val="24"/>
              </w:rPr>
            </w:pPr>
            <w:r w:rsidRPr="00FA472B">
              <w:rPr>
                <w:color w:val="000000"/>
                <w:sz w:val="24"/>
              </w:rPr>
              <w:t>固定收益投资</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273,245,897.81</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75.41</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p>
        </w:tc>
        <w:tc>
          <w:tcPr>
            <w:tcW w:w="3357" w:type="dxa"/>
            <w:vAlign w:val="center"/>
          </w:tcPr>
          <w:p w:rsidR="00F016DD" w:rsidRPr="00FA472B" w:rsidRDefault="00F016DD" w:rsidP="00F4518C">
            <w:pPr>
              <w:spacing w:before="29" w:line="360" w:lineRule="auto"/>
              <w:ind w:left="17"/>
              <w:jc w:val="left"/>
              <w:rPr>
                <w:sz w:val="24"/>
              </w:rPr>
            </w:pPr>
            <w:r w:rsidRPr="00FA472B">
              <w:rPr>
                <w:color w:val="000000"/>
                <w:sz w:val="24"/>
              </w:rPr>
              <w:t>其中：债券</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273,245,897.81</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75.41</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p>
        </w:tc>
        <w:tc>
          <w:tcPr>
            <w:tcW w:w="3357" w:type="dxa"/>
            <w:vAlign w:val="center"/>
          </w:tcPr>
          <w:p w:rsidR="00F016DD" w:rsidRPr="00FA472B" w:rsidRDefault="00F016DD" w:rsidP="00F4518C">
            <w:pPr>
              <w:autoSpaceDE w:val="0"/>
              <w:autoSpaceDN w:val="0"/>
              <w:adjustRightInd w:val="0"/>
              <w:spacing w:before="29" w:line="360" w:lineRule="auto"/>
              <w:ind w:left="17"/>
              <w:jc w:val="left"/>
              <w:rPr>
                <w:color w:val="000000"/>
                <w:sz w:val="24"/>
              </w:rPr>
            </w:pPr>
            <w:r w:rsidRPr="00FA472B">
              <w:rPr>
                <w:color w:val="000000"/>
                <w:sz w:val="24"/>
              </w:rPr>
              <w:t>资产支持证券</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r>
      <w:tr w:rsidR="00F016DD" w:rsidRPr="00264E55" w:rsidTr="00F4518C">
        <w:trPr>
          <w:jc w:val="center"/>
        </w:trPr>
        <w:tc>
          <w:tcPr>
            <w:tcW w:w="720" w:type="dxa"/>
          </w:tcPr>
          <w:p w:rsidR="00F016DD" w:rsidRPr="00FA472B" w:rsidRDefault="00F016DD" w:rsidP="00F4518C">
            <w:pPr>
              <w:spacing w:before="29" w:line="360" w:lineRule="auto"/>
              <w:ind w:left="17"/>
              <w:jc w:val="center"/>
              <w:rPr>
                <w:color w:val="000000"/>
                <w:sz w:val="24"/>
              </w:rPr>
            </w:pPr>
            <w:r w:rsidRPr="00FA472B">
              <w:rPr>
                <w:color w:val="000000"/>
                <w:sz w:val="24"/>
              </w:rPr>
              <w:t>3</w:t>
            </w:r>
          </w:p>
        </w:tc>
        <w:tc>
          <w:tcPr>
            <w:tcW w:w="3357" w:type="dxa"/>
          </w:tcPr>
          <w:p w:rsidR="00F016DD" w:rsidRPr="00FA472B" w:rsidRDefault="00F016DD" w:rsidP="00174038">
            <w:pPr>
              <w:spacing w:before="29" w:line="360" w:lineRule="auto"/>
              <w:ind w:leftChars="50" w:left="105"/>
              <w:rPr>
                <w:color w:val="000000"/>
                <w:sz w:val="24"/>
              </w:rPr>
            </w:pPr>
            <w:r w:rsidRPr="00FA472B">
              <w:rPr>
                <w:color w:val="000000"/>
                <w:sz w:val="24"/>
              </w:rPr>
              <w:t>贵金属投资</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4</w:t>
            </w:r>
          </w:p>
        </w:tc>
        <w:tc>
          <w:tcPr>
            <w:tcW w:w="3357" w:type="dxa"/>
            <w:vAlign w:val="center"/>
          </w:tcPr>
          <w:p w:rsidR="00F016DD" w:rsidRPr="00FA472B" w:rsidRDefault="00F016DD" w:rsidP="00F4518C">
            <w:pPr>
              <w:spacing w:before="29" w:line="360" w:lineRule="auto"/>
              <w:ind w:left="17"/>
              <w:jc w:val="left"/>
              <w:rPr>
                <w:color w:val="000000"/>
                <w:sz w:val="24"/>
              </w:rPr>
            </w:pPr>
            <w:r w:rsidRPr="00FA472B">
              <w:rPr>
                <w:color w:val="000000"/>
                <w:sz w:val="24"/>
              </w:rPr>
              <w:t>金融衍生品投资</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5</w:t>
            </w:r>
          </w:p>
        </w:tc>
        <w:tc>
          <w:tcPr>
            <w:tcW w:w="3357" w:type="dxa"/>
            <w:vAlign w:val="center"/>
          </w:tcPr>
          <w:p w:rsidR="00F016DD" w:rsidRPr="00FA472B" w:rsidRDefault="00F016DD" w:rsidP="00F4518C">
            <w:pPr>
              <w:spacing w:before="29" w:line="360" w:lineRule="auto"/>
              <w:ind w:left="17"/>
              <w:jc w:val="left"/>
              <w:rPr>
                <w:sz w:val="24"/>
              </w:rPr>
            </w:pPr>
            <w:r w:rsidRPr="00FA472B">
              <w:rPr>
                <w:color w:val="000000"/>
                <w:sz w:val="24"/>
              </w:rPr>
              <w:t>买入返售金融资产</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p>
        </w:tc>
        <w:tc>
          <w:tcPr>
            <w:tcW w:w="3357" w:type="dxa"/>
            <w:vAlign w:val="center"/>
          </w:tcPr>
          <w:p w:rsidR="00F016DD" w:rsidRPr="00FA472B" w:rsidRDefault="00F016DD" w:rsidP="00F4518C">
            <w:pPr>
              <w:spacing w:before="29" w:line="360" w:lineRule="auto"/>
              <w:ind w:left="17"/>
              <w:jc w:val="left"/>
              <w:rPr>
                <w:sz w:val="24"/>
              </w:rPr>
            </w:pPr>
            <w:r w:rsidRPr="00FA472B">
              <w:rPr>
                <w:color w:val="000000"/>
                <w:sz w:val="24"/>
              </w:rPr>
              <w:t>其中：买断式回购的买入返售金融资产</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6</w:t>
            </w:r>
          </w:p>
        </w:tc>
        <w:tc>
          <w:tcPr>
            <w:tcW w:w="3357" w:type="dxa"/>
            <w:vAlign w:val="center"/>
          </w:tcPr>
          <w:p w:rsidR="00F016DD" w:rsidRPr="00FA472B" w:rsidRDefault="00F016DD" w:rsidP="00F4518C">
            <w:pPr>
              <w:spacing w:before="29" w:line="360" w:lineRule="auto"/>
              <w:ind w:left="17"/>
              <w:jc w:val="left"/>
              <w:rPr>
                <w:sz w:val="24"/>
              </w:rPr>
            </w:pPr>
            <w:r w:rsidRPr="00FA472B">
              <w:rPr>
                <w:color w:val="000000"/>
                <w:sz w:val="24"/>
              </w:rPr>
              <w:t>银行存款和结算备付金合计</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5,390,986.11</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1.49</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7</w:t>
            </w:r>
          </w:p>
        </w:tc>
        <w:tc>
          <w:tcPr>
            <w:tcW w:w="3357" w:type="dxa"/>
            <w:vAlign w:val="center"/>
          </w:tcPr>
          <w:p w:rsidR="00F016DD" w:rsidRPr="00FA472B" w:rsidRDefault="00F016DD" w:rsidP="00F4518C">
            <w:pPr>
              <w:jc w:val="left"/>
              <w:rPr>
                <w:sz w:val="24"/>
              </w:rPr>
            </w:pPr>
            <w:r w:rsidRPr="00FA472B">
              <w:rPr>
                <w:color w:val="000000"/>
                <w:sz w:val="24"/>
              </w:rPr>
              <w:t>其他资产</w:t>
            </w:r>
          </w:p>
        </w:tc>
        <w:tc>
          <w:tcPr>
            <w:tcW w:w="2977" w:type="dxa"/>
            <w:vAlign w:val="center"/>
          </w:tcPr>
          <w:p w:rsidR="00F016DD" w:rsidRPr="00FA472B" w:rsidRDefault="00F016DD" w:rsidP="00F4518C">
            <w:pPr>
              <w:jc w:val="right"/>
              <w:rPr>
                <w:color w:val="000000"/>
                <w:sz w:val="24"/>
              </w:rPr>
            </w:pPr>
            <w:r w:rsidRPr="00FA472B">
              <w:rPr>
                <w:color w:val="000000"/>
                <w:sz w:val="24"/>
              </w:rPr>
              <w:t>3,253,626.22</w:t>
            </w:r>
          </w:p>
        </w:tc>
        <w:tc>
          <w:tcPr>
            <w:tcW w:w="1843" w:type="dxa"/>
            <w:vAlign w:val="center"/>
          </w:tcPr>
          <w:p w:rsidR="00F016DD" w:rsidRPr="00FA472B" w:rsidRDefault="00F016DD" w:rsidP="00F4518C">
            <w:pPr>
              <w:jc w:val="right"/>
              <w:rPr>
                <w:color w:val="000000"/>
                <w:sz w:val="24"/>
              </w:rPr>
            </w:pPr>
            <w:r w:rsidRPr="00FA472B">
              <w:rPr>
                <w:color w:val="000000"/>
                <w:sz w:val="24"/>
              </w:rPr>
              <w:t>0.90</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8</w:t>
            </w:r>
          </w:p>
        </w:tc>
        <w:tc>
          <w:tcPr>
            <w:tcW w:w="3357" w:type="dxa"/>
            <w:vAlign w:val="center"/>
          </w:tcPr>
          <w:p w:rsidR="00F016DD" w:rsidRPr="00FA472B" w:rsidRDefault="00F016DD" w:rsidP="00F4518C">
            <w:pPr>
              <w:jc w:val="left"/>
              <w:rPr>
                <w:sz w:val="24"/>
              </w:rPr>
            </w:pPr>
            <w:r w:rsidRPr="00FA472B">
              <w:rPr>
                <w:color w:val="000000"/>
                <w:sz w:val="24"/>
              </w:rPr>
              <w:t>合计</w:t>
            </w:r>
          </w:p>
        </w:tc>
        <w:tc>
          <w:tcPr>
            <w:tcW w:w="2977" w:type="dxa"/>
            <w:vAlign w:val="center"/>
          </w:tcPr>
          <w:p w:rsidR="00F016DD" w:rsidRPr="00FA472B" w:rsidRDefault="00F016DD" w:rsidP="00F4518C">
            <w:pPr>
              <w:jc w:val="right"/>
              <w:rPr>
                <w:color w:val="000000"/>
                <w:sz w:val="24"/>
              </w:rPr>
            </w:pPr>
            <w:r w:rsidRPr="00FA472B">
              <w:rPr>
                <w:color w:val="000000"/>
                <w:sz w:val="24"/>
              </w:rPr>
              <w:t>362,343,716.94</w:t>
            </w:r>
          </w:p>
        </w:tc>
        <w:tc>
          <w:tcPr>
            <w:tcW w:w="1843" w:type="dxa"/>
            <w:vAlign w:val="center"/>
          </w:tcPr>
          <w:p w:rsidR="00F016DD" w:rsidRPr="00FA472B" w:rsidRDefault="00F016DD" w:rsidP="00F4518C">
            <w:pPr>
              <w:jc w:val="right"/>
              <w:rPr>
                <w:color w:val="000000"/>
                <w:sz w:val="24"/>
              </w:rPr>
            </w:pPr>
            <w:r w:rsidRPr="00FA472B">
              <w:rPr>
                <w:color w:val="000000"/>
                <w:sz w:val="24"/>
              </w:rPr>
              <w:t>100.00</w:t>
            </w:r>
          </w:p>
        </w:tc>
      </w:tr>
    </w:tbl>
    <w:p w:rsidR="00874AA3" w:rsidRPr="00C70969" w:rsidRDefault="00874AA3" w:rsidP="00B54884">
      <w:pPr>
        <w:autoSpaceDE w:val="0"/>
        <w:autoSpaceDN w:val="0"/>
        <w:adjustRightInd w:val="0"/>
        <w:spacing w:beforeLines="100" w:before="312" w:line="360" w:lineRule="auto"/>
        <w:jc w:val="left"/>
        <w:rPr>
          <w:rFonts w:eastAsiaTheme="minorEastAsia"/>
          <w:b/>
          <w:color w:val="000000" w:themeColor="text1"/>
          <w:kern w:val="0"/>
          <w:sz w:val="24"/>
        </w:rPr>
      </w:pPr>
      <w:r w:rsidRPr="00C70969">
        <w:rPr>
          <w:rFonts w:eastAsiaTheme="minorEastAsia"/>
          <w:b/>
          <w:color w:val="000000" w:themeColor="text1"/>
          <w:kern w:val="0"/>
          <w:sz w:val="24"/>
        </w:rPr>
        <w:t xml:space="preserve">5.2 </w:t>
      </w:r>
      <w:r w:rsidRPr="00C70969">
        <w:rPr>
          <w:rFonts w:eastAsiaTheme="minorEastAsia"/>
          <w:b/>
          <w:color w:val="000000" w:themeColor="text1"/>
          <w:kern w:val="0"/>
          <w:sz w:val="24"/>
        </w:rPr>
        <w:t>报告期末按行业分类的股票投资组合</w:t>
      </w:r>
    </w:p>
    <w:p w:rsidR="00874AA3" w:rsidRPr="00C70969" w:rsidRDefault="00874AA3" w:rsidP="00874AA3">
      <w:pPr>
        <w:rPr>
          <w:b/>
          <w:sz w:val="24"/>
        </w:rPr>
      </w:pPr>
      <w:r w:rsidRPr="00C70969">
        <w:rPr>
          <w:b/>
          <w:sz w:val="24"/>
        </w:rPr>
        <w:t xml:space="preserve"> </w:t>
      </w:r>
      <w:r w:rsidRPr="00C70969">
        <w:rPr>
          <w:rFonts w:eastAsiaTheme="minorEastAsia"/>
          <w:b/>
          <w:color w:val="000000" w:themeColor="text1"/>
          <w:kern w:val="0"/>
          <w:sz w:val="24"/>
        </w:rPr>
        <w:t>5.2.1</w:t>
      </w:r>
      <w:r w:rsidRPr="00C70969">
        <w:rPr>
          <w:rFonts w:eastAsiaTheme="minorEastAsia"/>
          <w:b/>
          <w:color w:val="000000" w:themeColor="text1"/>
          <w:kern w:val="0"/>
          <w:sz w:val="24"/>
        </w:rPr>
        <w:t>报告期末按行业分类的境内股票投资组合</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540"/>
        <w:gridCol w:w="3691"/>
        <w:gridCol w:w="2852"/>
        <w:gridCol w:w="1648"/>
      </w:tblGrid>
      <w:tr w:rsidR="00874AA3" w:rsidRPr="00C70969" w:rsidTr="0071134C">
        <w:trPr>
          <w:trHeight w:val="390"/>
        </w:trPr>
        <w:tc>
          <w:tcPr>
            <w:tcW w:w="540" w:type="dxa"/>
            <w:tcBorders>
              <w:top w:val="single" w:sz="4" w:space="0" w:color="000000"/>
              <w:left w:val="single" w:sz="4" w:space="0" w:color="000000"/>
              <w:bottom w:val="single" w:sz="4" w:space="0" w:color="000000"/>
              <w:right w:val="single" w:sz="4" w:space="0" w:color="000000"/>
            </w:tcBorders>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代码</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行业类别</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公允价值（元）</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占基金资产净值比例（％）</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A</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农、林、牧、渔业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autoSpaceDE w:val="0"/>
              <w:autoSpaceDN w:val="0"/>
              <w:adjustRightInd w:val="0"/>
              <w:spacing w:before="29" w:line="360" w:lineRule="auto"/>
              <w:ind w:left="15"/>
              <w:jc w:val="right"/>
              <w:rPr>
                <w:rFonts w:eastAsiaTheme="minorEastAsia"/>
                <w:color w:val="000000" w:themeColor="text1"/>
                <w:sz w:val="24"/>
              </w:rPr>
            </w:pPr>
            <w:r w:rsidRPr="00C70969">
              <w:rPr>
                <w:rFonts w:eastAsiaTheme="minorEastAsia"/>
                <w:color w:val="000000" w:themeColor="text1"/>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utoSpaceDE w:val="0"/>
              <w:autoSpaceDN w:val="0"/>
              <w:adjustRightInd w:val="0"/>
              <w:spacing w:before="29" w:line="360" w:lineRule="auto"/>
              <w:ind w:left="15"/>
              <w:jc w:val="right"/>
              <w:rPr>
                <w:rFonts w:eastAsiaTheme="minorEastAsia"/>
                <w:color w:val="000000" w:themeColor="text1"/>
                <w:sz w:val="24"/>
              </w:rPr>
            </w:pPr>
            <w:r w:rsidRPr="00C70969">
              <w:rPr>
                <w:rFonts w:eastAsiaTheme="minorEastAsia"/>
                <w:color w:val="000000" w:themeColor="text1"/>
                <w:sz w:val="24"/>
              </w:rPr>
              <w:t>-</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B</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采矿业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913,605.00</w:t>
            </w:r>
          </w:p>
          <w:p w:rsidR="00874AA3" w:rsidRPr="00C70969" w:rsidRDefault="00874AA3" w:rsidP="0071134C">
            <w:pPr>
              <w:jc w:val="right"/>
              <w:rPr>
                <w:rFonts w:eastAsiaTheme="minorEastAsia"/>
                <w:color w:val="000000" w:themeColor="text1"/>
                <w:sz w:val="24"/>
              </w:rPr>
            </w:pP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0.31</w:t>
            </w:r>
          </w:p>
          <w:p w:rsidR="00874AA3" w:rsidRPr="00C70969" w:rsidRDefault="00874AA3" w:rsidP="0071134C">
            <w:pPr>
              <w:jc w:val="right"/>
              <w:rPr>
                <w:rFonts w:eastAsiaTheme="minorEastAsia"/>
                <w:color w:val="000000" w:themeColor="text1"/>
                <w:sz w:val="24"/>
              </w:rPr>
            </w:pP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C</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制造业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20,860,307.68</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7.17</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D</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电力、热力、燃气及水生产和供应业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2,876,970.40</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0.99</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E</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建筑业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2,377,864.80</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0.82</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F</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批发和零售业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G</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交通运输、仓储和邮政业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4,848,398.00</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1.67</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H</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住宿和餐饮业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I</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信息传输、软件和信息技术服务业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434,672.24</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0.15</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J</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金融业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48,141,388.68</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16.55</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lastRenderedPageBreak/>
              <w:t>K</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房地产业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L</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租赁和商务服务业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M</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科学研究和技术服务业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N</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水利、环境和公共设施管理业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O</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居民服务、修理和其他服务业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P</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教育</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Q</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卫生和社会工作</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R</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文化、体育和娱乐业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S</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综合</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合计</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80,453,206.80</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27.66</w:t>
            </w:r>
          </w:p>
        </w:tc>
      </w:tr>
    </w:tbl>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 xml:space="preserve">5.3 </w:t>
      </w:r>
      <w:r w:rsidRPr="0078105B">
        <w:rPr>
          <w:rFonts w:ascii="宋体" w:hAnsi="宋体" w:cs="Arial" w:hint="eastAsia"/>
          <w:b/>
          <w:color w:val="000000"/>
          <w:kern w:val="0"/>
          <w:sz w:val="24"/>
        </w:rPr>
        <w:t>报告期末按公允价值占基金资产净值比例大小排序的前十名股票投资明细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1276"/>
        <w:gridCol w:w="1417"/>
        <w:gridCol w:w="1560"/>
        <w:gridCol w:w="2268"/>
        <w:gridCol w:w="1559"/>
      </w:tblGrid>
      <w:tr w:rsidR="00F016DD" w:rsidRPr="0078105B" w:rsidTr="00174038">
        <w:tc>
          <w:tcPr>
            <w:tcW w:w="817" w:type="dxa"/>
            <w:vAlign w:val="center"/>
          </w:tcPr>
          <w:p w:rsidR="00F016DD" w:rsidRPr="00FA472B" w:rsidRDefault="00F016DD" w:rsidP="000871DB">
            <w:pPr>
              <w:spacing w:before="29" w:line="360" w:lineRule="auto"/>
              <w:ind w:left="17"/>
              <w:jc w:val="center"/>
              <w:rPr>
                <w:color w:val="000000"/>
                <w:sz w:val="24"/>
              </w:rPr>
            </w:pPr>
            <w:r w:rsidRPr="00FA472B">
              <w:rPr>
                <w:color w:val="000000"/>
                <w:sz w:val="24"/>
              </w:rPr>
              <w:t>序号</w:t>
            </w:r>
          </w:p>
        </w:tc>
        <w:tc>
          <w:tcPr>
            <w:tcW w:w="1276" w:type="dxa"/>
            <w:vAlign w:val="center"/>
          </w:tcPr>
          <w:p w:rsidR="00F016DD" w:rsidRPr="00FA472B" w:rsidRDefault="00F016DD" w:rsidP="000871DB">
            <w:pPr>
              <w:spacing w:before="29" w:line="360" w:lineRule="auto"/>
              <w:ind w:left="17"/>
              <w:jc w:val="center"/>
              <w:rPr>
                <w:color w:val="000000"/>
                <w:sz w:val="24"/>
              </w:rPr>
            </w:pPr>
            <w:r w:rsidRPr="00FA472B">
              <w:rPr>
                <w:color w:val="000000"/>
                <w:sz w:val="24"/>
              </w:rPr>
              <w:t>股票代码</w:t>
            </w:r>
          </w:p>
        </w:tc>
        <w:tc>
          <w:tcPr>
            <w:tcW w:w="1417" w:type="dxa"/>
            <w:vAlign w:val="center"/>
          </w:tcPr>
          <w:p w:rsidR="00F016DD" w:rsidRPr="00FA472B" w:rsidRDefault="00F016DD" w:rsidP="000871DB">
            <w:pPr>
              <w:spacing w:before="29" w:line="360" w:lineRule="auto"/>
              <w:ind w:left="17"/>
              <w:jc w:val="center"/>
              <w:rPr>
                <w:color w:val="000000"/>
                <w:sz w:val="24"/>
              </w:rPr>
            </w:pPr>
            <w:r w:rsidRPr="00FA472B">
              <w:rPr>
                <w:color w:val="000000"/>
                <w:sz w:val="24"/>
              </w:rPr>
              <w:t>股票名称</w:t>
            </w:r>
          </w:p>
        </w:tc>
        <w:tc>
          <w:tcPr>
            <w:tcW w:w="1560" w:type="dxa"/>
            <w:vAlign w:val="center"/>
          </w:tcPr>
          <w:p w:rsidR="00F016DD" w:rsidRPr="00FA472B" w:rsidRDefault="00F016DD" w:rsidP="000871DB">
            <w:pPr>
              <w:spacing w:before="29" w:line="360" w:lineRule="auto"/>
              <w:ind w:left="17"/>
              <w:jc w:val="center"/>
              <w:rPr>
                <w:color w:val="000000"/>
                <w:sz w:val="24"/>
              </w:rPr>
            </w:pPr>
            <w:r w:rsidRPr="00FA472B">
              <w:rPr>
                <w:color w:val="000000"/>
                <w:sz w:val="24"/>
              </w:rPr>
              <w:t>数量</w:t>
            </w:r>
            <w:r w:rsidRPr="00FA472B">
              <w:rPr>
                <w:color w:val="000000"/>
                <w:sz w:val="24"/>
              </w:rPr>
              <w:t>(</w:t>
            </w:r>
            <w:r w:rsidRPr="00FA472B">
              <w:rPr>
                <w:color w:val="000000"/>
                <w:sz w:val="24"/>
              </w:rPr>
              <w:t>股</w:t>
            </w:r>
            <w:r w:rsidRPr="00FA472B">
              <w:rPr>
                <w:color w:val="000000"/>
                <w:sz w:val="24"/>
              </w:rPr>
              <w:t>)</w:t>
            </w:r>
          </w:p>
        </w:tc>
        <w:tc>
          <w:tcPr>
            <w:tcW w:w="2268" w:type="dxa"/>
            <w:vAlign w:val="center"/>
          </w:tcPr>
          <w:p w:rsidR="00F016DD" w:rsidRPr="00FA472B" w:rsidRDefault="00F016DD" w:rsidP="000871DB">
            <w:pPr>
              <w:autoSpaceDE w:val="0"/>
              <w:autoSpaceDN w:val="0"/>
              <w:adjustRightInd w:val="0"/>
              <w:spacing w:before="29" w:line="360" w:lineRule="auto"/>
              <w:ind w:left="17"/>
              <w:jc w:val="center"/>
              <w:rPr>
                <w:color w:val="000000"/>
                <w:sz w:val="24"/>
              </w:rPr>
            </w:pPr>
            <w:r w:rsidRPr="00FA472B">
              <w:rPr>
                <w:color w:val="000000"/>
                <w:sz w:val="24"/>
              </w:rPr>
              <w:t>公允价值</w:t>
            </w:r>
            <w:r w:rsidRPr="00FA472B">
              <w:rPr>
                <w:color w:val="000000"/>
                <w:sz w:val="24"/>
              </w:rPr>
              <w:t>(</w:t>
            </w:r>
            <w:r w:rsidRPr="00FA472B">
              <w:rPr>
                <w:color w:val="000000"/>
                <w:sz w:val="24"/>
              </w:rPr>
              <w:t>元</w:t>
            </w:r>
            <w:r w:rsidRPr="00FA472B">
              <w:rPr>
                <w:color w:val="000000"/>
                <w:sz w:val="24"/>
              </w:rPr>
              <w:t>)</w:t>
            </w:r>
          </w:p>
        </w:tc>
        <w:tc>
          <w:tcPr>
            <w:tcW w:w="1559" w:type="dxa"/>
            <w:vAlign w:val="center"/>
          </w:tcPr>
          <w:p w:rsidR="00F016DD" w:rsidRPr="00FA472B" w:rsidRDefault="00F016DD" w:rsidP="000871DB">
            <w:pPr>
              <w:spacing w:before="29" w:line="360" w:lineRule="auto"/>
              <w:ind w:left="17"/>
              <w:jc w:val="center"/>
              <w:rPr>
                <w:color w:val="000000"/>
                <w:sz w:val="24"/>
              </w:rPr>
            </w:pPr>
            <w:r w:rsidRPr="00FA472B">
              <w:rPr>
                <w:color w:val="000000"/>
                <w:sz w:val="24"/>
              </w:rPr>
              <w:t>占基金资产净值比例</w:t>
            </w:r>
            <w:r w:rsidRPr="00FA472B">
              <w:rPr>
                <w:color w:val="000000"/>
                <w:sz w:val="24"/>
              </w:rPr>
              <w:t>(</w:t>
            </w:r>
            <w:r w:rsidRPr="00FA472B">
              <w:rPr>
                <w:color w:val="000000"/>
                <w:sz w:val="24"/>
              </w:rPr>
              <w:t>％</w:t>
            </w:r>
            <w:r w:rsidRPr="00FA472B">
              <w:rPr>
                <w:color w:val="000000"/>
                <w:sz w:val="24"/>
              </w:rPr>
              <w:t>)</w:t>
            </w:r>
          </w:p>
        </w:tc>
      </w:tr>
      <w:tr w:rsidR="00A47D24">
        <w:tc>
          <w:tcPr>
            <w:tcW w:w="817" w:type="dxa"/>
            <w:vAlign w:val="center"/>
          </w:tcPr>
          <w:p w:rsidR="00A47D24" w:rsidRDefault="00E60843">
            <w:pPr>
              <w:jc w:val="center"/>
            </w:pPr>
            <w:r>
              <w:rPr>
                <w:color w:val="000000"/>
                <w:sz w:val="24"/>
              </w:rPr>
              <w:t>1</w:t>
            </w:r>
          </w:p>
        </w:tc>
        <w:tc>
          <w:tcPr>
            <w:tcW w:w="1276" w:type="dxa"/>
            <w:vAlign w:val="center"/>
          </w:tcPr>
          <w:p w:rsidR="00A47D24" w:rsidRDefault="00E60843">
            <w:pPr>
              <w:jc w:val="center"/>
            </w:pPr>
            <w:r>
              <w:rPr>
                <w:color w:val="000000"/>
                <w:sz w:val="24"/>
              </w:rPr>
              <w:t>601939</w:t>
            </w:r>
          </w:p>
        </w:tc>
        <w:tc>
          <w:tcPr>
            <w:tcW w:w="1417" w:type="dxa"/>
            <w:vAlign w:val="center"/>
          </w:tcPr>
          <w:p w:rsidR="00A47D24" w:rsidRDefault="00E60843">
            <w:pPr>
              <w:jc w:val="center"/>
            </w:pPr>
            <w:r>
              <w:rPr>
                <w:color w:val="000000"/>
                <w:sz w:val="24"/>
              </w:rPr>
              <w:t>建设银行</w:t>
            </w:r>
          </w:p>
        </w:tc>
        <w:tc>
          <w:tcPr>
            <w:tcW w:w="1560" w:type="dxa"/>
            <w:vAlign w:val="center"/>
          </w:tcPr>
          <w:p w:rsidR="00A47D24" w:rsidRDefault="00E60843">
            <w:pPr>
              <w:jc w:val="right"/>
            </w:pPr>
            <w:r>
              <w:rPr>
                <w:color w:val="000000"/>
                <w:sz w:val="24"/>
              </w:rPr>
              <w:t>1,822,700</w:t>
            </w:r>
          </w:p>
        </w:tc>
        <w:tc>
          <w:tcPr>
            <w:tcW w:w="2268" w:type="dxa"/>
            <w:vAlign w:val="center"/>
          </w:tcPr>
          <w:p w:rsidR="00A47D24" w:rsidRDefault="00E60843">
            <w:pPr>
              <w:jc w:val="right"/>
            </w:pPr>
            <w:r>
              <w:rPr>
                <w:color w:val="000000"/>
                <w:sz w:val="24"/>
              </w:rPr>
              <w:t>12,740,673.00</w:t>
            </w:r>
          </w:p>
        </w:tc>
        <w:tc>
          <w:tcPr>
            <w:tcW w:w="1559" w:type="dxa"/>
            <w:vAlign w:val="center"/>
          </w:tcPr>
          <w:p w:rsidR="00A47D24" w:rsidRDefault="00E60843">
            <w:pPr>
              <w:jc w:val="right"/>
            </w:pPr>
            <w:r>
              <w:rPr>
                <w:color w:val="000000"/>
                <w:sz w:val="24"/>
              </w:rPr>
              <w:t>4.38</w:t>
            </w:r>
          </w:p>
        </w:tc>
      </w:tr>
      <w:tr w:rsidR="00A47D24">
        <w:tc>
          <w:tcPr>
            <w:tcW w:w="817" w:type="dxa"/>
            <w:vAlign w:val="center"/>
          </w:tcPr>
          <w:p w:rsidR="00A47D24" w:rsidRDefault="00E60843">
            <w:pPr>
              <w:jc w:val="center"/>
            </w:pPr>
            <w:r>
              <w:rPr>
                <w:color w:val="000000"/>
                <w:sz w:val="24"/>
              </w:rPr>
              <w:t>2</w:t>
            </w:r>
          </w:p>
        </w:tc>
        <w:tc>
          <w:tcPr>
            <w:tcW w:w="1276" w:type="dxa"/>
            <w:vAlign w:val="center"/>
          </w:tcPr>
          <w:p w:rsidR="00A47D24" w:rsidRDefault="00E60843">
            <w:pPr>
              <w:jc w:val="center"/>
            </w:pPr>
            <w:r>
              <w:rPr>
                <w:color w:val="000000"/>
                <w:sz w:val="24"/>
              </w:rPr>
              <w:t>601398</w:t>
            </w:r>
          </w:p>
        </w:tc>
        <w:tc>
          <w:tcPr>
            <w:tcW w:w="1417" w:type="dxa"/>
            <w:vAlign w:val="center"/>
          </w:tcPr>
          <w:p w:rsidR="00A47D24" w:rsidRDefault="00E60843">
            <w:pPr>
              <w:jc w:val="center"/>
            </w:pPr>
            <w:r>
              <w:rPr>
                <w:color w:val="000000"/>
                <w:sz w:val="24"/>
              </w:rPr>
              <w:t>工商银行</w:t>
            </w:r>
          </w:p>
        </w:tc>
        <w:tc>
          <w:tcPr>
            <w:tcW w:w="1560" w:type="dxa"/>
            <w:vAlign w:val="center"/>
          </w:tcPr>
          <w:p w:rsidR="00A47D24" w:rsidRDefault="00E60843">
            <w:pPr>
              <w:jc w:val="right"/>
            </w:pPr>
            <w:r>
              <w:rPr>
                <w:color w:val="000000"/>
                <w:sz w:val="24"/>
              </w:rPr>
              <w:t>2,296,600</w:t>
            </w:r>
          </w:p>
        </w:tc>
        <w:tc>
          <w:tcPr>
            <w:tcW w:w="2268" w:type="dxa"/>
            <w:vAlign w:val="center"/>
          </w:tcPr>
          <w:p w:rsidR="00A47D24" w:rsidRDefault="00E60843">
            <w:pPr>
              <w:jc w:val="right"/>
            </w:pPr>
            <w:r>
              <w:rPr>
                <w:color w:val="000000"/>
                <w:sz w:val="24"/>
              </w:rPr>
              <w:t>12,700,198.00</w:t>
            </w:r>
          </w:p>
        </w:tc>
        <w:tc>
          <w:tcPr>
            <w:tcW w:w="1559" w:type="dxa"/>
            <w:vAlign w:val="center"/>
          </w:tcPr>
          <w:p w:rsidR="00A47D24" w:rsidRDefault="00E60843">
            <w:pPr>
              <w:jc w:val="right"/>
            </w:pPr>
            <w:r>
              <w:rPr>
                <w:color w:val="000000"/>
                <w:sz w:val="24"/>
              </w:rPr>
              <w:t>4.37</w:t>
            </w:r>
          </w:p>
        </w:tc>
      </w:tr>
      <w:tr w:rsidR="00A47D24">
        <w:tc>
          <w:tcPr>
            <w:tcW w:w="817" w:type="dxa"/>
            <w:vAlign w:val="center"/>
          </w:tcPr>
          <w:p w:rsidR="00A47D24" w:rsidRDefault="00E60843">
            <w:pPr>
              <w:jc w:val="center"/>
            </w:pPr>
            <w:r>
              <w:rPr>
                <w:color w:val="000000"/>
                <w:sz w:val="24"/>
              </w:rPr>
              <w:t>3</w:t>
            </w:r>
          </w:p>
        </w:tc>
        <w:tc>
          <w:tcPr>
            <w:tcW w:w="1276" w:type="dxa"/>
            <w:vAlign w:val="center"/>
          </w:tcPr>
          <w:p w:rsidR="00A47D24" w:rsidRDefault="00E60843">
            <w:pPr>
              <w:jc w:val="center"/>
            </w:pPr>
            <w:r>
              <w:rPr>
                <w:color w:val="000000"/>
                <w:sz w:val="24"/>
              </w:rPr>
              <w:t>601328</w:t>
            </w:r>
          </w:p>
        </w:tc>
        <w:tc>
          <w:tcPr>
            <w:tcW w:w="1417" w:type="dxa"/>
            <w:vAlign w:val="center"/>
          </w:tcPr>
          <w:p w:rsidR="00A47D24" w:rsidRDefault="00E60843">
            <w:pPr>
              <w:jc w:val="center"/>
            </w:pPr>
            <w:r>
              <w:rPr>
                <w:color w:val="000000"/>
                <w:sz w:val="24"/>
              </w:rPr>
              <w:t>交通银行</w:t>
            </w:r>
          </w:p>
        </w:tc>
        <w:tc>
          <w:tcPr>
            <w:tcW w:w="1560" w:type="dxa"/>
            <w:vAlign w:val="center"/>
          </w:tcPr>
          <w:p w:rsidR="00A47D24" w:rsidRDefault="00E60843">
            <w:pPr>
              <w:jc w:val="right"/>
            </w:pPr>
            <w:r>
              <w:rPr>
                <w:color w:val="000000"/>
                <w:sz w:val="24"/>
              </w:rPr>
              <w:t>1,638,125</w:t>
            </w:r>
          </w:p>
        </w:tc>
        <w:tc>
          <w:tcPr>
            <w:tcW w:w="2268" w:type="dxa"/>
            <w:vAlign w:val="center"/>
          </w:tcPr>
          <w:p w:rsidR="00A47D24" w:rsidRDefault="00E60843">
            <w:pPr>
              <w:jc w:val="right"/>
            </w:pPr>
            <w:r>
              <w:rPr>
                <w:color w:val="000000"/>
                <w:sz w:val="24"/>
              </w:rPr>
              <w:t>8,927,781.25</w:t>
            </w:r>
          </w:p>
        </w:tc>
        <w:tc>
          <w:tcPr>
            <w:tcW w:w="1559" w:type="dxa"/>
            <w:vAlign w:val="center"/>
          </w:tcPr>
          <w:p w:rsidR="00A47D24" w:rsidRDefault="00E60843">
            <w:pPr>
              <w:jc w:val="right"/>
            </w:pPr>
            <w:r>
              <w:rPr>
                <w:color w:val="000000"/>
                <w:sz w:val="24"/>
              </w:rPr>
              <w:t>3.07</w:t>
            </w:r>
          </w:p>
        </w:tc>
      </w:tr>
      <w:tr w:rsidR="00A47D24">
        <w:tc>
          <w:tcPr>
            <w:tcW w:w="817" w:type="dxa"/>
            <w:vAlign w:val="center"/>
          </w:tcPr>
          <w:p w:rsidR="00A47D24" w:rsidRDefault="00E60843">
            <w:pPr>
              <w:jc w:val="center"/>
            </w:pPr>
            <w:r>
              <w:rPr>
                <w:color w:val="000000"/>
                <w:sz w:val="24"/>
              </w:rPr>
              <w:t>4</w:t>
            </w:r>
          </w:p>
        </w:tc>
        <w:tc>
          <w:tcPr>
            <w:tcW w:w="1276" w:type="dxa"/>
            <w:vAlign w:val="center"/>
          </w:tcPr>
          <w:p w:rsidR="00A47D24" w:rsidRDefault="00E60843">
            <w:pPr>
              <w:jc w:val="center"/>
            </w:pPr>
            <w:r>
              <w:rPr>
                <w:color w:val="000000"/>
                <w:sz w:val="24"/>
              </w:rPr>
              <w:t>603806</w:t>
            </w:r>
          </w:p>
        </w:tc>
        <w:tc>
          <w:tcPr>
            <w:tcW w:w="1417" w:type="dxa"/>
            <w:vAlign w:val="center"/>
          </w:tcPr>
          <w:p w:rsidR="00A47D24" w:rsidRDefault="00E60843">
            <w:pPr>
              <w:jc w:val="center"/>
            </w:pPr>
            <w:r>
              <w:rPr>
                <w:color w:val="000000"/>
                <w:sz w:val="24"/>
              </w:rPr>
              <w:t>福斯特</w:t>
            </w:r>
          </w:p>
        </w:tc>
        <w:tc>
          <w:tcPr>
            <w:tcW w:w="1560" w:type="dxa"/>
            <w:vAlign w:val="center"/>
          </w:tcPr>
          <w:p w:rsidR="00A47D24" w:rsidRDefault="00E60843">
            <w:pPr>
              <w:jc w:val="right"/>
            </w:pPr>
            <w:r>
              <w:rPr>
                <w:color w:val="000000"/>
                <w:sz w:val="24"/>
              </w:rPr>
              <w:t>110,175</w:t>
            </w:r>
          </w:p>
        </w:tc>
        <w:tc>
          <w:tcPr>
            <w:tcW w:w="2268" w:type="dxa"/>
            <w:vAlign w:val="center"/>
          </w:tcPr>
          <w:p w:rsidR="00A47D24" w:rsidRDefault="00E60843">
            <w:pPr>
              <w:jc w:val="right"/>
            </w:pPr>
            <w:r>
              <w:rPr>
                <w:color w:val="000000"/>
                <w:sz w:val="24"/>
              </w:rPr>
              <w:t>5,001,945.00</w:t>
            </w:r>
          </w:p>
        </w:tc>
        <w:tc>
          <w:tcPr>
            <w:tcW w:w="1559" w:type="dxa"/>
            <w:vAlign w:val="center"/>
          </w:tcPr>
          <w:p w:rsidR="00A47D24" w:rsidRDefault="00E60843">
            <w:pPr>
              <w:jc w:val="right"/>
            </w:pPr>
            <w:r>
              <w:rPr>
                <w:color w:val="000000"/>
                <w:sz w:val="24"/>
              </w:rPr>
              <w:t>1.72</w:t>
            </w:r>
          </w:p>
        </w:tc>
      </w:tr>
      <w:tr w:rsidR="00A47D24">
        <w:tc>
          <w:tcPr>
            <w:tcW w:w="817" w:type="dxa"/>
            <w:vAlign w:val="center"/>
          </w:tcPr>
          <w:p w:rsidR="00A47D24" w:rsidRDefault="00E60843">
            <w:pPr>
              <w:jc w:val="center"/>
            </w:pPr>
            <w:r>
              <w:rPr>
                <w:color w:val="000000"/>
                <w:sz w:val="24"/>
              </w:rPr>
              <w:t>5</w:t>
            </w:r>
          </w:p>
        </w:tc>
        <w:tc>
          <w:tcPr>
            <w:tcW w:w="1276" w:type="dxa"/>
            <w:vAlign w:val="center"/>
          </w:tcPr>
          <w:p w:rsidR="00A47D24" w:rsidRDefault="00E60843">
            <w:pPr>
              <w:jc w:val="center"/>
            </w:pPr>
            <w:r>
              <w:rPr>
                <w:color w:val="000000"/>
                <w:sz w:val="24"/>
              </w:rPr>
              <w:t>600036</w:t>
            </w:r>
          </w:p>
        </w:tc>
        <w:tc>
          <w:tcPr>
            <w:tcW w:w="1417" w:type="dxa"/>
            <w:vAlign w:val="center"/>
          </w:tcPr>
          <w:p w:rsidR="00A47D24" w:rsidRDefault="00E60843">
            <w:pPr>
              <w:jc w:val="center"/>
            </w:pPr>
            <w:r>
              <w:rPr>
                <w:color w:val="000000"/>
                <w:sz w:val="24"/>
              </w:rPr>
              <w:t>招商银行</w:t>
            </w:r>
          </w:p>
        </w:tc>
        <w:tc>
          <w:tcPr>
            <w:tcW w:w="1560" w:type="dxa"/>
            <w:vAlign w:val="center"/>
          </w:tcPr>
          <w:p w:rsidR="00A47D24" w:rsidRDefault="00E60843">
            <w:pPr>
              <w:jc w:val="right"/>
            </w:pPr>
            <w:r>
              <w:rPr>
                <w:color w:val="000000"/>
                <w:sz w:val="24"/>
              </w:rPr>
              <w:t>143,181</w:t>
            </w:r>
          </w:p>
        </w:tc>
        <w:tc>
          <w:tcPr>
            <w:tcW w:w="2268" w:type="dxa"/>
            <w:vAlign w:val="center"/>
          </w:tcPr>
          <w:p w:rsidR="00A47D24" w:rsidRDefault="00E60843">
            <w:pPr>
              <w:jc w:val="right"/>
            </w:pPr>
            <w:r>
              <w:rPr>
                <w:color w:val="000000"/>
                <w:sz w:val="24"/>
              </w:rPr>
              <w:t>4,975,539.75</w:t>
            </w:r>
          </w:p>
        </w:tc>
        <w:tc>
          <w:tcPr>
            <w:tcW w:w="1559" w:type="dxa"/>
            <w:vAlign w:val="center"/>
          </w:tcPr>
          <w:p w:rsidR="00A47D24" w:rsidRDefault="00E60843">
            <w:pPr>
              <w:jc w:val="right"/>
            </w:pPr>
            <w:r>
              <w:rPr>
                <w:color w:val="000000"/>
                <w:sz w:val="24"/>
              </w:rPr>
              <w:t>1.71</w:t>
            </w:r>
          </w:p>
        </w:tc>
      </w:tr>
      <w:tr w:rsidR="00A47D24">
        <w:tc>
          <w:tcPr>
            <w:tcW w:w="817" w:type="dxa"/>
            <w:vAlign w:val="center"/>
          </w:tcPr>
          <w:p w:rsidR="00A47D24" w:rsidRDefault="00E60843">
            <w:pPr>
              <w:jc w:val="center"/>
            </w:pPr>
            <w:r>
              <w:rPr>
                <w:color w:val="000000"/>
                <w:sz w:val="24"/>
              </w:rPr>
              <w:t>6</w:t>
            </w:r>
          </w:p>
        </w:tc>
        <w:tc>
          <w:tcPr>
            <w:tcW w:w="1276" w:type="dxa"/>
            <w:vAlign w:val="center"/>
          </w:tcPr>
          <w:p w:rsidR="00A47D24" w:rsidRDefault="00E60843">
            <w:pPr>
              <w:jc w:val="center"/>
            </w:pPr>
            <w:r>
              <w:rPr>
                <w:color w:val="000000"/>
                <w:sz w:val="24"/>
              </w:rPr>
              <w:t>601318</w:t>
            </w:r>
          </w:p>
        </w:tc>
        <w:tc>
          <w:tcPr>
            <w:tcW w:w="1417" w:type="dxa"/>
            <w:vAlign w:val="center"/>
          </w:tcPr>
          <w:p w:rsidR="00A47D24" w:rsidRDefault="00E60843">
            <w:pPr>
              <w:jc w:val="center"/>
            </w:pPr>
            <w:r>
              <w:rPr>
                <w:color w:val="000000"/>
                <w:sz w:val="24"/>
              </w:rPr>
              <w:t>中国平安</w:t>
            </w:r>
          </w:p>
        </w:tc>
        <w:tc>
          <w:tcPr>
            <w:tcW w:w="1560" w:type="dxa"/>
            <w:vAlign w:val="center"/>
          </w:tcPr>
          <w:p w:rsidR="00A47D24" w:rsidRDefault="00E60843">
            <w:pPr>
              <w:jc w:val="right"/>
            </w:pPr>
            <w:r>
              <w:rPr>
                <w:color w:val="000000"/>
                <w:sz w:val="24"/>
              </w:rPr>
              <w:t>44,592</w:t>
            </w:r>
          </w:p>
        </w:tc>
        <w:tc>
          <w:tcPr>
            <w:tcW w:w="2268" w:type="dxa"/>
            <w:vAlign w:val="center"/>
          </w:tcPr>
          <w:p w:rsidR="00A47D24" w:rsidRDefault="00E60843">
            <w:pPr>
              <w:jc w:val="right"/>
            </w:pPr>
            <w:r>
              <w:rPr>
                <w:color w:val="000000"/>
                <w:sz w:val="24"/>
              </w:rPr>
              <w:t>3,881,287.68</w:t>
            </w:r>
          </w:p>
        </w:tc>
        <w:tc>
          <w:tcPr>
            <w:tcW w:w="1559" w:type="dxa"/>
            <w:vAlign w:val="center"/>
          </w:tcPr>
          <w:p w:rsidR="00A47D24" w:rsidRDefault="00E60843">
            <w:pPr>
              <w:jc w:val="right"/>
            </w:pPr>
            <w:r>
              <w:rPr>
                <w:color w:val="000000"/>
                <w:sz w:val="24"/>
              </w:rPr>
              <w:t>1.33</w:t>
            </w:r>
          </w:p>
        </w:tc>
      </w:tr>
      <w:tr w:rsidR="00A47D24">
        <w:tc>
          <w:tcPr>
            <w:tcW w:w="817" w:type="dxa"/>
            <w:vAlign w:val="center"/>
          </w:tcPr>
          <w:p w:rsidR="00A47D24" w:rsidRDefault="00E60843">
            <w:pPr>
              <w:jc w:val="center"/>
            </w:pPr>
            <w:r>
              <w:rPr>
                <w:color w:val="000000"/>
                <w:sz w:val="24"/>
              </w:rPr>
              <w:t>7</w:t>
            </w:r>
          </w:p>
        </w:tc>
        <w:tc>
          <w:tcPr>
            <w:tcW w:w="1276" w:type="dxa"/>
            <w:vAlign w:val="center"/>
          </w:tcPr>
          <w:p w:rsidR="00A47D24" w:rsidRDefault="00E60843">
            <w:pPr>
              <w:jc w:val="center"/>
            </w:pPr>
            <w:r>
              <w:rPr>
                <w:color w:val="000000"/>
                <w:sz w:val="24"/>
              </w:rPr>
              <w:t>000651</w:t>
            </w:r>
          </w:p>
        </w:tc>
        <w:tc>
          <w:tcPr>
            <w:tcW w:w="1417" w:type="dxa"/>
            <w:vAlign w:val="center"/>
          </w:tcPr>
          <w:p w:rsidR="00A47D24" w:rsidRDefault="00E60843">
            <w:pPr>
              <w:jc w:val="center"/>
            </w:pPr>
            <w:r>
              <w:rPr>
                <w:color w:val="000000"/>
                <w:sz w:val="24"/>
              </w:rPr>
              <w:t>格力电器</w:t>
            </w:r>
          </w:p>
        </w:tc>
        <w:tc>
          <w:tcPr>
            <w:tcW w:w="1560" w:type="dxa"/>
            <w:vAlign w:val="center"/>
          </w:tcPr>
          <w:p w:rsidR="00A47D24" w:rsidRDefault="00E60843">
            <w:pPr>
              <w:jc w:val="right"/>
            </w:pPr>
            <w:r>
              <w:rPr>
                <w:color w:val="000000"/>
                <w:sz w:val="24"/>
              </w:rPr>
              <w:t>60,455</w:t>
            </w:r>
          </w:p>
        </w:tc>
        <w:tc>
          <w:tcPr>
            <w:tcW w:w="2268" w:type="dxa"/>
            <w:vAlign w:val="center"/>
          </w:tcPr>
          <w:p w:rsidR="00A47D24" w:rsidRDefault="00E60843">
            <w:pPr>
              <w:jc w:val="right"/>
            </w:pPr>
            <w:r>
              <w:rPr>
                <w:color w:val="000000"/>
                <w:sz w:val="24"/>
              </w:rPr>
              <w:t>3,464,071.50</w:t>
            </w:r>
          </w:p>
        </w:tc>
        <w:tc>
          <w:tcPr>
            <w:tcW w:w="1559" w:type="dxa"/>
            <w:vAlign w:val="center"/>
          </w:tcPr>
          <w:p w:rsidR="00A47D24" w:rsidRDefault="00E60843">
            <w:pPr>
              <w:jc w:val="right"/>
            </w:pPr>
            <w:r>
              <w:rPr>
                <w:color w:val="000000"/>
                <w:sz w:val="24"/>
              </w:rPr>
              <w:t>1.19</w:t>
            </w:r>
          </w:p>
        </w:tc>
      </w:tr>
      <w:tr w:rsidR="00A47D24">
        <w:tc>
          <w:tcPr>
            <w:tcW w:w="817" w:type="dxa"/>
            <w:vAlign w:val="center"/>
          </w:tcPr>
          <w:p w:rsidR="00A47D24" w:rsidRDefault="00E60843">
            <w:pPr>
              <w:jc w:val="center"/>
            </w:pPr>
            <w:r>
              <w:rPr>
                <w:color w:val="000000"/>
                <w:sz w:val="24"/>
              </w:rPr>
              <w:t>8</w:t>
            </w:r>
          </w:p>
        </w:tc>
        <w:tc>
          <w:tcPr>
            <w:tcW w:w="1276" w:type="dxa"/>
            <w:vAlign w:val="center"/>
          </w:tcPr>
          <w:p w:rsidR="00A47D24" w:rsidRDefault="00E60843">
            <w:pPr>
              <w:jc w:val="center"/>
            </w:pPr>
            <w:r>
              <w:rPr>
                <w:color w:val="000000"/>
                <w:sz w:val="24"/>
              </w:rPr>
              <w:t>601877</w:t>
            </w:r>
          </w:p>
        </w:tc>
        <w:tc>
          <w:tcPr>
            <w:tcW w:w="1417" w:type="dxa"/>
            <w:vAlign w:val="center"/>
          </w:tcPr>
          <w:p w:rsidR="00A47D24" w:rsidRDefault="00E60843">
            <w:pPr>
              <w:jc w:val="center"/>
            </w:pPr>
            <w:r>
              <w:rPr>
                <w:color w:val="000000"/>
                <w:sz w:val="24"/>
              </w:rPr>
              <w:t>正泰电器</w:t>
            </w:r>
          </w:p>
        </w:tc>
        <w:tc>
          <w:tcPr>
            <w:tcW w:w="1560" w:type="dxa"/>
            <w:vAlign w:val="center"/>
          </w:tcPr>
          <w:p w:rsidR="00A47D24" w:rsidRDefault="00E60843">
            <w:pPr>
              <w:jc w:val="right"/>
            </w:pPr>
            <w:r>
              <w:rPr>
                <w:color w:val="000000"/>
                <w:sz w:val="24"/>
              </w:rPr>
              <w:t>128,298</w:t>
            </w:r>
          </w:p>
        </w:tc>
        <w:tc>
          <w:tcPr>
            <w:tcW w:w="2268" w:type="dxa"/>
            <w:vAlign w:val="center"/>
          </w:tcPr>
          <w:p w:rsidR="00A47D24" w:rsidRDefault="00E60843">
            <w:pPr>
              <w:jc w:val="right"/>
            </w:pPr>
            <w:r>
              <w:rPr>
                <w:color w:val="000000"/>
                <w:sz w:val="24"/>
              </w:rPr>
              <w:t>2,800,745.34</w:t>
            </w:r>
          </w:p>
        </w:tc>
        <w:tc>
          <w:tcPr>
            <w:tcW w:w="1559" w:type="dxa"/>
            <w:vAlign w:val="center"/>
          </w:tcPr>
          <w:p w:rsidR="00A47D24" w:rsidRDefault="00E60843">
            <w:pPr>
              <w:jc w:val="right"/>
            </w:pPr>
            <w:r>
              <w:rPr>
                <w:color w:val="000000"/>
                <w:sz w:val="24"/>
              </w:rPr>
              <w:t>0.96</w:t>
            </w:r>
          </w:p>
        </w:tc>
      </w:tr>
      <w:tr w:rsidR="00A47D24">
        <w:tc>
          <w:tcPr>
            <w:tcW w:w="817" w:type="dxa"/>
            <w:vAlign w:val="center"/>
          </w:tcPr>
          <w:p w:rsidR="00A47D24" w:rsidRDefault="00E60843">
            <w:pPr>
              <w:jc w:val="center"/>
            </w:pPr>
            <w:r>
              <w:rPr>
                <w:color w:val="000000"/>
                <w:sz w:val="24"/>
              </w:rPr>
              <w:t>9</w:t>
            </w:r>
          </w:p>
        </w:tc>
        <w:tc>
          <w:tcPr>
            <w:tcW w:w="1276" w:type="dxa"/>
            <w:vAlign w:val="center"/>
          </w:tcPr>
          <w:p w:rsidR="00A47D24" w:rsidRDefault="00E60843">
            <w:pPr>
              <w:jc w:val="center"/>
            </w:pPr>
            <w:r>
              <w:rPr>
                <w:color w:val="000000"/>
                <w:sz w:val="24"/>
              </w:rPr>
              <w:t>600837</w:t>
            </w:r>
          </w:p>
        </w:tc>
        <w:tc>
          <w:tcPr>
            <w:tcW w:w="1417" w:type="dxa"/>
            <w:vAlign w:val="center"/>
          </w:tcPr>
          <w:p w:rsidR="00A47D24" w:rsidRDefault="00E60843">
            <w:pPr>
              <w:jc w:val="center"/>
            </w:pPr>
            <w:r>
              <w:rPr>
                <w:color w:val="000000"/>
                <w:sz w:val="24"/>
              </w:rPr>
              <w:t>海通证券</w:t>
            </w:r>
          </w:p>
        </w:tc>
        <w:tc>
          <w:tcPr>
            <w:tcW w:w="1560" w:type="dxa"/>
            <w:vAlign w:val="center"/>
          </w:tcPr>
          <w:p w:rsidR="00A47D24" w:rsidRDefault="00E60843">
            <w:pPr>
              <w:jc w:val="right"/>
            </w:pPr>
            <w:r>
              <w:rPr>
                <w:color w:val="000000"/>
                <w:sz w:val="24"/>
              </w:rPr>
              <w:t>193,600</w:t>
            </w:r>
          </w:p>
        </w:tc>
        <w:tc>
          <w:tcPr>
            <w:tcW w:w="2268" w:type="dxa"/>
            <w:vAlign w:val="center"/>
          </w:tcPr>
          <w:p w:rsidR="00A47D24" w:rsidRDefault="00E60843">
            <w:pPr>
              <w:jc w:val="right"/>
            </w:pPr>
            <w:r>
              <w:rPr>
                <w:color w:val="000000"/>
                <w:sz w:val="24"/>
              </w:rPr>
              <w:t>2,768,480.00</w:t>
            </w:r>
          </w:p>
        </w:tc>
        <w:tc>
          <w:tcPr>
            <w:tcW w:w="1559" w:type="dxa"/>
            <w:vAlign w:val="center"/>
          </w:tcPr>
          <w:p w:rsidR="00A47D24" w:rsidRDefault="00E60843">
            <w:pPr>
              <w:jc w:val="right"/>
            </w:pPr>
            <w:r>
              <w:rPr>
                <w:color w:val="000000"/>
                <w:sz w:val="24"/>
              </w:rPr>
              <w:t>0.95</w:t>
            </w:r>
          </w:p>
        </w:tc>
      </w:tr>
      <w:tr w:rsidR="00A47D24">
        <w:tc>
          <w:tcPr>
            <w:tcW w:w="817" w:type="dxa"/>
            <w:vAlign w:val="center"/>
          </w:tcPr>
          <w:p w:rsidR="00A47D24" w:rsidRDefault="00E60843">
            <w:pPr>
              <w:jc w:val="center"/>
            </w:pPr>
            <w:r>
              <w:rPr>
                <w:color w:val="000000"/>
                <w:sz w:val="24"/>
              </w:rPr>
              <w:t>10</w:t>
            </w:r>
          </w:p>
        </w:tc>
        <w:tc>
          <w:tcPr>
            <w:tcW w:w="1276" w:type="dxa"/>
            <w:vAlign w:val="center"/>
          </w:tcPr>
          <w:p w:rsidR="00A47D24" w:rsidRDefault="00E60843">
            <w:pPr>
              <w:jc w:val="center"/>
            </w:pPr>
            <w:r>
              <w:rPr>
                <w:color w:val="000000"/>
                <w:sz w:val="24"/>
              </w:rPr>
              <w:t>003816</w:t>
            </w:r>
          </w:p>
        </w:tc>
        <w:tc>
          <w:tcPr>
            <w:tcW w:w="1417" w:type="dxa"/>
            <w:vAlign w:val="center"/>
          </w:tcPr>
          <w:p w:rsidR="00A47D24" w:rsidRDefault="00E60843">
            <w:pPr>
              <w:jc w:val="center"/>
            </w:pPr>
            <w:r>
              <w:rPr>
                <w:color w:val="000000"/>
                <w:sz w:val="24"/>
              </w:rPr>
              <w:t>中国广核</w:t>
            </w:r>
          </w:p>
        </w:tc>
        <w:tc>
          <w:tcPr>
            <w:tcW w:w="1560" w:type="dxa"/>
            <w:vAlign w:val="center"/>
          </w:tcPr>
          <w:p w:rsidR="00A47D24" w:rsidRDefault="00E60843">
            <w:pPr>
              <w:jc w:val="right"/>
            </w:pPr>
            <w:r>
              <w:rPr>
                <w:color w:val="000000"/>
                <w:sz w:val="24"/>
              </w:rPr>
              <w:t>562,958</w:t>
            </w:r>
          </w:p>
        </w:tc>
        <w:tc>
          <w:tcPr>
            <w:tcW w:w="2268" w:type="dxa"/>
            <w:vAlign w:val="center"/>
          </w:tcPr>
          <w:p w:rsidR="00A47D24" w:rsidRDefault="00E60843">
            <w:pPr>
              <w:jc w:val="right"/>
            </w:pPr>
            <w:r>
              <w:rPr>
                <w:color w:val="000000"/>
                <w:sz w:val="24"/>
              </w:rPr>
              <w:t>2,139,240.40</w:t>
            </w:r>
          </w:p>
        </w:tc>
        <w:tc>
          <w:tcPr>
            <w:tcW w:w="1559" w:type="dxa"/>
            <w:vAlign w:val="center"/>
          </w:tcPr>
          <w:p w:rsidR="00A47D24" w:rsidRDefault="00E60843">
            <w:pPr>
              <w:jc w:val="right"/>
            </w:pPr>
            <w:r>
              <w:rPr>
                <w:color w:val="000000"/>
                <w:sz w:val="24"/>
              </w:rPr>
              <w:t>0.74</w:t>
            </w:r>
          </w:p>
        </w:tc>
      </w:tr>
    </w:tbl>
    <w:p w:rsidR="006A1153" w:rsidRPr="006A1153" w:rsidRDefault="00F016DD" w:rsidP="00B54884">
      <w:pPr>
        <w:autoSpaceDE w:val="0"/>
        <w:autoSpaceDN w:val="0"/>
        <w:adjustRightInd w:val="0"/>
        <w:spacing w:beforeLines="100" w:before="312" w:line="360" w:lineRule="auto"/>
        <w:jc w:val="left"/>
        <w:rPr>
          <w:rFonts w:eastAsiaTheme="minorEastAsia"/>
          <w:b/>
          <w:color w:val="000000" w:themeColor="text1"/>
          <w:kern w:val="0"/>
          <w:sz w:val="24"/>
        </w:rPr>
      </w:pPr>
      <w:r w:rsidRPr="0078105B">
        <w:rPr>
          <w:rFonts w:ascii="宋体" w:hAnsi="宋体" w:cs="Arial"/>
          <w:b/>
          <w:color w:val="000000"/>
          <w:kern w:val="0"/>
          <w:sz w:val="24"/>
        </w:rPr>
        <w:t xml:space="preserve">5.4 </w:t>
      </w:r>
      <w:r w:rsidRPr="0078105B">
        <w:rPr>
          <w:rFonts w:ascii="宋体" w:hAnsi="宋体" w:cs="Arial" w:hint="eastAsia"/>
          <w:b/>
          <w:color w:val="000000"/>
          <w:kern w:val="0"/>
          <w:sz w:val="24"/>
        </w:rPr>
        <w:t>报告期末按债券品种分类的债券投资组合</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3260"/>
        <w:gridCol w:w="2835"/>
        <w:gridCol w:w="1616"/>
      </w:tblGrid>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序号</w:t>
            </w:r>
          </w:p>
        </w:tc>
        <w:tc>
          <w:tcPr>
            <w:tcW w:w="3260"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债券品种</w:t>
            </w:r>
          </w:p>
        </w:tc>
        <w:tc>
          <w:tcPr>
            <w:tcW w:w="2835"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公允价值</w:t>
            </w:r>
            <w:r w:rsidRPr="006A1153">
              <w:rPr>
                <w:rFonts w:eastAsiaTheme="minorEastAsia"/>
                <w:color w:val="000000" w:themeColor="text1"/>
                <w:sz w:val="24"/>
              </w:rPr>
              <w:t>(</w:t>
            </w:r>
            <w:r w:rsidRPr="006A1153">
              <w:rPr>
                <w:rFonts w:eastAsiaTheme="minorEastAsia"/>
                <w:color w:val="000000" w:themeColor="text1"/>
                <w:sz w:val="24"/>
              </w:rPr>
              <w:t>元</w:t>
            </w:r>
            <w:r w:rsidRPr="006A1153">
              <w:rPr>
                <w:rFonts w:eastAsiaTheme="minorEastAsia"/>
                <w:color w:val="000000" w:themeColor="text1"/>
                <w:sz w:val="24"/>
              </w:rPr>
              <w:t>)</w:t>
            </w:r>
          </w:p>
        </w:tc>
        <w:tc>
          <w:tcPr>
            <w:tcW w:w="1616"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占基金资产净值比例</w:t>
            </w:r>
            <w:r w:rsidRPr="006A1153">
              <w:rPr>
                <w:rFonts w:eastAsiaTheme="minorEastAsia"/>
                <w:color w:val="000000" w:themeColor="text1"/>
                <w:sz w:val="24"/>
              </w:rPr>
              <w:t>(</w:t>
            </w:r>
            <w:r w:rsidRPr="006A1153">
              <w:rPr>
                <w:rFonts w:eastAsiaTheme="minorEastAsia"/>
                <w:color w:val="000000" w:themeColor="text1"/>
                <w:sz w:val="24"/>
              </w:rPr>
              <w:t>％</w:t>
            </w:r>
            <w:r w:rsidRPr="006A1153">
              <w:rPr>
                <w:rFonts w:eastAsiaTheme="minorEastAsia"/>
                <w:color w:val="000000" w:themeColor="text1"/>
                <w:sz w:val="24"/>
              </w:rPr>
              <w:t>)</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1</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国家债券</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2</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央行票据</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3</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金融债券</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70,378,000.00</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24.19</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其中：政策性金融债</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70,378,000.00</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24.19</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4</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企业债券</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76,012,000.00</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26.13</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lastRenderedPageBreak/>
              <w:t>5</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企业短期融资券</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6</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中期票据</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81,109,000.00</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27.88</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7</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可转债</w:t>
            </w:r>
            <w:r w:rsidR="00524368" w:rsidRPr="00524368">
              <w:rPr>
                <w:rFonts w:eastAsiaTheme="minorEastAsia" w:hint="eastAsia"/>
                <w:color w:val="000000" w:themeColor="text1"/>
                <w:sz w:val="24"/>
              </w:rPr>
              <w:t>（可交换债）</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45,746,897.81</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15.73</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8</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同业存单</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9</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其他</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10</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合计</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273,245,897.81</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93.93</w:t>
            </w:r>
          </w:p>
        </w:tc>
      </w:tr>
    </w:tbl>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 xml:space="preserve">5.5 </w:t>
      </w:r>
      <w:r w:rsidRPr="0078105B">
        <w:rPr>
          <w:rFonts w:ascii="宋体" w:hAnsi="宋体" w:cs="Arial" w:hint="eastAsia"/>
          <w:b/>
          <w:color w:val="000000"/>
          <w:kern w:val="0"/>
          <w:sz w:val="24"/>
        </w:rPr>
        <w:t>报告期末按公允价值占基金资产净值比例大小排</w:t>
      </w:r>
      <w:r>
        <w:rPr>
          <w:rFonts w:ascii="宋体" w:hAnsi="宋体" w:cs="Arial" w:hint="eastAsia"/>
          <w:b/>
          <w:color w:val="000000"/>
          <w:kern w:val="0"/>
          <w:sz w:val="24"/>
        </w:rPr>
        <w:t>序</w:t>
      </w:r>
      <w:r w:rsidRPr="0078105B">
        <w:rPr>
          <w:rFonts w:ascii="宋体" w:hAnsi="宋体" w:cs="Arial" w:hint="eastAsia"/>
          <w:b/>
          <w:color w:val="000000"/>
          <w:kern w:val="0"/>
          <w:sz w:val="24"/>
        </w:rPr>
        <w:t>的前五名债券投资明细</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02"/>
        <w:gridCol w:w="1559"/>
        <w:gridCol w:w="1985"/>
        <w:gridCol w:w="1559"/>
        <w:gridCol w:w="2126"/>
        <w:gridCol w:w="990"/>
      </w:tblGrid>
      <w:tr w:rsidR="00F016DD" w:rsidRPr="0078105B" w:rsidTr="00CA7FF7">
        <w:tc>
          <w:tcPr>
            <w:tcW w:w="802" w:type="dxa"/>
            <w:vAlign w:val="center"/>
          </w:tcPr>
          <w:p w:rsidR="00F016DD" w:rsidRPr="00FA472B" w:rsidRDefault="00F016DD" w:rsidP="00F4518C">
            <w:pPr>
              <w:autoSpaceDE w:val="0"/>
              <w:autoSpaceDN w:val="0"/>
              <w:adjustRightInd w:val="0"/>
              <w:spacing w:before="29" w:line="288" w:lineRule="auto"/>
              <w:ind w:left="15"/>
              <w:jc w:val="center"/>
              <w:rPr>
                <w:color w:val="000000"/>
                <w:kern w:val="0"/>
                <w:sz w:val="24"/>
              </w:rPr>
            </w:pPr>
            <w:r w:rsidRPr="00FA472B">
              <w:rPr>
                <w:color w:val="000000"/>
                <w:kern w:val="0"/>
                <w:sz w:val="24"/>
              </w:rPr>
              <w:t>序号</w:t>
            </w:r>
          </w:p>
        </w:tc>
        <w:tc>
          <w:tcPr>
            <w:tcW w:w="1559" w:type="dxa"/>
            <w:vAlign w:val="center"/>
          </w:tcPr>
          <w:p w:rsidR="00F016DD" w:rsidRPr="00FA472B" w:rsidRDefault="00F016DD" w:rsidP="00F4518C">
            <w:pPr>
              <w:autoSpaceDE w:val="0"/>
              <w:autoSpaceDN w:val="0"/>
              <w:adjustRightInd w:val="0"/>
              <w:spacing w:before="29" w:line="288" w:lineRule="auto"/>
              <w:ind w:left="15"/>
              <w:jc w:val="center"/>
              <w:rPr>
                <w:color w:val="000000"/>
                <w:kern w:val="0"/>
                <w:sz w:val="24"/>
              </w:rPr>
            </w:pPr>
            <w:r w:rsidRPr="00FA472B">
              <w:rPr>
                <w:color w:val="000000"/>
                <w:kern w:val="0"/>
                <w:sz w:val="24"/>
              </w:rPr>
              <w:t>债券代码</w:t>
            </w:r>
          </w:p>
        </w:tc>
        <w:tc>
          <w:tcPr>
            <w:tcW w:w="1985" w:type="dxa"/>
            <w:vAlign w:val="center"/>
          </w:tcPr>
          <w:p w:rsidR="00F016DD" w:rsidRPr="00FA472B" w:rsidRDefault="00F016DD" w:rsidP="00F4518C">
            <w:pPr>
              <w:autoSpaceDE w:val="0"/>
              <w:autoSpaceDN w:val="0"/>
              <w:adjustRightInd w:val="0"/>
              <w:spacing w:before="29" w:line="288" w:lineRule="auto"/>
              <w:ind w:left="15"/>
              <w:jc w:val="center"/>
              <w:rPr>
                <w:color w:val="000000"/>
                <w:kern w:val="0"/>
                <w:sz w:val="24"/>
              </w:rPr>
            </w:pPr>
            <w:r w:rsidRPr="00FA472B">
              <w:rPr>
                <w:color w:val="000000"/>
                <w:kern w:val="0"/>
                <w:sz w:val="24"/>
              </w:rPr>
              <w:t>债券名称</w:t>
            </w:r>
          </w:p>
        </w:tc>
        <w:tc>
          <w:tcPr>
            <w:tcW w:w="1559" w:type="dxa"/>
            <w:vAlign w:val="center"/>
          </w:tcPr>
          <w:p w:rsidR="00F016DD" w:rsidRPr="00FA472B" w:rsidRDefault="00F016DD" w:rsidP="00F4518C">
            <w:pPr>
              <w:autoSpaceDE w:val="0"/>
              <w:autoSpaceDN w:val="0"/>
              <w:adjustRightInd w:val="0"/>
              <w:spacing w:before="29" w:line="288" w:lineRule="auto"/>
              <w:ind w:left="15"/>
              <w:jc w:val="center"/>
              <w:rPr>
                <w:color w:val="000000"/>
                <w:kern w:val="0"/>
                <w:sz w:val="24"/>
              </w:rPr>
            </w:pPr>
            <w:r w:rsidRPr="00FA472B">
              <w:rPr>
                <w:color w:val="000000"/>
                <w:kern w:val="0"/>
                <w:sz w:val="24"/>
              </w:rPr>
              <w:t>数量（张）</w:t>
            </w:r>
          </w:p>
        </w:tc>
        <w:tc>
          <w:tcPr>
            <w:tcW w:w="2126" w:type="dxa"/>
            <w:vAlign w:val="center"/>
          </w:tcPr>
          <w:p w:rsidR="00F016DD" w:rsidRPr="00FA472B" w:rsidRDefault="00F016DD" w:rsidP="00F4518C">
            <w:pPr>
              <w:autoSpaceDE w:val="0"/>
              <w:autoSpaceDN w:val="0"/>
              <w:adjustRightInd w:val="0"/>
              <w:spacing w:before="29" w:line="288" w:lineRule="auto"/>
              <w:ind w:left="15"/>
              <w:jc w:val="center"/>
              <w:rPr>
                <w:color w:val="000000"/>
                <w:kern w:val="0"/>
                <w:sz w:val="24"/>
              </w:rPr>
            </w:pPr>
            <w:r w:rsidRPr="00FA472B">
              <w:rPr>
                <w:color w:val="000000"/>
                <w:kern w:val="0"/>
                <w:sz w:val="24"/>
              </w:rPr>
              <w:t>公允价值</w:t>
            </w:r>
            <w:r w:rsidRPr="00FA472B">
              <w:rPr>
                <w:color w:val="000000"/>
                <w:kern w:val="0"/>
                <w:sz w:val="24"/>
              </w:rPr>
              <w:t>(</w:t>
            </w:r>
            <w:r w:rsidRPr="00FA472B">
              <w:rPr>
                <w:color w:val="000000"/>
                <w:kern w:val="0"/>
                <w:sz w:val="24"/>
              </w:rPr>
              <w:t>元</w:t>
            </w:r>
            <w:r w:rsidRPr="00FA472B">
              <w:rPr>
                <w:color w:val="000000"/>
                <w:kern w:val="0"/>
                <w:sz w:val="24"/>
              </w:rPr>
              <w:t>)</w:t>
            </w:r>
          </w:p>
        </w:tc>
        <w:tc>
          <w:tcPr>
            <w:tcW w:w="990" w:type="dxa"/>
            <w:vAlign w:val="center"/>
          </w:tcPr>
          <w:p w:rsidR="00F016DD" w:rsidRPr="00FA472B" w:rsidRDefault="00F016DD" w:rsidP="00F4518C">
            <w:pPr>
              <w:autoSpaceDE w:val="0"/>
              <w:autoSpaceDN w:val="0"/>
              <w:adjustRightInd w:val="0"/>
              <w:spacing w:before="29" w:line="288" w:lineRule="auto"/>
              <w:ind w:left="15"/>
              <w:jc w:val="center"/>
              <w:rPr>
                <w:color w:val="000000"/>
                <w:kern w:val="0"/>
                <w:sz w:val="24"/>
              </w:rPr>
            </w:pPr>
            <w:r w:rsidRPr="00FA472B">
              <w:rPr>
                <w:color w:val="000000"/>
                <w:kern w:val="0"/>
                <w:sz w:val="24"/>
              </w:rPr>
              <w:t>占基金资产净值比例（％）</w:t>
            </w:r>
          </w:p>
        </w:tc>
      </w:tr>
      <w:tr w:rsidR="00A47D24">
        <w:tc>
          <w:tcPr>
            <w:tcW w:w="802" w:type="dxa"/>
            <w:vAlign w:val="center"/>
          </w:tcPr>
          <w:p w:rsidR="00A47D24" w:rsidRDefault="00E60843">
            <w:pPr>
              <w:jc w:val="center"/>
            </w:pPr>
            <w:r>
              <w:rPr>
                <w:color w:val="000000"/>
                <w:sz w:val="24"/>
              </w:rPr>
              <w:t>1</w:t>
            </w:r>
          </w:p>
        </w:tc>
        <w:tc>
          <w:tcPr>
            <w:tcW w:w="1559" w:type="dxa"/>
            <w:vAlign w:val="center"/>
          </w:tcPr>
          <w:p w:rsidR="00A47D24" w:rsidRDefault="00E60843">
            <w:pPr>
              <w:jc w:val="center"/>
            </w:pPr>
            <w:r>
              <w:rPr>
                <w:color w:val="000000"/>
                <w:sz w:val="24"/>
              </w:rPr>
              <w:t>180211</w:t>
            </w:r>
          </w:p>
        </w:tc>
        <w:tc>
          <w:tcPr>
            <w:tcW w:w="1985" w:type="dxa"/>
            <w:vAlign w:val="center"/>
          </w:tcPr>
          <w:p w:rsidR="00A47D24" w:rsidRDefault="00E60843">
            <w:pPr>
              <w:jc w:val="center"/>
            </w:pPr>
            <w:r>
              <w:rPr>
                <w:color w:val="000000"/>
                <w:sz w:val="24"/>
              </w:rPr>
              <w:t>18</w:t>
            </w:r>
            <w:r>
              <w:rPr>
                <w:color w:val="000000"/>
                <w:sz w:val="24"/>
              </w:rPr>
              <w:t>国开</w:t>
            </w:r>
            <w:r>
              <w:rPr>
                <w:color w:val="000000"/>
                <w:sz w:val="24"/>
              </w:rPr>
              <w:t>11</w:t>
            </w:r>
          </w:p>
        </w:tc>
        <w:tc>
          <w:tcPr>
            <w:tcW w:w="1559" w:type="dxa"/>
            <w:vAlign w:val="center"/>
          </w:tcPr>
          <w:p w:rsidR="00A47D24" w:rsidRDefault="00E60843">
            <w:pPr>
              <w:jc w:val="right"/>
            </w:pPr>
            <w:r>
              <w:rPr>
                <w:color w:val="000000"/>
                <w:sz w:val="24"/>
              </w:rPr>
              <w:t>300,000</w:t>
            </w:r>
          </w:p>
        </w:tc>
        <w:tc>
          <w:tcPr>
            <w:tcW w:w="2126" w:type="dxa"/>
            <w:vAlign w:val="center"/>
          </w:tcPr>
          <w:p w:rsidR="00A47D24" w:rsidRDefault="00E60843">
            <w:pPr>
              <w:jc w:val="right"/>
            </w:pPr>
            <w:r>
              <w:rPr>
                <w:color w:val="000000"/>
                <w:sz w:val="24"/>
              </w:rPr>
              <w:t>30,456,000.00</w:t>
            </w:r>
          </w:p>
        </w:tc>
        <w:tc>
          <w:tcPr>
            <w:tcW w:w="990" w:type="dxa"/>
            <w:vAlign w:val="center"/>
          </w:tcPr>
          <w:p w:rsidR="00A47D24" w:rsidRDefault="00E60843">
            <w:pPr>
              <w:jc w:val="right"/>
            </w:pPr>
            <w:r>
              <w:rPr>
                <w:color w:val="000000"/>
                <w:sz w:val="24"/>
              </w:rPr>
              <w:t>10.47</w:t>
            </w:r>
          </w:p>
        </w:tc>
      </w:tr>
      <w:tr w:rsidR="00A47D24">
        <w:tc>
          <w:tcPr>
            <w:tcW w:w="802" w:type="dxa"/>
            <w:vAlign w:val="center"/>
          </w:tcPr>
          <w:p w:rsidR="00A47D24" w:rsidRDefault="00E60843">
            <w:pPr>
              <w:jc w:val="center"/>
            </w:pPr>
            <w:r>
              <w:rPr>
                <w:color w:val="000000"/>
                <w:sz w:val="24"/>
              </w:rPr>
              <w:t>2</w:t>
            </w:r>
          </w:p>
        </w:tc>
        <w:tc>
          <w:tcPr>
            <w:tcW w:w="1559" w:type="dxa"/>
            <w:vAlign w:val="center"/>
          </w:tcPr>
          <w:p w:rsidR="00A47D24" w:rsidRDefault="00E60843">
            <w:pPr>
              <w:jc w:val="center"/>
            </w:pPr>
            <w:r>
              <w:rPr>
                <w:color w:val="000000"/>
                <w:sz w:val="24"/>
              </w:rPr>
              <w:t>143408</w:t>
            </w:r>
          </w:p>
        </w:tc>
        <w:tc>
          <w:tcPr>
            <w:tcW w:w="1985" w:type="dxa"/>
            <w:vAlign w:val="center"/>
          </w:tcPr>
          <w:p w:rsidR="00A47D24" w:rsidRDefault="00E60843">
            <w:pPr>
              <w:jc w:val="center"/>
            </w:pPr>
            <w:r>
              <w:rPr>
                <w:color w:val="000000"/>
                <w:sz w:val="24"/>
              </w:rPr>
              <w:t>18</w:t>
            </w:r>
            <w:r>
              <w:rPr>
                <w:color w:val="000000"/>
                <w:sz w:val="24"/>
              </w:rPr>
              <w:t>招金</w:t>
            </w:r>
            <w:r>
              <w:rPr>
                <w:color w:val="000000"/>
                <w:sz w:val="24"/>
              </w:rPr>
              <w:t>02</w:t>
            </w:r>
          </w:p>
        </w:tc>
        <w:tc>
          <w:tcPr>
            <w:tcW w:w="1559" w:type="dxa"/>
            <w:vAlign w:val="center"/>
          </w:tcPr>
          <w:p w:rsidR="00A47D24" w:rsidRDefault="00E60843">
            <w:pPr>
              <w:jc w:val="right"/>
            </w:pPr>
            <w:r>
              <w:rPr>
                <w:color w:val="000000"/>
                <w:sz w:val="24"/>
              </w:rPr>
              <w:t>200,000</w:t>
            </w:r>
          </w:p>
        </w:tc>
        <w:tc>
          <w:tcPr>
            <w:tcW w:w="2126" w:type="dxa"/>
            <w:vAlign w:val="center"/>
          </w:tcPr>
          <w:p w:rsidR="00A47D24" w:rsidRDefault="00E60843">
            <w:pPr>
              <w:jc w:val="right"/>
            </w:pPr>
            <w:r>
              <w:rPr>
                <w:color w:val="000000"/>
                <w:sz w:val="24"/>
              </w:rPr>
              <w:t>20,436,000.00</w:t>
            </w:r>
          </w:p>
        </w:tc>
        <w:tc>
          <w:tcPr>
            <w:tcW w:w="990" w:type="dxa"/>
            <w:vAlign w:val="center"/>
          </w:tcPr>
          <w:p w:rsidR="00A47D24" w:rsidRDefault="00E60843">
            <w:pPr>
              <w:jc w:val="right"/>
            </w:pPr>
            <w:r>
              <w:rPr>
                <w:color w:val="000000"/>
                <w:sz w:val="24"/>
              </w:rPr>
              <w:t>7.03</w:t>
            </w:r>
          </w:p>
        </w:tc>
      </w:tr>
      <w:tr w:rsidR="00A47D24">
        <w:tc>
          <w:tcPr>
            <w:tcW w:w="802" w:type="dxa"/>
            <w:vAlign w:val="center"/>
          </w:tcPr>
          <w:p w:rsidR="00A47D24" w:rsidRDefault="00E60843">
            <w:pPr>
              <w:jc w:val="center"/>
            </w:pPr>
            <w:r>
              <w:rPr>
                <w:color w:val="000000"/>
                <w:sz w:val="24"/>
              </w:rPr>
              <w:t>3</w:t>
            </w:r>
          </w:p>
        </w:tc>
        <w:tc>
          <w:tcPr>
            <w:tcW w:w="1559" w:type="dxa"/>
            <w:vAlign w:val="center"/>
          </w:tcPr>
          <w:p w:rsidR="00A47D24" w:rsidRDefault="00E60843">
            <w:pPr>
              <w:jc w:val="center"/>
            </w:pPr>
            <w:r>
              <w:rPr>
                <w:color w:val="000000"/>
                <w:sz w:val="24"/>
              </w:rPr>
              <w:t>101900066</w:t>
            </w:r>
          </w:p>
        </w:tc>
        <w:tc>
          <w:tcPr>
            <w:tcW w:w="1985" w:type="dxa"/>
            <w:vAlign w:val="center"/>
          </w:tcPr>
          <w:p w:rsidR="00A47D24" w:rsidRDefault="00E60843">
            <w:pPr>
              <w:jc w:val="center"/>
            </w:pPr>
            <w:r>
              <w:rPr>
                <w:color w:val="000000"/>
                <w:sz w:val="24"/>
              </w:rPr>
              <w:t>19</w:t>
            </w:r>
            <w:r>
              <w:rPr>
                <w:color w:val="000000"/>
                <w:sz w:val="24"/>
              </w:rPr>
              <w:t>招商局</w:t>
            </w:r>
            <w:r>
              <w:rPr>
                <w:color w:val="000000"/>
                <w:sz w:val="24"/>
              </w:rPr>
              <w:t>MTN001</w:t>
            </w:r>
          </w:p>
        </w:tc>
        <w:tc>
          <w:tcPr>
            <w:tcW w:w="1559" w:type="dxa"/>
            <w:vAlign w:val="center"/>
          </w:tcPr>
          <w:p w:rsidR="00A47D24" w:rsidRDefault="00E60843">
            <w:pPr>
              <w:jc w:val="right"/>
            </w:pPr>
            <w:r>
              <w:rPr>
                <w:color w:val="000000"/>
                <w:sz w:val="24"/>
              </w:rPr>
              <w:t>200,000</w:t>
            </w:r>
          </w:p>
        </w:tc>
        <w:tc>
          <w:tcPr>
            <w:tcW w:w="2126" w:type="dxa"/>
            <w:vAlign w:val="center"/>
          </w:tcPr>
          <w:p w:rsidR="00A47D24" w:rsidRDefault="00E60843">
            <w:pPr>
              <w:jc w:val="right"/>
            </w:pPr>
            <w:r>
              <w:rPr>
                <w:color w:val="000000"/>
                <w:sz w:val="24"/>
              </w:rPr>
              <w:t>20,122,000.00</w:t>
            </w:r>
          </w:p>
        </w:tc>
        <w:tc>
          <w:tcPr>
            <w:tcW w:w="990" w:type="dxa"/>
            <w:vAlign w:val="center"/>
          </w:tcPr>
          <w:p w:rsidR="00A47D24" w:rsidRDefault="00E60843">
            <w:pPr>
              <w:jc w:val="right"/>
            </w:pPr>
            <w:r>
              <w:rPr>
                <w:color w:val="000000"/>
                <w:sz w:val="24"/>
              </w:rPr>
              <w:t>6.92</w:t>
            </w:r>
          </w:p>
        </w:tc>
      </w:tr>
      <w:tr w:rsidR="00A47D24">
        <w:tc>
          <w:tcPr>
            <w:tcW w:w="802" w:type="dxa"/>
            <w:vAlign w:val="center"/>
          </w:tcPr>
          <w:p w:rsidR="00A47D24" w:rsidRDefault="00E60843">
            <w:pPr>
              <w:jc w:val="center"/>
            </w:pPr>
            <w:r>
              <w:rPr>
                <w:color w:val="000000"/>
                <w:sz w:val="24"/>
              </w:rPr>
              <w:t>4</w:t>
            </w:r>
          </w:p>
        </w:tc>
        <w:tc>
          <w:tcPr>
            <w:tcW w:w="1559" w:type="dxa"/>
            <w:vAlign w:val="center"/>
          </w:tcPr>
          <w:p w:rsidR="00A47D24" w:rsidRDefault="00E60843">
            <w:pPr>
              <w:jc w:val="center"/>
            </w:pPr>
            <w:r>
              <w:rPr>
                <w:color w:val="000000"/>
                <w:sz w:val="24"/>
              </w:rPr>
              <w:t>1680133</w:t>
            </w:r>
          </w:p>
        </w:tc>
        <w:tc>
          <w:tcPr>
            <w:tcW w:w="1985" w:type="dxa"/>
            <w:vAlign w:val="center"/>
          </w:tcPr>
          <w:p w:rsidR="00A47D24" w:rsidRDefault="00E60843">
            <w:pPr>
              <w:jc w:val="center"/>
            </w:pPr>
            <w:r>
              <w:rPr>
                <w:color w:val="000000"/>
                <w:sz w:val="24"/>
              </w:rPr>
              <w:t>16</w:t>
            </w:r>
            <w:r>
              <w:rPr>
                <w:color w:val="000000"/>
                <w:sz w:val="24"/>
              </w:rPr>
              <w:t>赣铁债</w:t>
            </w:r>
            <w:r>
              <w:rPr>
                <w:color w:val="000000"/>
                <w:sz w:val="24"/>
              </w:rPr>
              <w:t>02</w:t>
            </w:r>
          </w:p>
        </w:tc>
        <w:tc>
          <w:tcPr>
            <w:tcW w:w="1559" w:type="dxa"/>
            <w:vAlign w:val="center"/>
          </w:tcPr>
          <w:p w:rsidR="00A47D24" w:rsidRDefault="00E60843">
            <w:pPr>
              <w:jc w:val="right"/>
            </w:pPr>
            <w:r>
              <w:rPr>
                <w:color w:val="000000"/>
                <w:sz w:val="24"/>
              </w:rPr>
              <w:t>200,000</w:t>
            </w:r>
          </w:p>
        </w:tc>
        <w:tc>
          <w:tcPr>
            <w:tcW w:w="2126" w:type="dxa"/>
            <w:vAlign w:val="center"/>
          </w:tcPr>
          <w:p w:rsidR="00A47D24" w:rsidRDefault="00E60843">
            <w:pPr>
              <w:jc w:val="right"/>
            </w:pPr>
            <w:r>
              <w:rPr>
                <w:color w:val="000000"/>
                <w:sz w:val="24"/>
              </w:rPr>
              <w:t>20,118,000.00</w:t>
            </w:r>
          </w:p>
        </w:tc>
        <w:tc>
          <w:tcPr>
            <w:tcW w:w="990" w:type="dxa"/>
            <w:vAlign w:val="center"/>
          </w:tcPr>
          <w:p w:rsidR="00A47D24" w:rsidRDefault="00E60843">
            <w:pPr>
              <w:jc w:val="right"/>
            </w:pPr>
            <w:r>
              <w:rPr>
                <w:color w:val="000000"/>
                <w:sz w:val="24"/>
              </w:rPr>
              <w:t>6.92</w:t>
            </w:r>
          </w:p>
        </w:tc>
      </w:tr>
      <w:tr w:rsidR="00A47D24">
        <w:tc>
          <w:tcPr>
            <w:tcW w:w="802" w:type="dxa"/>
            <w:vAlign w:val="center"/>
          </w:tcPr>
          <w:p w:rsidR="00A47D24" w:rsidRDefault="00E60843">
            <w:pPr>
              <w:jc w:val="center"/>
            </w:pPr>
            <w:r>
              <w:rPr>
                <w:color w:val="000000"/>
                <w:sz w:val="24"/>
              </w:rPr>
              <w:t>5</w:t>
            </w:r>
          </w:p>
        </w:tc>
        <w:tc>
          <w:tcPr>
            <w:tcW w:w="1559" w:type="dxa"/>
            <w:vAlign w:val="center"/>
          </w:tcPr>
          <w:p w:rsidR="00A47D24" w:rsidRDefault="00E60843">
            <w:pPr>
              <w:jc w:val="center"/>
            </w:pPr>
            <w:r>
              <w:rPr>
                <w:color w:val="000000"/>
                <w:sz w:val="24"/>
              </w:rPr>
              <w:t>190304</w:t>
            </w:r>
          </w:p>
        </w:tc>
        <w:tc>
          <w:tcPr>
            <w:tcW w:w="1985" w:type="dxa"/>
            <w:vAlign w:val="center"/>
          </w:tcPr>
          <w:p w:rsidR="00A47D24" w:rsidRDefault="00E60843">
            <w:pPr>
              <w:jc w:val="center"/>
            </w:pPr>
            <w:r>
              <w:rPr>
                <w:color w:val="000000"/>
                <w:sz w:val="24"/>
              </w:rPr>
              <w:t>19</w:t>
            </w:r>
            <w:r>
              <w:rPr>
                <w:color w:val="000000"/>
                <w:sz w:val="24"/>
              </w:rPr>
              <w:t>进出</w:t>
            </w:r>
            <w:r>
              <w:rPr>
                <w:color w:val="000000"/>
                <w:sz w:val="24"/>
              </w:rPr>
              <w:t>04</w:t>
            </w:r>
          </w:p>
        </w:tc>
        <w:tc>
          <w:tcPr>
            <w:tcW w:w="1559" w:type="dxa"/>
            <w:vAlign w:val="center"/>
          </w:tcPr>
          <w:p w:rsidR="00A47D24" w:rsidRDefault="00E60843">
            <w:pPr>
              <w:jc w:val="right"/>
            </w:pPr>
            <w:r>
              <w:rPr>
                <w:color w:val="000000"/>
                <w:sz w:val="24"/>
              </w:rPr>
              <w:t>200,000</w:t>
            </w:r>
          </w:p>
        </w:tc>
        <w:tc>
          <w:tcPr>
            <w:tcW w:w="2126" w:type="dxa"/>
            <w:vAlign w:val="center"/>
          </w:tcPr>
          <w:p w:rsidR="00A47D24" w:rsidRDefault="00E60843">
            <w:pPr>
              <w:jc w:val="right"/>
            </w:pPr>
            <w:r>
              <w:rPr>
                <w:color w:val="000000"/>
                <w:sz w:val="24"/>
              </w:rPr>
              <w:t>19,996,000.00</w:t>
            </w:r>
          </w:p>
        </w:tc>
        <w:tc>
          <w:tcPr>
            <w:tcW w:w="990" w:type="dxa"/>
            <w:vAlign w:val="center"/>
          </w:tcPr>
          <w:p w:rsidR="00A47D24" w:rsidRDefault="00E60843">
            <w:pPr>
              <w:jc w:val="right"/>
            </w:pPr>
            <w:r>
              <w:rPr>
                <w:color w:val="000000"/>
                <w:sz w:val="24"/>
              </w:rPr>
              <w:t>6.87</w:t>
            </w:r>
          </w:p>
        </w:tc>
      </w:tr>
    </w:tbl>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5.6</w:t>
      </w:r>
      <w:r w:rsidRPr="0078105B">
        <w:rPr>
          <w:rFonts w:ascii="宋体" w:hAnsi="宋体" w:cs="Arial" w:hint="eastAsia"/>
          <w:b/>
          <w:color w:val="000000"/>
          <w:kern w:val="0"/>
          <w:sz w:val="24"/>
        </w:rPr>
        <w:t xml:space="preserve">　报告期末按公允价值占基金资产净值比例大小排</w:t>
      </w:r>
      <w:r>
        <w:rPr>
          <w:rFonts w:ascii="宋体" w:hAnsi="宋体" w:cs="Arial" w:hint="eastAsia"/>
          <w:b/>
          <w:color w:val="000000"/>
          <w:kern w:val="0"/>
          <w:sz w:val="24"/>
        </w:rPr>
        <w:t>序</w:t>
      </w:r>
      <w:r w:rsidRPr="0078105B">
        <w:rPr>
          <w:rFonts w:ascii="宋体" w:hAnsi="宋体" w:cs="Arial" w:hint="eastAsia"/>
          <w:b/>
          <w:color w:val="000000"/>
          <w:kern w:val="0"/>
          <w:sz w:val="24"/>
        </w:rPr>
        <w:t>的前十名资产支持证券投资明细</w:t>
      </w:r>
    </w:p>
    <w:p w:rsidR="00F016DD" w:rsidRPr="00DF18FE" w:rsidRDefault="00F016DD" w:rsidP="00DF18FE">
      <w:pPr>
        <w:spacing w:line="360" w:lineRule="auto"/>
        <w:ind w:firstLineChars="200" w:firstLine="480"/>
        <w:rPr>
          <w:color w:val="000000"/>
          <w:sz w:val="24"/>
        </w:rPr>
      </w:pPr>
      <w:r w:rsidRPr="00DF18FE">
        <w:rPr>
          <w:color w:val="000000"/>
          <w:sz w:val="24"/>
        </w:rPr>
        <w:t>本基金本报告期末未持有资产支持证券。</w:t>
      </w:r>
    </w:p>
    <w:p w:rsidR="00F016DD" w:rsidRPr="001D63BB" w:rsidRDefault="00F016DD" w:rsidP="006D462B">
      <w:pPr>
        <w:autoSpaceDE w:val="0"/>
        <w:autoSpaceDN w:val="0"/>
        <w:adjustRightInd w:val="0"/>
        <w:spacing w:line="360" w:lineRule="auto"/>
        <w:jc w:val="left"/>
        <w:rPr>
          <w:rFonts w:ascii="宋体"/>
          <w:b/>
          <w:bCs/>
          <w:color w:val="000000"/>
          <w:kern w:val="0"/>
          <w:sz w:val="24"/>
        </w:rPr>
      </w:pPr>
      <w:r w:rsidRPr="001B0A62">
        <w:rPr>
          <w:rFonts w:ascii="宋体" w:hAnsi="宋体"/>
          <w:b/>
          <w:bCs/>
          <w:color w:val="000000"/>
          <w:kern w:val="0"/>
          <w:sz w:val="24"/>
        </w:rPr>
        <w:t>5.</w:t>
      </w:r>
      <w:r w:rsidRPr="001B0A62">
        <w:rPr>
          <w:rFonts w:ascii="宋体"/>
          <w:b/>
          <w:bCs/>
          <w:color w:val="000000"/>
          <w:kern w:val="0"/>
          <w:sz w:val="24"/>
        </w:rPr>
        <w:t>7</w:t>
      </w:r>
      <w:r w:rsidRPr="001D63BB">
        <w:rPr>
          <w:rFonts w:ascii="宋体" w:hAnsi="宋体" w:hint="eastAsia"/>
          <w:b/>
          <w:bCs/>
          <w:color w:val="000000"/>
          <w:kern w:val="0"/>
          <w:sz w:val="24"/>
        </w:rPr>
        <w:t>报告期末按公允价值占基金资产净值比例大小排序的前五名贵金属投资明细</w:t>
      </w:r>
    </w:p>
    <w:p w:rsidR="00F016DD" w:rsidRPr="00DF18FE" w:rsidRDefault="00F016DD" w:rsidP="00DF18FE">
      <w:pPr>
        <w:spacing w:line="360" w:lineRule="auto"/>
        <w:ind w:firstLineChars="200" w:firstLine="480"/>
        <w:rPr>
          <w:color w:val="000000"/>
          <w:sz w:val="24"/>
        </w:rPr>
      </w:pPr>
      <w:r w:rsidRPr="00DF18FE">
        <w:rPr>
          <w:color w:val="000000"/>
          <w:sz w:val="24"/>
        </w:rPr>
        <w:t>本基金本报告期末未持有贵金属。</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Pr>
          <w:rFonts w:ascii="宋体" w:hAnsi="宋体" w:cs="Arial"/>
          <w:b/>
          <w:color w:val="000000"/>
          <w:kern w:val="0"/>
          <w:sz w:val="24"/>
        </w:rPr>
        <w:t>5</w:t>
      </w:r>
      <w:r w:rsidRPr="0078105B">
        <w:rPr>
          <w:rFonts w:ascii="宋体" w:cs="Arial"/>
          <w:b/>
          <w:color w:val="000000"/>
          <w:kern w:val="0"/>
          <w:sz w:val="24"/>
        </w:rPr>
        <w:t>.</w:t>
      </w:r>
      <w:r>
        <w:rPr>
          <w:rFonts w:ascii="宋体" w:hAnsi="宋体" w:cs="Arial"/>
          <w:b/>
          <w:color w:val="000000"/>
          <w:kern w:val="0"/>
          <w:sz w:val="24"/>
        </w:rPr>
        <w:t>8</w:t>
      </w:r>
      <w:r w:rsidRPr="0078105B">
        <w:rPr>
          <w:rFonts w:ascii="宋体" w:hAnsi="宋体" w:cs="Arial" w:hint="eastAsia"/>
          <w:b/>
          <w:color w:val="000000"/>
          <w:kern w:val="0"/>
          <w:sz w:val="24"/>
        </w:rPr>
        <w:t>报告期末按公允价值占基金资产净值比例大小排</w:t>
      </w:r>
      <w:r>
        <w:rPr>
          <w:rFonts w:ascii="宋体" w:hAnsi="宋体" w:cs="Arial" w:hint="eastAsia"/>
          <w:b/>
          <w:color w:val="000000"/>
          <w:kern w:val="0"/>
          <w:sz w:val="24"/>
        </w:rPr>
        <w:t>序</w:t>
      </w:r>
      <w:r w:rsidRPr="0078105B">
        <w:rPr>
          <w:rFonts w:ascii="宋体" w:hAnsi="宋体" w:cs="Arial" w:hint="eastAsia"/>
          <w:b/>
          <w:color w:val="000000"/>
          <w:kern w:val="0"/>
          <w:sz w:val="24"/>
        </w:rPr>
        <w:t>的前五名权证投资明细</w:t>
      </w:r>
    </w:p>
    <w:p w:rsidR="00F016DD" w:rsidRPr="00DF18FE" w:rsidRDefault="00F016DD" w:rsidP="00DF18FE">
      <w:pPr>
        <w:spacing w:line="360" w:lineRule="auto"/>
        <w:ind w:firstLineChars="200" w:firstLine="480"/>
        <w:rPr>
          <w:color w:val="000000"/>
          <w:sz w:val="24"/>
        </w:rPr>
      </w:pPr>
      <w:r w:rsidRPr="00DF18FE">
        <w:rPr>
          <w:color w:val="000000"/>
          <w:sz w:val="24"/>
        </w:rPr>
        <w:t>本基金本报告期末未持有权证。</w:t>
      </w:r>
    </w:p>
    <w:p w:rsidR="00F016DD" w:rsidRPr="00E85E29" w:rsidRDefault="00F016DD" w:rsidP="001D5CD0">
      <w:pPr>
        <w:adjustRightInd w:val="0"/>
        <w:snapToGrid w:val="0"/>
        <w:spacing w:line="360" w:lineRule="auto"/>
        <w:rPr>
          <w:rFonts w:ascii="宋体"/>
          <w:b/>
          <w:sz w:val="24"/>
        </w:rPr>
      </w:pPr>
      <w:r>
        <w:rPr>
          <w:rFonts w:ascii="宋体" w:hAnsi="宋体"/>
          <w:b/>
          <w:sz w:val="24"/>
        </w:rPr>
        <w:t>5.</w:t>
      </w:r>
      <w:r w:rsidRPr="00E85E29">
        <w:rPr>
          <w:rFonts w:ascii="宋体"/>
          <w:b/>
          <w:sz w:val="24"/>
        </w:rPr>
        <w:t>9</w:t>
      </w:r>
      <w:r w:rsidRPr="00E85E29">
        <w:rPr>
          <w:rFonts w:ascii="宋体" w:hAnsi="宋体" w:hint="eastAsia"/>
          <w:b/>
          <w:sz w:val="24"/>
        </w:rPr>
        <w:t>报告期末本基金投资的股指期货交易情况说明</w:t>
      </w:r>
    </w:p>
    <w:p w:rsidR="001F60E9" w:rsidRDefault="001F60E9" w:rsidP="001F60E9">
      <w:pPr>
        <w:spacing w:line="360" w:lineRule="auto"/>
        <w:ind w:firstLineChars="200" w:firstLine="480"/>
        <w:rPr>
          <w:rFonts w:eastAsiaTheme="minorEastAsia"/>
          <w:color w:val="000000" w:themeColor="text1"/>
          <w:sz w:val="24"/>
        </w:rPr>
      </w:pPr>
      <w:r>
        <w:rPr>
          <w:rFonts w:eastAsiaTheme="minorEastAsia"/>
          <w:color w:val="000000" w:themeColor="text1"/>
          <w:sz w:val="24"/>
        </w:rPr>
        <w:t>本基金本报告期末未投资股指期货。</w:t>
      </w:r>
    </w:p>
    <w:p w:rsidR="00F016DD" w:rsidRPr="00E85E29" w:rsidRDefault="00F016DD" w:rsidP="001D5CD0">
      <w:pPr>
        <w:adjustRightInd w:val="0"/>
        <w:snapToGrid w:val="0"/>
        <w:spacing w:line="360" w:lineRule="auto"/>
        <w:rPr>
          <w:rFonts w:ascii="宋体"/>
          <w:b/>
          <w:sz w:val="24"/>
        </w:rPr>
      </w:pPr>
      <w:r w:rsidRPr="00E85E29">
        <w:rPr>
          <w:rFonts w:ascii="宋体" w:hAnsi="宋体"/>
          <w:b/>
          <w:sz w:val="24"/>
        </w:rPr>
        <w:t>5.10</w:t>
      </w:r>
      <w:r w:rsidRPr="00E85E29">
        <w:rPr>
          <w:rFonts w:ascii="宋体" w:hAnsi="宋体" w:hint="eastAsia"/>
          <w:b/>
          <w:sz w:val="24"/>
        </w:rPr>
        <w:t>报告期末本基金投资的国债期货交易情况说明</w:t>
      </w:r>
    </w:p>
    <w:p w:rsidR="00B249C0" w:rsidRDefault="00B249C0" w:rsidP="00B249C0">
      <w:pPr>
        <w:spacing w:line="360" w:lineRule="auto"/>
        <w:ind w:firstLineChars="200" w:firstLine="480"/>
      </w:pPr>
      <w:r>
        <w:rPr>
          <w:color w:val="000000"/>
          <w:sz w:val="24"/>
        </w:rPr>
        <w:t>本基金本报告期末未投资国债期货。</w:t>
      </w:r>
    </w:p>
    <w:p w:rsidR="00F016DD" w:rsidRPr="00E85E29" w:rsidRDefault="00F016DD" w:rsidP="001D5CD0">
      <w:pPr>
        <w:autoSpaceDE w:val="0"/>
        <w:autoSpaceDN w:val="0"/>
        <w:adjustRightInd w:val="0"/>
        <w:spacing w:line="360" w:lineRule="auto"/>
        <w:jc w:val="left"/>
        <w:rPr>
          <w:rFonts w:ascii="宋体" w:cs="Arial"/>
          <w:b/>
          <w:kern w:val="0"/>
          <w:sz w:val="24"/>
        </w:rPr>
      </w:pPr>
      <w:r w:rsidRPr="00E85E29">
        <w:rPr>
          <w:rFonts w:ascii="宋体" w:hAnsi="宋体" w:cs="Arial"/>
          <w:b/>
          <w:kern w:val="0"/>
          <w:sz w:val="24"/>
        </w:rPr>
        <w:t>5.11</w:t>
      </w:r>
      <w:r w:rsidRPr="00E85E29">
        <w:rPr>
          <w:rFonts w:ascii="宋体" w:hAnsi="宋体" w:cs="Arial" w:hint="eastAsia"/>
          <w:b/>
          <w:kern w:val="0"/>
          <w:sz w:val="24"/>
        </w:rPr>
        <w:t>投资组合报告附注</w:t>
      </w:r>
    </w:p>
    <w:p w:rsidR="00F016DD" w:rsidRPr="00414367" w:rsidRDefault="00F016DD" w:rsidP="006456D3">
      <w:pPr>
        <w:widowControl/>
        <w:spacing w:line="360" w:lineRule="auto"/>
        <w:rPr>
          <w:color w:val="000000"/>
          <w:sz w:val="24"/>
        </w:rPr>
      </w:pPr>
      <w:r w:rsidRPr="00414367">
        <w:rPr>
          <w:color w:val="000000"/>
          <w:sz w:val="24"/>
        </w:rPr>
        <w:t>5.11.1</w:t>
      </w:r>
      <w:r w:rsidRPr="00414367">
        <w:rPr>
          <w:color w:val="000000"/>
          <w:sz w:val="24"/>
        </w:rPr>
        <w:t>建设银行（代码：</w:t>
      </w:r>
      <w:r w:rsidRPr="00414367">
        <w:rPr>
          <w:color w:val="000000"/>
          <w:sz w:val="24"/>
        </w:rPr>
        <w:t>601939</w:t>
      </w:r>
      <w:r w:rsidRPr="00414367">
        <w:rPr>
          <w:color w:val="000000"/>
          <w:sz w:val="24"/>
        </w:rPr>
        <w:t>）是易方达瑞祺灵活配置混合型证券投资基金的前十大持仓证券。</w:t>
      </w:r>
      <w:r w:rsidRPr="00414367">
        <w:rPr>
          <w:color w:val="000000"/>
          <w:sz w:val="24"/>
        </w:rPr>
        <w:t>2019</w:t>
      </w:r>
      <w:r w:rsidRPr="00414367">
        <w:rPr>
          <w:color w:val="000000"/>
          <w:sz w:val="24"/>
        </w:rPr>
        <w:t>年</w:t>
      </w:r>
      <w:r w:rsidRPr="00414367">
        <w:rPr>
          <w:color w:val="000000"/>
          <w:sz w:val="24"/>
        </w:rPr>
        <w:t>5</w:t>
      </w:r>
      <w:r w:rsidRPr="00414367">
        <w:rPr>
          <w:color w:val="000000"/>
          <w:sz w:val="24"/>
        </w:rPr>
        <w:t>月</w:t>
      </w:r>
      <w:r w:rsidRPr="00414367">
        <w:rPr>
          <w:color w:val="000000"/>
          <w:sz w:val="24"/>
        </w:rPr>
        <w:t>7</w:t>
      </w:r>
      <w:r w:rsidRPr="00414367">
        <w:rPr>
          <w:color w:val="000000"/>
          <w:sz w:val="24"/>
        </w:rPr>
        <w:t>日，中国银行保险监督管理委员会上海监管局针对中国建设银行股份有限公司信用卡中心的如下违法违规行为作出</w:t>
      </w:r>
      <w:r w:rsidRPr="00414367">
        <w:rPr>
          <w:color w:val="000000"/>
          <w:sz w:val="24"/>
        </w:rPr>
        <w:t>“</w:t>
      </w:r>
      <w:r w:rsidRPr="00414367">
        <w:rPr>
          <w:color w:val="000000"/>
          <w:sz w:val="24"/>
        </w:rPr>
        <w:t>责令改正，并处罚款</w:t>
      </w:r>
      <w:r w:rsidRPr="00414367">
        <w:rPr>
          <w:color w:val="000000"/>
          <w:sz w:val="24"/>
        </w:rPr>
        <w:t>50</w:t>
      </w:r>
      <w:r w:rsidRPr="00414367">
        <w:rPr>
          <w:color w:val="000000"/>
          <w:sz w:val="24"/>
        </w:rPr>
        <w:t>万</w:t>
      </w:r>
      <w:r w:rsidRPr="00414367">
        <w:rPr>
          <w:color w:val="000000"/>
          <w:sz w:val="24"/>
        </w:rPr>
        <w:lastRenderedPageBreak/>
        <w:t>元</w:t>
      </w:r>
      <w:r w:rsidRPr="00414367">
        <w:rPr>
          <w:color w:val="000000"/>
          <w:sz w:val="24"/>
        </w:rPr>
        <w:t>”</w:t>
      </w:r>
      <w:r w:rsidRPr="00414367">
        <w:rPr>
          <w:color w:val="000000"/>
          <w:sz w:val="24"/>
        </w:rPr>
        <w:t>的行政处罚决定：</w:t>
      </w:r>
      <w:r w:rsidRPr="00414367">
        <w:rPr>
          <w:color w:val="000000"/>
          <w:sz w:val="24"/>
        </w:rPr>
        <w:t>2016</w:t>
      </w:r>
      <w:r w:rsidRPr="00414367">
        <w:rPr>
          <w:color w:val="000000"/>
          <w:sz w:val="24"/>
        </w:rPr>
        <w:t>年至</w:t>
      </w:r>
      <w:r w:rsidRPr="00414367">
        <w:rPr>
          <w:color w:val="000000"/>
          <w:sz w:val="24"/>
        </w:rPr>
        <w:t>2017</w:t>
      </w:r>
      <w:r w:rsidRPr="00414367">
        <w:rPr>
          <w:color w:val="000000"/>
          <w:sz w:val="24"/>
        </w:rPr>
        <w:t>年</w:t>
      </w:r>
      <w:r w:rsidRPr="00414367">
        <w:rPr>
          <w:color w:val="000000"/>
          <w:sz w:val="24"/>
        </w:rPr>
        <w:t>6</w:t>
      </w:r>
      <w:r w:rsidRPr="00414367">
        <w:rPr>
          <w:color w:val="000000"/>
          <w:sz w:val="24"/>
        </w:rPr>
        <w:t>月间部分信用卡资金违规用于非消费领域。</w:t>
      </w:r>
      <w:r w:rsidRPr="00414367">
        <w:rPr>
          <w:color w:val="000000"/>
          <w:sz w:val="24"/>
        </w:rPr>
        <w:t>2019</w:t>
      </w:r>
      <w:r w:rsidRPr="00414367">
        <w:rPr>
          <w:color w:val="000000"/>
          <w:sz w:val="24"/>
        </w:rPr>
        <w:t>年</w:t>
      </w:r>
      <w:r w:rsidRPr="00414367">
        <w:rPr>
          <w:color w:val="000000"/>
          <w:sz w:val="24"/>
        </w:rPr>
        <w:t>7</w:t>
      </w:r>
      <w:r w:rsidRPr="00414367">
        <w:rPr>
          <w:color w:val="000000"/>
          <w:sz w:val="24"/>
        </w:rPr>
        <w:t>月</w:t>
      </w:r>
      <w:r w:rsidRPr="00414367">
        <w:rPr>
          <w:color w:val="000000"/>
          <w:sz w:val="24"/>
        </w:rPr>
        <w:t>8</w:t>
      </w:r>
      <w:r w:rsidRPr="00414367">
        <w:rPr>
          <w:color w:val="000000"/>
          <w:sz w:val="24"/>
        </w:rPr>
        <w:t>日，中国银行保险监督管理委员会上海监管局针对中国建设银行股份有限公司信用卡中心的如下违法违规行为作出</w:t>
      </w:r>
      <w:r w:rsidRPr="00414367">
        <w:rPr>
          <w:color w:val="000000"/>
          <w:sz w:val="24"/>
        </w:rPr>
        <w:t>“</w:t>
      </w:r>
      <w:r w:rsidRPr="00414367">
        <w:rPr>
          <w:color w:val="000000"/>
          <w:sz w:val="24"/>
        </w:rPr>
        <w:t>责令改正，并处罚款</w:t>
      </w:r>
      <w:r w:rsidRPr="00414367">
        <w:rPr>
          <w:color w:val="000000"/>
          <w:sz w:val="24"/>
        </w:rPr>
        <w:t>30</w:t>
      </w:r>
      <w:r w:rsidRPr="00414367">
        <w:rPr>
          <w:color w:val="000000"/>
          <w:sz w:val="24"/>
        </w:rPr>
        <w:t>万元</w:t>
      </w:r>
      <w:r w:rsidRPr="00414367">
        <w:rPr>
          <w:color w:val="000000"/>
          <w:sz w:val="24"/>
        </w:rPr>
        <w:t>”</w:t>
      </w:r>
      <w:r w:rsidRPr="00414367">
        <w:rPr>
          <w:color w:val="000000"/>
          <w:sz w:val="24"/>
        </w:rPr>
        <w:t>的行政处罚决定：</w:t>
      </w:r>
      <w:r w:rsidRPr="00414367">
        <w:rPr>
          <w:color w:val="000000"/>
          <w:sz w:val="24"/>
        </w:rPr>
        <w:t>1</w:t>
      </w:r>
      <w:r w:rsidRPr="00414367">
        <w:rPr>
          <w:color w:val="000000"/>
          <w:sz w:val="24"/>
        </w:rPr>
        <w:t>、</w:t>
      </w:r>
      <w:r w:rsidRPr="00414367">
        <w:rPr>
          <w:color w:val="000000"/>
          <w:sz w:val="24"/>
        </w:rPr>
        <w:t>2017</w:t>
      </w:r>
      <w:r w:rsidRPr="00414367">
        <w:rPr>
          <w:color w:val="000000"/>
          <w:sz w:val="24"/>
        </w:rPr>
        <w:t>年</w:t>
      </w:r>
      <w:r w:rsidRPr="00414367">
        <w:rPr>
          <w:color w:val="000000"/>
          <w:sz w:val="24"/>
        </w:rPr>
        <w:t>5</w:t>
      </w:r>
      <w:r w:rsidRPr="00414367">
        <w:rPr>
          <w:color w:val="000000"/>
          <w:sz w:val="24"/>
        </w:rPr>
        <w:t>月在为部分客户办理信用卡业务时，未遵守总授信额度管理制度；</w:t>
      </w:r>
      <w:r w:rsidRPr="00414367">
        <w:rPr>
          <w:color w:val="000000"/>
          <w:sz w:val="24"/>
        </w:rPr>
        <w:t>2</w:t>
      </w:r>
      <w:r w:rsidRPr="00414367">
        <w:rPr>
          <w:color w:val="000000"/>
          <w:sz w:val="24"/>
        </w:rPr>
        <w:t>、</w:t>
      </w:r>
      <w:r w:rsidRPr="00414367">
        <w:rPr>
          <w:color w:val="000000"/>
          <w:sz w:val="24"/>
        </w:rPr>
        <w:t>2017</w:t>
      </w:r>
      <w:r w:rsidRPr="00414367">
        <w:rPr>
          <w:color w:val="000000"/>
          <w:sz w:val="24"/>
        </w:rPr>
        <w:t>年</w:t>
      </w:r>
      <w:r w:rsidRPr="00414367">
        <w:rPr>
          <w:color w:val="000000"/>
          <w:sz w:val="24"/>
        </w:rPr>
        <w:t>9</w:t>
      </w:r>
      <w:r w:rsidRPr="00414367">
        <w:rPr>
          <w:color w:val="000000"/>
          <w:sz w:val="24"/>
        </w:rPr>
        <w:t>月、</w:t>
      </w:r>
      <w:r w:rsidRPr="00414367">
        <w:rPr>
          <w:color w:val="000000"/>
          <w:sz w:val="24"/>
        </w:rPr>
        <w:t>10</w:t>
      </w:r>
      <w:r w:rsidRPr="00414367">
        <w:rPr>
          <w:color w:val="000000"/>
          <w:sz w:val="24"/>
        </w:rPr>
        <w:t>月对部分信用卡申请人资信水平调查严重不尽职。</w:t>
      </w:r>
    </w:p>
    <w:p w:rsidR="00A47D24" w:rsidRDefault="00E60843">
      <w:pPr>
        <w:widowControl/>
        <w:spacing w:line="360" w:lineRule="auto"/>
        <w:rPr>
          <w:color w:val="000000"/>
          <w:sz w:val="24"/>
        </w:rPr>
      </w:pPr>
      <w:r>
        <w:rPr>
          <w:color w:val="000000"/>
          <w:sz w:val="24"/>
        </w:rPr>
        <w:t>工商银行（代码：</w:t>
      </w:r>
      <w:r>
        <w:rPr>
          <w:color w:val="000000"/>
          <w:sz w:val="24"/>
        </w:rPr>
        <w:t>601398</w:t>
      </w:r>
      <w:r>
        <w:rPr>
          <w:color w:val="000000"/>
          <w:sz w:val="24"/>
        </w:rPr>
        <w:t>）是易方达瑞祺灵活配置混合型证券投资基金的前十大持仓证券。</w:t>
      </w:r>
      <w:r>
        <w:rPr>
          <w:color w:val="000000"/>
          <w:sz w:val="24"/>
        </w:rPr>
        <w:t>2018</w:t>
      </w:r>
      <w:r>
        <w:rPr>
          <w:color w:val="000000"/>
          <w:sz w:val="24"/>
        </w:rPr>
        <w:t>年</w:t>
      </w:r>
      <w:r>
        <w:rPr>
          <w:color w:val="000000"/>
          <w:sz w:val="24"/>
        </w:rPr>
        <w:t>11</w:t>
      </w:r>
      <w:r>
        <w:rPr>
          <w:color w:val="000000"/>
          <w:sz w:val="24"/>
        </w:rPr>
        <w:t>月</w:t>
      </w:r>
      <w:r>
        <w:rPr>
          <w:color w:val="000000"/>
          <w:sz w:val="24"/>
        </w:rPr>
        <w:t>23</w:t>
      </w:r>
      <w:r>
        <w:rPr>
          <w:color w:val="000000"/>
          <w:sz w:val="24"/>
        </w:rPr>
        <w:t>日，中国保险监督管理委员会北京监管局因中国工商银行股份有限公司存在电话销售保险过程中欺骗投保人的行为，对公司处以罚款</w:t>
      </w:r>
      <w:r>
        <w:rPr>
          <w:color w:val="000000"/>
          <w:sz w:val="24"/>
        </w:rPr>
        <w:t>30</w:t>
      </w:r>
      <w:r>
        <w:rPr>
          <w:color w:val="000000"/>
          <w:sz w:val="24"/>
        </w:rPr>
        <w:t>万元的行政处罚，并责令改正违法行为。</w:t>
      </w:r>
    </w:p>
    <w:p w:rsidR="00A47D24" w:rsidRDefault="00E60843">
      <w:pPr>
        <w:widowControl/>
        <w:spacing w:line="360" w:lineRule="auto"/>
        <w:rPr>
          <w:color w:val="000000"/>
          <w:sz w:val="24"/>
        </w:rPr>
      </w:pPr>
      <w:r>
        <w:rPr>
          <w:color w:val="000000"/>
          <w:sz w:val="24"/>
        </w:rPr>
        <w:t>本基金投资建设银行、工商银行的投资决策程序符合公司投资制度的规定。</w:t>
      </w:r>
    </w:p>
    <w:p w:rsidR="00A47D24" w:rsidRDefault="00E60843">
      <w:pPr>
        <w:widowControl/>
        <w:spacing w:line="360" w:lineRule="auto"/>
        <w:rPr>
          <w:color w:val="000000"/>
          <w:sz w:val="24"/>
        </w:rPr>
      </w:pPr>
      <w:r>
        <w:rPr>
          <w:color w:val="000000"/>
          <w:sz w:val="24"/>
        </w:rPr>
        <w:t>除建</w:t>
      </w:r>
      <w:r>
        <w:rPr>
          <w:color w:val="000000"/>
          <w:sz w:val="24"/>
        </w:rPr>
        <w:t>设银行、工商银行外，本基金投资的前十名证券的发行主体本期没有出现被监管部门立案调查，或在报告编制日前一年内受到公开谴责、处罚的情形。</w:t>
      </w:r>
    </w:p>
    <w:p w:rsidR="00F016DD" w:rsidRPr="00414367" w:rsidRDefault="00F016DD" w:rsidP="006456D3">
      <w:pPr>
        <w:widowControl/>
        <w:spacing w:line="360" w:lineRule="auto"/>
        <w:rPr>
          <w:color w:val="000000"/>
          <w:sz w:val="24"/>
        </w:rPr>
      </w:pPr>
      <w:r w:rsidRPr="00414367">
        <w:rPr>
          <w:color w:val="000000"/>
          <w:sz w:val="24"/>
        </w:rPr>
        <w:t>5.11.2</w:t>
      </w:r>
      <w:r w:rsidRPr="00414367">
        <w:rPr>
          <w:color w:val="000000"/>
          <w:sz w:val="24"/>
        </w:rPr>
        <w:t>本基金投资的前十名股票没有超出基金合同规定的备选股票库。</w:t>
      </w:r>
    </w:p>
    <w:p w:rsidR="00F016DD" w:rsidRPr="00414367" w:rsidRDefault="00F016DD" w:rsidP="001D5CD0">
      <w:pPr>
        <w:autoSpaceDE w:val="0"/>
        <w:autoSpaceDN w:val="0"/>
        <w:adjustRightInd w:val="0"/>
        <w:spacing w:line="360" w:lineRule="auto"/>
        <w:rPr>
          <w:kern w:val="0"/>
          <w:sz w:val="24"/>
        </w:rPr>
      </w:pPr>
      <w:r w:rsidRPr="00414367">
        <w:rPr>
          <w:kern w:val="0"/>
          <w:sz w:val="24"/>
        </w:rPr>
        <w:t>5.11.3</w:t>
      </w:r>
      <w:r w:rsidRPr="00414367">
        <w:rPr>
          <w:kern w:val="0"/>
          <w:sz w:val="24"/>
        </w:rPr>
        <w:t>其他资产构成</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4"/>
        <w:gridCol w:w="2761"/>
        <w:gridCol w:w="4808"/>
      </w:tblGrid>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7"/>
              <w:jc w:val="center"/>
              <w:rPr>
                <w:color w:val="000000"/>
                <w:kern w:val="0"/>
                <w:sz w:val="24"/>
              </w:rPr>
            </w:pPr>
            <w:r w:rsidRPr="00FA472B">
              <w:rPr>
                <w:color w:val="000000"/>
                <w:kern w:val="0"/>
                <w:sz w:val="24"/>
              </w:rPr>
              <w:t>序号</w:t>
            </w:r>
          </w:p>
        </w:tc>
        <w:tc>
          <w:tcPr>
            <w:tcW w:w="2761" w:type="dxa"/>
            <w:vAlign w:val="center"/>
          </w:tcPr>
          <w:p w:rsidR="00F016DD" w:rsidRPr="00FA472B" w:rsidRDefault="00F016DD" w:rsidP="00F4518C">
            <w:pPr>
              <w:autoSpaceDE w:val="0"/>
              <w:autoSpaceDN w:val="0"/>
              <w:adjustRightInd w:val="0"/>
              <w:spacing w:before="29" w:line="360" w:lineRule="auto"/>
              <w:ind w:left="17"/>
              <w:jc w:val="center"/>
              <w:rPr>
                <w:color w:val="000000"/>
                <w:kern w:val="0"/>
                <w:sz w:val="24"/>
              </w:rPr>
            </w:pPr>
            <w:r w:rsidRPr="00FA472B">
              <w:rPr>
                <w:color w:val="000000"/>
                <w:kern w:val="0"/>
                <w:sz w:val="24"/>
              </w:rPr>
              <w:t>名称</w:t>
            </w:r>
          </w:p>
        </w:tc>
        <w:tc>
          <w:tcPr>
            <w:tcW w:w="4808" w:type="dxa"/>
            <w:vAlign w:val="center"/>
          </w:tcPr>
          <w:p w:rsidR="00F016DD" w:rsidRPr="00FA472B" w:rsidRDefault="00F016DD" w:rsidP="00F4518C">
            <w:pPr>
              <w:autoSpaceDE w:val="0"/>
              <w:autoSpaceDN w:val="0"/>
              <w:adjustRightInd w:val="0"/>
              <w:spacing w:before="29" w:line="360" w:lineRule="auto"/>
              <w:ind w:left="17"/>
              <w:jc w:val="center"/>
              <w:rPr>
                <w:color w:val="000000"/>
                <w:kern w:val="0"/>
                <w:sz w:val="24"/>
              </w:rPr>
            </w:pPr>
            <w:r w:rsidRPr="00FA472B">
              <w:rPr>
                <w:color w:val="000000"/>
                <w:kern w:val="0"/>
                <w:sz w:val="24"/>
              </w:rPr>
              <w:t>金额</w:t>
            </w:r>
            <w:r w:rsidRPr="00FA472B">
              <w:rPr>
                <w:color w:val="000000"/>
                <w:kern w:val="0"/>
                <w:sz w:val="24"/>
              </w:rPr>
              <w:t>(</w:t>
            </w:r>
            <w:r w:rsidRPr="00FA472B">
              <w:rPr>
                <w:color w:val="000000"/>
                <w:kern w:val="0"/>
                <w:sz w:val="24"/>
              </w:rPr>
              <w:t>元</w:t>
            </w:r>
            <w:r w:rsidRPr="00FA472B">
              <w:rPr>
                <w:color w:val="000000"/>
                <w:kern w:val="0"/>
                <w:sz w:val="24"/>
              </w:rPr>
              <w:t>)</w:t>
            </w:r>
          </w:p>
        </w:tc>
      </w:tr>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5"/>
              <w:jc w:val="center"/>
              <w:rPr>
                <w:color w:val="000000"/>
                <w:kern w:val="0"/>
                <w:sz w:val="24"/>
              </w:rPr>
            </w:pPr>
            <w:r w:rsidRPr="00FA472B">
              <w:rPr>
                <w:color w:val="000000"/>
                <w:sz w:val="24"/>
              </w:rPr>
              <w:t>1</w:t>
            </w:r>
          </w:p>
        </w:tc>
        <w:tc>
          <w:tcPr>
            <w:tcW w:w="2761" w:type="dxa"/>
            <w:vAlign w:val="center"/>
          </w:tcPr>
          <w:p w:rsidR="00F016DD" w:rsidRPr="00FA472B" w:rsidRDefault="00F016DD" w:rsidP="00F4518C">
            <w:pPr>
              <w:autoSpaceDE w:val="0"/>
              <w:autoSpaceDN w:val="0"/>
              <w:adjustRightInd w:val="0"/>
              <w:spacing w:before="29" w:line="360" w:lineRule="auto"/>
              <w:ind w:left="15"/>
              <w:jc w:val="left"/>
              <w:rPr>
                <w:color w:val="000000"/>
                <w:kern w:val="0"/>
                <w:sz w:val="24"/>
              </w:rPr>
            </w:pPr>
            <w:r w:rsidRPr="00FA472B">
              <w:rPr>
                <w:color w:val="000000"/>
                <w:kern w:val="0"/>
                <w:sz w:val="24"/>
              </w:rPr>
              <w:t>存出保证金</w:t>
            </w:r>
          </w:p>
        </w:tc>
        <w:tc>
          <w:tcPr>
            <w:tcW w:w="4808" w:type="dxa"/>
            <w:vAlign w:val="center"/>
          </w:tcPr>
          <w:p w:rsidR="00F016DD" w:rsidRPr="00FA472B" w:rsidRDefault="00F016DD" w:rsidP="00F4518C">
            <w:pPr>
              <w:autoSpaceDE w:val="0"/>
              <w:autoSpaceDN w:val="0"/>
              <w:adjustRightInd w:val="0"/>
              <w:spacing w:before="29" w:line="360" w:lineRule="auto"/>
              <w:ind w:left="15"/>
              <w:jc w:val="right"/>
              <w:rPr>
                <w:color w:val="000000"/>
                <w:kern w:val="0"/>
                <w:sz w:val="24"/>
              </w:rPr>
            </w:pPr>
            <w:r w:rsidRPr="00FA472B">
              <w:rPr>
                <w:color w:val="000000"/>
                <w:kern w:val="0"/>
                <w:sz w:val="24"/>
              </w:rPr>
              <w:t>31,673.35</w:t>
            </w:r>
          </w:p>
        </w:tc>
      </w:tr>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5"/>
              <w:jc w:val="center"/>
              <w:rPr>
                <w:color w:val="000000"/>
                <w:sz w:val="24"/>
              </w:rPr>
            </w:pPr>
            <w:r w:rsidRPr="00FA472B">
              <w:rPr>
                <w:color w:val="000000"/>
                <w:sz w:val="24"/>
              </w:rPr>
              <w:t>2</w:t>
            </w:r>
          </w:p>
        </w:tc>
        <w:tc>
          <w:tcPr>
            <w:tcW w:w="2761" w:type="dxa"/>
            <w:vAlign w:val="center"/>
          </w:tcPr>
          <w:p w:rsidR="00F016DD" w:rsidRPr="00FA472B" w:rsidRDefault="00F016DD" w:rsidP="00F4518C">
            <w:pPr>
              <w:autoSpaceDE w:val="0"/>
              <w:autoSpaceDN w:val="0"/>
              <w:adjustRightInd w:val="0"/>
              <w:spacing w:before="29" w:line="360" w:lineRule="auto"/>
              <w:ind w:left="15"/>
              <w:jc w:val="left"/>
              <w:rPr>
                <w:color w:val="000000"/>
                <w:kern w:val="0"/>
                <w:sz w:val="24"/>
              </w:rPr>
            </w:pPr>
            <w:r w:rsidRPr="00FA472B">
              <w:rPr>
                <w:color w:val="000000"/>
                <w:kern w:val="0"/>
                <w:sz w:val="24"/>
              </w:rPr>
              <w:t>应收证券清算款</w:t>
            </w:r>
          </w:p>
        </w:tc>
        <w:tc>
          <w:tcPr>
            <w:tcW w:w="4808" w:type="dxa"/>
            <w:vAlign w:val="center"/>
          </w:tcPr>
          <w:p w:rsidR="00F016DD" w:rsidRPr="00FA472B" w:rsidRDefault="00F016DD" w:rsidP="00F4518C">
            <w:pPr>
              <w:autoSpaceDE w:val="0"/>
              <w:autoSpaceDN w:val="0"/>
              <w:adjustRightInd w:val="0"/>
              <w:spacing w:before="29" w:line="360" w:lineRule="auto"/>
              <w:ind w:left="15"/>
              <w:jc w:val="right"/>
              <w:rPr>
                <w:color w:val="000000"/>
                <w:kern w:val="0"/>
                <w:sz w:val="24"/>
              </w:rPr>
            </w:pPr>
            <w:r w:rsidRPr="00FA472B">
              <w:rPr>
                <w:color w:val="000000"/>
                <w:kern w:val="0"/>
                <w:sz w:val="24"/>
              </w:rPr>
              <w:t>-</w:t>
            </w:r>
          </w:p>
        </w:tc>
      </w:tr>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5"/>
              <w:jc w:val="center"/>
              <w:rPr>
                <w:color w:val="000000"/>
                <w:sz w:val="24"/>
              </w:rPr>
            </w:pPr>
            <w:r w:rsidRPr="00FA472B">
              <w:rPr>
                <w:color w:val="000000"/>
                <w:sz w:val="24"/>
              </w:rPr>
              <w:t>3</w:t>
            </w:r>
          </w:p>
        </w:tc>
        <w:tc>
          <w:tcPr>
            <w:tcW w:w="2761" w:type="dxa"/>
            <w:vAlign w:val="center"/>
          </w:tcPr>
          <w:p w:rsidR="00F016DD" w:rsidRPr="00FA472B" w:rsidRDefault="00F016DD" w:rsidP="00F4518C">
            <w:pPr>
              <w:autoSpaceDE w:val="0"/>
              <w:autoSpaceDN w:val="0"/>
              <w:adjustRightInd w:val="0"/>
              <w:spacing w:before="29" w:line="360" w:lineRule="auto"/>
              <w:ind w:left="15"/>
              <w:jc w:val="left"/>
              <w:rPr>
                <w:color w:val="000000"/>
                <w:kern w:val="0"/>
                <w:sz w:val="24"/>
              </w:rPr>
            </w:pPr>
            <w:r w:rsidRPr="00FA472B">
              <w:rPr>
                <w:color w:val="000000"/>
                <w:kern w:val="0"/>
                <w:sz w:val="24"/>
              </w:rPr>
              <w:t>应收股利</w:t>
            </w:r>
          </w:p>
        </w:tc>
        <w:tc>
          <w:tcPr>
            <w:tcW w:w="4808" w:type="dxa"/>
            <w:vAlign w:val="center"/>
          </w:tcPr>
          <w:p w:rsidR="00F016DD" w:rsidRPr="00FA472B" w:rsidRDefault="00F016DD" w:rsidP="00F4518C">
            <w:pPr>
              <w:autoSpaceDE w:val="0"/>
              <w:autoSpaceDN w:val="0"/>
              <w:adjustRightInd w:val="0"/>
              <w:spacing w:before="29" w:line="360" w:lineRule="auto"/>
              <w:ind w:left="15"/>
              <w:jc w:val="right"/>
              <w:rPr>
                <w:color w:val="000000"/>
                <w:kern w:val="0"/>
                <w:sz w:val="24"/>
              </w:rPr>
            </w:pPr>
            <w:r w:rsidRPr="00FA472B">
              <w:rPr>
                <w:color w:val="000000"/>
                <w:kern w:val="0"/>
                <w:sz w:val="24"/>
              </w:rPr>
              <w:t>-</w:t>
            </w:r>
          </w:p>
        </w:tc>
      </w:tr>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5"/>
              <w:jc w:val="center"/>
              <w:rPr>
                <w:color w:val="000000"/>
                <w:sz w:val="24"/>
              </w:rPr>
            </w:pPr>
            <w:r w:rsidRPr="00FA472B">
              <w:rPr>
                <w:color w:val="000000"/>
                <w:sz w:val="24"/>
              </w:rPr>
              <w:t>4</w:t>
            </w:r>
          </w:p>
        </w:tc>
        <w:tc>
          <w:tcPr>
            <w:tcW w:w="2761" w:type="dxa"/>
            <w:vAlign w:val="center"/>
          </w:tcPr>
          <w:p w:rsidR="00F016DD" w:rsidRPr="00FA472B" w:rsidRDefault="00F016DD" w:rsidP="00F4518C">
            <w:pPr>
              <w:autoSpaceDE w:val="0"/>
              <w:autoSpaceDN w:val="0"/>
              <w:adjustRightInd w:val="0"/>
              <w:spacing w:before="29" w:line="360" w:lineRule="auto"/>
              <w:ind w:left="15"/>
              <w:jc w:val="left"/>
              <w:rPr>
                <w:color w:val="000000"/>
                <w:kern w:val="0"/>
                <w:sz w:val="24"/>
              </w:rPr>
            </w:pPr>
            <w:r w:rsidRPr="00FA472B">
              <w:rPr>
                <w:color w:val="000000"/>
                <w:kern w:val="0"/>
                <w:sz w:val="24"/>
              </w:rPr>
              <w:t>应收利息</w:t>
            </w:r>
          </w:p>
        </w:tc>
        <w:tc>
          <w:tcPr>
            <w:tcW w:w="4808" w:type="dxa"/>
            <w:vAlign w:val="center"/>
          </w:tcPr>
          <w:p w:rsidR="00F016DD" w:rsidRPr="00FA472B" w:rsidRDefault="00F016DD" w:rsidP="00F4518C">
            <w:pPr>
              <w:autoSpaceDE w:val="0"/>
              <w:autoSpaceDN w:val="0"/>
              <w:adjustRightInd w:val="0"/>
              <w:spacing w:before="29" w:line="360" w:lineRule="auto"/>
              <w:ind w:left="15"/>
              <w:jc w:val="right"/>
              <w:rPr>
                <w:color w:val="000000"/>
                <w:kern w:val="0"/>
                <w:sz w:val="24"/>
              </w:rPr>
            </w:pPr>
            <w:r w:rsidRPr="00FA472B">
              <w:rPr>
                <w:color w:val="000000"/>
                <w:kern w:val="0"/>
                <w:sz w:val="24"/>
              </w:rPr>
              <w:t>3,221,952.87</w:t>
            </w:r>
          </w:p>
        </w:tc>
      </w:tr>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5"/>
              <w:jc w:val="center"/>
              <w:rPr>
                <w:color w:val="000000"/>
                <w:sz w:val="24"/>
              </w:rPr>
            </w:pPr>
            <w:r w:rsidRPr="00FA472B">
              <w:rPr>
                <w:color w:val="000000"/>
                <w:sz w:val="24"/>
              </w:rPr>
              <w:t>5</w:t>
            </w:r>
          </w:p>
        </w:tc>
        <w:tc>
          <w:tcPr>
            <w:tcW w:w="2761" w:type="dxa"/>
            <w:vAlign w:val="center"/>
          </w:tcPr>
          <w:p w:rsidR="00F016DD" w:rsidRPr="00FA472B" w:rsidRDefault="00F016DD" w:rsidP="00F4518C">
            <w:pPr>
              <w:autoSpaceDE w:val="0"/>
              <w:autoSpaceDN w:val="0"/>
              <w:adjustRightInd w:val="0"/>
              <w:spacing w:before="29" w:line="360" w:lineRule="auto"/>
              <w:ind w:left="15"/>
              <w:jc w:val="left"/>
              <w:rPr>
                <w:color w:val="000000"/>
                <w:kern w:val="0"/>
                <w:sz w:val="24"/>
              </w:rPr>
            </w:pPr>
            <w:r w:rsidRPr="00FA472B">
              <w:rPr>
                <w:color w:val="000000"/>
                <w:kern w:val="0"/>
                <w:sz w:val="24"/>
              </w:rPr>
              <w:t>应收申购款</w:t>
            </w:r>
          </w:p>
        </w:tc>
        <w:tc>
          <w:tcPr>
            <w:tcW w:w="4808" w:type="dxa"/>
            <w:vAlign w:val="center"/>
          </w:tcPr>
          <w:p w:rsidR="00F016DD" w:rsidRPr="00FA472B" w:rsidRDefault="00F016DD" w:rsidP="00F4518C">
            <w:pPr>
              <w:autoSpaceDE w:val="0"/>
              <w:autoSpaceDN w:val="0"/>
              <w:adjustRightInd w:val="0"/>
              <w:spacing w:before="29" w:line="360" w:lineRule="auto"/>
              <w:ind w:left="15"/>
              <w:jc w:val="right"/>
              <w:rPr>
                <w:color w:val="000000"/>
                <w:kern w:val="0"/>
                <w:sz w:val="24"/>
              </w:rPr>
            </w:pPr>
            <w:r w:rsidRPr="00FA472B">
              <w:rPr>
                <w:color w:val="000000"/>
                <w:kern w:val="0"/>
                <w:sz w:val="24"/>
              </w:rPr>
              <w:t>-</w:t>
            </w:r>
          </w:p>
        </w:tc>
      </w:tr>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5"/>
              <w:jc w:val="center"/>
              <w:rPr>
                <w:color w:val="000000"/>
                <w:sz w:val="24"/>
              </w:rPr>
            </w:pPr>
            <w:r w:rsidRPr="00FA472B">
              <w:rPr>
                <w:color w:val="000000"/>
                <w:sz w:val="24"/>
              </w:rPr>
              <w:t>6</w:t>
            </w:r>
          </w:p>
        </w:tc>
        <w:tc>
          <w:tcPr>
            <w:tcW w:w="2761" w:type="dxa"/>
            <w:vAlign w:val="center"/>
          </w:tcPr>
          <w:p w:rsidR="00F016DD" w:rsidRPr="00FA472B" w:rsidRDefault="00F016DD" w:rsidP="00F4518C">
            <w:pPr>
              <w:autoSpaceDE w:val="0"/>
              <w:autoSpaceDN w:val="0"/>
              <w:adjustRightInd w:val="0"/>
              <w:spacing w:before="29" w:line="360" w:lineRule="auto"/>
              <w:ind w:left="15"/>
              <w:jc w:val="left"/>
              <w:rPr>
                <w:color w:val="000000"/>
                <w:kern w:val="0"/>
                <w:sz w:val="24"/>
              </w:rPr>
            </w:pPr>
            <w:r w:rsidRPr="00FA472B">
              <w:rPr>
                <w:color w:val="000000"/>
                <w:kern w:val="0"/>
                <w:sz w:val="24"/>
              </w:rPr>
              <w:t>其他应收款</w:t>
            </w:r>
          </w:p>
        </w:tc>
        <w:tc>
          <w:tcPr>
            <w:tcW w:w="4808" w:type="dxa"/>
            <w:vAlign w:val="center"/>
          </w:tcPr>
          <w:p w:rsidR="00F016DD" w:rsidRPr="00FA472B" w:rsidRDefault="00F016DD" w:rsidP="00F4518C">
            <w:pPr>
              <w:autoSpaceDE w:val="0"/>
              <w:autoSpaceDN w:val="0"/>
              <w:adjustRightInd w:val="0"/>
              <w:spacing w:before="29" w:line="360" w:lineRule="auto"/>
              <w:ind w:left="15"/>
              <w:jc w:val="right"/>
              <w:rPr>
                <w:color w:val="000000"/>
                <w:kern w:val="0"/>
                <w:sz w:val="24"/>
              </w:rPr>
            </w:pPr>
            <w:r w:rsidRPr="00FA472B">
              <w:rPr>
                <w:color w:val="000000"/>
                <w:kern w:val="0"/>
                <w:sz w:val="24"/>
              </w:rPr>
              <w:t>-</w:t>
            </w:r>
          </w:p>
        </w:tc>
      </w:tr>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5"/>
              <w:jc w:val="center"/>
              <w:rPr>
                <w:color w:val="000000"/>
                <w:sz w:val="24"/>
              </w:rPr>
            </w:pPr>
            <w:r w:rsidRPr="00FA472B">
              <w:rPr>
                <w:color w:val="000000"/>
                <w:sz w:val="24"/>
              </w:rPr>
              <w:t>7</w:t>
            </w:r>
          </w:p>
        </w:tc>
        <w:tc>
          <w:tcPr>
            <w:tcW w:w="2761" w:type="dxa"/>
            <w:vAlign w:val="center"/>
          </w:tcPr>
          <w:p w:rsidR="00F016DD" w:rsidRPr="00FA472B" w:rsidRDefault="00F016DD" w:rsidP="00F4518C">
            <w:pPr>
              <w:autoSpaceDE w:val="0"/>
              <w:autoSpaceDN w:val="0"/>
              <w:adjustRightInd w:val="0"/>
              <w:spacing w:before="29" w:line="360" w:lineRule="auto"/>
              <w:ind w:left="15"/>
              <w:jc w:val="left"/>
              <w:rPr>
                <w:color w:val="000000"/>
                <w:sz w:val="24"/>
              </w:rPr>
            </w:pPr>
            <w:r w:rsidRPr="00FA472B">
              <w:rPr>
                <w:color w:val="000000"/>
                <w:sz w:val="24"/>
              </w:rPr>
              <w:t>待摊费用</w:t>
            </w:r>
          </w:p>
        </w:tc>
        <w:tc>
          <w:tcPr>
            <w:tcW w:w="4808" w:type="dxa"/>
            <w:vAlign w:val="center"/>
          </w:tcPr>
          <w:p w:rsidR="00F016DD" w:rsidRPr="00FA472B" w:rsidRDefault="00F016DD" w:rsidP="00F4518C">
            <w:pPr>
              <w:autoSpaceDE w:val="0"/>
              <w:autoSpaceDN w:val="0"/>
              <w:adjustRightInd w:val="0"/>
              <w:spacing w:before="29" w:line="360" w:lineRule="auto"/>
              <w:ind w:left="15"/>
              <w:jc w:val="right"/>
              <w:rPr>
                <w:color w:val="000000"/>
                <w:sz w:val="24"/>
              </w:rPr>
            </w:pPr>
            <w:r w:rsidRPr="00FA472B">
              <w:rPr>
                <w:color w:val="000000"/>
                <w:sz w:val="24"/>
              </w:rPr>
              <w:t>-</w:t>
            </w:r>
          </w:p>
        </w:tc>
      </w:tr>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5"/>
              <w:jc w:val="center"/>
              <w:rPr>
                <w:color w:val="000000"/>
                <w:sz w:val="24"/>
              </w:rPr>
            </w:pPr>
            <w:r w:rsidRPr="00FA472B">
              <w:rPr>
                <w:color w:val="000000"/>
                <w:sz w:val="24"/>
              </w:rPr>
              <w:t>8</w:t>
            </w:r>
          </w:p>
        </w:tc>
        <w:tc>
          <w:tcPr>
            <w:tcW w:w="2761" w:type="dxa"/>
            <w:vAlign w:val="center"/>
          </w:tcPr>
          <w:p w:rsidR="00F016DD" w:rsidRPr="00FA472B" w:rsidRDefault="00F016DD" w:rsidP="00F4518C">
            <w:pPr>
              <w:autoSpaceDE w:val="0"/>
              <w:autoSpaceDN w:val="0"/>
              <w:adjustRightInd w:val="0"/>
              <w:spacing w:before="29" w:line="360" w:lineRule="auto"/>
              <w:ind w:left="15"/>
              <w:jc w:val="left"/>
              <w:rPr>
                <w:color w:val="000000"/>
                <w:kern w:val="0"/>
                <w:sz w:val="24"/>
              </w:rPr>
            </w:pPr>
            <w:r w:rsidRPr="00FA472B">
              <w:rPr>
                <w:color w:val="000000"/>
                <w:kern w:val="0"/>
                <w:sz w:val="24"/>
              </w:rPr>
              <w:t>其他</w:t>
            </w:r>
          </w:p>
        </w:tc>
        <w:tc>
          <w:tcPr>
            <w:tcW w:w="4808" w:type="dxa"/>
            <w:vAlign w:val="center"/>
          </w:tcPr>
          <w:p w:rsidR="00F016DD" w:rsidRPr="00FA472B" w:rsidRDefault="00F016DD" w:rsidP="00F4518C">
            <w:pPr>
              <w:autoSpaceDE w:val="0"/>
              <w:autoSpaceDN w:val="0"/>
              <w:adjustRightInd w:val="0"/>
              <w:spacing w:before="29" w:line="360" w:lineRule="auto"/>
              <w:ind w:left="15"/>
              <w:jc w:val="right"/>
              <w:rPr>
                <w:color w:val="000000"/>
                <w:kern w:val="0"/>
                <w:sz w:val="24"/>
              </w:rPr>
            </w:pPr>
            <w:r w:rsidRPr="00FA472B">
              <w:rPr>
                <w:color w:val="000000"/>
                <w:kern w:val="0"/>
                <w:sz w:val="24"/>
              </w:rPr>
              <w:t>-</w:t>
            </w:r>
          </w:p>
        </w:tc>
      </w:tr>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5"/>
              <w:jc w:val="center"/>
              <w:rPr>
                <w:color w:val="000000"/>
                <w:sz w:val="24"/>
              </w:rPr>
            </w:pPr>
            <w:r w:rsidRPr="00FA472B">
              <w:rPr>
                <w:color w:val="000000"/>
                <w:sz w:val="24"/>
              </w:rPr>
              <w:t>9</w:t>
            </w:r>
          </w:p>
        </w:tc>
        <w:tc>
          <w:tcPr>
            <w:tcW w:w="2761" w:type="dxa"/>
            <w:vAlign w:val="center"/>
          </w:tcPr>
          <w:p w:rsidR="00F016DD" w:rsidRPr="00FA472B" w:rsidRDefault="00F016DD" w:rsidP="00F4518C">
            <w:pPr>
              <w:autoSpaceDE w:val="0"/>
              <w:autoSpaceDN w:val="0"/>
              <w:adjustRightInd w:val="0"/>
              <w:spacing w:before="29" w:line="360" w:lineRule="auto"/>
              <w:ind w:left="15"/>
              <w:jc w:val="left"/>
              <w:rPr>
                <w:color w:val="000000"/>
                <w:kern w:val="0"/>
                <w:sz w:val="24"/>
              </w:rPr>
            </w:pPr>
            <w:r w:rsidRPr="00FA472B">
              <w:rPr>
                <w:color w:val="000000"/>
                <w:kern w:val="0"/>
                <w:sz w:val="24"/>
              </w:rPr>
              <w:t>合计</w:t>
            </w:r>
          </w:p>
        </w:tc>
        <w:tc>
          <w:tcPr>
            <w:tcW w:w="4808" w:type="dxa"/>
            <w:vAlign w:val="center"/>
          </w:tcPr>
          <w:p w:rsidR="00F016DD" w:rsidRPr="00FA472B" w:rsidRDefault="00F016DD" w:rsidP="00F4518C">
            <w:pPr>
              <w:autoSpaceDE w:val="0"/>
              <w:autoSpaceDN w:val="0"/>
              <w:adjustRightInd w:val="0"/>
              <w:spacing w:before="29" w:line="360" w:lineRule="auto"/>
              <w:ind w:left="15"/>
              <w:jc w:val="right"/>
              <w:rPr>
                <w:color w:val="000000"/>
                <w:kern w:val="0"/>
                <w:sz w:val="24"/>
              </w:rPr>
            </w:pPr>
            <w:r w:rsidRPr="00FA472B">
              <w:rPr>
                <w:color w:val="000000"/>
                <w:kern w:val="0"/>
                <w:sz w:val="24"/>
              </w:rPr>
              <w:t>3,253,626.22</w:t>
            </w:r>
          </w:p>
        </w:tc>
      </w:tr>
    </w:tbl>
    <w:p w:rsidR="00F016DD" w:rsidRPr="00E7356F" w:rsidRDefault="00F016DD" w:rsidP="001D5CD0">
      <w:pPr>
        <w:autoSpaceDE w:val="0"/>
        <w:autoSpaceDN w:val="0"/>
        <w:adjustRightInd w:val="0"/>
        <w:spacing w:line="360" w:lineRule="auto"/>
        <w:jc w:val="left"/>
        <w:rPr>
          <w:rFonts w:ascii="宋体" w:cs="Arial"/>
          <w:kern w:val="0"/>
          <w:sz w:val="24"/>
        </w:rPr>
      </w:pPr>
      <w:r w:rsidRPr="00E7356F">
        <w:rPr>
          <w:rFonts w:ascii="宋体" w:hAnsi="宋体" w:cs="Arial"/>
          <w:kern w:val="0"/>
          <w:sz w:val="24"/>
        </w:rPr>
        <w:t>5.11.4</w:t>
      </w:r>
      <w:r w:rsidRPr="00E7356F">
        <w:rPr>
          <w:rFonts w:ascii="宋体" w:hAnsi="宋体" w:cs="Arial" w:hint="eastAsia"/>
          <w:kern w:val="0"/>
          <w:sz w:val="24"/>
        </w:rPr>
        <w:t>报告期末持有的处于转股期的可转换债券明细</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4"/>
        <w:gridCol w:w="2568"/>
        <w:gridCol w:w="1665"/>
        <w:gridCol w:w="1727"/>
        <w:gridCol w:w="1609"/>
      </w:tblGrid>
      <w:tr w:rsidR="00F016DD" w:rsidRPr="00E85E29" w:rsidTr="00F4518C">
        <w:tc>
          <w:tcPr>
            <w:tcW w:w="944" w:type="dxa"/>
            <w:vAlign w:val="center"/>
          </w:tcPr>
          <w:p w:rsidR="00F016DD" w:rsidRPr="00414367" w:rsidRDefault="00F016DD" w:rsidP="00F4518C">
            <w:pPr>
              <w:spacing w:before="29" w:line="360" w:lineRule="auto"/>
              <w:ind w:left="17"/>
              <w:jc w:val="center"/>
              <w:rPr>
                <w:color w:val="000000"/>
                <w:sz w:val="24"/>
              </w:rPr>
            </w:pPr>
            <w:r w:rsidRPr="00414367">
              <w:rPr>
                <w:color w:val="000000"/>
                <w:sz w:val="24"/>
              </w:rPr>
              <w:t>序号</w:t>
            </w:r>
          </w:p>
        </w:tc>
        <w:tc>
          <w:tcPr>
            <w:tcW w:w="2568" w:type="dxa"/>
            <w:vAlign w:val="center"/>
          </w:tcPr>
          <w:p w:rsidR="00F016DD" w:rsidRPr="00414367" w:rsidRDefault="00F016DD" w:rsidP="00F4518C">
            <w:pPr>
              <w:spacing w:before="29" w:line="360" w:lineRule="auto"/>
              <w:ind w:left="17"/>
              <w:jc w:val="center"/>
              <w:rPr>
                <w:color w:val="000000"/>
                <w:sz w:val="24"/>
              </w:rPr>
            </w:pPr>
            <w:r w:rsidRPr="00414367">
              <w:rPr>
                <w:color w:val="000000"/>
                <w:sz w:val="24"/>
              </w:rPr>
              <w:t>债券代码</w:t>
            </w:r>
          </w:p>
        </w:tc>
        <w:tc>
          <w:tcPr>
            <w:tcW w:w="1665" w:type="dxa"/>
            <w:vAlign w:val="center"/>
          </w:tcPr>
          <w:p w:rsidR="00F016DD" w:rsidRPr="00414367" w:rsidRDefault="00F016DD" w:rsidP="00F4518C">
            <w:pPr>
              <w:spacing w:before="29" w:line="360" w:lineRule="auto"/>
              <w:ind w:left="17"/>
              <w:jc w:val="center"/>
              <w:rPr>
                <w:color w:val="000000"/>
                <w:sz w:val="24"/>
              </w:rPr>
            </w:pPr>
            <w:r w:rsidRPr="00414367">
              <w:rPr>
                <w:color w:val="000000"/>
                <w:sz w:val="24"/>
              </w:rPr>
              <w:t>债券名称</w:t>
            </w:r>
          </w:p>
        </w:tc>
        <w:tc>
          <w:tcPr>
            <w:tcW w:w="1727" w:type="dxa"/>
            <w:vAlign w:val="center"/>
          </w:tcPr>
          <w:p w:rsidR="00F016DD" w:rsidRPr="00414367" w:rsidRDefault="00F016DD" w:rsidP="00F4518C">
            <w:pPr>
              <w:spacing w:before="29" w:line="360" w:lineRule="auto"/>
              <w:ind w:left="17"/>
              <w:jc w:val="center"/>
              <w:rPr>
                <w:color w:val="000000"/>
                <w:sz w:val="24"/>
              </w:rPr>
            </w:pPr>
            <w:r w:rsidRPr="00414367">
              <w:rPr>
                <w:color w:val="000000"/>
                <w:sz w:val="24"/>
              </w:rPr>
              <w:t>公允价值</w:t>
            </w:r>
            <w:r w:rsidRPr="00414367">
              <w:rPr>
                <w:color w:val="000000"/>
                <w:sz w:val="24"/>
              </w:rPr>
              <w:t>(</w:t>
            </w:r>
            <w:r w:rsidRPr="00414367">
              <w:rPr>
                <w:color w:val="000000"/>
                <w:sz w:val="24"/>
              </w:rPr>
              <w:t>元</w:t>
            </w:r>
            <w:r w:rsidRPr="00414367">
              <w:rPr>
                <w:color w:val="000000"/>
                <w:sz w:val="24"/>
              </w:rPr>
              <w:t>)</w:t>
            </w:r>
          </w:p>
        </w:tc>
        <w:tc>
          <w:tcPr>
            <w:tcW w:w="1609" w:type="dxa"/>
            <w:vAlign w:val="center"/>
          </w:tcPr>
          <w:p w:rsidR="00F016DD" w:rsidRPr="00414367" w:rsidRDefault="00F016DD" w:rsidP="00F4518C">
            <w:pPr>
              <w:spacing w:before="29" w:line="360" w:lineRule="auto"/>
              <w:ind w:left="17"/>
              <w:jc w:val="center"/>
              <w:rPr>
                <w:color w:val="000000"/>
                <w:sz w:val="24"/>
              </w:rPr>
            </w:pPr>
            <w:r w:rsidRPr="00414367">
              <w:rPr>
                <w:color w:val="000000"/>
                <w:sz w:val="24"/>
              </w:rPr>
              <w:t>占基金资产净值比例</w:t>
            </w:r>
            <w:r w:rsidRPr="00414367">
              <w:rPr>
                <w:color w:val="000000"/>
                <w:sz w:val="24"/>
              </w:rPr>
              <w:t>(%)</w:t>
            </w:r>
          </w:p>
        </w:tc>
      </w:tr>
      <w:tr w:rsidR="00A47D24">
        <w:tc>
          <w:tcPr>
            <w:tcW w:w="0" w:type="auto"/>
            <w:vAlign w:val="center"/>
          </w:tcPr>
          <w:p w:rsidR="00A47D24" w:rsidRDefault="00E60843">
            <w:pPr>
              <w:jc w:val="center"/>
            </w:pPr>
            <w:r>
              <w:rPr>
                <w:color w:val="000000"/>
                <w:sz w:val="24"/>
              </w:rPr>
              <w:t>1</w:t>
            </w:r>
          </w:p>
        </w:tc>
        <w:tc>
          <w:tcPr>
            <w:tcW w:w="0" w:type="auto"/>
            <w:vAlign w:val="center"/>
          </w:tcPr>
          <w:p w:rsidR="00A47D24" w:rsidRDefault="00E60843">
            <w:pPr>
              <w:jc w:val="center"/>
            </w:pPr>
            <w:r>
              <w:rPr>
                <w:color w:val="000000"/>
                <w:sz w:val="24"/>
              </w:rPr>
              <w:t>132014</w:t>
            </w:r>
          </w:p>
        </w:tc>
        <w:tc>
          <w:tcPr>
            <w:tcW w:w="0" w:type="auto"/>
            <w:vAlign w:val="center"/>
          </w:tcPr>
          <w:p w:rsidR="00A47D24" w:rsidRDefault="00E60843">
            <w:pPr>
              <w:jc w:val="center"/>
            </w:pPr>
            <w:r>
              <w:rPr>
                <w:color w:val="000000"/>
                <w:sz w:val="24"/>
              </w:rPr>
              <w:t>18</w:t>
            </w:r>
            <w:r>
              <w:rPr>
                <w:color w:val="000000"/>
                <w:sz w:val="24"/>
              </w:rPr>
              <w:t>中化</w:t>
            </w:r>
            <w:r>
              <w:rPr>
                <w:color w:val="000000"/>
                <w:sz w:val="24"/>
              </w:rPr>
              <w:t>EB</w:t>
            </w:r>
          </w:p>
        </w:tc>
        <w:tc>
          <w:tcPr>
            <w:tcW w:w="0" w:type="auto"/>
            <w:vAlign w:val="center"/>
          </w:tcPr>
          <w:p w:rsidR="00A47D24" w:rsidRDefault="00E60843">
            <w:pPr>
              <w:jc w:val="right"/>
            </w:pPr>
            <w:r>
              <w:rPr>
                <w:color w:val="000000"/>
                <w:sz w:val="24"/>
              </w:rPr>
              <w:t>6,108,102.00</w:t>
            </w:r>
          </w:p>
        </w:tc>
        <w:tc>
          <w:tcPr>
            <w:tcW w:w="0" w:type="auto"/>
            <w:vAlign w:val="center"/>
          </w:tcPr>
          <w:p w:rsidR="00A47D24" w:rsidRDefault="00E60843">
            <w:pPr>
              <w:jc w:val="right"/>
            </w:pPr>
            <w:r>
              <w:rPr>
                <w:color w:val="000000"/>
                <w:sz w:val="24"/>
              </w:rPr>
              <w:t>2.10</w:t>
            </w:r>
          </w:p>
        </w:tc>
      </w:tr>
      <w:tr w:rsidR="00A47D24">
        <w:tc>
          <w:tcPr>
            <w:tcW w:w="0" w:type="auto"/>
            <w:vAlign w:val="center"/>
          </w:tcPr>
          <w:p w:rsidR="00A47D24" w:rsidRDefault="00E60843">
            <w:pPr>
              <w:jc w:val="center"/>
            </w:pPr>
            <w:r>
              <w:rPr>
                <w:color w:val="000000"/>
                <w:sz w:val="24"/>
              </w:rPr>
              <w:t>2</w:t>
            </w:r>
          </w:p>
        </w:tc>
        <w:tc>
          <w:tcPr>
            <w:tcW w:w="0" w:type="auto"/>
            <w:vAlign w:val="center"/>
          </w:tcPr>
          <w:p w:rsidR="00A47D24" w:rsidRDefault="00E60843">
            <w:pPr>
              <w:jc w:val="center"/>
            </w:pPr>
            <w:r>
              <w:rPr>
                <w:color w:val="000000"/>
                <w:sz w:val="24"/>
              </w:rPr>
              <w:t>128035</w:t>
            </w:r>
          </w:p>
        </w:tc>
        <w:tc>
          <w:tcPr>
            <w:tcW w:w="0" w:type="auto"/>
            <w:vAlign w:val="center"/>
          </w:tcPr>
          <w:p w:rsidR="00A47D24" w:rsidRDefault="00E60843">
            <w:pPr>
              <w:jc w:val="center"/>
            </w:pPr>
            <w:r>
              <w:rPr>
                <w:color w:val="000000"/>
                <w:sz w:val="24"/>
              </w:rPr>
              <w:t>大族转债</w:t>
            </w:r>
          </w:p>
        </w:tc>
        <w:tc>
          <w:tcPr>
            <w:tcW w:w="0" w:type="auto"/>
            <w:vAlign w:val="center"/>
          </w:tcPr>
          <w:p w:rsidR="00A47D24" w:rsidRDefault="00E60843">
            <w:pPr>
              <w:jc w:val="right"/>
            </w:pPr>
            <w:r>
              <w:rPr>
                <w:color w:val="000000"/>
                <w:sz w:val="24"/>
              </w:rPr>
              <w:t>4,475,248.53</w:t>
            </w:r>
          </w:p>
        </w:tc>
        <w:tc>
          <w:tcPr>
            <w:tcW w:w="0" w:type="auto"/>
            <w:vAlign w:val="center"/>
          </w:tcPr>
          <w:p w:rsidR="00A47D24" w:rsidRDefault="00E60843">
            <w:pPr>
              <w:jc w:val="right"/>
            </w:pPr>
            <w:r>
              <w:rPr>
                <w:color w:val="000000"/>
                <w:sz w:val="24"/>
              </w:rPr>
              <w:t>1.54</w:t>
            </w:r>
          </w:p>
        </w:tc>
      </w:tr>
      <w:tr w:rsidR="00A47D24">
        <w:tc>
          <w:tcPr>
            <w:tcW w:w="0" w:type="auto"/>
            <w:vAlign w:val="center"/>
          </w:tcPr>
          <w:p w:rsidR="00A47D24" w:rsidRDefault="00E60843">
            <w:pPr>
              <w:jc w:val="center"/>
            </w:pPr>
            <w:r>
              <w:rPr>
                <w:color w:val="000000"/>
                <w:sz w:val="24"/>
              </w:rPr>
              <w:lastRenderedPageBreak/>
              <w:t>3</w:t>
            </w:r>
          </w:p>
        </w:tc>
        <w:tc>
          <w:tcPr>
            <w:tcW w:w="0" w:type="auto"/>
            <w:vAlign w:val="center"/>
          </w:tcPr>
          <w:p w:rsidR="00A47D24" w:rsidRDefault="00E60843">
            <w:pPr>
              <w:jc w:val="center"/>
            </w:pPr>
            <w:r>
              <w:rPr>
                <w:color w:val="000000"/>
                <w:sz w:val="24"/>
              </w:rPr>
              <w:t>128019</w:t>
            </w:r>
          </w:p>
        </w:tc>
        <w:tc>
          <w:tcPr>
            <w:tcW w:w="0" w:type="auto"/>
            <w:vAlign w:val="center"/>
          </w:tcPr>
          <w:p w:rsidR="00A47D24" w:rsidRDefault="00E60843">
            <w:pPr>
              <w:jc w:val="center"/>
            </w:pPr>
            <w:r>
              <w:rPr>
                <w:color w:val="000000"/>
                <w:sz w:val="24"/>
              </w:rPr>
              <w:t>久立转</w:t>
            </w:r>
            <w:r>
              <w:rPr>
                <w:color w:val="000000"/>
                <w:sz w:val="24"/>
              </w:rPr>
              <w:t>2</w:t>
            </w:r>
          </w:p>
        </w:tc>
        <w:tc>
          <w:tcPr>
            <w:tcW w:w="0" w:type="auto"/>
            <w:vAlign w:val="center"/>
          </w:tcPr>
          <w:p w:rsidR="00A47D24" w:rsidRDefault="00E60843">
            <w:pPr>
              <w:jc w:val="right"/>
            </w:pPr>
            <w:r>
              <w:rPr>
                <w:color w:val="000000"/>
                <w:sz w:val="24"/>
              </w:rPr>
              <w:t>3,760,166.34</w:t>
            </w:r>
          </w:p>
        </w:tc>
        <w:tc>
          <w:tcPr>
            <w:tcW w:w="0" w:type="auto"/>
            <w:vAlign w:val="center"/>
          </w:tcPr>
          <w:p w:rsidR="00A47D24" w:rsidRDefault="00E60843">
            <w:pPr>
              <w:jc w:val="right"/>
            </w:pPr>
            <w:r>
              <w:rPr>
                <w:color w:val="000000"/>
                <w:sz w:val="24"/>
              </w:rPr>
              <w:t>1.29</w:t>
            </w:r>
          </w:p>
        </w:tc>
      </w:tr>
      <w:tr w:rsidR="00A47D24">
        <w:tc>
          <w:tcPr>
            <w:tcW w:w="0" w:type="auto"/>
            <w:vAlign w:val="center"/>
          </w:tcPr>
          <w:p w:rsidR="00A47D24" w:rsidRDefault="00E60843">
            <w:pPr>
              <w:jc w:val="center"/>
            </w:pPr>
            <w:r>
              <w:rPr>
                <w:color w:val="000000"/>
                <w:sz w:val="24"/>
              </w:rPr>
              <w:t>4</w:t>
            </w:r>
          </w:p>
        </w:tc>
        <w:tc>
          <w:tcPr>
            <w:tcW w:w="0" w:type="auto"/>
            <w:vAlign w:val="center"/>
          </w:tcPr>
          <w:p w:rsidR="00A47D24" w:rsidRDefault="00E60843">
            <w:pPr>
              <w:jc w:val="center"/>
            </w:pPr>
            <w:r>
              <w:rPr>
                <w:color w:val="000000"/>
                <w:sz w:val="24"/>
              </w:rPr>
              <w:t>113019</w:t>
            </w:r>
          </w:p>
        </w:tc>
        <w:tc>
          <w:tcPr>
            <w:tcW w:w="0" w:type="auto"/>
            <w:vAlign w:val="center"/>
          </w:tcPr>
          <w:p w:rsidR="00A47D24" w:rsidRDefault="00E60843">
            <w:pPr>
              <w:jc w:val="center"/>
            </w:pPr>
            <w:r>
              <w:rPr>
                <w:color w:val="000000"/>
                <w:sz w:val="24"/>
              </w:rPr>
              <w:t>玲珑转债</w:t>
            </w:r>
          </w:p>
        </w:tc>
        <w:tc>
          <w:tcPr>
            <w:tcW w:w="0" w:type="auto"/>
            <w:vAlign w:val="center"/>
          </w:tcPr>
          <w:p w:rsidR="00A47D24" w:rsidRDefault="00E60843">
            <w:pPr>
              <w:jc w:val="right"/>
            </w:pPr>
            <w:r>
              <w:rPr>
                <w:color w:val="000000"/>
                <w:sz w:val="24"/>
              </w:rPr>
              <w:t>2,888,606.00</w:t>
            </w:r>
          </w:p>
        </w:tc>
        <w:tc>
          <w:tcPr>
            <w:tcW w:w="0" w:type="auto"/>
            <w:vAlign w:val="center"/>
          </w:tcPr>
          <w:p w:rsidR="00A47D24" w:rsidRDefault="00E60843">
            <w:pPr>
              <w:jc w:val="right"/>
            </w:pPr>
            <w:r>
              <w:rPr>
                <w:color w:val="000000"/>
                <w:sz w:val="24"/>
              </w:rPr>
              <w:t>0.99</w:t>
            </w:r>
          </w:p>
        </w:tc>
      </w:tr>
      <w:tr w:rsidR="00A47D24">
        <w:tc>
          <w:tcPr>
            <w:tcW w:w="0" w:type="auto"/>
            <w:vAlign w:val="center"/>
          </w:tcPr>
          <w:p w:rsidR="00A47D24" w:rsidRDefault="00E60843">
            <w:pPr>
              <w:jc w:val="center"/>
            </w:pPr>
            <w:r>
              <w:rPr>
                <w:color w:val="000000"/>
                <w:sz w:val="24"/>
              </w:rPr>
              <w:t>5</w:t>
            </w:r>
          </w:p>
        </w:tc>
        <w:tc>
          <w:tcPr>
            <w:tcW w:w="0" w:type="auto"/>
            <w:vAlign w:val="center"/>
          </w:tcPr>
          <w:p w:rsidR="00A47D24" w:rsidRDefault="00E60843">
            <w:pPr>
              <w:jc w:val="center"/>
            </w:pPr>
            <w:r>
              <w:rPr>
                <w:color w:val="000000"/>
                <w:sz w:val="24"/>
              </w:rPr>
              <w:t>110042</w:t>
            </w:r>
          </w:p>
        </w:tc>
        <w:tc>
          <w:tcPr>
            <w:tcW w:w="0" w:type="auto"/>
            <w:vAlign w:val="center"/>
          </w:tcPr>
          <w:p w:rsidR="00A47D24" w:rsidRDefault="00E60843">
            <w:pPr>
              <w:jc w:val="center"/>
            </w:pPr>
            <w:r>
              <w:rPr>
                <w:color w:val="000000"/>
                <w:sz w:val="24"/>
              </w:rPr>
              <w:t>航电转债</w:t>
            </w:r>
          </w:p>
        </w:tc>
        <w:tc>
          <w:tcPr>
            <w:tcW w:w="0" w:type="auto"/>
            <w:vAlign w:val="center"/>
          </w:tcPr>
          <w:p w:rsidR="00A47D24" w:rsidRDefault="00E60843">
            <w:pPr>
              <w:jc w:val="right"/>
            </w:pPr>
            <w:r>
              <w:rPr>
                <w:color w:val="000000"/>
                <w:sz w:val="24"/>
              </w:rPr>
              <w:t>2,655,269.00</w:t>
            </w:r>
          </w:p>
        </w:tc>
        <w:tc>
          <w:tcPr>
            <w:tcW w:w="0" w:type="auto"/>
            <w:vAlign w:val="center"/>
          </w:tcPr>
          <w:p w:rsidR="00A47D24" w:rsidRDefault="00E60843">
            <w:pPr>
              <w:jc w:val="right"/>
            </w:pPr>
            <w:r>
              <w:rPr>
                <w:color w:val="000000"/>
                <w:sz w:val="24"/>
              </w:rPr>
              <w:t>0.91</w:t>
            </w:r>
          </w:p>
        </w:tc>
      </w:tr>
      <w:tr w:rsidR="00A47D24">
        <w:tc>
          <w:tcPr>
            <w:tcW w:w="0" w:type="auto"/>
            <w:vAlign w:val="center"/>
          </w:tcPr>
          <w:p w:rsidR="00A47D24" w:rsidRDefault="00E60843">
            <w:pPr>
              <w:jc w:val="center"/>
            </w:pPr>
            <w:r>
              <w:rPr>
                <w:color w:val="000000"/>
                <w:sz w:val="24"/>
              </w:rPr>
              <w:t>6</w:t>
            </w:r>
          </w:p>
        </w:tc>
        <w:tc>
          <w:tcPr>
            <w:tcW w:w="0" w:type="auto"/>
            <w:vAlign w:val="center"/>
          </w:tcPr>
          <w:p w:rsidR="00A47D24" w:rsidRDefault="00E60843">
            <w:pPr>
              <w:jc w:val="center"/>
            </w:pPr>
            <w:r>
              <w:rPr>
                <w:color w:val="000000"/>
                <w:sz w:val="24"/>
              </w:rPr>
              <w:t>113011</w:t>
            </w:r>
          </w:p>
        </w:tc>
        <w:tc>
          <w:tcPr>
            <w:tcW w:w="0" w:type="auto"/>
            <w:vAlign w:val="center"/>
          </w:tcPr>
          <w:p w:rsidR="00A47D24" w:rsidRDefault="00E60843">
            <w:pPr>
              <w:jc w:val="center"/>
            </w:pPr>
            <w:r>
              <w:rPr>
                <w:color w:val="000000"/>
                <w:sz w:val="24"/>
              </w:rPr>
              <w:t>光大转债</w:t>
            </w:r>
          </w:p>
        </w:tc>
        <w:tc>
          <w:tcPr>
            <w:tcW w:w="0" w:type="auto"/>
            <w:vAlign w:val="center"/>
          </w:tcPr>
          <w:p w:rsidR="00A47D24" w:rsidRDefault="00E60843">
            <w:pPr>
              <w:jc w:val="right"/>
            </w:pPr>
            <w:r>
              <w:rPr>
                <w:color w:val="000000"/>
                <w:sz w:val="24"/>
              </w:rPr>
              <w:t>2,558,740.80</w:t>
            </w:r>
          </w:p>
        </w:tc>
        <w:tc>
          <w:tcPr>
            <w:tcW w:w="0" w:type="auto"/>
            <w:vAlign w:val="center"/>
          </w:tcPr>
          <w:p w:rsidR="00A47D24" w:rsidRDefault="00E60843">
            <w:pPr>
              <w:jc w:val="right"/>
            </w:pPr>
            <w:r>
              <w:rPr>
                <w:color w:val="000000"/>
                <w:sz w:val="24"/>
              </w:rPr>
              <w:t>0.88</w:t>
            </w:r>
          </w:p>
        </w:tc>
      </w:tr>
      <w:tr w:rsidR="00A47D24">
        <w:tc>
          <w:tcPr>
            <w:tcW w:w="0" w:type="auto"/>
            <w:vAlign w:val="center"/>
          </w:tcPr>
          <w:p w:rsidR="00A47D24" w:rsidRDefault="00E60843">
            <w:pPr>
              <w:jc w:val="center"/>
            </w:pPr>
            <w:r>
              <w:rPr>
                <w:color w:val="000000"/>
                <w:sz w:val="24"/>
              </w:rPr>
              <w:t>7</w:t>
            </w:r>
          </w:p>
        </w:tc>
        <w:tc>
          <w:tcPr>
            <w:tcW w:w="0" w:type="auto"/>
            <w:vAlign w:val="center"/>
          </w:tcPr>
          <w:p w:rsidR="00A47D24" w:rsidRDefault="00E60843">
            <w:pPr>
              <w:jc w:val="center"/>
            </w:pPr>
            <w:r>
              <w:rPr>
                <w:color w:val="000000"/>
                <w:sz w:val="24"/>
              </w:rPr>
              <w:t>113014</w:t>
            </w:r>
          </w:p>
        </w:tc>
        <w:tc>
          <w:tcPr>
            <w:tcW w:w="0" w:type="auto"/>
            <w:vAlign w:val="center"/>
          </w:tcPr>
          <w:p w:rsidR="00A47D24" w:rsidRDefault="00E60843">
            <w:pPr>
              <w:jc w:val="center"/>
            </w:pPr>
            <w:r>
              <w:rPr>
                <w:color w:val="000000"/>
                <w:sz w:val="24"/>
              </w:rPr>
              <w:t>林洋转债</w:t>
            </w:r>
          </w:p>
        </w:tc>
        <w:tc>
          <w:tcPr>
            <w:tcW w:w="0" w:type="auto"/>
            <w:vAlign w:val="center"/>
          </w:tcPr>
          <w:p w:rsidR="00A47D24" w:rsidRDefault="00E60843">
            <w:pPr>
              <w:jc w:val="right"/>
            </w:pPr>
            <w:r>
              <w:rPr>
                <w:color w:val="000000"/>
                <w:sz w:val="24"/>
              </w:rPr>
              <w:t>2,485,000.00</w:t>
            </w:r>
          </w:p>
        </w:tc>
        <w:tc>
          <w:tcPr>
            <w:tcW w:w="0" w:type="auto"/>
            <w:vAlign w:val="center"/>
          </w:tcPr>
          <w:p w:rsidR="00A47D24" w:rsidRDefault="00E60843">
            <w:pPr>
              <w:jc w:val="right"/>
            </w:pPr>
            <w:r>
              <w:rPr>
                <w:color w:val="000000"/>
                <w:sz w:val="24"/>
              </w:rPr>
              <w:t>0.85</w:t>
            </w:r>
          </w:p>
        </w:tc>
      </w:tr>
      <w:tr w:rsidR="00A47D24">
        <w:tc>
          <w:tcPr>
            <w:tcW w:w="0" w:type="auto"/>
            <w:vAlign w:val="center"/>
          </w:tcPr>
          <w:p w:rsidR="00A47D24" w:rsidRDefault="00E60843">
            <w:pPr>
              <w:jc w:val="center"/>
            </w:pPr>
            <w:r>
              <w:rPr>
                <w:color w:val="000000"/>
                <w:sz w:val="24"/>
              </w:rPr>
              <w:t>8</w:t>
            </w:r>
          </w:p>
        </w:tc>
        <w:tc>
          <w:tcPr>
            <w:tcW w:w="0" w:type="auto"/>
            <w:vAlign w:val="center"/>
          </w:tcPr>
          <w:p w:rsidR="00A47D24" w:rsidRDefault="00E60843">
            <w:pPr>
              <w:jc w:val="center"/>
            </w:pPr>
            <w:r>
              <w:rPr>
                <w:color w:val="000000"/>
                <w:sz w:val="24"/>
              </w:rPr>
              <w:t>128016</w:t>
            </w:r>
          </w:p>
        </w:tc>
        <w:tc>
          <w:tcPr>
            <w:tcW w:w="0" w:type="auto"/>
            <w:vAlign w:val="center"/>
          </w:tcPr>
          <w:p w:rsidR="00A47D24" w:rsidRDefault="00E60843">
            <w:pPr>
              <w:jc w:val="center"/>
            </w:pPr>
            <w:r>
              <w:rPr>
                <w:color w:val="000000"/>
                <w:sz w:val="24"/>
              </w:rPr>
              <w:t>雨虹转债</w:t>
            </w:r>
          </w:p>
        </w:tc>
        <w:tc>
          <w:tcPr>
            <w:tcW w:w="0" w:type="auto"/>
            <w:vAlign w:val="center"/>
          </w:tcPr>
          <w:p w:rsidR="00A47D24" w:rsidRDefault="00E60843">
            <w:pPr>
              <w:jc w:val="right"/>
            </w:pPr>
            <w:r>
              <w:rPr>
                <w:color w:val="000000"/>
                <w:sz w:val="24"/>
              </w:rPr>
              <w:t>2,299,594.86</w:t>
            </w:r>
          </w:p>
        </w:tc>
        <w:tc>
          <w:tcPr>
            <w:tcW w:w="0" w:type="auto"/>
            <w:vAlign w:val="center"/>
          </w:tcPr>
          <w:p w:rsidR="00A47D24" w:rsidRDefault="00E60843">
            <w:pPr>
              <w:jc w:val="right"/>
            </w:pPr>
            <w:r>
              <w:rPr>
                <w:color w:val="000000"/>
                <w:sz w:val="24"/>
              </w:rPr>
              <w:t>0.79</w:t>
            </w:r>
          </w:p>
        </w:tc>
      </w:tr>
      <w:tr w:rsidR="00A47D24">
        <w:tc>
          <w:tcPr>
            <w:tcW w:w="0" w:type="auto"/>
            <w:vAlign w:val="center"/>
          </w:tcPr>
          <w:p w:rsidR="00A47D24" w:rsidRDefault="00E60843">
            <w:pPr>
              <w:jc w:val="center"/>
            </w:pPr>
            <w:r>
              <w:rPr>
                <w:color w:val="000000"/>
                <w:sz w:val="24"/>
              </w:rPr>
              <w:t>9</w:t>
            </w:r>
          </w:p>
        </w:tc>
        <w:tc>
          <w:tcPr>
            <w:tcW w:w="0" w:type="auto"/>
            <w:vAlign w:val="center"/>
          </w:tcPr>
          <w:p w:rsidR="00A47D24" w:rsidRDefault="00E60843">
            <w:pPr>
              <w:jc w:val="center"/>
            </w:pPr>
            <w:r>
              <w:rPr>
                <w:color w:val="000000"/>
                <w:sz w:val="24"/>
              </w:rPr>
              <w:t>113008</w:t>
            </w:r>
          </w:p>
        </w:tc>
        <w:tc>
          <w:tcPr>
            <w:tcW w:w="0" w:type="auto"/>
            <w:vAlign w:val="center"/>
          </w:tcPr>
          <w:p w:rsidR="00A47D24" w:rsidRDefault="00E60843">
            <w:pPr>
              <w:jc w:val="center"/>
            </w:pPr>
            <w:r>
              <w:rPr>
                <w:color w:val="000000"/>
                <w:sz w:val="24"/>
              </w:rPr>
              <w:t>电气转债</w:t>
            </w:r>
          </w:p>
        </w:tc>
        <w:tc>
          <w:tcPr>
            <w:tcW w:w="0" w:type="auto"/>
            <w:vAlign w:val="center"/>
          </w:tcPr>
          <w:p w:rsidR="00A47D24" w:rsidRDefault="00E60843">
            <w:pPr>
              <w:jc w:val="right"/>
            </w:pPr>
            <w:r>
              <w:rPr>
                <w:color w:val="000000"/>
                <w:sz w:val="24"/>
              </w:rPr>
              <w:t>1,493,394.00</w:t>
            </w:r>
          </w:p>
        </w:tc>
        <w:tc>
          <w:tcPr>
            <w:tcW w:w="0" w:type="auto"/>
            <w:vAlign w:val="center"/>
          </w:tcPr>
          <w:p w:rsidR="00A47D24" w:rsidRDefault="00E60843">
            <w:pPr>
              <w:jc w:val="right"/>
            </w:pPr>
            <w:r>
              <w:rPr>
                <w:color w:val="000000"/>
                <w:sz w:val="24"/>
              </w:rPr>
              <w:t>0.51</w:t>
            </w:r>
          </w:p>
        </w:tc>
      </w:tr>
      <w:tr w:rsidR="00A47D24">
        <w:tc>
          <w:tcPr>
            <w:tcW w:w="0" w:type="auto"/>
            <w:vAlign w:val="center"/>
          </w:tcPr>
          <w:p w:rsidR="00A47D24" w:rsidRDefault="00E60843">
            <w:pPr>
              <w:jc w:val="center"/>
            </w:pPr>
            <w:r>
              <w:rPr>
                <w:color w:val="000000"/>
                <w:sz w:val="24"/>
              </w:rPr>
              <w:t>10</w:t>
            </w:r>
          </w:p>
        </w:tc>
        <w:tc>
          <w:tcPr>
            <w:tcW w:w="0" w:type="auto"/>
            <w:vAlign w:val="center"/>
          </w:tcPr>
          <w:p w:rsidR="00A47D24" w:rsidRDefault="00E60843">
            <w:pPr>
              <w:jc w:val="center"/>
            </w:pPr>
            <w:r>
              <w:rPr>
                <w:color w:val="000000"/>
                <w:sz w:val="24"/>
              </w:rPr>
              <w:t>128018</w:t>
            </w:r>
          </w:p>
        </w:tc>
        <w:tc>
          <w:tcPr>
            <w:tcW w:w="0" w:type="auto"/>
            <w:vAlign w:val="center"/>
          </w:tcPr>
          <w:p w:rsidR="00A47D24" w:rsidRDefault="00E60843">
            <w:pPr>
              <w:jc w:val="center"/>
            </w:pPr>
            <w:r>
              <w:rPr>
                <w:color w:val="000000"/>
                <w:sz w:val="24"/>
              </w:rPr>
              <w:t>时达转债</w:t>
            </w:r>
          </w:p>
        </w:tc>
        <w:tc>
          <w:tcPr>
            <w:tcW w:w="0" w:type="auto"/>
            <w:vAlign w:val="center"/>
          </w:tcPr>
          <w:p w:rsidR="00A47D24" w:rsidRDefault="00E60843">
            <w:pPr>
              <w:jc w:val="right"/>
            </w:pPr>
            <w:r>
              <w:rPr>
                <w:color w:val="000000"/>
                <w:sz w:val="24"/>
              </w:rPr>
              <w:t>1,054,548.75</w:t>
            </w:r>
          </w:p>
        </w:tc>
        <w:tc>
          <w:tcPr>
            <w:tcW w:w="0" w:type="auto"/>
            <w:vAlign w:val="center"/>
          </w:tcPr>
          <w:p w:rsidR="00A47D24" w:rsidRDefault="00E60843">
            <w:pPr>
              <w:jc w:val="right"/>
            </w:pPr>
            <w:r>
              <w:rPr>
                <w:color w:val="000000"/>
                <w:sz w:val="24"/>
              </w:rPr>
              <w:t>0.36</w:t>
            </w:r>
          </w:p>
        </w:tc>
      </w:tr>
      <w:tr w:rsidR="00A47D24">
        <w:tc>
          <w:tcPr>
            <w:tcW w:w="0" w:type="auto"/>
            <w:vAlign w:val="center"/>
          </w:tcPr>
          <w:p w:rsidR="00A47D24" w:rsidRDefault="00E60843">
            <w:pPr>
              <w:jc w:val="center"/>
            </w:pPr>
            <w:r>
              <w:rPr>
                <w:color w:val="000000"/>
                <w:sz w:val="24"/>
              </w:rPr>
              <w:t>11</w:t>
            </w:r>
          </w:p>
        </w:tc>
        <w:tc>
          <w:tcPr>
            <w:tcW w:w="0" w:type="auto"/>
            <w:vAlign w:val="center"/>
          </w:tcPr>
          <w:p w:rsidR="00A47D24" w:rsidRDefault="00E60843">
            <w:pPr>
              <w:jc w:val="center"/>
            </w:pPr>
            <w:r>
              <w:rPr>
                <w:color w:val="000000"/>
                <w:sz w:val="24"/>
              </w:rPr>
              <w:t>110043</w:t>
            </w:r>
          </w:p>
        </w:tc>
        <w:tc>
          <w:tcPr>
            <w:tcW w:w="0" w:type="auto"/>
            <w:vAlign w:val="center"/>
          </w:tcPr>
          <w:p w:rsidR="00A47D24" w:rsidRDefault="00E60843">
            <w:pPr>
              <w:jc w:val="center"/>
            </w:pPr>
            <w:r>
              <w:rPr>
                <w:color w:val="000000"/>
                <w:sz w:val="24"/>
              </w:rPr>
              <w:t>无锡转债</w:t>
            </w:r>
          </w:p>
        </w:tc>
        <w:tc>
          <w:tcPr>
            <w:tcW w:w="0" w:type="auto"/>
            <w:vAlign w:val="center"/>
          </w:tcPr>
          <w:p w:rsidR="00A47D24" w:rsidRDefault="00E60843">
            <w:pPr>
              <w:jc w:val="right"/>
            </w:pPr>
            <w:r>
              <w:rPr>
                <w:color w:val="000000"/>
                <w:sz w:val="24"/>
              </w:rPr>
              <w:t>1,036,700.00</w:t>
            </w:r>
          </w:p>
        </w:tc>
        <w:tc>
          <w:tcPr>
            <w:tcW w:w="0" w:type="auto"/>
            <w:vAlign w:val="center"/>
          </w:tcPr>
          <w:p w:rsidR="00A47D24" w:rsidRDefault="00E60843">
            <w:pPr>
              <w:jc w:val="right"/>
            </w:pPr>
            <w:r>
              <w:rPr>
                <w:color w:val="000000"/>
                <w:sz w:val="24"/>
              </w:rPr>
              <w:t>0.36</w:t>
            </w:r>
          </w:p>
        </w:tc>
      </w:tr>
      <w:tr w:rsidR="00A47D24">
        <w:tc>
          <w:tcPr>
            <w:tcW w:w="0" w:type="auto"/>
            <w:vAlign w:val="center"/>
          </w:tcPr>
          <w:p w:rsidR="00A47D24" w:rsidRDefault="00E60843">
            <w:pPr>
              <w:jc w:val="center"/>
            </w:pPr>
            <w:r>
              <w:rPr>
                <w:color w:val="000000"/>
                <w:sz w:val="24"/>
              </w:rPr>
              <w:t>12</w:t>
            </w:r>
          </w:p>
        </w:tc>
        <w:tc>
          <w:tcPr>
            <w:tcW w:w="0" w:type="auto"/>
            <w:vAlign w:val="center"/>
          </w:tcPr>
          <w:p w:rsidR="00A47D24" w:rsidRDefault="00E60843">
            <w:pPr>
              <w:jc w:val="center"/>
            </w:pPr>
            <w:r>
              <w:rPr>
                <w:color w:val="000000"/>
                <w:sz w:val="24"/>
              </w:rPr>
              <w:t>113012</w:t>
            </w:r>
          </w:p>
        </w:tc>
        <w:tc>
          <w:tcPr>
            <w:tcW w:w="0" w:type="auto"/>
            <w:vAlign w:val="center"/>
          </w:tcPr>
          <w:p w:rsidR="00A47D24" w:rsidRDefault="00E60843">
            <w:pPr>
              <w:jc w:val="center"/>
            </w:pPr>
            <w:r>
              <w:rPr>
                <w:color w:val="000000"/>
                <w:sz w:val="24"/>
              </w:rPr>
              <w:t>骆驼转债</w:t>
            </w:r>
          </w:p>
        </w:tc>
        <w:tc>
          <w:tcPr>
            <w:tcW w:w="0" w:type="auto"/>
            <w:vAlign w:val="center"/>
          </w:tcPr>
          <w:p w:rsidR="00A47D24" w:rsidRDefault="00E60843">
            <w:pPr>
              <w:jc w:val="right"/>
            </w:pPr>
            <w:r>
              <w:rPr>
                <w:color w:val="000000"/>
                <w:sz w:val="24"/>
              </w:rPr>
              <w:t>1,023,300.00</w:t>
            </w:r>
          </w:p>
        </w:tc>
        <w:tc>
          <w:tcPr>
            <w:tcW w:w="0" w:type="auto"/>
            <w:vAlign w:val="center"/>
          </w:tcPr>
          <w:p w:rsidR="00A47D24" w:rsidRDefault="00E60843">
            <w:pPr>
              <w:jc w:val="right"/>
            </w:pPr>
            <w:r>
              <w:rPr>
                <w:color w:val="000000"/>
                <w:sz w:val="24"/>
              </w:rPr>
              <w:t>0.35</w:t>
            </w:r>
          </w:p>
        </w:tc>
      </w:tr>
      <w:tr w:rsidR="00A47D24">
        <w:tc>
          <w:tcPr>
            <w:tcW w:w="0" w:type="auto"/>
            <w:vAlign w:val="center"/>
          </w:tcPr>
          <w:p w:rsidR="00A47D24" w:rsidRDefault="00E60843">
            <w:pPr>
              <w:jc w:val="center"/>
            </w:pPr>
            <w:r>
              <w:rPr>
                <w:color w:val="000000"/>
                <w:sz w:val="24"/>
              </w:rPr>
              <w:t>13</w:t>
            </w:r>
          </w:p>
        </w:tc>
        <w:tc>
          <w:tcPr>
            <w:tcW w:w="0" w:type="auto"/>
            <w:vAlign w:val="center"/>
          </w:tcPr>
          <w:p w:rsidR="00A47D24" w:rsidRDefault="00E60843">
            <w:pPr>
              <w:jc w:val="center"/>
            </w:pPr>
            <w:r>
              <w:rPr>
                <w:color w:val="000000"/>
                <w:sz w:val="24"/>
              </w:rPr>
              <w:t>127006</w:t>
            </w:r>
          </w:p>
        </w:tc>
        <w:tc>
          <w:tcPr>
            <w:tcW w:w="0" w:type="auto"/>
            <w:vAlign w:val="center"/>
          </w:tcPr>
          <w:p w:rsidR="00A47D24" w:rsidRDefault="00E60843">
            <w:pPr>
              <w:jc w:val="center"/>
            </w:pPr>
            <w:r>
              <w:rPr>
                <w:color w:val="000000"/>
                <w:sz w:val="24"/>
              </w:rPr>
              <w:t>敖东转债</w:t>
            </w:r>
          </w:p>
        </w:tc>
        <w:tc>
          <w:tcPr>
            <w:tcW w:w="0" w:type="auto"/>
            <w:vAlign w:val="center"/>
          </w:tcPr>
          <w:p w:rsidR="00A47D24" w:rsidRDefault="00E60843">
            <w:pPr>
              <w:jc w:val="right"/>
            </w:pPr>
            <w:r>
              <w:rPr>
                <w:color w:val="000000"/>
                <w:sz w:val="24"/>
              </w:rPr>
              <w:t>1,014,039.00</w:t>
            </w:r>
          </w:p>
        </w:tc>
        <w:tc>
          <w:tcPr>
            <w:tcW w:w="0" w:type="auto"/>
            <w:vAlign w:val="center"/>
          </w:tcPr>
          <w:p w:rsidR="00A47D24" w:rsidRDefault="00E60843">
            <w:pPr>
              <w:jc w:val="right"/>
            </w:pPr>
            <w:r>
              <w:rPr>
                <w:color w:val="000000"/>
                <w:sz w:val="24"/>
              </w:rPr>
              <w:t>0.35</w:t>
            </w:r>
          </w:p>
        </w:tc>
      </w:tr>
      <w:tr w:rsidR="00A47D24">
        <w:tc>
          <w:tcPr>
            <w:tcW w:w="0" w:type="auto"/>
            <w:vAlign w:val="center"/>
          </w:tcPr>
          <w:p w:rsidR="00A47D24" w:rsidRDefault="00E60843">
            <w:pPr>
              <w:jc w:val="center"/>
            </w:pPr>
            <w:r>
              <w:rPr>
                <w:color w:val="000000"/>
                <w:sz w:val="24"/>
              </w:rPr>
              <w:t>14</w:t>
            </w:r>
          </w:p>
        </w:tc>
        <w:tc>
          <w:tcPr>
            <w:tcW w:w="0" w:type="auto"/>
            <w:vAlign w:val="center"/>
          </w:tcPr>
          <w:p w:rsidR="00A47D24" w:rsidRDefault="00E60843">
            <w:pPr>
              <w:jc w:val="center"/>
            </w:pPr>
            <w:r>
              <w:rPr>
                <w:color w:val="000000"/>
                <w:sz w:val="24"/>
              </w:rPr>
              <w:t>123016</w:t>
            </w:r>
          </w:p>
        </w:tc>
        <w:tc>
          <w:tcPr>
            <w:tcW w:w="0" w:type="auto"/>
            <w:vAlign w:val="center"/>
          </w:tcPr>
          <w:p w:rsidR="00A47D24" w:rsidRDefault="00E60843">
            <w:pPr>
              <w:jc w:val="center"/>
            </w:pPr>
            <w:r>
              <w:rPr>
                <w:color w:val="000000"/>
                <w:sz w:val="24"/>
              </w:rPr>
              <w:t>洲明转债</w:t>
            </w:r>
          </w:p>
        </w:tc>
        <w:tc>
          <w:tcPr>
            <w:tcW w:w="0" w:type="auto"/>
            <w:vAlign w:val="center"/>
          </w:tcPr>
          <w:p w:rsidR="00A47D24" w:rsidRDefault="00E60843">
            <w:pPr>
              <w:jc w:val="right"/>
            </w:pPr>
            <w:r>
              <w:rPr>
                <w:color w:val="000000"/>
                <w:sz w:val="24"/>
              </w:rPr>
              <w:t>939,575.60</w:t>
            </w:r>
          </w:p>
        </w:tc>
        <w:tc>
          <w:tcPr>
            <w:tcW w:w="0" w:type="auto"/>
            <w:vAlign w:val="center"/>
          </w:tcPr>
          <w:p w:rsidR="00A47D24" w:rsidRDefault="00E60843">
            <w:pPr>
              <w:jc w:val="right"/>
            </w:pPr>
            <w:r>
              <w:rPr>
                <w:color w:val="000000"/>
                <w:sz w:val="24"/>
              </w:rPr>
              <w:t>0.32</w:t>
            </w:r>
          </w:p>
        </w:tc>
      </w:tr>
      <w:tr w:rsidR="00A47D24">
        <w:tc>
          <w:tcPr>
            <w:tcW w:w="0" w:type="auto"/>
            <w:vAlign w:val="center"/>
          </w:tcPr>
          <w:p w:rsidR="00A47D24" w:rsidRDefault="00E60843">
            <w:pPr>
              <w:jc w:val="center"/>
            </w:pPr>
            <w:r>
              <w:rPr>
                <w:color w:val="000000"/>
                <w:sz w:val="24"/>
              </w:rPr>
              <w:t>15</w:t>
            </w:r>
          </w:p>
        </w:tc>
        <w:tc>
          <w:tcPr>
            <w:tcW w:w="0" w:type="auto"/>
            <w:vAlign w:val="center"/>
          </w:tcPr>
          <w:p w:rsidR="00A47D24" w:rsidRDefault="00E60843">
            <w:pPr>
              <w:jc w:val="center"/>
            </w:pPr>
            <w:r>
              <w:rPr>
                <w:color w:val="000000"/>
                <w:sz w:val="24"/>
              </w:rPr>
              <w:t>128021</w:t>
            </w:r>
          </w:p>
        </w:tc>
        <w:tc>
          <w:tcPr>
            <w:tcW w:w="0" w:type="auto"/>
            <w:vAlign w:val="center"/>
          </w:tcPr>
          <w:p w:rsidR="00A47D24" w:rsidRDefault="00E60843">
            <w:pPr>
              <w:jc w:val="center"/>
            </w:pPr>
            <w:r>
              <w:rPr>
                <w:color w:val="000000"/>
                <w:sz w:val="24"/>
              </w:rPr>
              <w:t>兄弟转债</w:t>
            </w:r>
          </w:p>
        </w:tc>
        <w:tc>
          <w:tcPr>
            <w:tcW w:w="0" w:type="auto"/>
            <w:vAlign w:val="center"/>
          </w:tcPr>
          <w:p w:rsidR="00A47D24" w:rsidRDefault="00E60843">
            <w:pPr>
              <w:jc w:val="right"/>
            </w:pPr>
            <w:r>
              <w:rPr>
                <w:color w:val="000000"/>
                <w:sz w:val="24"/>
              </w:rPr>
              <w:t>873,840.00</w:t>
            </w:r>
          </w:p>
        </w:tc>
        <w:tc>
          <w:tcPr>
            <w:tcW w:w="0" w:type="auto"/>
            <w:vAlign w:val="center"/>
          </w:tcPr>
          <w:p w:rsidR="00A47D24" w:rsidRDefault="00E60843">
            <w:pPr>
              <w:jc w:val="right"/>
            </w:pPr>
            <w:r>
              <w:rPr>
                <w:color w:val="000000"/>
                <w:sz w:val="24"/>
              </w:rPr>
              <w:t>0.30</w:t>
            </w:r>
          </w:p>
        </w:tc>
      </w:tr>
      <w:tr w:rsidR="00A47D24">
        <w:tc>
          <w:tcPr>
            <w:tcW w:w="0" w:type="auto"/>
            <w:vAlign w:val="center"/>
          </w:tcPr>
          <w:p w:rsidR="00A47D24" w:rsidRDefault="00E60843">
            <w:pPr>
              <w:jc w:val="center"/>
            </w:pPr>
            <w:r>
              <w:rPr>
                <w:color w:val="000000"/>
                <w:sz w:val="24"/>
              </w:rPr>
              <w:t>16</w:t>
            </w:r>
          </w:p>
        </w:tc>
        <w:tc>
          <w:tcPr>
            <w:tcW w:w="0" w:type="auto"/>
            <w:vAlign w:val="center"/>
          </w:tcPr>
          <w:p w:rsidR="00A47D24" w:rsidRDefault="00E60843">
            <w:pPr>
              <w:jc w:val="center"/>
            </w:pPr>
            <w:r>
              <w:rPr>
                <w:color w:val="000000"/>
                <w:sz w:val="24"/>
              </w:rPr>
              <w:t>113509</w:t>
            </w:r>
          </w:p>
        </w:tc>
        <w:tc>
          <w:tcPr>
            <w:tcW w:w="0" w:type="auto"/>
            <w:vAlign w:val="center"/>
          </w:tcPr>
          <w:p w:rsidR="00A47D24" w:rsidRDefault="00E60843">
            <w:pPr>
              <w:jc w:val="center"/>
            </w:pPr>
            <w:r>
              <w:rPr>
                <w:color w:val="000000"/>
                <w:sz w:val="24"/>
              </w:rPr>
              <w:t>新泉转债</w:t>
            </w:r>
          </w:p>
        </w:tc>
        <w:tc>
          <w:tcPr>
            <w:tcW w:w="0" w:type="auto"/>
            <w:vAlign w:val="center"/>
          </w:tcPr>
          <w:p w:rsidR="00A47D24" w:rsidRDefault="00E60843">
            <w:pPr>
              <w:jc w:val="right"/>
            </w:pPr>
            <w:r>
              <w:rPr>
                <w:color w:val="000000"/>
                <w:sz w:val="24"/>
              </w:rPr>
              <w:t>833,600.00</w:t>
            </w:r>
          </w:p>
        </w:tc>
        <w:tc>
          <w:tcPr>
            <w:tcW w:w="0" w:type="auto"/>
            <w:vAlign w:val="center"/>
          </w:tcPr>
          <w:p w:rsidR="00A47D24" w:rsidRDefault="00E60843">
            <w:pPr>
              <w:jc w:val="right"/>
            </w:pPr>
            <w:r>
              <w:rPr>
                <w:color w:val="000000"/>
                <w:sz w:val="24"/>
              </w:rPr>
              <w:t>0.29</w:t>
            </w:r>
          </w:p>
        </w:tc>
      </w:tr>
      <w:tr w:rsidR="00A47D24">
        <w:tc>
          <w:tcPr>
            <w:tcW w:w="0" w:type="auto"/>
            <w:vAlign w:val="center"/>
          </w:tcPr>
          <w:p w:rsidR="00A47D24" w:rsidRDefault="00E60843">
            <w:pPr>
              <w:jc w:val="center"/>
            </w:pPr>
            <w:r>
              <w:rPr>
                <w:color w:val="000000"/>
                <w:sz w:val="24"/>
              </w:rPr>
              <w:t>17</w:t>
            </w:r>
          </w:p>
        </w:tc>
        <w:tc>
          <w:tcPr>
            <w:tcW w:w="0" w:type="auto"/>
            <w:vAlign w:val="center"/>
          </w:tcPr>
          <w:p w:rsidR="00A47D24" w:rsidRDefault="00E60843">
            <w:pPr>
              <w:jc w:val="center"/>
            </w:pPr>
            <w:r>
              <w:rPr>
                <w:color w:val="000000"/>
                <w:sz w:val="24"/>
              </w:rPr>
              <w:t>127005</w:t>
            </w:r>
          </w:p>
        </w:tc>
        <w:tc>
          <w:tcPr>
            <w:tcW w:w="0" w:type="auto"/>
            <w:vAlign w:val="center"/>
          </w:tcPr>
          <w:p w:rsidR="00A47D24" w:rsidRDefault="00E60843">
            <w:pPr>
              <w:jc w:val="center"/>
            </w:pPr>
            <w:r>
              <w:rPr>
                <w:color w:val="000000"/>
                <w:sz w:val="24"/>
              </w:rPr>
              <w:t>长证转债</w:t>
            </w:r>
          </w:p>
        </w:tc>
        <w:tc>
          <w:tcPr>
            <w:tcW w:w="0" w:type="auto"/>
            <w:vAlign w:val="center"/>
          </w:tcPr>
          <w:p w:rsidR="00A47D24" w:rsidRDefault="00E60843">
            <w:pPr>
              <w:jc w:val="right"/>
            </w:pPr>
            <w:r>
              <w:rPr>
                <w:color w:val="000000"/>
                <w:sz w:val="24"/>
              </w:rPr>
              <w:t>720,564.00</w:t>
            </w:r>
          </w:p>
        </w:tc>
        <w:tc>
          <w:tcPr>
            <w:tcW w:w="0" w:type="auto"/>
            <w:vAlign w:val="center"/>
          </w:tcPr>
          <w:p w:rsidR="00A47D24" w:rsidRDefault="00E60843">
            <w:pPr>
              <w:jc w:val="right"/>
            </w:pPr>
            <w:r>
              <w:rPr>
                <w:color w:val="000000"/>
                <w:sz w:val="24"/>
              </w:rPr>
              <w:t>0.25</w:t>
            </w:r>
          </w:p>
        </w:tc>
      </w:tr>
      <w:tr w:rsidR="00A47D24">
        <w:tc>
          <w:tcPr>
            <w:tcW w:w="0" w:type="auto"/>
            <w:vAlign w:val="center"/>
          </w:tcPr>
          <w:p w:rsidR="00A47D24" w:rsidRDefault="00E60843">
            <w:pPr>
              <w:jc w:val="center"/>
            </w:pPr>
            <w:r>
              <w:rPr>
                <w:color w:val="000000"/>
                <w:sz w:val="24"/>
              </w:rPr>
              <w:t>18</w:t>
            </w:r>
          </w:p>
        </w:tc>
        <w:tc>
          <w:tcPr>
            <w:tcW w:w="0" w:type="auto"/>
            <w:vAlign w:val="center"/>
          </w:tcPr>
          <w:p w:rsidR="00A47D24" w:rsidRDefault="00E60843">
            <w:pPr>
              <w:jc w:val="center"/>
            </w:pPr>
            <w:r>
              <w:rPr>
                <w:color w:val="000000"/>
                <w:sz w:val="24"/>
              </w:rPr>
              <w:t>110048</w:t>
            </w:r>
          </w:p>
        </w:tc>
        <w:tc>
          <w:tcPr>
            <w:tcW w:w="0" w:type="auto"/>
            <w:vAlign w:val="center"/>
          </w:tcPr>
          <w:p w:rsidR="00A47D24" w:rsidRDefault="00E60843">
            <w:pPr>
              <w:jc w:val="center"/>
            </w:pPr>
            <w:r>
              <w:rPr>
                <w:color w:val="000000"/>
                <w:sz w:val="24"/>
              </w:rPr>
              <w:t>福能转债</w:t>
            </w:r>
          </w:p>
        </w:tc>
        <w:tc>
          <w:tcPr>
            <w:tcW w:w="0" w:type="auto"/>
            <w:vAlign w:val="center"/>
          </w:tcPr>
          <w:p w:rsidR="00A47D24" w:rsidRDefault="00E60843">
            <w:pPr>
              <w:jc w:val="right"/>
            </w:pPr>
            <w:r>
              <w:rPr>
                <w:color w:val="000000"/>
                <w:sz w:val="24"/>
              </w:rPr>
              <w:t>601,529.50</w:t>
            </w:r>
          </w:p>
        </w:tc>
        <w:tc>
          <w:tcPr>
            <w:tcW w:w="0" w:type="auto"/>
            <w:vAlign w:val="center"/>
          </w:tcPr>
          <w:p w:rsidR="00A47D24" w:rsidRDefault="00E60843">
            <w:pPr>
              <w:jc w:val="right"/>
            </w:pPr>
            <w:r>
              <w:rPr>
                <w:color w:val="000000"/>
                <w:sz w:val="24"/>
              </w:rPr>
              <w:t>0.21</w:t>
            </w:r>
          </w:p>
        </w:tc>
      </w:tr>
      <w:tr w:rsidR="00A47D24">
        <w:tc>
          <w:tcPr>
            <w:tcW w:w="0" w:type="auto"/>
            <w:vAlign w:val="center"/>
          </w:tcPr>
          <w:p w:rsidR="00A47D24" w:rsidRDefault="00E60843">
            <w:pPr>
              <w:jc w:val="center"/>
            </w:pPr>
            <w:r>
              <w:rPr>
                <w:color w:val="000000"/>
                <w:sz w:val="24"/>
              </w:rPr>
              <w:t>19</w:t>
            </w:r>
          </w:p>
        </w:tc>
        <w:tc>
          <w:tcPr>
            <w:tcW w:w="0" w:type="auto"/>
            <w:vAlign w:val="center"/>
          </w:tcPr>
          <w:p w:rsidR="00A47D24" w:rsidRDefault="00E60843">
            <w:pPr>
              <w:jc w:val="center"/>
            </w:pPr>
            <w:r>
              <w:rPr>
                <w:color w:val="000000"/>
                <w:sz w:val="24"/>
              </w:rPr>
              <w:t>113020</w:t>
            </w:r>
          </w:p>
        </w:tc>
        <w:tc>
          <w:tcPr>
            <w:tcW w:w="0" w:type="auto"/>
            <w:vAlign w:val="center"/>
          </w:tcPr>
          <w:p w:rsidR="00A47D24" w:rsidRDefault="00E60843">
            <w:pPr>
              <w:jc w:val="center"/>
            </w:pPr>
            <w:r>
              <w:rPr>
                <w:color w:val="000000"/>
                <w:sz w:val="24"/>
              </w:rPr>
              <w:t>桐昆转债</w:t>
            </w:r>
          </w:p>
        </w:tc>
        <w:tc>
          <w:tcPr>
            <w:tcW w:w="0" w:type="auto"/>
            <w:vAlign w:val="center"/>
          </w:tcPr>
          <w:p w:rsidR="00A47D24" w:rsidRDefault="00E60843">
            <w:pPr>
              <w:jc w:val="right"/>
            </w:pPr>
            <w:r>
              <w:rPr>
                <w:color w:val="000000"/>
                <w:sz w:val="24"/>
              </w:rPr>
              <w:t>590,267.10</w:t>
            </w:r>
          </w:p>
        </w:tc>
        <w:tc>
          <w:tcPr>
            <w:tcW w:w="0" w:type="auto"/>
            <w:vAlign w:val="center"/>
          </w:tcPr>
          <w:p w:rsidR="00A47D24" w:rsidRDefault="00E60843">
            <w:pPr>
              <w:jc w:val="right"/>
            </w:pPr>
            <w:r>
              <w:rPr>
                <w:color w:val="000000"/>
                <w:sz w:val="24"/>
              </w:rPr>
              <w:t>0.20</w:t>
            </w:r>
          </w:p>
        </w:tc>
      </w:tr>
      <w:tr w:rsidR="00A47D24">
        <w:tc>
          <w:tcPr>
            <w:tcW w:w="0" w:type="auto"/>
            <w:vAlign w:val="center"/>
          </w:tcPr>
          <w:p w:rsidR="00A47D24" w:rsidRDefault="00E60843">
            <w:pPr>
              <w:jc w:val="center"/>
            </w:pPr>
            <w:r>
              <w:rPr>
                <w:color w:val="000000"/>
                <w:sz w:val="24"/>
              </w:rPr>
              <w:t>20</w:t>
            </w:r>
          </w:p>
        </w:tc>
        <w:tc>
          <w:tcPr>
            <w:tcW w:w="0" w:type="auto"/>
            <w:vAlign w:val="center"/>
          </w:tcPr>
          <w:p w:rsidR="00A47D24" w:rsidRDefault="00E60843">
            <w:pPr>
              <w:jc w:val="center"/>
            </w:pPr>
            <w:r>
              <w:rPr>
                <w:color w:val="000000"/>
                <w:sz w:val="24"/>
              </w:rPr>
              <w:t>113515</w:t>
            </w:r>
          </w:p>
        </w:tc>
        <w:tc>
          <w:tcPr>
            <w:tcW w:w="0" w:type="auto"/>
            <w:vAlign w:val="center"/>
          </w:tcPr>
          <w:p w:rsidR="00A47D24" w:rsidRDefault="00E60843">
            <w:pPr>
              <w:jc w:val="center"/>
            </w:pPr>
            <w:r>
              <w:rPr>
                <w:color w:val="000000"/>
                <w:sz w:val="24"/>
              </w:rPr>
              <w:t>高能转债</w:t>
            </w:r>
          </w:p>
        </w:tc>
        <w:tc>
          <w:tcPr>
            <w:tcW w:w="0" w:type="auto"/>
            <w:vAlign w:val="center"/>
          </w:tcPr>
          <w:p w:rsidR="00A47D24" w:rsidRDefault="00E60843">
            <w:pPr>
              <w:jc w:val="right"/>
            </w:pPr>
            <w:r>
              <w:rPr>
                <w:color w:val="000000"/>
                <w:sz w:val="24"/>
              </w:rPr>
              <w:t>576,450.00</w:t>
            </w:r>
          </w:p>
        </w:tc>
        <w:tc>
          <w:tcPr>
            <w:tcW w:w="0" w:type="auto"/>
            <w:vAlign w:val="center"/>
          </w:tcPr>
          <w:p w:rsidR="00A47D24" w:rsidRDefault="00E60843">
            <w:pPr>
              <w:jc w:val="right"/>
            </w:pPr>
            <w:r>
              <w:rPr>
                <w:color w:val="000000"/>
                <w:sz w:val="24"/>
              </w:rPr>
              <w:t>0.20</w:t>
            </w:r>
          </w:p>
        </w:tc>
      </w:tr>
      <w:tr w:rsidR="00A47D24">
        <w:tc>
          <w:tcPr>
            <w:tcW w:w="0" w:type="auto"/>
            <w:vAlign w:val="center"/>
          </w:tcPr>
          <w:p w:rsidR="00A47D24" w:rsidRDefault="00E60843">
            <w:pPr>
              <w:jc w:val="center"/>
            </w:pPr>
            <w:r>
              <w:rPr>
                <w:color w:val="000000"/>
                <w:sz w:val="24"/>
              </w:rPr>
              <w:t>21</w:t>
            </w:r>
          </w:p>
        </w:tc>
        <w:tc>
          <w:tcPr>
            <w:tcW w:w="0" w:type="auto"/>
            <w:vAlign w:val="center"/>
          </w:tcPr>
          <w:p w:rsidR="00A47D24" w:rsidRDefault="00E60843">
            <w:pPr>
              <w:jc w:val="center"/>
            </w:pPr>
            <w:r>
              <w:rPr>
                <w:color w:val="000000"/>
                <w:sz w:val="24"/>
              </w:rPr>
              <w:t>128047</w:t>
            </w:r>
          </w:p>
        </w:tc>
        <w:tc>
          <w:tcPr>
            <w:tcW w:w="0" w:type="auto"/>
            <w:vAlign w:val="center"/>
          </w:tcPr>
          <w:p w:rsidR="00A47D24" w:rsidRDefault="00E60843">
            <w:pPr>
              <w:jc w:val="center"/>
            </w:pPr>
            <w:r>
              <w:rPr>
                <w:color w:val="000000"/>
                <w:sz w:val="24"/>
              </w:rPr>
              <w:t>光电转债</w:t>
            </w:r>
          </w:p>
        </w:tc>
        <w:tc>
          <w:tcPr>
            <w:tcW w:w="0" w:type="auto"/>
            <w:vAlign w:val="center"/>
          </w:tcPr>
          <w:p w:rsidR="00A47D24" w:rsidRDefault="00E60843">
            <w:pPr>
              <w:jc w:val="right"/>
            </w:pPr>
            <w:r>
              <w:rPr>
                <w:color w:val="000000"/>
                <w:sz w:val="24"/>
              </w:rPr>
              <w:t>540,748.32</w:t>
            </w:r>
          </w:p>
        </w:tc>
        <w:tc>
          <w:tcPr>
            <w:tcW w:w="0" w:type="auto"/>
            <w:vAlign w:val="center"/>
          </w:tcPr>
          <w:p w:rsidR="00A47D24" w:rsidRDefault="00E60843">
            <w:pPr>
              <w:jc w:val="right"/>
            </w:pPr>
            <w:r>
              <w:rPr>
                <w:color w:val="000000"/>
                <w:sz w:val="24"/>
              </w:rPr>
              <w:t>0.19</w:t>
            </w:r>
          </w:p>
        </w:tc>
      </w:tr>
      <w:tr w:rsidR="00A47D24">
        <w:tc>
          <w:tcPr>
            <w:tcW w:w="0" w:type="auto"/>
            <w:vAlign w:val="center"/>
          </w:tcPr>
          <w:p w:rsidR="00A47D24" w:rsidRDefault="00E60843">
            <w:pPr>
              <w:jc w:val="center"/>
            </w:pPr>
            <w:r>
              <w:rPr>
                <w:color w:val="000000"/>
                <w:sz w:val="24"/>
              </w:rPr>
              <w:t>22</w:t>
            </w:r>
          </w:p>
        </w:tc>
        <w:tc>
          <w:tcPr>
            <w:tcW w:w="0" w:type="auto"/>
            <w:vAlign w:val="center"/>
          </w:tcPr>
          <w:p w:rsidR="00A47D24" w:rsidRDefault="00E60843">
            <w:pPr>
              <w:jc w:val="center"/>
            </w:pPr>
            <w:r>
              <w:rPr>
                <w:color w:val="000000"/>
                <w:sz w:val="24"/>
              </w:rPr>
              <w:t>128026</w:t>
            </w:r>
          </w:p>
        </w:tc>
        <w:tc>
          <w:tcPr>
            <w:tcW w:w="0" w:type="auto"/>
            <w:vAlign w:val="center"/>
          </w:tcPr>
          <w:p w:rsidR="00A47D24" w:rsidRDefault="00E60843">
            <w:pPr>
              <w:jc w:val="center"/>
            </w:pPr>
            <w:r>
              <w:rPr>
                <w:color w:val="000000"/>
                <w:sz w:val="24"/>
              </w:rPr>
              <w:t>众兴转债</w:t>
            </w:r>
          </w:p>
        </w:tc>
        <w:tc>
          <w:tcPr>
            <w:tcW w:w="0" w:type="auto"/>
            <w:vAlign w:val="center"/>
          </w:tcPr>
          <w:p w:rsidR="00A47D24" w:rsidRDefault="00E60843">
            <w:pPr>
              <w:jc w:val="right"/>
            </w:pPr>
            <w:r>
              <w:rPr>
                <w:color w:val="000000"/>
                <w:sz w:val="24"/>
              </w:rPr>
              <w:t>468,100.00</w:t>
            </w:r>
          </w:p>
        </w:tc>
        <w:tc>
          <w:tcPr>
            <w:tcW w:w="0" w:type="auto"/>
            <w:vAlign w:val="center"/>
          </w:tcPr>
          <w:p w:rsidR="00A47D24" w:rsidRDefault="00E60843">
            <w:pPr>
              <w:jc w:val="right"/>
            </w:pPr>
            <w:r>
              <w:rPr>
                <w:color w:val="000000"/>
                <w:sz w:val="24"/>
              </w:rPr>
              <w:t>0.16</w:t>
            </w:r>
          </w:p>
        </w:tc>
      </w:tr>
      <w:tr w:rsidR="00A47D24">
        <w:tc>
          <w:tcPr>
            <w:tcW w:w="0" w:type="auto"/>
            <w:vAlign w:val="center"/>
          </w:tcPr>
          <w:p w:rsidR="00A47D24" w:rsidRDefault="00E60843">
            <w:pPr>
              <w:jc w:val="center"/>
            </w:pPr>
            <w:r>
              <w:rPr>
                <w:color w:val="000000"/>
                <w:sz w:val="24"/>
              </w:rPr>
              <w:t>23</w:t>
            </w:r>
          </w:p>
        </w:tc>
        <w:tc>
          <w:tcPr>
            <w:tcW w:w="0" w:type="auto"/>
            <w:vAlign w:val="center"/>
          </w:tcPr>
          <w:p w:rsidR="00A47D24" w:rsidRDefault="00E60843">
            <w:pPr>
              <w:jc w:val="center"/>
            </w:pPr>
            <w:r>
              <w:rPr>
                <w:color w:val="000000"/>
                <w:sz w:val="24"/>
              </w:rPr>
              <w:t>123003</w:t>
            </w:r>
          </w:p>
        </w:tc>
        <w:tc>
          <w:tcPr>
            <w:tcW w:w="0" w:type="auto"/>
            <w:vAlign w:val="center"/>
          </w:tcPr>
          <w:p w:rsidR="00A47D24" w:rsidRDefault="00E60843">
            <w:pPr>
              <w:jc w:val="center"/>
            </w:pPr>
            <w:r>
              <w:rPr>
                <w:color w:val="000000"/>
                <w:sz w:val="24"/>
              </w:rPr>
              <w:t>蓝思转债</w:t>
            </w:r>
          </w:p>
        </w:tc>
        <w:tc>
          <w:tcPr>
            <w:tcW w:w="0" w:type="auto"/>
            <w:vAlign w:val="center"/>
          </w:tcPr>
          <w:p w:rsidR="00A47D24" w:rsidRDefault="00E60843">
            <w:pPr>
              <w:jc w:val="right"/>
            </w:pPr>
            <w:r>
              <w:rPr>
                <w:color w:val="000000"/>
                <w:sz w:val="24"/>
              </w:rPr>
              <w:t>453,880.00</w:t>
            </w:r>
          </w:p>
        </w:tc>
        <w:tc>
          <w:tcPr>
            <w:tcW w:w="0" w:type="auto"/>
            <w:vAlign w:val="center"/>
          </w:tcPr>
          <w:p w:rsidR="00A47D24" w:rsidRDefault="00E60843">
            <w:pPr>
              <w:jc w:val="right"/>
            </w:pPr>
            <w:r>
              <w:rPr>
                <w:color w:val="000000"/>
                <w:sz w:val="24"/>
              </w:rPr>
              <w:t>0.16</w:t>
            </w:r>
          </w:p>
        </w:tc>
      </w:tr>
      <w:tr w:rsidR="00A47D24">
        <w:tc>
          <w:tcPr>
            <w:tcW w:w="0" w:type="auto"/>
            <w:vAlign w:val="center"/>
          </w:tcPr>
          <w:p w:rsidR="00A47D24" w:rsidRDefault="00E60843">
            <w:pPr>
              <w:jc w:val="center"/>
            </w:pPr>
            <w:r>
              <w:rPr>
                <w:color w:val="000000"/>
                <w:sz w:val="24"/>
              </w:rPr>
              <w:t>24</w:t>
            </w:r>
          </w:p>
        </w:tc>
        <w:tc>
          <w:tcPr>
            <w:tcW w:w="0" w:type="auto"/>
            <w:vAlign w:val="center"/>
          </w:tcPr>
          <w:p w:rsidR="00A47D24" w:rsidRDefault="00E60843">
            <w:pPr>
              <w:jc w:val="center"/>
            </w:pPr>
            <w:r>
              <w:rPr>
                <w:color w:val="000000"/>
                <w:sz w:val="24"/>
              </w:rPr>
              <w:t>128045</w:t>
            </w:r>
          </w:p>
        </w:tc>
        <w:tc>
          <w:tcPr>
            <w:tcW w:w="0" w:type="auto"/>
            <w:vAlign w:val="center"/>
          </w:tcPr>
          <w:p w:rsidR="00A47D24" w:rsidRDefault="00E60843">
            <w:pPr>
              <w:jc w:val="center"/>
            </w:pPr>
            <w:r>
              <w:rPr>
                <w:color w:val="000000"/>
                <w:sz w:val="24"/>
              </w:rPr>
              <w:t>机电转债</w:t>
            </w:r>
          </w:p>
        </w:tc>
        <w:tc>
          <w:tcPr>
            <w:tcW w:w="0" w:type="auto"/>
            <w:vAlign w:val="center"/>
          </w:tcPr>
          <w:p w:rsidR="00A47D24" w:rsidRDefault="00E60843">
            <w:pPr>
              <w:jc w:val="right"/>
            </w:pPr>
            <w:r>
              <w:rPr>
                <w:color w:val="000000"/>
                <w:sz w:val="24"/>
              </w:rPr>
              <w:t>342,295.20</w:t>
            </w:r>
          </w:p>
        </w:tc>
        <w:tc>
          <w:tcPr>
            <w:tcW w:w="0" w:type="auto"/>
            <w:vAlign w:val="center"/>
          </w:tcPr>
          <w:p w:rsidR="00A47D24" w:rsidRDefault="00E60843">
            <w:pPr>
              <w:jc w:val="right"/>
            </w:pPr>
            <w:r>
              <w:rPr>
                <w:color w:val="000000"/>
                <w:sz w:val="24"/>
              </w:rPr>
              <w:t>0.12</w:t>
            </w:r>
          </w:p>
        </w:tc>
      </w:tr>
      <w:tr w:rsidR="00A47D24">
        <w:tc>
          <w:tcPr>
            <w:tcW w:w="0" w:type="auto"/>
            <w:vAlign w:val="center"/>
          </w:tcPr>
          <w:p w:rsidR="00A47D24" w:rsidRDefault="00E60843">
            <w:pPr>
              <w:jc w:val="center"/>
            </w:pPr>
            <w:r>
              <w:rPr>
                <w:color w:val="000000"/>
                <w:sz w:val="24"/>
              </w:rPr>
              <w:t>25</w:t>
            </w:r>
          </w:p>
        </w:tc>
        <w:tc>
          <w:tcPr>
            <w:tcW w:w="0" w:type="auto"/>
            <w:vAlign w:val="center"/>
          </w:tcPr>
          <w:p w:rsidR="00A47D24" w:rsidRDefault="00E60843">
            <w:pPr>
              <w:jc w:val="center"/>
            </w:pPr>
            <w:r>
              <w:rPr>
                <w:color w:val="000000"/>
                <w:sz w:val="24"/>
              </w:rPr>
              <w:t>128056</w:t>
            </w:r>
          </w:p>
        </w:tc>
        <w:tc>
          <w:tcPr>
            <w:tcW w:w="0" w:type="auto"/>
            <w:vAlign w:val="center"/>
          </w:tcPr>
          <w:p w:rsidR="00A47D24" w:rsidRDefault="00E60843">
            <w:pPr>
              <w:jc w:val="center"/>
            </w:pPr>
            <w:r>
              <w:rPr>
                <w:color w:val="000000"/>
                <w:sz w:val="24"/>
              </w:rPr>
              <w:t>今飞转债</w:t>
            </w:r>
          </w:p>
        </w:tc>
        <w:tc>
          <w:tcPr>
            <w:tcW w:w="0" w:type="auto"/>
            <w:vAlign w:val="center"/>
          </w:tcPr>
          <w:p w:rsidR="00A47D24" w:rsidRDefault="00E60843">
            <w:pPr>
              <w:jc w:val="right"/>
            </w:pPr>
            <w:r>
              <w:rPr>
                <w:color w:val="000000"/>
                <w:sz w:val="24"/>
              </w:rPr>
              <w:t>231,793.80</w:t>
            </w:r>
          </w:p>
        </w:tc>
        <w:tc>
          <w:tcPr>
            <w:tcW w:w="0" w:type="auto"/>
            <w:vAlign w:val="center"/>
          </w:tcPr>
          <w:p w:rsidR="00A47D24" w:rsidRDefault="00E60843">
            <w:pPr>
              <w:jc w:val="right"/>
            </w:pPr>
            <w:r>
              <w:rPr>
                <w:color w:val="000000"/>
                <w:sz w:val="24"/>
              </w:rPr>
              <w:t>0.08</w:t>
            </w:r>
          </w:p>
        </w:tc>
      </w:tr>
      <w:tr w:rsidR="00A47D24">
        <w:tc>
          <w:tcPr>
            <w:tcW w:w="0" w:type="auto"/>
            <w:vAlign w:val="center"/>
          </w:tcPr>
          <w:p w:rsidR="00A47D24" w:rsidRDefault="00E60843">
            <w:pPr>
              <w:jc w:val="center"/>
            </w:pPr>
            <w:r>
              <w:rPr>
                <w:color w:val="000000"/>
                <w:sz w:val="24"/>
              </w:rPr>
              <w:t>26</w:t>
            </w:r>
          </w:p>
        </w:tc>
        <w:tc>
          <w:tcPr>
            <w:tcW w:w="0" w:type="auto"/>
            <w:vAlign w:val="center"/>
          </w:tcPr>
          <w:p w:rsidR="00A47D24" w:rsidRDefault="00E60843">
            <w:pPr>
              <w:jc w:val="center"/>
            </w:pPr>
            <w:r>
              <w:rPr>
                <w:color w:val="000000"/>
                <w:sz w:val="24"/>
              </w:rPr>
              <w:t>127012</w:t>
            </w:r>
          </w:p>
        </w:tc>
        <w:tc>
          <w:tcPr>
            <w:tcW w:w="0" w:type="auto"/>
            <w:vAlign w:val="center"/>
          </w:tcPr>
          <w:p w:rsidR="00A47D24" w:rsidRDefault="00E60843">
            <w:pPr>
              <w:jc w:val="center"/>
            </w:pPr>
            <w:r>
              <w:rPr>
                <w:color w:val="000000"/>
                <w:sz w:val="24"/>
              </w:rPr>
              <w:t>招路转债</w:t>
            </w:r>
          </w:p>
        </w:tc>
        <w:tc>
          <w:tcPr>
            <w:tcW w:w="0" w:type="auto"/>
            <w:vAlign w:val="center"/>
          </w:tcPr>
          <w:p w:rsidR="00A47D24" w:rsidRDefault="00E60843">
            <w:pPr>
              <w:jc w:val="right"/>
            </w:pPr>
            <w:r>
              <w:rPr>
                <w:color w:val="000000"/>
                <w:sz w:val="24"/>
              </w:rPr>
              <w:t>202,721.40</w:t>
            </w:r>
          </w:p>
        </w:tc>
        <w:tc>
          <w:tcPr>
            <w:tcW w:w="0" w:type="auto"/>
            <w:vAlign w:val="center"/>
          </w:tcPr>
          <w:p w:rsidR="00A47D24" w:rsidRDefault="00E60843">
            <w:pPr>
              <w:jc w:val="right"/>
            </w:pPr>
            <w:r>
              <w:rPr>
                <w:color w:val="000000"/>
                <w:sz w:val="24"/>
              </w:rPr>
              <w:t>0.07</w:t>
            </w:r>
          </w:p>
        </w:tc>
      </w:tr>
      <w:tr w:rsidR="00A47D24">
        <w:tc>
          <w:tcPr>
            <w:tcW w:w="0" w:type="auto"/>
            <w:vAlign w:val="center"/>
          </w:tcPr>
          <w:p w:rsidR="00A47D24" w:rsidRDefault="00E60843">
            <w:pPr>
              <w:jc w:val="center"/>
            </w:pPr>
            <w:r>
              <w:rPr>
                <w:color w:val="000000"/>
                <w:sz w:val="24"/>
              </w:rPr>
              <w:t>27</w:t>
            </w:r>
          </w:p>
        </w:tc>
        <w:tc>
          <w:tcPr>
            <w:tcW w:w="0" w:type="auto"/>
            <w:vAlign w:val="center"/>
          </w:tcPr>
          <w:p w:rsidR="00A47D24" w:rsidRDefault="00E60843">
            <w:pPr>
              <w:jc w:val="center"/>
            </w:pPr>
            <w:r>
              <w:rPr>
                <w:color w:val="000000"/>
                <w:sz w:val="24"/>
              </w:rPr>
              <w:t>123019</w:t>
            </w:r>
          </w:p>
        </w:tc>
        <w:tc>
          <w:tcPr>
            <w:tcW w:w="0" w:type="auto"/>
            <w:vAlign w:val="center"/>
          </w:tcPr>
          <w:p w:rsidR="00A47D24" w:rsidRDefault="00E60843">
            <w:pPr>
              <w:jc w:val="center"/>
            </w:pPr>
            <w:r>
              <w:rPr>
                <w:color w:val="000000"/>
                <w:sz w:val="24"/>
              </w:rPr>
              <w:t>中来转债</w:t>
            </w:r>
          </w:p>
        </w:tc>
        <w:tc>
          <w:tcPr>
            <w:tcW w:w="0" w:type="auto"/>
            <w:vAlign w:val="center"/>
          </w:tcPr>
          <w:p w:rsidR="00A47D24" w:rsidRDefault="00E60843">
            <w:pPr>
              <w:jc w:val="right"/>
            </w:pPr>
            <w:r>
              <w:rPr>
                <w:color w:val="000000"/>
                <w:sz w:val="24"/>
              </w:rPr>
              <w:t>181,703.60</w:t>
            </w:r>
          </w:p>
        </w:tc>
        <w:tc>
          <w:tcPr>
            <w:tcW w:w="0" w:type="auto"/>
            <w:vAlign w:val="center"/>
          </w:tcPr>
          <w:p w:rsidR="00A47D24" w:rsidRDefault="00E60843">
            <w:pPr>
              <w:jc w:val="right"/>
            </w:pPr>
            <w:r>
              <w:rPr>
                <w:color w:val="000000"/>
                <w:sz w:val="24"/>
              </w:rPr>
              <w:t>0.06</w:t>
            </w:r>
          </w:p>
        </w:tc>
      </w:tr>
      <w:tr w:rsidR="00A47D24">
        <w:tc>
          <w:tcPr>
            <w:tcW w:w="0" w:type="auto"/>
            <w:vAlign w:val="center"/>
          </w:tcPr>
          <w:p w:rsidR="00A47D24" w:rsidRDefault="00E60843">
            <w:pPr>
              <w:jc w:val="center"/>
            </w:pPr>
            <w:r>
              <w:rPr>
                <w:color w:val="000000"/>
                <w:sz w:val="24"/>
              </w:rPr>
              <w:t>28</w:t>
            </w:r>
          </w:p>
        </w:tc>
        <w:tc>
          <w:tcPr>
            <w:tcW w:w="0" w:type="auto"/>
            <w:vAlign w:val="center"/>
          </w:tcPr>
          <w:p w:rsidR="00A47D24" w:rsidRDefault="00E60843">
            <w:pPr>
              <w:jc w:val="center"/>
            </w:pPr>
            <w:r>
              <w:rPr>
                <w:color w:val="000000"/>
                <w:sz w:val="24"/>
              </w:rPr>
              <w:t>128057</w:t>
            </w:r>
          </w:p>
        </w:tc>
        <w:tc>
          <w:tcPr>
            <w:tcW w:w="0" w:type="auto"/>
            <w:vAlign w:val="center"/>
          </w:tcPr>
          <w:p w:rsidR="00A47D24" w:rsidRDefault="00E60843">
            <w:pPr>
              <w:jc w:val="center"/>
            </w:pPr>
            <w:r>
              <w:rPr>
                <w:color w:val="000000"/>
                <w:sz w:val="24"/>
              </w:rPr>
              <w:t>博彦转债</w:t>
            </w:r>
          </w:p>
        </w:tc>
        <w:tc>
          <w:tcPr>
            <w:tcW w:w="0" w:type="auto"/>
            <w:vAlign w:val="center"/>
          </w:tcPr>
          <w:p w:rsidR="00A47D24" w:rsidRDefault="00E60843">
            <w:pPr>
              <w:jc w:val="right"/>
            </w:pPr>
            <w:r>
              <w:rPr>
                <w:color w:val="000000"/>
                <w:sz w:val="24"/>
              </w:rPr>
              <w:t>150,447.60</w:t>
            </w:r>
          </w:p>
        </w:tc>
        <w:tc>
          <w:tcPr>
            <w:tcW w:w="0" w:type="auto"/>
            <w:vAlign w:val="center"/>
          </w:tcPr>
          <w:p w:rsidR="00A47D24" w:rsidRDefault="00E60843">
            <w:pPr>
              <w:jc w:val="right"/>
            </w:pPr>
            <w:r>
              <w:rPr>
                <w:color w:val="000000"/>
                <w:sz w:val="24"/>
              </w:rPr>
              <w:t>0.05</w:t>
            </w:r>
          </w:p>
        </w:tc>
      </w:tr>
      <w:tr w:rsidR="00A47D24">
        <w:tc>
          <w:tcPr>
            <w:tcW w:w="0" w:type="auto"/>
            <w:vAlign w:val="center"/>
          </w:tcPr>
          <w:p w:rsidR="00A47D24" w:rsidRDefault="00E60843">
            <w:pPr>
              <w:jc w:val="center"/>
            </w:pPr>
            <w:r>
              <w:rPr>
                <w:color w:val="000000"/>
                <w:sz w:val="24"/>
              </w:rPr>
              <w:t>29</w:t>
            </w:r>
          </w:p>
        </w:tc>
        <w:tc>
          <w:tcPr>
            <w:tcW w:w="0" w:type="auto"/>
            <w:vAlign w:val="center"/>
          </w:tcPr>
          <w:p w:rsidR="00A47D24" w:rsidRDefault="00E60843">
            <w:pPr>
              <w:jc w:val="center"/>
            </w:pPr>
            <w:r>
              <w:rPr>
                <w:color w:val="000000"/>
                <w:sz w:val="24"/>
              </w:rPr>
              <w:t>110049</w:t>
            </w:r>
          </w:p>
        </w:tc>
        <w:tc>
          <w:tcPr>
            <w:tcW w:w="0" w:type="auto"/>
            <w:vAlign w:val="center"/>
          </w:tcPr>
          <w:p w:rsidR="00A47D24" w:rsidRDefault="00E60843">
            <w:pPr>
              <w:jc w:val="center"/>
            </w:pPr>
            <w:r>
              <w:rPr>
                <w:color w:val="000000"/>
                <w:sz w:val="24"/>
              </w:rPr>
              <w:t>海尔转债</w:t>
            </w:r>
          </w:p>
        </w:tc>
        <w:tc>
          <w:tcPr>
            <w:tcW w:w="0" w:type="auto"/>
            <w:vAlign w:val="center"/>
          </w:tcPr>
          <w:p w:rsidR="00A47D24" w:rsidRDefault="00E60843">
            <w:pPr>
              <w:jc w:val="right"/>
            </w:pPr>
            <w:r>
              <w:rPr>
                <w:color w:val="000000"/>
                <w:sz w:val="24"/>
              </w:rPr>
              <w:t>120,380.40</w:t>
            </w:r>
          </w:p>
        </w:tc>
        <w:tc>
          <w:tcPr>
            <w:tcW w:w="0" w:type="auto"/>
            <w:vAlign w:val="center"/>
          </w:tcPr>
          <w:p w:rsidR="00A47D24" w:rsidRDefault="00E60843">
            <w:pPr>
              <w:jc w:val="right"/>
            </w:pPr>
            <w:r>
              <w:rPr>
                <w:color w:val="000000"/>
                <w:sz w:val="24"/>
              </w:rPr>
              <w:t>0.04</w:t>
            </w:r>
          </w:p>
        </w:tc>
      </w:tr>
      <w:tr w:rsidR="00A47D24">
        <w:tc>
          <w:tcPr>
            <w:tcW w:w="0" w:type="auto"/>
            <w:vAlign w:val="center"/>
          </w:tcPr>
          <w:p w:rsidR="00A47D24" w:rsidRDefault="00E60843">
            <w:pPr>
              <w:jc w:val="center"/>
            </w:pPr>
            <w:r>
              <w:rPr>
                <w:color w:val="000000"/>
                <w:sz w:val="24"/>
              </w:rPr>
              <w:t>30</w:t>
            </w:r>
          </w:p>
        </w:tc>
        <w:tc>
          <w:tcPr>
            <w:tcW w:w="0" w:type="auto"/>
            <w:vAlign w:val="center"/>
          </w:tcPr>
          <w:p w:rsidR="00A47D24" w:rsidRDefault="00E60843">
            <w:pPr>
              <w:jc w:val="center"/>
            </w:pPr>
            <w:r>
              <w:rPr>
                <w:color w:val="000000"/>
                <w:sz w:val="24"/>
              </w:rPr>
              <w:t>110053</w:t>
            </w:r>
          </w:p>
        </w:tc>
        <w:tc>
          <w:tcPr>
            <w:tcW w:w="0" w:type="auto"/>
            <w:vAlign w:val="center"/>
          </w:tcPr>
          <w:p w:rsidR="00A47D24" w:rsidRDefault="00E60843">
            <w:pPr>
              <w:jc w:val="center"/>
            </w:pPr>
            <w:r>
              <w:rPr>
                <w:color w:val="000000"/>
                <w:sz w:val="24"/>
              </w:rPr>
              <w:t>苏银转债</w:t>
            </w:r>
          </w:p>
        </w:tc>
        <w:tc>
          <w:tcPr>
            <w:tcW w:w="0" w:type="auto"/>
            <w:vAlign w:val="center"/>
          </w:tcPr>
          <w:p w:rsidR="00A47D24" w:rsidRDefault="00E60843">
            <w:pPr>
              <w:jc w:val="right"/>
            </w:pPr>
            <w:r>
              <w:rPr>
                <w:color w:val="000000"/>
                <w:sz w:val="24"/>
              </w:rPr>
              <w:t>118,199.60</w:t>
            </w:r>
          </w:p>
        </w:tc>
        <w:tc>
          <w:tcPr>
            <w:tcW w:w="0" w:type="auto"/>
            <w:vAlign w:val="center"/>
          </w:tcPr>
          <w:p w:rsidR="00A47D24" w:rsidRDefault="00E60843">
            <w:pPr>
              <w:jc w:val="right"/>
            </w:pPr>
            <w:r>
              <w:rPr>
                <w:color w:val="000000"/>
                <w:sz w:val="24"/>
              </w:rPr>
              <w:t>0.04</w:t>
            </w:r>
          </w:p>
        </w:tc>
      </w:tr>
      <w:tr w:rsidR="00A47D24">
        <w:tc>
          <w:tcPr>
            <w:tcW w:w="0" w:type="auto"/>
            <w:vAlign w:val="center"/>
          </w:tcPr>
          <w:p w:rsidR="00A47D24" w:rsidRDefault="00E60843">
            <w:pPr>
              <w:jc w:val="center"/>
            </w:pPr>
            <w:r>
              <w:rPr>
                <w:color w:val="000000"/>
                <w:sz w:val="24"/>
              </w:rPr>
              <w:t>31</w:t>
            </w:r>
          </w:p>
        </w:tc>
        <w:tc>
          <w:tcPr>
            <w:tcW w:w="0" w:type="auto"/>
            <w:vAlign w:val="center"/>
          </w:tcPr>
          <w:p w:rsidR="00A47D24" w:rsidRDefault="00E60843">
            <w:pPr>
              <w:jc w:val="center"/>
            </w:pPr>
            <w:r>
              <w:rPr>
                <w:color w:val="000000"/>
                <w:sz w:val="24"/>
              </w:rPr>
              <w:t>123023</w:t>
            </w:r>
          </w:p>
        </w:tc>
        <w:tc>
          <w:tcPr>
            <w:tcW w:w="0" w:type="auto"/>
            <w:vAlign w:val="center"/>
          </w:tcPr>
          <w:p w:rsidR="00A47D24" w:rsidRDefault="00E60843">
            <w:pPr>
              <w:jc w:val="center"/>
            </w:pPr>
            <w:r>
              <w:rPr>
                <w:color w:val="000000"/>
                <w:sz w:val="24"/>
              </w:rPr>
              <w:t>迪森转债</w:t>
            </w:r>
          </w:p>
        </w:tc>
        <w:tc>
          <w:tcPr>
            <w:tcW w:w="0" w:type="auto"/>
            <w:vAlign w:val="center"/>
          </w:tcPr>
          <w:p w:rsidR="00A47D24" w:rsidRDefault="00E60843">
            <w:pPr>
              <w:jc w:val="right"/>
            </w:pPr>
            <w:r>
              <w:rPr>
                <w:color w:val="000000"/>
                <w:sz w:val="24"/>
              </w:rPr>
              <w:t>59,898.00</w:t>
            </w:r>
          </w:p>
        </w:tc>
        <w:tc>
          <w:tcPr>
            <w:tcW w:w="0" w:type="auto"/>
            <w:vAlign w:val="center"/>
          </w:tcPr>
          <w:p w:rsidR="00A47D24" w:rsidRDefault="00E60843">
            <w:pPr>
              <w:jc w:val="right"/>
            </w:pPr>
            <w:r>
              <w:rPr>
                <w:color w:val="000000"/>
                <w:sz w:val="24"/>
              </w:rPr>
              <w:t>0.02</w:t>
            </w:r>
          </w:p>
        </w:tc>
      </w:tr>
      <w:tr w:rsidR="00A47D24">
        <w:tc>
          <w:tcPr>
            <w:tcW w:w="0" w:type="auto"/>
            <w:vAlign w:val="center"/>
          </w:tcPr>
          <w:p w:rsidR="00A47D24" w:rsidRDefault="00E60843">
            <w:pPr>
              <w:jc w:val="center"/>
            </w:pPr>
            <w:r>
              <w:rPr>
                <w:color w:val="000000"/>
                <w:sz w:val="24"/>
              </w:rPr>
              <w:t>32</w:t>
            </w:r>
          </w:p>
        </w:tc>
        <w:tc>
          <w:tcPr>
            <w:tcW w:w="0" w:type="auto"/>
            <w:vAlign w:val="center"/>
          </w:tcPr>
          <w:p w:rsidR="00A47D24" w:rsidRDefault="00E60843">
            <w:pPr>
              <w:jc w:val="center"/>
            </w:pPr>
            <w:r>
              <w:rPr>
                <w:color w:val="000000"/>
                <w:sz w:val="24"/>
              </w:rPr>
              <w:t>110051</w:t>
            </w:r>
          </w:p>
        </w:tc>
        <w:tc>
          <w:tcPr>
            <w:tcW w:w="0" w:type="auto"/>
            <w:vAlign w:val="center"/>
          </w:tcPr>
          <w:p w:rsidR="00A47D24" w:rsidRDefault="00E60843">
            <w:pPr>
              <w:jc w:val="center"/>
            </w:pPr>
            <w:r>
              <w:rPr>
                <w:color w:val="000000"/>
                <w:sz w:val="24"/>
              </w:rPr>
              <w:t>中天转债</w:t>
            </w:r>
          </w:p>
        </w:tc>
        <w:tc>
          <w:tcPr>
            <w:tcW w:w="0" w:type="auto"/>
            <w:vAlign w:val="center"/>
          </w:tcPr>
          <w:p w:rsidR="00A47D24" w:rsidRDefault="00E60843">
            <w:pPr>
              <w:jc w:val="right"/>
            </w:pPr>
            <w:r>
              <w:rPr>
                <w:color w:val="000000"/>
                <w:sz w:val="24"/>
              </w:rPr>
              <w:t>56,508.60</w:t>
            </w:r>
          </w:p>
        </w:tc>
        <w:tc>
          <w:tcPr>
            <w:tcW w:w="0" w:type="auto"/>
            <w:vAlign w:val="center"/>
          </w:tcPr>
          <w:p w:rsidR="00A47D24" w:rsidRDefault="00E60843">
            <w:pPr>
              <w:jc w:val="right"/>
            </w:pPr>
            <w:r>
              <w:rPr>
                <w:color w:val="000000"/>
                <w:sz w:val="24"/>
              </w:rPr>
              <w:t>0.02</w:t>
            </w:r>
          </w:p>
        </w:tc>
      </w:tr>
      <w:tr w:rsidR="00A47D24">
        <w:tc>
          <w:tcPr>
            <w:tcW w:w="0" w:type="auto"/>
            <w:vAlign w:val="center"/>
          </w:tcPr>
          <w:p w:rsidR="00A47D24" w:rsidRDefault="00E60843">
            <w:pPr>
              <w:jc w:val="center"/>
            </w:pPr>
            <w:r>
              <w:rPr>
                <w:color w:val="000000"/>
                <w:sz w:val="24"/>
              </w:rPr>
              <w:t>33</w:t>
            </w:r>
          </w:p>
        </w:tc>
        <w:tc>
          <w:tcPr>
            <w:tcW w:w="0" w:type="auto"/>
            <w:vAlign w:val="center"/>
          </w:tcPr>
          <w:p w:rsidR="00A47D24" w:rsidRDefault="00E60843">
            <w:pPr>
              <w:jc w:val="center"/>
            </w:pPr>
            <w:r>
              <w:rPr>
                <w:color w:val="000000"/>
                <w:sz w:val="24"/>
              </w:rPr>
              <w:t>113021</w:t>
            </w:r>
          </w:p>
        </w:tc>
        <w:tc>
          <w:tcPr>
            <w:tcW w:w="0" w:type="auto"/>
            <w:vAlign w:val="center"/>
          </w:tcPr>
          <w:p w:rsidR="00A47D24" w:rsidRDefault="00E60843">
            <w:pPr>
              <w:jc w:val="center"/>
            </w:pPr>
            <w:r>
              <w:rPr>
                <w:color w:val="000000"/>
                <w:sz w:val="24"/>
              </w:rPr>
              <w:t>中信转债</w:t>
            </w:r>
          </w:p>
        </w:tc>
        <w:tc>
          <w:tcPr>
            <w:tcW w:w="0" w:type="auto"/>
            <w:vAlign w:val="center"/>
          </w:tcPr>
          <w:p w:rsidR="00A47D24" w:rsidRDefault="00E60843">
            <w:pPr>
              <w:jc w:val="right"/>
            </w:pPr>
            <w:r>
              <w:rPr>
                <w:color w:val="000000"/>
                <w:sz w:val="24"/>
              </w:rPr>
              <w:t>52,008.60</w:t>
            </w:r>
          </w:p>
        </w:tc>
        <w:tc>
          <w:tcPr>
            <w:tcW w:w="0" w:type="auto"/>
            <w:vAlign w:val="center"/>
          </w:tcPr>
          <w:p w:rsidR="00A47D24" w:rsidRDefault="00E60843">
            <w:pPr>
              <w:jc w:val="right"/>
            </w:pPr>
            <w:r>
              <w:rPr>
                <w:color w:val="000000"/>
                <w:sz w:val="24"/>
              </w:rPr>
              <w:t>0.02</w:t>
            </w:r>
          </w:p>
        </w:tc>
      </w:tr>
      <w:tr w:rsidR="00A47D24">
        <w:tc>
          <w:tcPr>
            <w:tcW w:w="0" w:type="auto"/>
            <w:vAlign w:val="center"/>
          </w:tcPr>
          <w:p w:rsidR="00A47D24" w:rsidRDefault="00E60843">
            <w:pPr>
              <w:jc w:val="center"/>
            </w:pPr>
            <w:r>
              <w:rPr>
                <w:color w:val="000000"/>
                <w:sz w:val="24"/>
              </w:rPr>
              <w:t>34</w:t>
            </w:r>
          </w:p>
        </w:tc>
        <w:tc>
          <w:tcPr>
            <w:tcW w:w="0" w:type="auto"/>
            <w:vAlign w:val="center"/>
          </w:tcPr>
          <w:p w:rsidR="00A47D24" w:rsidRDefault="00E60843">
            <w:pPr>
              <w:jc w:val="center"/>
            </w:pPr>
            <w:r>
              <w:rPr>
                <w:color w:val="000000"/>
                <w:sz w:val="24"/>
              </w:rPr>
              <w:t>110056</w:t>
            </w:r>
          </w:p>
        </w:tc>
        <w:tc>
          <w:tcPr>
            <w:tcW w:w="0" w:type="auto"/>
            <w:vAlign w:val="center"/>
          </w:tcPr>
          <w:p w:rsidR="00A47D24" w:rsidRDefault="00E60843">
            <w:pPr>
              <w:jc w:val="center"/>
            </w:pPr>
            <w:r>
              <w:rPr>
                <w:color w:val="000000"/>
                <w:sz w:val="24"/>
              </w:rPr>
              <w:t>亨通转债</w:t>
            </w:r>
          </w:p>
        </w:tc>
        <w:tc>
          <w:tcPr>
            <w:tcW w:w="0" w:type="auto"/>
            <w:vAlign w:val="center"/>
          </w:tcPr>
          <w:p w:rsidR="00A47D24" w:rsidRDefault="00E60843">
            <w:pPr>
              <w:jc w:val="right"/>
            </w:pPr>
            <w:r>
              <w:rPr>
                <w:color w:val="000000"/>
                <w:sz w:val="24"/>
              </w:rPr>
              <w:t>51,435.00</w:t>
            </w:r>
          </w:p>
        </w:tc>
        <w:tc>
          <w:tcPr>
            <w:tcW w:w="0" w:type="auto"/>
            <w:vAlign w:val="center"/>
          </w:tcPr>
          <w:p w:rsidR="00A47D24" w:rsidRDefault="00E60843">
            <w:pPr>
              <w:jc w:val="right"/>
            </w:pPr>
            <w:r>
              <w:rPr>
                <w:color w:val="000000"/>
                <w:sz w:val="24"/>
              </w:rPr>
              <w:t>0.02</w:t>
            </w:r>
          </w:p>
        </w:tc>
      </w:tr>
      <w:tr w:rsidR="00A47D24">
        <w:tc>
          <w:tcPr>
            <w:tcW w:w="0" w:type="auto"/>
            <w:vAlign w:val="center"/>
          </w:tcPr>
          <w:p w:rsidR="00A47D24" w:rsidRDefault="00E60843">
            <w:pPr>
              <w:jc w:val="center"/>
            </w:pPr>
            <w:r>
              <w:rPr>
                <w:color w:val="000000"/>
                <w:sz w:val="24"/>
              </w:rPr>
              <w:t>35</w:t>
            </w:r>
          </w:p>
        </w:tc>
        <w:tc>
          <w:tcPr>
            <w:tcW w:w="0" w:type="auto"/>
            <w:vAlign w:val="center"/>
          </w:tcPr>
          <w:p w:rsidR="00A47D24" w:rsidRDefault="00E60843">
            <w:pPr>
              <w:jc w:val="center"/>
            </w:pPr>
            <w:r>
              <w:rPr>
                <w:color w:val="000000"/>
                <w:sz w:val="24"/>
              </w:rPr>
              <w:t>123021</w:t>
            </w:r>
          </w:p>
        </w:tc>
        <w:tc>
          <w:tcPr>
            <w:tcW w:w="0" w:type="auto"/>
            <w:vAlign w:val="center"/>
          </w:tcPr>
          <w:p w:rsidR="00A47D24" w:rsidRDefault="00E60843">
            <w:pPr>
              <w:jc w:val="center"/>
            </w:pPr>
            <w:r>
              <w:rPr>
                <w:color w:val="000000"/>
                <w:sz w:val="24"/>
              </w:rPr>
              <w:t>万信转</w:t>
            </w:r>
            <w:r>
              <w:rPr>
                <w:color w:val="000000"/>
                <w:sz w:val="24"/>
              </w:rPr>
              <w:t>2</w:t>
            </w:r>
          </w:p>
        </w:tc>
        <w:tc>
          <w:tcPr>
            <w:tcW w:w="0" w:type="auto"/>
            <w:vAlign w:val="center"/>
          </w:tcPr>
          <w:p w:rsidR="00A47D24" w:rsidRDefault="00E60843">
            <w:pPr>
              <w:jc w:val="right"/>
            </w:pPr>
            <w:r>
              <w:rPr>
                <w:color w:val="000000"/>
                <w:sz w:val="24"/>
              </w:rPr>
              <w:t>50,802.40</w:t>
            </w:r>
          </w:p>
        </w:tc>
        <w:tc>
          <w:tcPr>
            <w:tcW w:w="0" w:type="auto"/>
            <w:vAlign w:val="center"/>
          </w:tcPr>
          <w:p w:rsidR="00A47D24" w:rsidRDefault="00E60843">
            <w:pPr>
              <w:jc w:val="right"/>
            </w:pPr>
            <w:r>
              <w:rPr>
                <w:color w:val="000000"/>
                <w:sz w:val="24"/>
              </w:rPr>
              <w:t>0.02</w:t>
            </w:r>
          </w:p>
        </w:tc>
      </w:tr>
      <w:tr w:rsidR="00A47D24">
        <w:tc>
          <w:tcPr>
            <w:tcW w:w="0" w:type="auto"/>
            <w:vAlign w:val="center"/>
          </w:tcPr>
          <w:p w:rsidR="00A47D24" w:rsidRDefault="00E60843">
            <w:pPr>
              <w:jc w:val="center"/>
            </w:pPr>
            <w:r>
              <w:rPr>
                <w:color w:val="000000"/>
                <w:sz w:val="24"/>
              </w:rPr>
              <w:t>36</w:t>
            </w:r>
          </w:p>
        </w:tc>
        <w:tc>
          <w:tcPr>
            <w:tcW w:w="0" w:type="auto"/>
            <w:vAlign w:val="center"/>
          </w:tcPr>
          <w:p w:rsidR="00A47D24" w:rsidRDefault="00E60843">
            <w:pPr>
              <w:jc w:val="center"/>
            </w:pPr>
            <w:r>
              <w:rPr>
                <w:color w:val="000000"/>
                <w:sz w:val="24"/>
              </w:rPr>
              <w:t>113022</w:t>
            </w:r>
          </w:p>
        </w:tc>
        <w:tc>
          <w:tcPr>
            <w:tcW w:w="0" w:type="auto"/>
            <w:vAlign w:val="center"/>
          </w:tcPr>
          <w:p w:rsidR="00A47D24" w:rsidRDefault="00E60843">
            <w:pPr>
              <w:jc w:val="center"/>
            </w:pPr>
            <w:r>
              <w:rPr>
                <w:color w:val="000000"/>
                <w:sz w:val="24"/>
              </w:rPr>
              <w:t>浙商转债</w:t>
            </w:r>
          </w:p>
        </w:tc>
        <w:tc>
          <w:tcPr>
            <w:tcW w:w="0" w:type="auto"/>
            <w:vAlign w:val="center"/>
          </w:tcPr>
          <w:p w:rsidR="00A47D24" w:rsidRDefault="00E60843">
            <w:pPr>
              <w:jc w:val="right"/>
            </w:pPr>
            <w:r>
              <w:rPr>
                <w:color w:val="000000"/>
                <w:sz w:val="24"/>
              </w:rPr>
              <w:t>50,384.00</w:t>
            </w:r>
          </w:p>
        </w:tc>
        <w:tc>
          <w:tcPr>
            <w:tcW w:w="0" w:type="auto"/>
            <w:vAlign w:val="center"/>
          </w:tcPr>
          <w:p w:rsidR="00A47D24" w:rsidRDefault="00E60843">
            <w:pPr>
              <w:jc w:val="right"/>
            </w:pPr>
            <w:r>
              <w:rPr>
                <w:color w:val="000000"/>
                <w:sz w:val="24"/>
              </w:rPr>
              <w:t>0.02</w:t>
            </w:r>
          </w:p>
        </w:tc>
      </w:tr>
      <w:tr w:rsidR="00A47D24">
        <w:tc>
          <w:tcPr>
            <w:tcW w:w="0" w:type="auto"/>
            <w:vAlign w:val="center"/>
          </w:tcPr>
          <w:p w:rsidR="00A47D24" w:rsidRDefault="00E60843">
            <w:pPr>
              <w:jc w:val="center"/>
            </w:pPr>
            <w:r>
              <w:rPr>
                <w:color w:val="000000"/>
                <w:sz w:val="24"/>
              </w:rPr>
              <w:t>37</w:t>
            </w:r>
          </w:p>
        </w:tc>
        <w:tc>
          <w:tcPr>
            <w:tcW w:w="0" w:type="auto"/>
            <w:vAlign w:val="center"/>
          </w:tcPr>
          <w:p w:rsidR="00A47D24" w:rsidRDefault="00E60843">
            <w:pPr>
              <w:jc w:val="center"/>
            </w:pPr>
            <w:r>
              <w:rPr>
                <w:color w:val="000000"/>
                <w:sz w:val="24"/>
              </w:rPr>
              <w:t>110054</w:t>
            </w:r>
          </w:p>
        </w:tc>
        <w:tc>
          <w:tcPr>
            <w:tcW w:w="0" w:type="auto"/>
            <w:vAlign w:val="center"/>
          </w:tcPr>
          <w:p w:rsidR="00A47D24" w:rsidRDefault="00E60843">
            <w:pPr>
              <w:jc w:val="center"/>
            </w:pPr>
            <w:r>
              <w:rPr>
                <w:color w:val="000000"/>
                <w:sz w:val="24"/>
              </w:rPr>
              <w:t>通威转债</w:t>
            </w:r>
          </w:p>
        </w:tc>
        <w:tc>
          <w:tcPr>
            <w:tcW w:w="0" w:type="auto"/>
            <w:vAlign w:val="center"/>
          </w:tcPr>
          <w:p w:rsidR="00A47D24" w:rsidRDefault="00E60843">
            <w:pPr>
              <w:jc w:val="right"/>
            </w:pPr>
            <w:r>
              <w:rPr>
                <w:color w:val="000000"/>
                <w:sz w:val="24"/>
              </w:rPr>
              <w:t>36,678.00</w:t>
            </w:r>
          </w:p>
        </w:tc>
        <w:tc>
          <w:tcPr>
            <w:tcW w:w="0" w:type="auto"/>
            <w:vAlign w:val="center"/>
          </w:tcPr>
          <w:p w:rsidR="00A47D24" w:rsidRDefault="00E60843">
            <w:pPr>
              <w:jc w:val="right"/>
            </w:pPr>
            <w:r>
              <w:rPr>
                <w:color w:val="000000"/>
                <w:sz w:val="24"/>
              </w:rPr>
              <w:t>0.01</w:t>
            </w:r>
          </w:p>
        </w:tc>
      </w:tr>
      <w:tr w:rsidR="00A47D24">
        <w:tc>
          <w:tcPr>
            <w:tcW w:w="0" w:type="auto"/>
            <w:vAlign w:val="center"/>
          </w:tcPr>
          <w:p w:rsidR="00A47D24" w:rsidRDefault="00E60843">
            <w:pPr>
              <w:jc w:val="center"/>
            </w:pPr>
            <w:r>
              <w:rPr>
                <w:color w:val="000000"/>
                <w:sz w:val="24"/>
              </w:rPr>
              <w:t>38</w:t>
            </w:r>
          </w:p>
        </w:tc>
        <w:tc>
          <w:tcPr>
            <w:tcW w:w="0" w:type="auto"/>
            <w:vAlign w:val="center"/>
          </w:tcPr>
          <w:p w:rsidR="00A47D24" w:rsidRDefault="00E60843">
            <w:pPr>
              <w:jc w:val="center"/>
            </w:pPr>
            <w:r>
              <w:rPr>
                <w:color w:val="000000"/>
                <w:sz w:val="24"/>
              </w:rPr>
              <w:t>123022</w:t>
            </w:r>
          </w:p>
        </w:tc>
        <w:tc>
          <w:tcPr>
            <w:tcW w:w="0" w:type="auto"/>
            <w:vAlign w:val="center"/>
          </w:tcPr>
          <w:p w:rsidR="00A47D24" w:rsidRDefault="00E60843">
            <w:pPr>
              <w:jc w:val="center"/>
            </w:pPr>
            <w:r>
              <w:rPr>
                <w:color w:val="000000"/>
                <w:sz w:val="24"/>
              </w:rPr>
              <w:t>长信转债</w:t>
            </w:r>
          </w:p>
        </w:tc>
        <w:tc>
          <w:tcPr>
            <w:tcW w:w="0" w:type="auto"/>
            <w:vAlign w:val="center"/>
          </w:tcPr>
          <w:p w:rsidR="00A47D24" w:rsidRDefault="00E60843">
            <w:pPr>
              <w:jc w:val="right"/>
            </w:pPr>
            <w:r>
              <w:rPr>
                <w:color w:val="000000"/>
                <w:sz w:val="24"/>
              </w:rPr>
              <w:t>35,910.70</w:t>
            </w:r>
          </w:p>
        </w:tc>
        <w:tc>
          <w:tcPr>
            <w:tcW w:w="0" w:type="auto"/>
            <w:vAlign w:val="center"/>
          </w:tcPr>
          <w:p w:rsidR="00A47D24" w:rsidRDefault="00E60843">
            <w:pPr>
              <w:jc w:val="right"/>
            </w:pPr>
            <w:r>
              <w:rPr>
                <w:color w:val="000000"/>
                <w:sz w:val="24"/>
              </w:rPr>
              <w:t>0.01</w:t>
            </w:r>
          </w:p>
        </w:tc>
      </w:tr>
      <w:tr w:rsidR="00A47D24">
        <w:tc>
          <w:tcPr>
            <w:tcW w:w="0" w:type="auto"/>
            <w:vAlign w:val="center"/>
          </w:tcPr>
          <w:p w:rsidR="00A47D24" w:rsidRDefault="00E60843">
            <w:pPr>
              <w:jc w:val="center"/>
            </w:pPr>
            <w:r>
              <w:rPr>
                <w:color w:val="000000"/>
                <w:sz w:val="24"/>
              </w:rPr>
              <w:t>39</w:t>
            </w:r>
          </w:p>
        </w:tc>
        <w:tc>
          <w:tcPr>
            <w:tcW w:w="0" w:type="auto"/>
            <w:vAlign w:val="center"/>
          </w:tcPr>
          <w:p w:rsidR="00A47D24" w:rsidRDefault="00E60843">
            <w:pPr>
              <w:jc w:val="center"/>
            </w:pPr>
            <w:r>
              <w:rPr>
                <w:color w:val="000000"/>
                <w:sz w:val="24"/>
              </w:rPr>
              <w:t>127011</w:t>
            </w:r>
          </w:p>
        </w:tc>
        <w:tc>
          <w:tcPr>
            <w:tcW w:w="0" w:type="auto"/>
            <w:vAlign w:val="center"/>
          </w:tcPr>
          <w:p w:rsidR="00A47D24" w:rsidRDefault="00E60843">
            <w:pPr>
              <w:jc w:val="center"/>
            </w:pPr>
            <w:r>
              <w:rPr>
                <w:color w:val="000000"/>
                <w:sz w:val="24"/>
              </w:rPr>
              <w:t>中鼎转</w:t>
            </w:r>
            <w:r>
              <w:rPr>
                <w:color w:val="000000"/>
                <w:sz w:val="24"/>
              </w:rPr>
              <w:t>2</w:t>
            </w:r>
          </w:p>
        </w:tc>
        <w:tc>
          <w:tcPr>
            <w:tcW w:w="0" w:type="auto"/>
            <w:vAlign w:val="center"/>
          </w:tcPr>
          <w:p w:rsidR="00A47D24" w:rsidRDefault="00E60843">
            <w:pPr>
              <w:jc w:val="right"/>
            </w:pPr>
            <w:r>
              <w:rPr>
                <w:color w:val="000000"/>
                <w:sz w:val="24"/>
              </w:rPr>
              <w:t>24,991.80</w:t>
            </w:r>
          </w:p>
        </w:tc>
        <w:tc>
          <w:tcPr>
            <w:tcW w:w="0" w:type="auto"/>
            <w:vAlign w:val="center"/>
          </w:tcPr>
          <w:p w:rsidR="00A47D24" w:rsidRDefault="00E60843">
            <w:pPr>
              <w:jc w:val="right"/>
            </w:pPr>
            <w:r>
              <w:rPr>
                <w:color w:val="000000"/>
                <w:sz w:val="24"/>
              </w:rPr>
              <w:t>0.01</w:t>
            </w:r>
          </w:p>
        </w:tc>
      </w:tr>
      <w:tr w:rsidR="00A47D24">
        <w:tc>
          <w:tcPr>
            <w:tcW w:w="0" w:type="auto"/>
            <w:vAlign w:val="center"/>
          </w:tcPr>
          <w:p w:rsidR="00A47D24" w:rsidRDefault="00E60843">
            <w:pPr>
              <w:jc w:val="center"/>
            </w:pPr>
            <w:r>
              <w:rPr>
                <w:color w:val="000000"/>
                <w:sz w:val="24"/>
              </w:rPr>
              <w:t>40</w:t>
            </w:r>
          </w:p>
        </w:tc>
        <w:tc>
          <w:tcPr>
            <w:tcW w:w="0" w:type="auto"/>
            <w:vAlign w:val="center"/>
          </w:tcPr>
          <w:p w:rsidR="00A47D24" w:rsidRDefault="00E60843">
            <w:pPr>
              <w:jc w:val="center"/>
            </w:pPr>
            <w:r>
              <w:rPr>
                <w:color w:val="000000"/>
                <w:sz w:val="24"/>
              </w:rPr>
              <w:t>113529</w:t>
            </w:r>
          </w:p>
        </w:tc>
        <w:tc>
          <w:tcPr>
            <w:tcW w:w="0" w:type="auto"/>
            <w:vAlign w:val="center"/>
          </w:tcPr>
          <w:p w:rsidR="00A47D24" w:rsidRDefault="00E60843">
            <w:pPr>
              <w:jc w:val="center"/>
            </w:pPr>
            <w:r>
              <w:rPr>
                <w:color w:val="000000"/>
                <w:sz w:val="24"/>
              </w:rPr>
              <w:t>绝味转债</w:t>
            </w:r>
          </w:p>
        </w:tc>
        <w:tc>
          <w:tcPr>
            <w:tcW w:w="0" w:type="auto"/>
            <w:vAlign w:val="center"/>
          </w:tcPr>
          <w:p w:rsidR="00A47D24" w:rsidRDefault="00E60843">
            <w:pPr>
              <w:jc w:val="right"/>
            </w:pPr>
            <w:r>
              <w:rPr>
                <w:color w:val="000000"/>
                <w:sz w:val="24"/>
              </w:rPr>
              <w:t>22,689.60</w:t>
            </w:r>
          </w:p>
        </w:tc>
        <w:tc>
          <w:tcPr>
            <w:tcW w:w="0" w:type="auto"/>
            <w:vAlign w:val="center"/>
          </w:tcPr>
          <w:p w:rsidR="00A47D24" w:rsidRDefault="00E60843">
            <w:pPr>
              <w:jc w:val="right"/>
            </w:pPr>
            <w:r>
              <w:rPr>
                <w:color w:val="000000"/>
                <w:sz w:val="24"/>
              </w:rPr>
              <w:t>0.01</w:t>
            </w:r>
          </w:p>
        </w:tc>
      </w:tr>
    </w:tbl>
    <w:p w:rsidR="00F016DD" w:rsidRPr="00E7356F" w:rsidRDefault="00F016DD" w:rsidP="001D5CD0">
      <w:pPr>
        <w:autoSpaceDE w:val="0"/>
        <w:autoSpaceDN w:val="0"/>
        <w:adjustRightInd w:val="0"/>
        <w:spacing w:line="360" w:lineRule="auto"/>
        <w:jc w:val="left"/>
        <w:rPr>
          <w:rFonts w:ascii="宋体"/>
          <w:bCs/>
          <w:sz w:val="24"/>
        </w:rPr>
      </w:pPr>
      <w:r w:rsidRPr="00E7356F">
        <w:rPr>
          <w:rFonts w:ascii="宋体" w:hAnsi="宋体" w:cs="Arial"/>
          <w:kern w:val="0"/>
          <w:sz w:val="24"/>
        </w:rPr>
        <w:t>5.11.5</w:t>
      </w:r>
      <w:r w:rsidRPr="00E7356F">
        <w:rPr>
          <w:rFonts w:ascii="宋体" w:hAnsi="宋体" w:hint="eastAsia"/>
          <w:bCs/>
          <w:sz w:val="24"/>
        </w:rPr>
        <w:t>报告期末前十名股票中存在流通受限情况的说明</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83"/>
        <w:gridCol w:w="1302"/>
        <w:gridCol w:w="1301"/>
        <w:gridCol w:w="1805"/>
        <w:gridCol w:w="1655"/>
        <w:gridCol w:w="1367"/>
      </w:tblGrid>
      <w:tr w:rsidR="00F016DD" w:rsidRPr="00E85E29" w:rsidTr="00F4518C">
        <w:tc>
          <w:tcPr>
            <w:tcW w:w="1083"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序号</w:t>
            </w:r>
          </w:p>
        </w:tc>
        <w:tc>
          <w:tcPr>
            <w:tcW w:w="1302"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股票代码</w:t>
            </w:r>
          </w:p>
        </w:tc>
        <w:tc>
          <w:tcPr>
            <w:tcW w:w="1301"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股票名称</w:t>
            </w:r>
          </w:p>
        </w:tc>
        <w:tc>
          <w:tcPr>
            <w:tcW w:w="1805"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流通受限部分的公允价值</w:t>
            </w:r>
            <w:r w:rsidRPr="00FA472B">
              <w:rPr>
                <w:color w:val="000000"/>
                <w:sz w:val="24"/>
              </w:rPr>
              <w:lastRenderedPageBreak/>
              <w:t>(</w:t>
            </w:r>
            <w:r w:rsidRPr="00FA472B">
              <w:rPr>
                <w:color w:val="000000"/>
                <w:sz w:val="24"/>
              </w:rPr>
              <w:t>元</w:t>
            </w:r>
            <w:r w:rsidRPr="00FA472B">
              <w:rPr>
                <w:color w:val="000000"/>
                <w:sz w:val="24"/>
              </w:rPr>
              <w:t>)</w:t>
            </w:r>
          </w:p>
        </w:tc>
        <w:tc>
          <w:tcPr>
            <w:tcW w:w="1655"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lastRenderedPageBreak/>
              <w:t>占基金资产净值比例</w:t>
            </w:r>
            <w:r w:rsidRPr="00FA472B">
              <w:rPr>
                <w:color w:val="000000"/>
                <w:sz w:val="24"/>
              </w:rPr>
              <w:t>(%)</w:t>
            </w:r>
          </w:p>
        </w:tc>
        <w:tc>
          <w:tcPr>
            <w:tcW w:w="1367"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流通受限情况说明</w:t>
            </w:r>
          </w:p>
        </w:tc>
      </w:tr>
      <w:tr w:rsidR="00A47D24">
        <w:tc>
          <w:tcPr>
            <w:tcW w:w="1083" w:type="dxa"/>
            <w:vAlign w:val="center"/>
          </w:tcPr>
          <w:p w:rsidR="00A47D24" w:rsidRDefault="00E60843">
            <w:pPr>
              <w:jc w:val="center"/>
            </w:pPr>
            <w:r>
              <w:rPr>
                <w:color w:val="000000"/>
                <w:sz w:val="24"/>
              </w:rPr>
              <w:t>1</w:t>
            </w:r>
          </w:p>
        </w:tc>
        <w:tc>
          <w:tcPr>
            <w:tcW w:w="1302" w:type="dxa"/>
            <w:vAlign w:val="center"/>
          </w:tcPr>
          <w:p w:rsidR="00A47D24" w:rsidRDefault="00E60843">
            <w:pPr>
              <w:jc w:val="center"/>
            </w:pPr>
            <w:r>
              <w:rPr>
                <w:color w:val="000000"/>
                <w:sz w:val="24"/>
              </w:rPr>
              <w:t>003816</w:t>
            </w:r>
          </w:p>
        </w:tc>
        <w:tc>
          <w:tcPr>
            <w:tcW w:w="1301" w:type="dxa"/>
            <w:vAlign w:val="center"/>
          </w:tcPr>
          <w:p w:rsidR="00A47D24" w:rsidRDefault="00E60843">
            <w:pPr>
              <w:jc w:val="center"/>
            </w:pPr>
            <w:r>
              <w:rPr>
                <w:color w:val="000000"/>
                <w:sz w:val="24"/>
              </w:rPr>
              <w:t>中国广核</w:t>
            </w:r>
          </w:p>
        </w:tc>
        <w:tc>
          <w:tcPr>
            <w:tcW w:w="1805" w:type="dxa"/>
            <w:vAlign w:val="center"/>
          </w:tcPr>
          <w:p w:rsidR="00A47D24" w:rsidRDefault="00E60843">
            <w:pPr>
              <w:jc w:val="right"/>
            </w:pPr>
            <w:r>
              <w:rPr>
                <w:color w:val="000000"/>
                <w:sz w:val="24"/>
              </w:rPr>
              <w:t>2,139,240.40</w:t>
            </w:r>
          </w:p>
        </w:tc>
        <w:tc>
          <w:tcPr>
            <w:tcW w:w="1655" w:type="dxa"/>
            <w:vAlign w:val="center"/>
          </w:tcPr>
          <w:p w:rsidR="00A47D24" w:rsidRDefault="00E60843">
            <w:pPr>
              <w:jc w:val="right"/>
            </w:pPr>
            <w:r>
              <w:rPr>
                <w:color w:val="000000"/>
                <w:sz w:val="24"/>
              </w:rPr>
              <w:t>0.74</w:t>
            </w:r>
          </w:p>
        </w:tc>
        <w:tc>
          <w:tcPr>
            <w:tcW w:w="1367" w:type="dxa"/>
            <w:vAlign w:val="center"/>
          </w:tcPr>
          <w:p w:rsidR="00A47D24" w:rsidRDefault="00E60843">
            <w:pPr>
              <w:jc w:val="right"/>
            </w:pPr>
            <w:r>
              <w:rPr>
                <w:color w:val="000000"/>
                <w:sz w:val="24"/>
              </w:rPr>
              <w:t>新股流通受限</w:t>
            </w:r>
          </w:p>
        </w:tc>
      </w:tr>
    </w:tbl>
    <w:p w:rsidR="00F016DD" w:rsidRPr="0078105B" w:rsidRDefault="00F016DD" w:rsidP="00B54884">
      <w:pPr>
        <w:pStyle w:val="1"/>
        <w:spacing w:beforeLines="100" w:before="312" w:afterLines="100" w:after="312" w:line="360" w:lineRule="auto"/>
        <w:jc w:val="center"/>
        <w:rPr>
          <w:rFonts w:ascii="宋体" w:cs="Arial"/>
          <w:color w:val="000000"/>
          <w:kern w:val="0"/>
          <w:sz w:val="24"/>
          <w:szCs w:val="24"/>
        </w:rPr>
      </w:pPr>
      <w:r w:rsidRPr="0078105B">
        <w:rPr>
          <w:rFonts w:ascii="宋体" w:hAnsi="宋体" w:cs="Arial" w:hint="eastAsia"/>
          <w:color w:val="000000"/>
          <w:kern w:val="0"/>
          <w:sz w:val="24"/>
          <w:szCs w:val="24"/>
        </w:rPr>
        <w:t>§</w:t>
      </w:r>
      <w:r w:rsidRPr="0078105B">
        <w:rPr>
          <w:rFonts w:ascii="宋体" w:hAnsi="宋体" w:cs="Arial"/>
          <w:color w:val="000000"/>
          <w:kern w:val="0"/>
          <w:sz w:val="24"/>
          <w:szCs w:val="24"/>
        </w:rPr>
        <w:t xml:space="preserve">6  </w:t>
      </w:r>
      <w:r w:rsidRPr="0078105B">
        <w:rPr>
          <w:rFonts w:ascii="宋体" w:hAnsi="宋体" w:cs="Arial" w:hint="eastAsia"/>
          <w:color w:val="000000"/>
          <w:kern w:val="0"/>
          <w:sz w:val="24"/>
          <w:szCs w:val="24"/>
        </w:rPr>
        <w:t>开放式基金份额变动</w:t>
      </w:r>
    </w:p>
    <w:p w:rsidR="00F016DD" w:rsidRPr="00FA472B" w:rsidRDefault="00F016DD" w:rsidP="00302187">
      <w:pPr>
        <w:autoSpaceDE w:val="0"/>
        <w:autoSpaceDN w:val="0"/>
        <w:adjustRightInd w:val="0"/>
        <w:spacing w:before="29" w:line="288" w:lineRule="auto"/>
        <w:ind w:left="15" w:right="480"/>
        <w:jc w:val="right"/>
        <w:rPr>
          <w:rFonts w:ascii="宋体" w:hAnsi="宋体" w:cs="Arial"/>
          <w:color w:val="000000"/>
          <w:kern w:val="0"/>
          <w:sz w:val="24"/>
        </w:rPr>
      </w:pPr>
      <w:r w:rsidRPr="00FA472B">
        <w:rPr>
          <w:rFonts w:ascii="宋体" w:hAnsi="宋体" w:cs="Arial" w:hint="eastAsia"/>
          <w:color w:val="000000"/>
          <w:kern w:val="0"/>
          <w:sz w:val="24"/>
        </w:rPr>
        <w:t>单位：份</w:t>
      </w:r>
    </w:p>
    <w:tbl>
      <w:tblPr>
        <w:tblW w:w="0" w:type="auto"/>
        <w:tblInd w:w="-106" w:type="dxa"/>
        <w:tblLayout w:type="fixed"/>
        <w:tblLook w:val="0000" w:firstRow="0" w:lastRow="0" w:firstColumn="0" w:lastColumn="0" w:noHBand="0" w:noVBand="0"/>
      </w:tblPr>
      <w:tblGrid>
        <w:gridCol w:w="3900"/>
        <w:gridCol w:w="2367"/>
        <w:gridCol w:w="2367"/>
      </w:tblGrid>
      <w:tr w:rsidR="00F016DD" w:rsidRPr="0078105B" w:rsidTr="009E0D47">
        <w:tc>
          <w:tcPr>
            <w:tcW w:w="3900"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B84643">
            <w:pPr>
              <w:autoSpaceDE w:val="0"/>
              <w:autoSpaceDN w:val="0"/>
              <w:adjustRightInd w:val="0"/>
              <w:spacing w:before="29" w:line="360" w:lineRule="auto"/>
              <w:ind w:left="17"/>
              <w:jc w:val="center"/>
              <w:rPr>
                <w:color w:val="000000"/>
                <w:kern w:val="0"/>
                <w:sz w:val="24"/>
              </w:rPr>
            </w:pPr>
            <w:r w:rsidRPr="00FA472B">
              <w:rPr>
                <w:color w:val="000000"/>
                <w:kern w:val="0"/>
                <w:sz w:val="24"/>
              </w:rPr>
              <w:t>项目</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right"/>
              <w:rPr>
                <w:color w:val="000000"/>
                <w:sz w:val="24"/>
              </w:rPr>
            </w:pPr>
            <w:r w:rsidRPr="00FA472B">
              <w:rPr>
                <w:sz w:val="24"/>
              </w:rPr>
              <w:t>易方达瑞祺混合</w:t>
            </w:r>
            <w:r w:rsidRPr="00FA472B">
              <w:rPr>
                <w:sz w:val="24"/>
              </w:rPr>
              <w:t>I</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936D40">
            <w:pPr>
              <w:autoSpaceDE w:val="0"/>
              <w:autoSpaceDN w:val="0"/>
              <w:adjustRightInd w:val="0"/>
              <w:spacing w:before="29" w:line="360" w:lineRule="auto"/>
              <w:ind w:left="17"/>
              <w:jc w:val="right"/>
              <w:rPr>
                <w:color w:val="000000"/>
                <w:sz w:val="24"/>
              </w:rPr>
            </w:pPr>
            <w:r w:rsidRPr="00FA472B">
              <w:rPr>
                <w:sz w:val="24"/>
              </w:rPr>
              <w:t>易方达瑞祺混合</w:t>
            </w:r>
            <w:r w:rsidRPr="00FA472B">
              <w:rPr>
                <w:sz w:val="24"/>
              </w:rPr>
              <w:t>E</w:t>
            </w:r>
          </w:p>
        </w:tc>
      </w:tr>
      <w:tr w:rsidR="00F016DD" w:rsidRPr="0078105B" w:rsidTr="009E0D47">
        <w:tc>
          <w:tcPr>
            <w:tcW w:w="3900"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left"/>
              <w:rPr>
                <w:color w:val="000000"/>
                <w:kern w:val="0"/>
                <w:sz w:val="24"/>
              </w:rPr>
            </w:pPr>
            <w:r w:rsidRPr="00FA472B">
              <w:rPr>
                <w:color w:val="000000"/>
                <w:kern w:val="0"/>
                <w:sz w:val="24"/>
              </w:rPr>
              <w:t>报告期期初基金份额总额</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right"/>
              <w:rPr>
                <w:color w:val="000000"/>
                <w:sz w:val="24"/>
              </w:rPr>
            </w:pPr>
            <w:r w:rsidRPr="00FA472B">
              <w:rPr>
                <w:color w:val="000000"/>
                <w:sz w:val="24"/>
              </w:rPr>
              <w:t>260,060,595.62</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936D40">
            <w:pPr>
              <w:autoSpaceDE w:val="0"/>
              <w:autoSpaceDN w:val="0"/>
              <w:adjustRightInd w:val="0"/>
              <w:spacing w:before="29" w:line="360" w:lineRule="auto"/>
              <w:ind w:left="17"/>
              <w:jc w:val="right"/>
              <w:rPr>
                <w:color w:val="000000"/>
                <w:sz w:val="24"/>
              </w:rPr>
            </w:pPr>
            <w:r w:rsidRPr="00FA472B">
              <w:rPr>
                <w:color w:val="000000"/>
                <w:sz w:val="24"/>
              </w:rPr>
              <w:t>269,624.90</w:t>
            </w:r>
          </w:p>
        </w:tc>
      </w:tr>
      <w:tr w:rsidR="00F016DD" w:rsidRPr="0078105B" w:rsidTr="009E0D47">
        <w:tc>
          <w:tcPr>
            <w:tcW w:w="3900"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left"/>
              <w:rPr>
                <w:color w:val="000000"/>
                <w:kern w:val="0"/>
                <w:sz w:val="24"/>
              </w:rPr>
            </w:pPr>
            <w:r w:rsidRPr="00FA472B">
              <w:rPr>
                <w:color w:val="000000"/>
                <w:kern w:val="0"/>
                <w:sz w:val="24"/>
              </w:rPr>
              <w:t>报告期基金总申购份额</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right"/>
              <w:rPr>
                <w:color w:val="000000"/>
                <w:sz w:val="24"/>
              </w:rPr>
            </w:pPr>
            <w:r w:rsidRPr="00FA472B">
              <w:rPr>
                <w:color w:val="000000"/>
                <w:sz w:val="24"/>
              </w:rPr>
              <w:t>-</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936D40">
            <w:pPr>
              <w:autoSpaceDE w:val="0"/>
              <w:autoSpaceDN w:val="0"/>
              <w:adjustRightInd w:val="0"/>
              <w:spacing w:before="29" w:line="360" w:lineRule="auto"/>
              <w:ind w:left="17"/>
              <w:jc w:val="right"/>
              <w:rPr>
                <w:color w:val="000000"/>
                <w:sz w:val="24"/>
              </w:rPr>
            </w:pPr>
            <w:r w:rsidRPr="00FA472B">
              <w:rPr>
                <w:color w:val="000000"/>
                <w:sz w:val="24"/>
              </w:rPr>
              <w:t>-</w:t>
            </w:r>
          </w:p>
        </w:tc>
      </w:tr>
      <w:tr w:rsidR="00F016DD" w:rsidRPr="0078105B" w:rsidTr="009E0D47">
        <w:tc>
          <w:tcPr>
            <w:tcW w:w="3900"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left"/>
              <w:rPr>
                <w:color w:val="000000"/>
                <w:kern w:val="0"/>
                <w:sz w:val="24"/>
              </w:rPr>
            </w:pPr>
            <w:r w:rsidRPr="00FA472B">
              <w:rPr>
                <w:color w:val="000000"/>
                <w:kern w:val="0"/>
                <w:sz w:val="24"/>
              </w:rPr>
              <w:t>减：报告期基金总赎回份额</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right"/>
              <w:rPr>
                <w:color w:val="000000"/>
                <w:sz w:val="24"/>
              </w:rPr>
            </w:pPr>
            <w:r w:rsidRPr="00FA472B">
              <w:rPr>
                <w:color w:val="000000"/>
                <w:sz w:val="24"/>
              </w:rPr>
              <w:t>2,550.00</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936D40">
            <w:pPr>
              <w:autoSpaceDE w:val="0"/>
              <w:autoSpaceDN w:val="0"/>
              <w:adjustRightInd w:val="0"/>
              <w:spacing w:before="29" w:line="360" w:lineRule="auto"/>
              <w:ind w:left="17"/>
              <w:jc w:val="right"/>
              <w:rPr>
                <w:color w:val="000000"/>
                <w:sz w:val="24"/>
              </w:rPr>
            </w:pPr>
            <w:r w:rsidRPr="00FA472B">
              <w:rPr>
                <w:color w:val="000000"/>
                <w:sz w:val="24"/>
              </w:rPr>
              <w:t>22,007.80</w:t>
            </w:r>
          </w:p>
        </w:tc>
      </w:tr>
      <w:tr w:rsidR="00F016DD" w:rsidRPr="0078105B" w:rsidTr="009E0D47">
        <w:tc>
          <w:tcPr>
            <w:tcW w:w="3900"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left"/>
              <w:rPr>
                <w:color w:val="000000"/>
                <w:kern w:val="0"/>
                <w:sz w:val="24"/>
              </w:rPr>
            </w:pPr>
            <w:r w:rsidRPr="00FA472B">
              <w:rPr>
                <w:color w:val="000000"/>
                <w:kern w:val="0"/>
                <w:sz w:val="24"/>
              </w:rPr>
              <w:t>报告期基金拆分变动份额</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right"/>
              <w:rPr>
                <w:color w:val="000000"/>
                <w:sz w:val="24"/>
              </w:rPr>
            </w:pPr>
            <w:r w:rsidRPr="00FA472B">
              <w:rPr>
                <w:color w:val="000000"/>
                <w:sz w:val="24"/>
              </w:rPr>
              <w:t>-</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936D40">
            <w:pPr>
              <w:autoSpaceDE w:val="0"/>
              <w:autoSpaceDN w:val="0"/>
              <w:adjustRightInd w:val="0"/>
              <w:spacing w:before="29" w:line="360" w:lineRule="auto"/>
              <w:ind w:left="17"/>
              <w:jc w:val="right"/>
              <w:rPr>
                <w:color w:val="000000"/>
                <w:sz w:val="24"/>
              </w:rPr>
            </w:pPr>
            <w:r w:rsidRPr="00FA472B">
              <w:rPr>
                <w:color w:val="000000"/>
                <w:sz w:val="24"/>
              </w:rPr>
              <w:t>-</w:t>
            </w:r>
          </w:p>
        </w:tc>
      </w:tr>
      <w:tr w:rsidR="00F016DD" w:rsidRPr="0078105B" w:rsidTr="009E0D47">
        <w:tc>
          <w:tcPr>
            <w:tcW w:w="3900"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left"/>
              <w:rPr>
                <w:color w:val="000000"/>
                <w:kern w:val="0"/>
                <w:sz w:val="24"/>
              </w:rPr>
            </w:pPr>
            <w:r w:rsidRPr="00FA472B">
              <w:rPr>
                <w:color w:val="000000"/>
                <w:kern w:val="0"/>
                <w:sz w:val="24"/>
              </w:rPr>
              <w:t>报告期期末基金份额总额</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B57BCF">
            <w:pPr>
              <w:autoSpaceDE w:val="0"/>
              <w:autoSpaceDN w:val="0"/>
              <w:adjustRightInd w:val="0"/>
              <w:spacing w:before="29" w:line="360" w:lineRule="auto"/>
              <w:ind w:left="17"/>
              <w:jc w:val="right"/>
              <w:rPr>
                <w:color w:val="000000"/>
                <w:sz w:val="24"/>
              </w:rPr>
            </w:pPr>
            <w:r w:rsidRPr="00FA472B">
              <w:rPr>
                <w:color w:val="000000"/>
                <w:sz w:val="24"/>
              </w:rPr>
              <w:t>260,058,045.62</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936D40">
            <w:pPr>
              <w:autoSpaceDE w:val="0"/>
              <w:autoSpaceDN w:val="0"/>
              <w:adjustRightInd w:val="0"/>
              <w:spacing w:before="29" w:line="360" w:lineRule="auto"/>
              <w:ind w:left="17"/>
              <w:jc w:val="right"/>
              <w:rPr>
                <w:color w:val="000000"/>
                <w:sz w:val="24"/>
              </w:rPr>
            </w:pPr>
            <w:r w:rsidRPr="00FA472B">
              <w:rPr>
                <w:color w:val="000000"/>
                <w:sz w:val="24"/>
              </w:rPr>
              <w:t>247,617.10</w:t>
            </w:r>
          </w:p>
        </w:tc>
      </w:tr>
    </w:tbl>
    <w:p w:rsidR="00F016DD" w:rsidRDefault="00F016DD" w:rsidP="00B54884">
      <w:pPr>
        <w:pStyle w:val="1"/>
        <w:tabs>
          <w:tab w:val="center" w:pos="4156"/>
          <w:tab w:val="right" w:pos="8312"/>
        </w:tabs>
        <w:spacing w:beforeLines="100" w:before="312" w:afterLines="100" w:after="312" w:line="360" w:lineRule="auto"/>
        <w:jc w:val="center"/>
        <w:rPr>
          <w:rFonts w:ascii="方正仿宋简体"/>
          <w:sz w:val="24"/>
          <w:szCs w:val="24"/>
        </w:rPr>
      </w:pPr>
      <w:r w:rsidRPr="00AB67DE">
        <w:rPr>
          <w:rFonts w:ascii="宋体" w:hAnsi="宋体" w:cs="Arial" w:hint="eastAsia"/>
          <w:color w:val="000000"/>
          <w:kern w:val="0"/>
          <w:sz w:val="24"/>
          <w:szCs w:val="24"/>
        </w:rPr>
        <w:t>§</w:t>
      </w:r>
      <w:r w:rsidRPr="00AB67DE">
        <w:rPr>
          <w:rFonts w:ascii="宋体" w:cs="Arial"/>
          <w:color w:val="000000"/>
          <w:kern w:val="0"/>
          <w:sz w:val="24"/>
          <w:szCs w:val="24"/>
        </w:rPr>
        <w:t>7</w:t>
      </w:r>
      <w:r w:rsidR="0066098B" w:rsidRPr="0078105B">
        <w:rPr>
          <w:rFonts w:ascii="宋体" w:hAnsi="宋体" w:cs="Arial"/>
          <w:color w:val="000000"/>
          <w:kern w:val="0"/>
          <w:sz w:val="24"/>
          <w:szCs w:val="24"/>
        </w:rPr>
        <w:t xml:space="preserve">  </w:t>
      </w:r>
      <w:r w:rsidRPr="0016464C">
        <w:rPr>
          <w:rFonts w:ascii="方正仿宋简体" w:hint="eastAsia"/>
          <w:sz w:val="24"/>
          <w:szCs w:val="24"/>
        </w:rPr>
        <w:t>基金管理人运用固有资金投资本基金情况</w:t>
      </w:r>
    </w:p>
    <w:p w:rsidR="00F016DD" w:rsidRPr="00B76BBB" w:rsidRDefault="00F016DD" w:rsidP="00935FB1">
      <w:pPr>
        <w:spacing w:line="360" w:lineRule="auto"/>
        <w:jc w:val="left"/>
        <w:rPr>
          <w:sz w:val="24"/>
        </w:rPr>
      </w:pPr>
      <w:r>
        <w:rPr>
          <w:b/>
          <w:sz w:val="24"/>
        </w:rPr>
        <w:t xml:space="preserve">7.1 </w:t>
      </w:r>
      <w:r>
        <w:rPr>
          <w:rFonts w:hint="eastAsia"/>
          <w:b/>
          <w:sz w:val="24"/>
        </w:rPr>
        <w:t>基</w:t>
      </w:r>
      <w:r w:rsidRPr="00B404F1">
        <w:rPr>
          <w:rFonts w:hint="eastAsia"/>
          <w:b/>
          <w:sz w:val="24"/>
        </w:rPr>
        <w:t>金管理人持有本基金份额变动情况</w:t>
      </w:r>
    </w:p>
    <w:p w:rsidR="00CC78C7" w:rsidRPr="00266D4B" w:rsidRDefault="00CC78C7" w:rsidP="00CC78C7">
      <w:pPr>
        <w:autoSpaceDE w:val="0"/>
        <w:autoSpaceDN w:val="0"/>
        <w:adjustRightInd w:val="0"/>
        <w:spacing w:before="29" w:line="288" w:lineRule="auto"/>
        <w:ind w:left="15" w:right="480"/>
        <w:jc w:val="right"/>
        <w:rPr>
          <w:color w:val="000000"/>
          <w:kern w:val="0"/>
          <w:sz w:val="24"/>
        </w:rPr>
      </w:pPr>
      <w:r w:rsidRPr="00266D4B">
        <w:rPr>
          <w:color w:val="000000"/>
          <w:kern w:val="0"/>
          <w:sz w:val="24"/>
        </w:rPr>
        <w:t>单位：份</w:t>
      </w:r>
    </w:p>
    <w:tbl>
      <w:tblPr>
        <w:tblW w:w="0" w:type="auto"/>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3167"/>
        <w:gridCol w:w="2616"/>
        <w:gridCol w:w="2631"/>
      </w:tblGrid>
      <w:tr w:rsidR="00CC78C7" w:rsidRPr="00E90B39" w:rsidTr="00964538">
        <w:trPr>
          <w:trHeight w:val="248"/>
        </w:trPr>
        <w:tc>
          <w:tcPr>
            <w:tcW w:w="3167" w:type="dxa"/>
            <w:vAlign w:val="center"/>
          </w:tcPr>
          <w:p w:rsidR="00CC78C7" w:rsidRPr="00FA472B" w:rsidRDefault="00CC78C7" w:rsidP="00964538">
            <w:pPr>
              <w:autoSpaceDE w:val="0"/>
              <w:autoSpaceDN w:val="0"/>
              <w:adjustRightInd w:val="0"/>
              <w:spacing w:before="29" w:line="360" w:lineRule="auto"/>
              <w:ind w:left="15"/>
              <w:jc w:val="center"/>
              <w:rPr>
                <w:color w:val="000000"/>
                <w:kern w:val="0"/>
                <w:sz w:val="24"/>
              </w:rPr>
            </w:pPr>
            <w:r w:rsidRPr="00FA472B">
              <w:rPr>
                <w:color w:val="000000"/>
                <w:kern w:val="0"/>
                <w:sz w:val="24"/>
              </w:rPr>
              <w:t>项目</w:t>
            </w:r>
          </w:p>
        </w:tc>
        <w:tc>
          <w:tcPr>
            <w:tcW w:w="2616" w:type="dxa"/>
            <w:vAlign w:val="bottom"/>
          </w:tcPr>
          <w:p w:rsidR="00CC78C7" w:rsidRPr="00FA472B" w:rsidRDefault="00CC78C7" w:rsidP="00964538">
            <w:pPr>
              <w:jc w:val="center"/>
              <w:rPr>
                <w:sz w:val="24"/>
              </w:rPr>
            </w:pPr>
            <w:r w:rsidRPr="00FA472B">
              <w:rPr>
                <w:sz w:val="24"/>
              </w:rPr>
              <w:t>易方达瑞祺混合</w:t>
            </w:r>
            <w:r w:rsidRPr="00FA472B">
              <w:rPr>
                <w:sz w:val="24"/>
              </w:rPr>
              <w:t>I</w:t>
            </w:r>
          </w:p>
        </w:tc>
        <w:tc>
          <w:tcPr>
            <w:tcW w:w="2631" w:type="dxa"/>
            <w:vAlign w:val="bottom"/>
          </w:tcPr>
          <w:p w:rsidR="00CC78C7" w:rsidRPr="00FA472B" w:rsidRDefault="00CC78C7" w:rsidP="00964538">
            <w:pPr>
              <w:jc w:val="center"/>
              <w:rPr>
                <w:sz w:val="24"/>
              </w:rPr>
            </w:pPr>
            <w:r w:rsidRPr="00FA472B">
              <w:rPr>
                <w:sz w:val="24"/>
              </w:rPr>
              <w:t>易方达瑞祺混合</w:t>
            </w:r>
            <w:r w:rsidRPr="00FA472B">
              <w:rPr>
                <w:sz w:val="24"/>
              </w:rPr>
              <w:t>E</w:t>
            </w:r>
          </w:p>
        </w:tc>
      </w:tr>
      <w:tr w:rsidR="00CC78C7" w:rsidRPr="00E90B39" w:rsidTr="00964538">
        <w:trPr>
          <w:trHeight w:val="247"/>
        </w:trPr>
        <w:tc>
          <w:tcPr>
            <w:tcW w:w="3167" w:type="dxa"/>
            <w:vAlign w:val="center"/>
          </w:tcPr>
          <w:p w:rsidR="00CC78C7" w:rsidRPr="00FA472B" w:rsidRDefault="00CC78C7" w:rsidP="00964538">
            <w:pPr>
              <w:pStyle w:val="ac"/>
              <w:adjustRightInd w:val="0"/>
              <w:snapToGrid w:val="0"/>
              <w:spacing w:line="360" w:lineRule="exact"/>
              <w:rPr>
                <w:color w:val="000000"/>
                <w:szCs w:val="24"/>
              </w:rPr>
            </w:pPr>
            <w:r w:rsidRPr="00FA472B">
              <w:rPr>
                <w:color w:val="000000"/>
                <w:szCs w:val="24"/>
              </w:rPr>
              <w:t>报告期期初管理人持有的本基金份额</w:t>
            </w:r>
          </w:p>
        </w:tc>
        <w:tc>
          <w:tcPr>
            <w:tcW w:w="2616" w:type="dxa"/>
            <w:vAlign w:val="center"/>
          </w:tcPr>
          <w:p w:rsidR="00CC78C7" w:rsidRPr="00FA472B" w:rsidRDefault="00CC78C7" w:rsidP="00964538">
            <w:pPr>
              <w:jc w:val="right"/>
              <w:rPr>
                <w:sz w:val="24"/>
              </w:rPr>
            </w:pPr>
            <w:r w:rsidRPr="00FA472B">
              <w:rPr>
                <w:color w:val="000000"/>
                <w:sz w:val="24"/>
              </w:rPr>
              <w:t>10,000,000.00</w:t>
            </w:r>
          </w:p>
        </w:tc>
        <w:tc>
          <w:tcPr>
            <w:tcW w:w="2631" w:type="dxa"/>
            <w:vAlign w:val="center"/>
          </w:tcPr>
          <w:p w:rsidR="00CC78C7" w:rsidRPr="00FA472B" w:rsidRDefault="00CC78C7" w:rsidP="00964538">
            <w:pPr>
              <w:jc w:val="right"/>
              <w:rPr>
                <w:sz w:val="24"/>
              </w:rPr>
            </w:pPr>
            <w:r w:rsidRPr="00FA472B">
              <w:rPr>
                <w:color w:val="000000"/>
                <w:sz w:val="24"/>
              </w:rPr>
              <w:t>-</w:t>
            </w:r>
          </w:p>
        </w:tc>
      </w:tr>
      <w:tr w:rsidR="00CC78C7" w:rsidRPr="00E90B39" w:rsidTr="00964538">
        <w:tc>
          <w:tcPr>
            <w:tcW w:w="3167" w:type="dxa"/>
            <w:vAlign w:val="center"/>
          </w:tcPr>
          <w:p w:rsidR="00CC78C7" w:rsidRPr="00FA472B" w:rsidRDefault="00CC78C7" w:rsidP="00964538">
            <w:pPr>
              <w:adjustRightInd w:val="0"/>
              <w:snapToGrid w:val="0"/>
              <w:spacing w:line="360" w:lineRule="exact"/>
              <w:rPr>
                <w:color w:val="000000"/>
                <w:sz w:val="24"/>
              </w:rPr>
            </w:pPr>
            <w:r w:rsidRPr="003B42FF">
              <w:rPr>
                <w:rFonts w:eastAsiaTheme="minorEastAsia"/>
                <w:color w:val="000000" w:themeColor="text1"/>
                <w:kern w:val="0"/>
                <w:sz w:val="24"/>
              </w:rPr>
              <w:t>报告期</w:t>
            </w:r>
            <w:r w:rsidRPr="00FA472B">
              <w:rPr>
                <w:color w:val="000000"/>
                <w:kern w:val="0"/>
                <w:sz w:val="24"/>
              </w:rPr>
              <w:t>期间</w:t>
            </w:r>
            <w:r w:rsidRPr="00FA472B">
              <w:rPr>
                <w:color w:val="000000"/>
                <w:sz w:val="24"/>
              </w:rPr>
              <w:t>买入</w:t>
            </w:r>
            <w:r w:rsidRPr="00FA472B">
              <w:rPr>
                <w:color w:val="000000"/>
                <w:sz w:val="24"/>
              </w:rPr>
              <w:t>/</w:t>
            </w:r>
            <w:r w:rsidRPr="00FA472B">
              <w:rPr>
                <w:color w:val="000000"/>
                <w:sz w:val="24"/>
              </w:rPr>
              <w:t>申购总份额</w:t>
            </w:r>
          </w:p>
        </w:tc>
        <w:tc>
          <w:tcPr>
            <w:tcW w:w="2616" w:type="dxa"/>
            <w:vAlign w:val="center"/>
          </w:tcPr>
          <w:p w:rsidR="00CC78C7" w:rsidRPr="00FA472B" w:rsidRDefault="00CC78C7" w:rsidP="00964538">
            <w:pPr>
              <w:jc w:val="right"/>
              <w:rPr>
                <w:color w:val="000000"/>
                <w:kern w:val="0"/>
                <w:sz w:val="24"/>
              </w:rPr>
            </w:pPr>
            <w:r w:rsidRPr="00FA472B">
              <w:rPr>
                <w:color w:val="000000"/>
                <w:sz w:val="24"/>
              </w:rPr>
              <w:t>-</w:t>
            </w:r>
          </w:p>
        </w:tc>
        <w:tc>
          <w:tcPr>
            <w:tcW w:w="2631" w:type="dxa"/>
            <w:vAlign w:val="center"/>
          </w:tcPr>
          <w:p w:rsidR="00CC78C7" w:rsidRPr="00FA472B" w:rsidRDefault="00CC78C7" w:rsidP="00964538">
            <w:pPr>
              <w:jc w:val="right"/>
              <w:rPr>
                <w:color w:val="000000"/>
                <w:kern w:val="0"/>
                <w:sz w:val="24"/>
              </w:rPr>
            </w:pPr>
            <w:r w:rsidRPr="00FA472B">
              <w:rPr>
                <w:color w:val="000000"/>
                <w:sz w:val="24"/>
              </w:rPr>
              <w:t>-</w:t>
            </w:r>
          </w:p>
        </w:tc>
      </w:tr>
      <w:tr w:rsidR="00CC78C7" w:rsidRPr="00E90B39" w:rsidTr="00964538">
        <w:tc>
          <w:tcPr>
            <w:tcW w:w="3167" w:type="dxa"/>
            <w:vAlign w:val="center"/>
          </w:tcPr>
          <w:p w:rsidR="00CC78C7" w:rsidRPr="00FA472B" w:rsidRDefault="00CC78C7" w:rsidP="00964538">
            <w:pPr>
              <w:adjustRightInd w:val="0"/>
              <w:snapToGrid w:val="0"/>
              <w:spacing w:line="360" w:lineRule="exact"/>
              <w:rPr>
                <w:color w:val="000000"/>
                <w:sz w:val="24"/>
              </w:rPr>
            </w:pPr>
            <w:r w:rsidRPr="003B42FF">
              <w:rPr>
                <w:rFonts w:eastAsiaTheme="minorEastAsia"/>
                <w:color w:val="000000" w:themeColor="text1"/>
                <w:kern w:val="0"/>
                <w:sz w:val="24"/>
              </w:rPr>
              <w:t>报告期</w:t>
            </w:r>
            <w:r w:rsidRPr="00FA472B">
              <w:rPr>
                <w:color w:val="000000"/>
                <w:kern w:val="0"/>
                <w:sz w:val="24"/>
              </w:rPr>
              <w:t>期间</w:t>
            </w:r>
            <w:r w:rsidRPr="00FA472B">
              <w:rPr>
                <w:color w:val="000000"/>
                <w:sz w:val="24"/>
              </w:rPr>
              <w:t>卖出</w:t>
            </w:r>
            <w:r w:rsidRPr="00FA472B">
              <w:rPr>
                <w:color w:val="000000"/>
                <w:sz w:val="24"/>
              </w:rPr>
              <w:t>/</w:t>
            </w:r>
            <w:r w:rsidRPr="00FA472B">
              <w:rPr>
                <w:color w:val="000000"/>
                <w:sz w:val="24"/>
              </w:rPr>
              <w:t>赎回总份额</w:t>
            </w:r>
          </w:p>
        </w:tc>
        <w:tc>
          <w:tcPr>
            <w:tcW w:w="2616" w:type="dxa"/>
            <w:vAlign w:val="center"/>
          </w:tcPr>
          <w:p w:rsidR="00CC78C7" w:rsidRPr="00FA472B" w:rsidRDefault="00CC78C7" w:rsidP="00964538">
            <w:pPr>
              <w:jc w:val="right"/>
              <w:rPr>
                <w:color w:val="000000"/>
                <w:kern w:val="0"/>
                <w:sz w:val="24"/>
              </w:rPr>
            </w:pPr>
            <w:r w:rsidRPr="00FA472B">
              <w:rPr>
                <w:color w:val="000000"/>
                <w:sz w:val="24"/>
              </w:rPr>
              <w:t>-</w:t>
            </w:r>
          </w:p>
        </w:tc>
        <w:tc>
          <w:tcPr>
            <w:tcW w:w="2631" w:type="dxa"/>
            <w:vAlign w:val="center"/>
          </w:tcPr>
          <w:p w:rsidR="00CC78C7" w:rsidRPr="00FA472B" w:rsidRDefault="00CC78C7" w:rsidP="00964538">
            <w:pPr>
              <w:jc w:val="right"/>
              <w:rPr>
                <w:color w:val="000000"/>
                <w:kern w:val="0"/>
                <w:sz w:val="24"/>
              </w:rPr>
            </w:pPr>
            <w:r w:rsidRPr="00FA472B">
              <w:rPr>
                <w:color w:val="000000"/>
                <w:sz w:val="24"/>
              </w:rPr>
              <w:t>-</w:t>
            </w:r>
          </w:p>
        </w:tc>
      </w:tr>
      <w:tr w:rsidR="00CC78C7" w:rsidRPr="00E90B39" w:rsidTr="00964538">
        <w:tc>
          <w:tcPr>
            <w:tcW w:w="3167" w:type="dxa"/>
            <w:vAlign w:val="center"/>
          </w:tcPr>
          <w:p w:rsidR="00CC78C7" w:rsidRPr="00FA472B" w:rsidRDefault="00CC78C7" w:rsidP="00964538">
            <w:pPr>
              <w:adjustRightInd w:val="0"/>
              <w:snapToGrid w:val="0"/>
              <w:spacing w:line="360" w:lineRule="exact"/>
              <w:rPr>
                <w:color w:val="000000"/>
                <w:sz w:val="24"/>
              </w:rPr>
            </w:pPr>
            <w:r w:rsidRPr="00FA472B">
              <w:rPr>
                <w:color w:val="000000"/>
                <w:sz w:val="24"/>
              </w:rPr>
              <w:t>报告期期末管理人持有的本基金份额</w:t>
            </w:r>
          </w:p>
        </w:tc>
        <w:tc>
          <w:tcPr>
            <w:tcW w:w="2616" w:type="dxa"/>
            <w:vAlign w:val="center"/>
          </w:tcPr>
          <w:p w:rsidR="00CC78C7" w:rsidRPr="00FA472B" w:rsidRDefault="00CC78C7" w:rsidP="00964538">
            <w:pPr>
              <w:jc w:val="right"/>
              <w:rPr>
                <w:sz w:val="24"/>
              </w:rPr>
            </w:pPr>
            <w:r w:rsidRPr="00FA472B">
              <w:rPr>
                <w:color w:val="000000"/>
                <w:sz w:val="24"/>
              </w:rPr>
              <w:t>10,000,000.00</w:t>
            </w:r>
          </w:p>
        </w:tc>
        <w:tc>
          <w:tcPr>
            <w:tcW w:w="2631" w:type="dxa"/>
            <w:vAlign w:val="center"/>
          </w:tcPr>
          <w:p w:rsidR="00CC78C7" w:rsidRPr="00FA472B" w:rsidRDefault="00CC78C7" w:rsidP="00964538">
            <w:pPr>
              <w:jc w:val="right"/>
              <w:rPr>
                <w:sz w:val="24"/>
              </w:rPr>
            </w:pPr>
            <w:r w:rsidRPr="00FA472B">
              <w:rPr>
                <w:color w:val="000000"/>
                <w:sz w:val="24"/>
              </w:rPr>
              <w:t>-</w:t>
            </w:r>
          </w:p>
        </w:tc>
      </w:tr>
      <w:tr w:rsidR="00CC78C7" w:rsidRPr="00E90B39" w:rsidTr="00964538">
        <w:tc>
          <w:tcPr>
            <w:tcW w:w="3167" w:type="dxa"/>
            <w:vAlign w:val="center"/>
          </w:tcPr>
          <w:p w:rsidR="00CC78C7" w:rsidRPr="00FA472B" w:rsidRDefault="00CC78C7" w:rsidP="00964538">
            <w:pPr>
              <w:adjustRightInd w:val="0"/>
              <w:snapToGrid w:val="0"/>
              <w:spacing w:line="360" w:lineRule="exact"/>
              <w:rPr>
                <w:color w:val="000000"/>
                <w:sz w:val="24"/>
              </w:rPr>
            </w:pPr>
            <w:r w:rsidRPr="00FA472B">
              <w:rPr>
                <w:color w:val="000000"/>
                <w:sz w:val="24"/>
              </w:rPr>
              <w:t>报告期期末持有的本基金份额占基金总份额比例（</w:t>
            </w:r>
            <w:r w:rsidRPr="00FA472B">
              <w:rPr>
                <w:color w:val="000000"/>
                <w:sz w:val="24"/>
              </w:rPr>
              <w:t>%</w:t>
            </w:r>
            <w:r w:rsidRPr="00FA472B">
              <w:rPr>
                <w:color w:val="000000"/>
                <w:sz w:val="24"/>
              </w:rPr>
              <w:t>）</w:t>
            </w:r>
          </w:p>
        </w:tc>
        <w:tc>
          <w:tcPr>
            <w:tcW w:w="2616" w:type="dxa"/>
            <w:vAlign w:val="center"/>
          </w:tcPr>
          <w:p w:rsidR="00CC78C7" w:rsidRPr="00FA472B" w:rsidRDefault="00CC78C7" w:rsidP="00964538">
            <w:pPr>
              <w:jc w:val="right"/>
              <w:rPr>
                <w:color w:val="000000"/>
                <w:kern w:val="0"/>
                <w:sz w:val="24"/>
              </w:rPr>
            </w:pPr>
            <w:r w:rsidRPr="00FA472B">
              <w:rPr>
                <w:color w:val="000000"/>
                <w:sz w:val="24"/>
              </w:rPr>
              <w:t>3.85</w:t>
            </w:r>
          </w:p>
        </w:tc>
        <w:tc>
          <w:tcPr>
            <w:tcW w:w="2631" w:type="dxa"/>
            <w:vAlign w:val="center"/>
          </w:tcPr>
          <w:p w:rsidR="00CC78C7" w:rsidRPr="00FA472B" w:rsidRDefault="00CC78C7" w:rsidP="00964538">
            <w:pPr>
              <w:jc w:val="right"/>
              <w:rPr>
                <w:color w:val="000000"/>
                <w:kern w:val="0"/>
                <w:sz w:val="24"/>
              </w:rPr>
            </w:pPr>
            <w:r w:rsidRPr="00FA472B">
              <w:rPr>
                <w:color w:val="000000"/>
                <w:sz w:val="24"/>
              </w:rPr>
              <w:t>-</w:t>
            </w:r>
          </w:p>
        </w:tc>
      </w:tr>
    </w:tbl>
    <w:p w:rsidR="00F016DD" w:rsidRPr="00B76BBB" w:rsidRDefault="00F016DD" w:rsidP="00935FB1">
      <w:pPr>
        <w:spacing w:line="360" w:lineRule="auto"/>
        <w:jc w:val="left"/>
        <w:rPr>
          <w:sz w:val="24"/>
        </w:rPr>
      </w:pPr>
      <w:r>
        <w:rPr>
          <w:b/>
          <w:sz w:val="24"/>
        </w:rPr>
        <w:t xml:space="preserve">7.2 </w:t>
      </w:r>
      <w:r>
        <w:rPr>
          <w:rFonts w:hint="eastAsia"/>
          <w:b/>
          <w:sz w:val="24"/>
        </w:rPr>
        <w:t>基</w:t>
      </w:r>
      <w:r w:rsidRPr="00B404F1">
        <w:rPr>
          <w:rFonts w:hint="eastAsia"/>
          <w:b/>
          <w:sz w:val="24"/>
        </w:rPr>
        <w:t>金管理人运用固有资金投资本基金交易明细</w:t>
      </w:r>
    </w:p>
    <w:p w:rsidR="00F016DD" w:rsidRPr="00DF18FE" w:rsidRDefault="00F016DD" w:rsidP="00DF18FE">
      <w:pPr>
        <w:spacing w:line="360" w:lineRule="auto"/>
        <w:ind w:firstLineChars="200" w:firstLine="480"/>
        <w:rPr>
          <w:color w:val="000000"/>
          <w:sz w:val="24"/>
        </w:rPr>
      </w:pPr>
      <w:r w:rsidRPr="00DF18FE">
        <w:rPr>
          <w:color w:val="000000"/>
          <w:sz w:val="24"/>
        </w:rPr>
        <w:t>本报告期内基金管理人未运用固有资金申购、赎回、买卖本基金份额。</w:t>
      </w:r>
    </w:p>
    <w:p w:rsidR="00997454" w:rsidRPr="00B75F09" w:rsidRDefault="00997454" w:rsidP="00997454">
      <w:pPr>
        <w:pStyle w:val="1"/>
        <w:spacing w:beforeLines="100" w:before="312" w:afterLines="100" w:after="312" w:line="360" w:lineRule="auto"/>
        <w:jc w:val="center"/>
        <w:rPr>
          <w:rFonts w:ascii="宋体" w:hAnsi="宋体" w:cs="Arial"/>
          <w:color w:val="000000"/>
          <w:kern w:val="0"/>
          <w:sz w:val="24"/>
          <w:szCs w:val="24"/>
        </w:rPr>
      </w:pPr>
      <w:r w:rsidRPr="00B75F09">
        <w:rPr>
          <w:rFonts w:ascii="宋体" w:hAnsi="宋体" w:cs="Arial"/>
          <w:color w:val="000000"/>
          <w:kern w:val="0"/>
          <w:sz w:val="24"/>
          <w:szCs w:val="24"/>
        </w:rPr>
        <w:t>§8</w:t>
      </w:r>
      <w:r w:rsidR="0066098B" w:rsidRPr="0078105B">
        <w:rPr>
          <w:rFonts w:ascii="宋体" w:hAnsi="宋体" w:cs="Arial"/>
          <w:color w:val="000000"/>
          <w:kern w:val="0"/>
          <w:sz w:val="24"/>
          <w:szCs w:val="24"/>
        </w:rPr>
        <w:t xml:space="preserve">  </w:t>
      </w:r>
      <w:r w:rsidRPr="00B75F09">
        <w:rPr>
          <w:rFonts w:ascii="宋体" w:hAnsi="宋体" w:cs="Arial"/>
          <w:color w:val="000000"/>
          <w:kern w:val="0"/>
          <w:sz w:val="24"/>
          <w:szCs w:val="24"/>
        </w:rPr>
        <w:t>影响投资者决策的其他重要信息</w:t>
      </w:r>
    </w:p>
    <w:p w:rsidR="00575C75" w:rsidRPr="001F5F5D" w:rsidRDefault="00575C75" w:rsidP="00575C75">
      <w:pPr>
        <w:autoSpaceDE w:val="0"/>
        <w:autoSpaceDN w:val="0"/>
        <w:adjustRightInd w:val="0"/>
        <w:spacing w:line="360" w:lineRule="auto"/>
        <w:jc w:val="left"/>
        <w:rPr>
          <w:rFonts w:ascii="宋体"/>
          <w:b/>
          <w:bCs/>
          <w:color w:val="000000"/>
          <w:kern w:val="0"/>
          <w:sz w:val="24"/>
        </w:rPr>
      </w:pPr>
      <w:r w:rsidRPr="001F5F5D">
        <w:rPr>
          <w:rFonts w:ascii="宋体"/>
          <w:b/>
          <w:bCs/>
          <w:color w:val="000000"/>
          <w:kern w:val="0"/>
          <w:sz w:val="24"/>
        </w:rPr>
        <w:t>8.1 报告期内单一投资者持有基金份额比例达到或超过20%的情况</w:t>
      </w:r>
    </w:p>
    <w:tbl>
      <w:tblPr>
        <w:tblStyle w:val="af2"/>
        <w:tblW w:w="9640" w:type="dxa"/>
        <w:jc w:val="center"/>
        <w:tblLayout w:type="fixed"/>
        <w:tblLook w:val="04A0" w:firstRow="1" w:lastRow="0" w:firstColumn="1" w:lastColumn="0" w:noHBand="0" w:noVBand="1"/>
      </w:tblPr>
      <w:tblGrid>
        <w:gridCol w:w="709"/>
        <w:gridCol w:w="709"/>
        <w:gridCol w:w="2126"/>
        <w:gridCol w:w="1276"/>
        <w:gridCol w:w="1276"/>
        <w:gridCol w:w="1276"/>
        <w:gridCol w:w="1417"/>
        <w:gridCol w:w="851"/>
      </w:tblGrid>
      <w:tr w:rsidR="00575C75" w:rsidRPr="00FC0759" w:rsidTr="00CD72D6">
        <w:trPr>
          <w:jc w:val="center"/>
        </w:trPr>
        <w:tc>
          <w:tcPr>
            <w:tcW w:w="709" w:type="dxa"/>
            <w:vMerge w:val="restart"/>
            <w:vAlign w:val="center"/>
          </w:tcPr>
          <w:p w:rsidR="00575C75" w:rsidRPr="00FC0759" w:rsidRDefault="00575C75" w:rsidP="00CD72D6">
            <w:pPr>
              <w:autoSpaceDE w:val="0"/>
              <w:autoSpaceDN w:val="0"/>
              <w:adjustRightInd w:val="0"/>
              <w:jc w:val="center"/>
              <w:rPr>
                <w:rFonts w:eastAsiaTheme="minorEastAsia"/>
                <w:b/>
                <w:bCs/>
                <w:color w:val="000000" w:themeColor="text1"/>
                <w:sz w:val="24"/>
              </w:rPr>
            </w:pPr>
            <w:r w:rsidRPr="00FC0759">
              <w:rPr>
                <w:color w:val="000000"/>
                <w:sz w:val="24"/>
              </w:rPr>
              <w:lastRenderedPageBreak/>
              <w:t>投资者类别</w:t>
            </w:r>
          </w:p>
        </w:tc>
        <w:tc>
          <w:tcPr>
            <w:tcW w:w="6663" w:type="dxa"/>
            <w:gridSpan w:val="5"/>
            <w:vAlign w:val="center"/>
          </w:tcPr>
          <w:p w:rsidR="00575C75" w:rsidRPr="00FC0759" w:rsidRDefault="00575C75" w:rsidP="00CD72D6">
            <w:pPr>
              <w:autoSpaceDE w:val="0"/>
              <w:autoSpaceDN w:val="0"/>
              <w:adjustRightInd w:val="0"/>
              <w:ind w:firstLine="1126"/>
              <w:jc w:val="center"/>
              <w:rPr>
                <w:rFonts w:eastAsiaTheme="minorEastAsia"/>
                <w:b/>
                <w:bCs/>
                <w:color w:val="000000" w:themeColor="text1"/>
                <w:sz w:val="24"/>
              </w:rPr>
            </w:pPr>
            <w:r w:rsidRPr="00FC0759">
              <w:rPr>
                <w:color w:val="000000"/>
                <w:sz w:val="24"/>
              </w:rPr>
              <w:t>报告期内持有基金份额变化情况</w:t>
            </w:r>
          </w:p>
        </w:tc>
        <w:tc>
          <w:tcPr>
            <w:tcW w:w="2268" w:type="dxa"/>
            <w:gridSpan w:val="2"/>
            <w:vAlign w:val="center"/>
          </w:tcPr>
          <w:p w:rsidR="00575C75" w:rsidRPr="00FC0759" w:rsidRDefault="00575C75" w:rsidP="00CD72D6">
            <w:pPr>
              <w:autoSpaceDE w:val="0"/>
              <w:autoSpaceDN w:val="0"/>
              <w:adjustRightInd w:val="0"/>
              <w:jc w:val="center"/>
              <w:rPr>
                <w:rFonts w:eastAsiaTheme="minorEastAsia"/>
                <w:b/>
                <w:bCs/>
                <w:color w:val="000000" w:themeColor="text1"/>
                <w:sz w:val="24"/>
              </w:rPr>
            </w:pPr>
            <w:r w:rsidRPr="00FC0759">
              <w:rPr>
                <w:color w:val="000000"/>
                <w:sz w:val="24"/>
              </w:rPr>
              <w:t>报告期末持有基金情况</w:t>
            </w:r>
          </w:p>
        </w:tc>
      </w:tr>
      <w:tr w:rsidR="00575C75" w:rsidRPr="00FC0759" w:rsidTr="00CD72D6">
        <w:trPr>
          <w:jc w:val="center"/>
        </w:trPr>
        <w:tc>
          <w:tcPr>
            <w:tcW w:w="709" w:type="dxa"/>
            <w:vMerge/>
            <w:vAlign w:val="center"/>
          </w:tcPr>
          <w:p w:rsidR="00575C75" w:rsidRPr="00FC0759" w:rsidRDefault="00575C75" w:rsidP="00CD72D6">
            <w:pPr>
              <w:autoSpaceDE w:val="0"/>
              <w:autoSpaceDN w:val="0"/>
              <w:adjustRightInd w:val="0"/>
              <w:ind w:firstLine="1234"/>
              <w:jc w:val="center"/>
              <w:rPr>
                <w:rFonts w:eastAsiaTheme="minorEastAsia"/>
                <w:b/>
                <w:bCs/>
                <w:color w:val="000000" w:themeColor="text1"/>
                <w:sz w:val="24"/>
              </w:rPr>
            </w:pPr>
          </w:p>
        </w:tc>
        <w:tc>
          <w:tcPr>
            <w:tcW w:w="709" w:type="dxa"/>
            <w:vAlign w:val="center"/>
          </w:tcPr>
          <w:p w:rsidR="00575C75" w:rsidRPr="00FC0759" w:rsidRDefault="00575C75" w:rsidP="00CD72D6">
            <w:pPr>
              <w:autoSpaceDE w:val="0"/>
              <w:autoSpaceDN w:val="0"/>
              <w:adjustRightInd w:val="0"/>
              <w:jc w:val="center"/>
              <w:rPr>
                <w:rFonts w:eastAsiaTheme="minorEastAsia"/>
                <w:b/>
                <w:bCs/>
                <w:color w:val="000000" w:themeColor="text1"/>
                <w:sz w:val="24"/>
              </w:rPr>
            </w:pPr>
            <w:r w:rsidRPr="00FC0759">
              <w:rPr>
                <w:color w:val="000000"/>
                <w:sz w:val="24"/>
              </w:rPr>
              <w:t>序号</w:t>
            </w:r>
          </w:p>
        </w:tc>
        <w:tc>
          <w:tcPr>
            <w:tcW w:w="2126" w:type="dxa"/>
            <w:vAlign w:val="center"/>
          </w:tcPr>
          <w:p w:rsidR="00575C75" w:rsidRPr="00FC0759" w:rsidRDefault="00575C75" w:rsidP="00CD72D6">
            <w:pPr>
              <w:autoSpaceDE w:val="0"/>
              <w:autoSpaceDN w:val="0"/>
              <w:adjustRightInd w:val="0"/>
              <w:jc w:val="center"/>
              <w:rPr>
                <w:rFonts w:eastAsiaTheme="minorEastAsia"/>
                <w:b/>
                <w:bCs/>
                <w:color w:val="000000" w:themeColor="text1"/>
                <w:sz w:val="24"/>
              </w:rPr>
            </w:pPr>
            <w:r w:rsidRPr="00FC0759">
              <w:rPr>
                <w:color w:val="000000"/>
                <w:sz w:val="24"/>
              </w:rPr>
              <w:t>持有基金份额比例达到或者超过</w:t>
            </w:r>
            <w:r w:rsidRPr="00FC0759">
              <w:rPr>
                <w:color w:val="000000"/>
                <w:sz w:val="24"/>
              </w:rPr>
              <w:t>20%</w:t>
            </w:r>
            <w:r w:rsidRPr="00FC0759">
              <w:rPr>
                <w:color w:val="000000"/>
                <w:sz w:val="24"/>
              </w:rPr>
              <w:t>的时间区间</w:t>
            </w:r>
          </w:p>
        </w:tc>
        <w:tc>
          <w:tcPr>
            <w:tcW w:w="1276" w:type="dxa"/>
            <w:vAlign w:val="center"/>
          </w:tcPr>
          <w:p w:rsidR="00575C75" w:rsidRPr="00FC0759" w:rsidRDefault="00575C75" w:rsidP="00CD72D6">
            <w:pPr>
              <w:widowControl/>
              <w:rPr>
                <w:rFonts w:eastAsiaTheme="minorEastAsia"/>
                <w:b/>
                <w:bCs/>
                <w:color w:val="000000" w:themeColor="text1"/>
                <w:sz w:val="24"/>
              </w:rPr>
            </w:pPr>
            <w:r w:rsidRPr="00FC0759">
              <w:rPr>
                <w:color w:val="000000"/>
                <w:sz w:val="24"/>
              </w:rPr>
              <w:t>期初份额</w:t>
            </w:r>
          </w:p>
        </w:tc>
        <w:tc>
          <w:tcPr>
            <w:tcW w:w="1276" w:type="dxa"/>
            <w:vAlign w:val="center"/>
          </w:tcPr>
          <w:p w:rsidR="00575C75" w:rsidRPr="00FC0759" w:rsidRDefault="00575C75" w:rsidP="00CD72D6">
            <w:pPr>
              <w:widowControl/>
              <w:rPr>
                <w:rFonts w:eastAsiaTheme="minorEastAsia"/>
                <w:b/>
                <w:bCs/>
                <w:color w:val="000000" w:themeColor="text1"/>
                <w:sz w:val="24"/>
              </w:rPr>
            </w:pPr>
            <w:r w:rsidRPr="00FC0759">
              <w:rPr>
                <w:color w:val="000000"/>
                <w:sz w:val="24"/>
              </w:rPr>
              <w:t>申购份额</w:t>
            </w:r>
          </w:p>
        </w:tc>
        <w:tc>
          <w:tcPr>
            <w:tcW w:w="1276" w:type="dxa"/>
            <w:vAlign w:val="center"/>
          </w:tcPr>
          <w:p w:rsidR="00575C75" w:rsidRPr="00FC0759" w:rsidRDefault="00575C75" w:rsidP="00CD72D6">
            <w:pPr>
              <w:widowControl/>
              <w:rPr>
                <w:rFonts w:eastAsiaTheme="minorEastAsia"/>
                <w:b/>
                <w:bCs/>
                <w:color w:val="000000" w:themeColor="text1"/>
                <w:sz w:val="24"/>
              </w:rPr>
            </w:pPr>
            <w:r w:rsidRPr="00FC0759">
              <w:rPr>
                <w:color w:val="000000"/>
                <w:sz w:val="24"/>
              </w:rPr>
              <w:t>赎回份额</w:t>
            </w:r>
          </w:p>
        </w:tc>
        <w:tc>
          <w:tcPr>
            <w:tcW w:w="1417" w:type="dxa"/>
            <w:vAlign w:val="center"/>
          </w:tcPr>
          <w:p w:rsidR="00575C75" w:rsidRPr="00FC0759" w:rsidRDefault="00575C75" w:rsidP="00CD72D6">
            <w:pPr>
              <w:autoSpaceDE w:val="0"/>
              <w:autoSpaceDN w:val="0"/>
              <w:adjustRightInd w:val="0"/>
              <w:jc w:val="center"/>
              <w:rPr>
                <w:rFonts w:eastAsiaTheme="minorEastAsia"/>
                <w:b/>
                <w:bCs/>
                <w:color w:val="000000" w:themeColor="text1"/>
                <w:sz w:val="24"/>
              </w:rPr>
            </w:pPr>
            <w:r w:rsidRPr="00FC0759">
              <w:rPr>
                <w:color w:val="000000"/>
                <w:sz w:val="24"/>
              </w:rPr>
              <w:t>持有份额</w:t>
            </w:r>
          </w:p>
        </w:tc>
        <w:tc>
          <w:tcPr>
            <w:tcW w:w="851" w:type="dxa"/>
            <w:vAlign w:val="center"/>
          </w:tcPr>
          <w:p w:rsidR="00575C75" w:rsidRPr="00FC0759" w:rsidRDefault="00575C75" w:rsidP="00CD72D6">
            <w:pPr>
              <w:autoSpaceDE w:val="0"/>
              <w:autoSpaceDN w:val="0"/>
              <w:adjustRightInd w:val="0"/>
              <w:jc w:val="center"/>
              <w:rPr>
                <w:rFonts w:eastAsiaTheme="minorEastAsia"/>
                <w:b/>
                <w:bCs/>
                <w:color w:val="000000" w:themeColor="text1"/>
                <w:sz w:val="24"/>
              </w:rPr>
            </w:pPr>
            <w:r w:rsidRPr="00FC0759">
              <w:rPr>
                <w:color w:val="000000"/>
                <w:sz w:val="24"/>
              </w:rPr>
              <w:t>份额占比</w:t>
            </w:r>
          </w:p>
        </w:tc>
      </w:tr>
      <w:tr w:rsidR="00A47D24">
        <w:trPr>
          <w:jc w:val="center"/>
        </w:trPr>
        <w:tc>
          <w:tcPr>
            <w:tcW w:w="709" w:type="dxa"/>
            <w:vMerge w:val="restart"/>
            <w:vAlign w:val="center"/>
          </w:tcPr>
          <w:p w:rsidR="00A47D24" w:rsidRDefault="00E60843">
            <w:r>
              <w:rPr>
                <w:rFonts w:eastAsiaTheme="minorEastAsia"/>
                <w:bCs/>
                <w:color w:val="000000" w:themeColor="text1"/>
                <w:sz w:val="24"/>
              </w:rPr>
              <w:t>机构</w:t>
            </w:r>
          </w:p>
        </w:tc>
        <w:tc>
          <w:tcPr>
            <w:tcW w:w="709" w:type="dxa"/>
            <w:vAlign w:val="center"/>
          </w:tcPr>
          <w:p w:rsidR="00A47D24" w:rsidRDefault="00E60843">
            <w:pPr>
              <w:jc w:val="center"/>
            </w:pPr>
            <w:r>
              <w:rPr>
                <w:sz w:val="24"/>
              </w:rPr>
              <w:t>1</w:t>
            </w:r>
          </w:p>
        </w:tc>
        <w:tc>
          <w:tcPr>
            <w:tcW w:w="2126" w:type="dxa"/>
            <w:vAlign w:val="center"/>
          </w:tcPr>
          <w:p w:rsidR="00A47D24" w:rsidRDefault="00E60843">
            <w:pPr>
              <w:jc w:val="center"/>
            </w:pPr>
            <w:r>
              <w:rPr>
                <w:sz w:val="24"/>
              </w:rPr>
              <w:t>2019</w:t>
            </w:r>
            <w:r>
              <w:rPr>
                <w:sz w:val="24"/>
              </w:rPr>
              <w:t>年</w:t>
            </w:r>
            <w:r>
              <w:rPr>
                <w:sz w:val="24"/>
              </w:rPr>
              <w:t>07</w:t>
            </w:r>
            <w:r>
              <w:rPr>
                <w:sz w:val="24"/>
              </w:rPr>
              <w:t>月</w:t>
            </w:r>
            <w:r>
              <w:rPr>
                <w:sz w:val="24"/>
              </w:rPr>
              <w:t>01</w:t>
            </w:r>
            <w:r>
              <w:rPr>
                <w:sz w:val="24"/>
              </w:rPr>
              <w:t>日</w:t>
            </w:r>
            <w:r>
              <w:rPr>
                <w:sz w:val="24"/>
              </w:rPr>
              <w:t>~2019</w:t>
            </w:r>
            <w:r>
              <w:rPr>
                <w:sz w:val="24"/>
              </w:rPr>
              <w:t>年</w:t>
            </w:r>
            <w:r>
              <w:rPr>
                <w:sz w:val="24"/>
              </w:rPr>
              <w:t>09</w:t>
            </w:r>
            <w:r>
              <w:rPr>
                <w:sz w:val="24"/>
              </w:rPr>
              <w:t>月</w:t>
            </w:r>
            <w:r>
              <w:rPr>
                <w:sz w:val="24"/>
              </w:rPr>
              <w:t>30</w:t>
            </w:r>
            <w:r>
              <w:rPr>
                <w:sz w:val="24"/>
              </w:rPr>
              <w:t>日</w:t>
            </w:r>
          </w:p>
        </w:tc>
        <w:tc>
          <w:tcPr>
            <w:tcW w:w="1276" w:type="dxa"/>
            <w:vAlign w:val="center"/>
          </w:tcPr>
          <w:p w:rsidR="00A47D24" w:rsidRDefault="00E60843">
            <w:pPr>
              <w:jc w:val="center"/>
            </w:pPr>
            <w:r>
              <w:rPr>
                <w:sz w:val="24"/>
              </w:rPr>
              <w:t>249,999,000.00</w:t>
            </w:r>
          </w:p>
        </w:tc>
        <w:tc>
          <w:tcPr>
            <w:tcW w:w="1276" w:type="dxa"/>
            <w:vAlign w:val="center"/>
          </w:tcPr>
          <w:p w:rsidR="00A47D24" w:rsidRDefault="00E60843">
            <w:pPr>
              <w:jc w:val="center"/>
            </w:pPr>
            <w:r>
              <w:rPr>
                <w:sz w:val="24"/>
              </w:rPr>
              <w:t>-</w:t>
            </w:r>
          </w:p>
        </w:tc>
        <w:tc>
          <w:tcPr>
            <w:tcW w:w="1276" w:type="dxa"/>
            <w:vAlign w:val="center"/>
          </w:tcPr>
          <w:p w:rsidR="00A47D24" w:rsidRDefault="00E60843">
            <w:pPr>
              <w:jc w:val="center"/>
            </w:pPr>
            <w:r>
              <w:rPr>
                <w:sz w:val="24"/>
              </w:rPr>
              <w:t>-</w:t>
            </w:r>
          </w:p>
        </w:tc>
        <w:tc>
          <w:tcPr>
            <w:tcW w:w="1417" w:type="dxa"/>
            <w:vAlign w:val="center"/>
          </w:tcPr>
          <w:p w:rsidR="00A47D24" w:rsidRDefault="00E60843">
            <w:pPr>
              <w:jc w:val="center"/>
            </w:pPr>
            <w:r>
              <w:rPr>
                <w:sz w:val="24"/>
              </w:rPr>
              <w:t>249,999,000.00</w:t>
            </w:r>
          </w:p>
        </w:tc>
        <w:tc>
          <w:tcPr>
            <w:tcW w:w="851" w:type="dxa"/>
            <w:vAlign w:val="center"/>
          </w:tcPr>
          <w:p w:rsidR="00A47D24" w:rsidRDefault="00E60843">
            <w:pPr>
              <w:jc w:val="center"/>
            </w:pPr>
            <w:r>
              <w:rPr>
                <w:sz w:val="24"/>
              </w:rPr>
              <w:t>96.04%</w:t>
            </w:r>
          </w:p>
        </w:tc>
      </w:tr>
      <w:tr w:rsidR="00575C75" w:rsidRPr="00FC0759" w:rsidTr="00CD72D6">
        <w:trPr>
          <w:jc w:val="center"/>
        </w:trPr>
        <w:tc>
          <w:tcPr>
            <w:tcW w:w="9637" w:type="dxa"/>
            <w:gridSpan w:val="8"/>
            <w:vAlign w:val="center"/>
          </w:tcPr>
          <w:p w:rsidR="00575C75" w:rsidRPr="00FC0759" w:rsidRDefault="00575C75" w:rsidP="00BF07C4">
            <w:pPr>
              <w:autoSpaceDE w:val="0"/>
              <w:autoSpaceDN w:val="0"/>
              <w:adjustRightInd w:val="0"/>
              <w:jc w:val="center"/>
              <w:rPr>
                <w:sz w:val="24"/>
              </w:rPr>
            </w:pPr>
            <w:r w:rsidRPr="00FC0759">
              <w:rPr>
                <w:color w:val="000000"/>
                <w:sz w:val="24"/>
              </w:rPr>
              <w:t>产品特有风险</w:t>
            </w:r>
          </w:p>
        </w:tc>
      </w:tr>
      <w:tr w:rsidR="00575C75" w:rsidRPr="00FC0759" w:rsidTr="00CD72D6">
        <w:trPr>
          <w:jc w:val="center"/>
        </w:trPr>
        <w:tc>
          <w:tcPr>
            <w:tcW w:w="9637" w:type="dxa"/>
            <w:gridSpan w:val="8"/>
            <w:vAlign w:val="center"/>
          </w:tcPr>
          <w:p w:rsidR="00575C75" w:rsidRPr="00FC0759" w:rsidRDefault="00575C75" w:rsidP="00CD72D6">
            <w:pPr>
              <w:autoSpaceDE w:val="0"/>
              <w:autoSpaceDN w:val="0"/>
              <w:adjustRightInd w:val="0"/>
              <w:jc w:val="left"/>
              <w:rPr>
                <w:sz w:val="24"/>
              </w:rPr>
            </w:pPr>
            <w:r w:rsidRPr="00FC0759">
              <w:rPr>
                <w:sz w:val="24"/>
              </w:rPr>
              <w:t>报告期内，本基金存在单一投资者持有份额比例达到或超过</w:t>
            </w:r>
            <w:r w:rsidRPr="00FC0759">
              <w:rPr>
                <w:sz w:val="24"/>
              </w:rPr>
              <w:t>20%</w:t>
            </w:r>
            <w:r w:rsidRPr="00FC0759">
              <w:rPr>
                <w:sz w:val="24"/>
              </w:rPr>
              <w:t>的情况，由此可能导致的特有风险主要包括：当投资者持有份额占比较为集中时，个别投资者的大额赎回可能会对基金资产运作及净值表现产生较大影响；极端情况下基金管理人可能无法以合理价格及时变现基金资产以应对投资者的赎回申请，可能带来流动性风险；如个别投资者大额赎回引发巨额赎回，基金管理人可能根据基金合同约定决定部分延期赎回或暂停接受基金的赎回申请，可能影响投资者赎回业务办理；若个别投资者大额赎回后本基金出现连续六十个工作日基金资产净值低于</w:t>
            </w:r>
            <w:r w:rsidRPr="00FC0759">
              <w:rPr>
                <w:sz w:val="24"/>
              </w:rPr>
              <w:t>5000</w:t>
            </w:r>
            <w:r w:rsidRPr="00FC0759">
              <w:rPr>
                <w:sz w:val="24"/>
              </w:rPr>
              <w:t>万元，基金还可能面临转换运作方式、与其他基金合并或者终止基金合同等情形；持有基金份额占比较高的投资者在召开持有人大会并对审议事项进行投票表决时可能拥有较大话语权。</w:t>
            </w:r>
          </w:p>
        </w:tc>
      </w:tr>
    </w:tbl>
    <w:p w:rsidR="00F016DD" w:rsidRPr="0078105B" w:rsidRDefault="00F016DD" w:rsidP="00B54884">
      <w:pPr>
        <w:pStyle w:val="1"/>
        <w:spacing w:beforeLines="100" w:before="312" w:afterLines="100" w:after="312" w:line="360" w:lineRule="auto"/>
        <w:jc w:val="center"/>
        <w:rPr>
          <w:rFonts w:ascii="宋体" w:cs="Arial"/>
          <w:color w:val="000000"/>
          <w:kern w:val="0"/>
          <w:sz w:val="24"/>
          <w:szCs w:val="24"/>
        </w:rPr>
      </w:pPr>
      <w:r w:rsidRPr="0078105B">
        <w:rPr>
          <w:rFonts w:ascii="宋体" w:hAnsi="宋体" w:cs="Arial" w:hint="eastAsia"/>
          <w:color w:val="000000"/>
          <w:kern w:val="0"/>
          <w:sz w:val="24"/>
          <w:szCs w:val="24"/>
        </w:rPr>
        <w:t>§</w:t>
      </w:r>
      <w:r w:rsidRPr="0078105B">
        <w:rPr>
          <w:rFonts w:ascii="宋体" w:hAnsi="宋体" w:cs="Arial"/>
          <w:color w:val="000000"/>
          <w:kern w:val="0"/>
          <w:sz w:val="24"/>
          <w:szCs w:val="24"/>
        </w:rPr>
        <w:t>9</w:t>
      </w:r>
      <w:r w:rsidR="0066098B" w:rsidRPr="0078105B">
        <w:rPr>
          <w:rFonts w:ascii="宋体" w:hAnsi="宋体" w:cs="Arial"/>
          <w:color w:val="000000"/>
          <w:kern w:val="0"/>
          <w:sz w:val="24"/>
          <w:szCs w:val="24"/>
        </w:rPr>
        <w:t xml:space="preserve">  </w:t>
      </w:r>
      <w:r w:rsidRPr="0078105B">
        <w:rPr>
          <w:rFonts w:ascii="宋体" w:hAnsi="宋体" w:cs="Arial" w:hint="eastAsia"/>
          <w:color w:val="000000"/>
          <w:kern w:val="0"/>
          <w:sz w:val="24"/>
          <w:szCs w:val="24"/>
        </w:rPr>
        <w:t>备查文件目录</w:t>
      </w:r>
    </w:p>
    <w:p w:rsidR="00F016DD" w:rsidRPr="00E8153C" w:rsidRDefault="00F016DD" w:rsidP="00FC13C8">
      <w:pPr>
        <w:autoSpaceDE w:val="0"/>
        <w:autoSpaceDN w:val="0"/>
        <w:adjustRightInd w:val="0"/>
        <w:spacing w:line="360" w:lineRule="auto"/>
        <w:jc w:val="left"/>
        <w:rPr>
          <w:color w:val="000000"/>
          <w:kern w:val="0"/>
          <w:sz w:val="24"/>
        </w:rPr>
      </w:pPr>
      <w:r w:rsidRPr="00E8153C">
        <w:rPr>
          <w:color w:val="000000"/>
          <w:kern w:val="0"/>
          <w:sz w:val="24"/>
        </w:rPr>
        <w:t>9.1</w:t>
      </w:r>
      <w:r w:rsidRPr="00E8153C">
        <w:rPr>
          <w:color w:val="000000"/>
          <w:kern w:val="0"/>
          <w:sz w:val="24"/>
        </w:rPr>
        <w:t>备查文件目录</w:t>
      </w:r>
    </w:p>
    <w:p w:rsidR="00A47D24" w:rsidRDefault="00E60843">
      <w:pPr>
        <w:spacing w:line="360" w:lineRule="auto"/>
        <w:ind w:firstLineChars="200" w:firstLine="480"/>
        <w:rPr>
          <w:color w:val="000000"/>
          <w:sz w:val="24"/>
        </w:rPr>
      </w:pPr>
      <w:r>
        <w:rPr>
          <w:color w:val="000000"/>
          <w:sz w:val="24"/>
        </w:rPr>
        <w:t>1.</w:t>
      </w:r>
      <w:r>
        <w:rPr>
          <w:color w:val="000000"/>
          <w:sz w:val="24"/>
        </w:rPr>
        <w:t>中国证监会准予易方达瑞祺灵活配置混合型证券投资基金注册的文件；</w:t>
      </w:r>
    </w:p>
    <w:p w:rsidR="00A47D24" w:rsidRDefault="00E60843">
      <w:pPr>
        <w:spacing w:line="360" w:lineRule="auto"/>
        <w:ind w:firstLineChars="200" w:firstLine="480"/>
        <w:rPr>
          <w:color w:val="000000"/>
          <w:sz w:val="24"/>
        </w:rPr>
      </w:pPr>
      <w:r>
        <w:rPr>
          <w:color w:val="000000"/>
          <w:sz w:val="24"/>
        </w:rPr>
        <w:t>2.</w:t>
      </w:r>
      <w:r>
        <w:rPr>
          <w:color w:val="000000"/>
          <w:sz w:val="24"/>
        </w:rPr>
        <w:t>《易方达瑞祺灵活配置混合型证券投资基金基金合同》；</w:t>
      </w:r>
    </w:p>
    <w:p w:rsidR="00A47D24" w:rsidRDefault="00E60843">
      <w:pPr>
        <w:spacing w:line="360" w:lineRule="auto"/>
        <w:ind w:firstLineChars="200" w:firstLine="480"/>
        <w:rPr>
          <w:color w:val="000000"/>
          <w:sz w:val="24"/>
        </w:rPr>
      </w:pPr>
      <w:r>
        <w:rPr>
          <w:color w:val="000000"/>
          <w:sz w:val="24"/>
        </w:rPr>
        <w:t>3.</w:t>
      </w:r>
      <w:r>
        <w:rPr>
          <w:color w:val="000000"/>
          <w:sz w:val="24"/>
        </w:rPr>
        <w:t>《易方达瑞祺灵活配置混合型证券投资基金托管协议》；</w:t>
      </w:r>
    </w:p>
    <w:p w:rsidR="00A47D24" w:rsidRDefault="00E60843">
      <w:pPr>
        <w:spacing w:line="360" w:lineRule="auto"/>
        <w:ind w:firstLineChars="200" w:firstLine="480"/>
        <w:rPr>
          <w:color w:val="000000"/>
          <w:sz w:val="24"/>
        </w:rPr>
      </w:pPr>
      <w:r>
        <w:rPr>
          <w:color w:val="000000"/>
          <w:sz w:val="24"/>
        </w:rPr>
        <w:t>4.</w:t>
      </w:r>
      <w:r>
        <w:rPr>
          <w:color w:val="000000"/>
          <w:sz w:val="24"/>
        </w:rPr>
        <w:t>《易方达基金管理有限公司开放式基金业务规则》；</w:t>
      </w:r>
    </w:p>
    <w:p w:rsidR="00F016DD" w:rsidRPr="00E8153C" w:rsidRDefault="00F016DD" w:rsidP="00DF18FE">
      <w:pPr>
        <w:spacing w:line="360" w:lineRule="auto"/>
        <w:ind w:firstLineChars="200" w:firstLine="480"/>
        <w:rPr>
          <w:color w:val="000000"/>
          <w:sz w:val="24"/>
        </w:rPr>
      </w:pPr>
      <w:r w:rsidRPr="00E8153C">
        <w:rPr>
          <w:color w:val="000000"/>
          <w:sz w:val="24"/>
        </w:rPr>
        <w:t>5.</w:t>
      </w:r>
      <w:r w:rsidRPr="00E8153C">
        <w:rPr>
          <w:color w:val="000000"/>
          <w:sz w:val="24"/>
        </w:rPr>
        <w:t>基金管理人业务资格批件、营业执照。</w:t>
      </w:r>
    </w:p>
    <w:p w:rsidR="00F016DD" w:rsidRPr="00E8153C" w:rsidRDefault="00F016DD" w:rsidP="00FC13C8">
      <w:pPr>
        <w:autoSpaceDE w:val="0"/>
        <w:autoSpaceDN w:val="0"/>
        <w:adjustRightInd w:val="0"/>
        <w:spacing w:line="360" w:lineRule="auto"/>
        <w:jc w:val="left"/>
        <w:rPr>
          <w:color w:val="000000"/>
          <w:kern w:val="0"/>
          <w:sz w:val="24"/>
        </w:rPr>
      </w:pPr>
      <w:r w:rsidRPr="00E8153C">
        <w:rPr>
          <w:color w:val="000000"/>
          <w:kern w:val="0"/>
          <w:sz w:val="24"/>
        </w:rPr>
        <w:t>9.2</w:t>
      </w:r>
      <w:r w:rsidRPr="00E8153C">
        <w:rPr>
          <w:color w:val="000000"/>
          <w:kern w:val="0"/>
          <w:sz w:val="24"/>
        </w:rPr>
        <w:t>存放地点</w:t>
      </w:r>
    </w:p>
    <w:p w:rsidR="00F016DD" w:rsidRPr="00E8153C" w:rsidRDefault="00F016DD" w:rsidP="00DF18FE">
      <w:pPr>
        <w:spacing w:line="360" w:lineRule="auto"/>
        <w:ind w:firstLineChars="200" w:firstLine="480"/>
        <w:rPr>
          <w:color w:val="000000"/>
          <w:sz w:val="24"/>
        </w:rPr>
      </w:pPr>
      <w:r w:rsidRPr="00E8153C">
        <w:rPr>
          <w:color w:val="000000"/>
          <w:sz w:val="24"/>
        </w:rPr>
        <w:t>广州市天河区珠江新城珠江东路</w:t>
      </w:r>
      <w:r w:rsidRPr="00E8153C">
        <w:rPr>
          <w:color w:val="000000"/>
          <w:sz w:val="24"/>
        </w:rPr>
        <w:t>30</w:t>
      </w:r>
      <w:r w:rsidRPr="00E8153C">
        <w:rPr>
          <w:color w:val="000000"/>
          <w:sz w:val="24"/>
        </w:rPr>
        <w:t>号广州银行大厦</w:t>
      </w:r>
      <w:r w:rsidRPr="00E8153C">
        <w:rPr>
          <w:color w:val="000000"/>
          <w:sz w:val="24"/>
        </w:rPr>
        <w:t>40-43</w:t>
      </w:r>
      <w:r w:rsidRPr="00E8153C">
        <w:rPr>
          <w:color w:val="000000"/>
          <w:sz w:val="24"/>
        </w:rPr>
        <w:t>楼。</w:t>
      </w:r>
    </w:p>
    <w:p w:rsidR="00F016DD" w:rsidRPr="00E8153C" w:rsidRDefault="00F016DD" w:rsidP="00FC13C8">
      <w:pPr>
        <w:autoSpaceDE w:val="0"/>
        <w:autoSpaceDN w:val="0"/>
        <w:adjustRightInd w:val="0"/>
        <w:spacing w:line="360" w:lineRule="auto"/>
        <w:jc w:val="left"/>
        <w:rPr>
          <w:color w:val="000000"/>
          <w:kern w:val="0"/>
          <w:sz w:val="24"/>
        </w:rPr>
      </w:pPr>
      <w:r w:rsidRPr="00E8153C">
        <w:rPr>
          <w:color w:val="000000"/>
          <w:kern w:val="0"/>
          <w:sz w:val="24"/>
        </w:rPr>
        <w:t>9.3</w:t>
      </w:r>
      <w:r w:rsidRPr="00E8153C">
        <w:rPr>
          <w:color w:val="000000"/>
          <w:kern w:val="0"/>
          <w:sz w:val="24"/>
        </w:rPr>
        <w:t>查阅方式</w:t>
      </w:r>
    </w:p>
    <w:p w:rsidR="00F016DD" w:rsidRPr="00E8153C" w:rsidRDefault="00F016DD" w:rsidP="00DF18FE">
      <w:pPr>
        <w:spacing w:line="360" w:lineRule="auto"/>
        <w:ind w:firstLineChars="200" w:firstLine="480"/>
        <w:rPr>
          <w:color w:val="000000"/>
          <w:sz w:val="24"/>
        </w:rPr>
      </w:pPr>
      <w:r w:rsidRPr="00E8153C">
        <w:rPr>
          <w:color w:val="000000"/>
          <w:sz w:val="24"/>
        </w:rPr>
        <w:t>投资者可在营业时间免费查阅，也可按工本费购买复印件。</w:t>
      </w:r>
    </w:p>
    <w:p w:rsidR="00F016DD" w:rsidRPr="0078105B" w:rsidRDefault="00F016DD" w:rsidP="00FB3C94">
      <w:pPr>
        <w:spacing w:line="360" w:lineRule="auto"/>
        <w:ind w:left="840"/>
        <w:jc w:val="right"/>
        <w:rPr>
          <w:rFonts w:ascii="宋体"/>
          <w:color w:val="000000"/>
          <w:sz w:val="24"/>
        </w:rPr>
      </w:pPr>
    </w:p>
    <w:p w:rsidR="00F016DD" w:rsidRPr="0078105B" w:rsidRDefault="00F016DD" w:rsidP="00053FFD">
      <w:pPr>
        <w:spacing w:line="360" w:lineRule="auto"/>
        <w:ind w:left="840"/>
        <w:jc w:val="center"/>
        <w:rPr>
          <w:rFonts w:ascii="宋体"/>
          <w:b/>
          <w:color w:val="000000"/>
          <w:sz w:val="24"/>
        </w:rPr>
      </w:pPr>
    </w:p>
    <w:p w:rsidR="00F016DD" w:rsidRPr="0078105B" w:rsidRDefault="00F016DD" w:rsidP="00B1493B">
      <w:pPr>
        <w:spacing w:line="360" w:lineRule="auto"/>
        <w:jc w:val="right"/>
        <w:rPr>
          <w:rFonts w:ascii="宋体" w:hAnsi="宋体"/>
          <w:b/>
          <w:bCs/>
          <w:sz w:val="24"/>
        </w:rPr>
      </w:pPr>
      <w:r w:rsidRPr="0078105B">
        <w:rPr>
          <w:rFonts w:ascii="宋体" w:hAnsi="宋体"/>
          <w:b/>
          <w:bCs/>
          <w:sz w:val="24"/>
        </w:rPr>
        <w:t>易方达基金管理有限公司</w:t>
      </w:r>
    </w:p>
    <w:p w:rsidR="00F016DD" w:rsidRPr="0078105B" w:rsidRDefault="00F016DD" w:rsidP="00B1493B">
      <w:pPr>
        <w:spacing w:line="360" w:lineRule="auto"/>
        <w:jc w:val="right"/>
        <w:rPr>
          <w:rFonts w:ascii="宋体" w:hAnsi="宋体"/>
          <w:b/>
          <w:bCs/>
          <w:sz w:val="24"/>
        </w:rPr>
      </w:pPr>
      <w:r w:rsidRPr="0078105B">
        <w:rPr>
          <w:rFonts w:ascii="宋体" w:hAnsi="宋体"/>
          <w:b/>
          <w:bCs/>
          <w:sz w:val="24"/>
        </w:rPr>
        <w:t>二〇一九年十月二十四日</w:t>
      </w:r>
    </w:p>
    <w:sectPr w:rsidR="00F016DD" w:rsidRPr="0078105B" w:rsidSect="00A8324F">
      <w:footerReference w:type="even" r:id="rId11"/>
      <w:footerReference w:type="default" r:id="rId12"/>
      <w:pgSz w:w="11906" w:h="16838"/>
      <w:pgMar w:top="1440" w:right="1286"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6926" w:rsidRDefault="00236926">
      <w:r>
        <w:separator/>
      </w:r>
    </w:p>
  </w:endnote>
  <w:endnote w:type="continuationSeparator" w:id="0">
    <w:p w:rsidR="00236926" w:rsidRDefault="002369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FangSong">
    <w:altName w:val="Arial"/>
    <w:charset w:val="00"/>
    <w:family w:val="auto"/>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方正仿宋简体">
    <w:altName w:val="Arial Unicode MS"/>
    <w:charset w:val="86"/>
    <w:family w:val="auto"/>
    <w:pitch w:val="default"/>
    <w:sig w:usb0="00000001"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1CB2" w:rsidRPr="001D0DB0" w:rsidRDefault="00611CB2" w:rsidP="00F7094A">
    <w:pPr>
      <w:pStyle w:val="a6"/>
      <w:jc w:val="center"/>
    </w:pPr>
    <w:r>
      <w:rPr>
        <w:rFonts w:hint="eastAsia"/>
        <w:szCs w:val="21"/>
      </w:rPr>
      <w:t>第</w:t>
    </w:r>
    <w:r w:rsidR="00F85FCB">
      <w:rPr>
        <w:szCs w:val="21"/>
      </w:rPr>
      <w:fldChar w:fldCharType="begin"/>
    </w:r>
    <w:r>
      <w:rPr>
        <w:szCs w:val="21"/>
      </w:rPr>
      <w:instrText xml:space="preserve"> PAGE </w:instrText>
    </w:r>
    <w:r w:rsidR="00F85FCB">
      <w:rPr>
        <w:szCs w:val="21"/>
      </w:rPr>
      <w:fldChar w:fldCharType="separate"/>
    </w:r>
    <w:r w:rsidR="00E60843">
      <w:rPr>
        <w:noProof/>
        <w:szCs w:val="21"/>
      </w:rPr>
      <w:t>1</w:t>
    </w:r>
    <w:r w:rsidR="00F85FCB">
      <w:rPr>
        <w:szCs w:val="21"/>
      </w:rPr>
      <w:fldChar w:fldCharType="end"/>
    </w:r>
    <w:r>
      <w:rPr>
        <w:rFonts w:hint="eastAsia"/>
        <w:szCs w:val="21"/>
      </w:rPr>
      <w:t>页共</w:t>
    </w:r>
    <w:r w:rsidR="00F85FCB">
      <w:rPr>
        <w:szCs w:val="21"/>
      </w:rPr>
      <w:fldChar w:fldCharType="begin"/>
    </w:r>
    <w:r>
      <w:rPr>
        <w:szCs w:val="21"/>
      </w:rPr>
      <w:instrText xml:space="preserve"> NUMPAGES </w:instrText>
    </w:r>
    <w:r w:rsidR="00F85FCB">
      <w:rPr>
        <w:szCs w:val="21"/>
      </w:rPr>
      <w:fldChar w:fldCharType="separate"/>
    </w:r>
    <w:r w:rsidR="00E60843">
      <w:rPr>
        <w:noProof/>
        <w:szCs w:val="21"/>
      </w:rPr>
      <w:t>3</w:t>
    </w:r>
    <w:r w:rsidR="00F85FCB">
      <w:rPr>
        <w:szCs w:val="21"/>
      </w:rPr>
      <w:fldChar w:fldCharType="end"/>
    </w:r>
    <w:r>
      <w:rPr>
        <w:rFonts w:hint="eastAsia"/>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1CB2" w:rsidRDefault="00F85FCB">
    <w:pPr>
      <w:pStyle w:val="a6"/>
      <w:framePr w:wrap="around" w:vAnchor="text" w:hAnchor="margin" w:xAlign="center" w:y="1"/>
      <w:rPr>
        <w:rStyle w:val="a7"/>
      </w:rPr>
    </w:pPr>
    <w:r>
      <w:rPr>
        <w:rStyle w:val="a7"/>
      </w:rPr>
      <w:fldChar w:fldCharType="begin"/>
    </w:r>
    <w:r w:rsidR="00611CB2">
      <w:rPr>
        <w:rStyle w:val="a7"/>
      </w:rPr>
      <w:instrText xml:space="preserve">PAGE  </w:instrText>
    </w:r>
    <w:r>
      <w:rPr>
        <w:rStyle w:val="a7"/>
      </w:rPr>
      <w:fldChar w:fldCharType="end"/>
    </w:r>
  </w:p>
  <w:p w:rsidR="00611CB2" w:rsidRDefault="00611CB2">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1CB2" w:rsidRDefault="00F85FCB">
    <w:pPr>
      <w:pStyle w:val="a6"/>
      <w:framePr w:wrap="around" w:vAnchor="text" w:hAnchor="margin" w:xAlign="center" w:y="1"/>
      <w:rPr>
        <w:rStyle w:val="a7"/>
      </w:rPr>
    </w:pPr>
    <w:r>
      <w:rPr>
        <w:rStyle w:val="a7"/>
      </w:rPr>
      <w:fldChar w:fldCharType="begin"/>
    </w:r>
    <w:r w:rsidR="00611CB2">
      <w:rPr>
        <w:rStyle w:val="a7"/>
      </w:rPr>
      <w:instrText xml:space="preserve">PAGE  </w:instrText>
    </w:r>
    <w:r>
      <w:rPr>
        <w:rStyle w:val="a7"/>
      </w:rPr>
      <w:fldChar w:fldCharType="separate"/>
    </w:r>
    <w:r w:rsidR="00E60843">
      <w:rPr>
        <w:rStyle w:val="a7"/>
        <w:noProof/>
      </w:rPr>
      <w:t>15</w:t>
    </w:r>
    <w:r>
      <w:rPr>
        <w:rStyle w:val="a7"/>
      </w:rPr>
      <w:fldChar w:fldCharType="end"/>
    </w:r>
  </w:p>
  <w:p w:rsidR="00611CB2" w:rsidRDefault="00611CB2">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6926" w:rsidRDefault="00236926">
      <w:r>
        <w:separator/>
      </w:r>
    </w:p>
  </w:footnote>
  <w:footnote w:type="continuationSeparator" w:id="0">
    <w:p w:rsidR="00236926" w:rsidRDefault="002369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1CB2" w:rsidRPr="00DA451D" w:rsidRDefault="00611CB2" w:rsidP="001207F2">
    <w:pPr>
      <w:pStyle w:val="a9"/>
      <w:pBdr>
        <w:bottom w:val="single" w:sz="6" w:space="0" w:color="auto"/>
      </w:pBdr>
      <w:jc w:val="right"/>
    </w:pPr>
    <w:r w:rsidRPr="00DA451D">
      <w:t>易方达瑞祺灵活配置混合型证券投资基金</w:t>
    </w:r>
    <w:r w:rsidRPr="00DA451D">
      <w:t>2019</w:t>
    </w:r>
    <w:r w:rsidRPr="00DA451D">
      <w:t>年第</w:t>
    </w:r>
    <w:r w:rsidRPr="00DA451D">
      <w:t>3</w:t>
    </w:r>
    <w:r w:rsidRPr="00DA451D">
      <w:t>季度报告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2A93165E"/>
    <w:multiLevelType w:val="hybridMultilevel"/>
    <w:tmpl w:val="8F54F77E"/>
    <w:lvl w:ilvl="0" w:tplc="8996D53A">
      <w:start w:val="1"/>
      <w:numFmt w:val="japaneseCounting"/>
      <w:lvlText w:val="（%1）"/>
      <w:lvlJc w:val="left"/>
      <w:pPr>
        <w:tabs>
          <w:tab w:val="num" w:pos="1200"/>
        </w:tabs>
        <w:ind w:left="1200" w:hanging="720"/>
      </w:pPr>
      <w:rPr>
        <w:rFonts w:hAnsi="宋体" w:cs="Times New Roman" w:hint="default"/>
      </w:rPr>
    </w:lvl>
    <w:lvl w:ilvl="1" w:tplc="04090019" w:tentative="1">
      <w:start w:val="1"/>
      <w:numFmt w:val="lowerLetter"/>
      <w:lvlText w:val="%2)"/>
      <w:lvlJc w:val="left"/>
      <w:pPr>
        <w:tabs>
          <w:tab w:val="num" w:pos="1320"/>
        </w:tabs>
        <w:ind w:left="1320" w:hanging="420"/>
      </w:pPr>
      <w:rPr>
        <w:rFonts w:cs="Times New Roman"/>
      </w:rPr>
    </w:lvl>
    <w:lvl w:ilvl="2" w:tplc="0409001B" w:tentative="1">
      <w:start w:val="1"/>
      <w:numFmt w:val="lowerRoman"/>
      <w:lvlText w:val="%3."/>
      <w:lvlJc w:val="righ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9" w:tentative="1">
      <w:start w:val="1"/>
      <w:numFmt w:val="lowerLetter"/>
      <w:lvlText w:val="%5)"/>
      <w:lvlJc w:val="left"/>
      <w:pPr>
        <w:tabs>
          <w:tab w:val="num" w:pos="2580"/>
        </w:tabs>
        <w:ind w:left="2580" w:hanging="420"/>
      </w:pPr>
      <w:rPr>
        <w:rFonts w:cs="Times New Roman"/>
      </w:rPr>
    </w:lvl>
    <w:lvl w:ilvl="5" w:tplc="0409001B" w:tentative="1">
      <w:start w:val="1"/>
      <w:numFmt w:val="lowerRoman"/>
      <w:lvlText w:val="%6."/>
      <w:lvlJc w:val="righ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9" w:tentative="1">
      <w:start w:val="1"/>
      <w:numFmt w:val="lowerLetter"/>
      <w:lvlText w:val="%8)"/>
      <w:lvlJc w:val="left"/>
      <w:pPr>
        <w:tabs>
          <w:tab w:val="num" w:pos="3840"/>
        </w:tabs>
        <w:ind w:left="3840" w:hanging="420"/>
      </w:pPr>
      <w:rPr>
        <w:rFonts w:cs="Times New Roman"/>
      </w:rPr>
    </w:lvl>
    <w:lvl w:ilvl="8" w:tplc="0409001B" w:tentative="1">
      <w:start w:val="1"/>
      <w:numFmt w:val="lowerRoman"/>
      <w:lvlText w:val="%9."/>
      <w:lvlJc w:val="right"/>
      <w:pPr>
        <w:tabs>
          <w:tab w:val="num" w:pos="4260"/>
        </w:tabs>
        <w:ind w:left="4260" w:hanging="420"/>
      </w:pPr>
      <w:rPr>
        <w:rFonts w:cs="Times New Roman"/>
      </w:rPr>
    </w:lvl>
  </w:abstractNum>
  <w:abstractNum w:abstractNumId="2" w15:restartNumberingAfterBreak="0">
    <w:nsid w:val="32C43FA3"/>
    <w:multiLevelType w:val="hybridMultilevel"/>
    <w:tmpl w:val="2658615A"/>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45342383"/>
    <w:multiLevelType w:val="multilevel"/>
    <w:tmpl w:val="0409001D"/>
    <w:styleLink w:val="5"/>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4" w15:restartNumberingAfterBreak="0">
    <w:nsid w:val="57E8240C"/>
    <w:multiLevelType w:val="hybridMultilevel"/>
    <w:tmpl w:val="300A7112"/>
    <w:lvl w:ilvl="0" w:tplc="3782FDB8">
      <w:start w:val="1"/>
      <w:numFmt w:val="decimal"/>
      <w:lvlText w:val="（%1）"/>
      <w:lvlJc w:val="left"/>
      <w:pPr>
        <w:tabs>
          <w:tab w:val="num" w:pos="1200"/>
        </w:tabs>
        <w:ind w:left="1200" w:hanging="720"/>
      </w:pPr>
      <w:rPr>
        <w:rFonts w:cs="Times New Roman" w:hint="eastAsia"/>
        <w:sz w:val="24"/>
      </w:rPr>
    </w:lvl>
    <w:lvl w:ilvl="1" w:tplc="04090019" w:tentative="1">
      <w:start w:val="1"/>
      <w:numFmt w:val="lowerLetter"/>
      <w:lvlText w:val="%2)"/>
      <w:lvlJc w:val="left"/>
      <w:pPr>
        <w:tabs>
          <w:tab w:val="num" w:pos="1320"/>
        </w:tabs>
        <w:ind w:left="1320" w:hanging="420"/>
      </w:pPr>
      <w:rPr>
        <w:rFonts w:cs="Times New Roman"/>
      </w:rPr>
    </w:lvl>
    <w:lvl w:ilvl="2" w:tplc="0409001B" w:tentative="1">
      <w:start w:val="1"/>
      <w:numFmt w:val="lowerRoman"/>
      <w:lvlText w:val="%3."/>
      <w:lvlJc w:val="righ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9" w:tentative="1">
      <w:start w:val="1"/>
      <w:numFmt w:val="lowerLetter"/>
      <w:lvlText w:val="%5)"/>
      <w:lvlJc w:val="left"/>
      <w:pPr>
        <w:tabs>
          <w:tab w:val="num" w:pos="2580"/>
        </w:tabs>
        <w:ind w:left="2580" w:hanging="420"/>
      </w:pPr>
      <w:rPr>
        <w:rFonts w:cs="Times New Roman"/>
      </w:rPr>
    </w:lvl>
    <w:lvl w:ilvl="5" w:tplc="0409001B" w:tentative="1">
      <w:start w:val="1"/>
      <w:numFmt w:val="lowerRoman"/>
      <w:lvlText w:val="%6."/>
      <w:lvlJc w:val="righ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9" w:tentative="1">
      <w:start w:val="1"/>
      <w:numFmt w:val="lowerLetter"/>
      <w:lvlText w:val="%8)"/>
      <w:lvlJc w:val="left"/>
      <w:pPr>
        <w:tabs>
          <w:tab w:val="num" w:pos="3840"/>
        </w:tabs>
        <w:ind w:left="3840" w:hanging="420"/>
      </w:pPr>
      <w:rPr>
        <w:rFonts w:cs="Times New Roman"/>
      </w:rPr>
    </w:lvl>
    <w:lvl w:ilvl="8" w:tplc="0409001B" w:tentative="1">
      <w:start w:val="1"/>
      <w:numFmt w:val="lowerRoman"/>
      <w:lvlText w:val="%9."/>
      <w:lvlJc w:val="right"/>
      <w:pPr>
        <w:tabs>
          <w:tab w:val="num" w:pos="4260"/>
        </w:tabs>
        <w:ind w:left="4260" w:hanging="420"/>
      </w:pPr>
      <w:rPr>
        <w:rFonts w:cs="Times New Roman"/>
      </w:rPr>
    </w:lvl>
  </w:abstractNum>
  <w:abstractNum w:abstractNumId="5" w15:restartNumberingAfterBreak="0">
    <w:nsid w:val="64C22724"/>
    <w:multiLevelType w:val="multilevel"/>
    <w:tmpl w:val="0409001D"/>
    <w:numStyleLink w:val="5"/>
  </w:abstractNum>
  <w:abstractNum w:abstractNumId="6" w15:restartNumberingAfterBreak="0">
    <w:nsid w:val="7EC34207"/>
    <w:multiLevelType w:val="hybridMultilevel"/>
    <w:tmpl w:val="58FC50DE"/>
    <w:lvl w:ilvl="0" w:tplc="788C0680">
      <w:start w:val="1"/>
      <w:numFmt w:val="japaneseCounting"/>
      <w:lvlText w:val="%1、"/>
      <w:lvlJc w:val="left"/>
      <w:pPr>
        <w:tabs>
          <w:tab w:val="num" w:pos="480"/>
        </w:tabs>
        <w:ind w:left="480" w:hanging="480"/>
      </w:pPr>
      <w:rPr>
        <w:rFonts w:eastAsia="宋体" w:cs="Times New Roman" w:hint="eastAsia"/>
        <w:color w:val="auto"/>
      </w:rPr>
    </w:lvl>
    <w:lvl w:ilvl="1" w:tplc="D5ACC954">
      <w:start w:val="1"/>
      <w:numFmt w:val="japaneseCounting"/>
      <w:lvlText w:val="(%2)"/>
      <w:lvlJc w:val="left"/>
      <w:pPr>
        <w:tabs>
          <w:tab w:val="num" w:pos="810"/>
        </w:tabs>
        <w:ind w:left="810" w:hanging="390"/>
      </w:pPr>
      <w:rPr>
        <w:rFonts w:cs="Times New Roman" w:hint="eastAsia"/>
      </w:rPr>
    </w:lvl>
    <w:lvl w:ilvl="2" w:tplc="E2F6B948">
      <w:start w:val="1"/>
      <w:numFmt w:val="decimal"/>
      <w:lvlText w:val="%3、"/>
      <w:lvlJc w:val="left"/>
      <w:pPr>
        <w:tabs>
          <w:tab w:val="num" w:pos="1200"/>
        </w:tabs>
        <w:ind w:left="1200" w:hanging="360"/>
      </w:pPr>
      <w:rPr>
        <w:rFonts w:cs="Times New Roman" w:hint="eastAsia"/>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num w:numId="1">
    <w:abstractNumId w:val="6"/>
  </w:num>
  <w:num w:numId="2">
    <w:abstractNumId w:val="4"/>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
  </w:num>
  <w:num w:numId="7">
    <w:abstractNumId w:val="5"/>
    <w:lvlOverride w:ilvl="0">
      <w:lvl w:ilvl="0">
        <w:numFmt w:val="decimal"/>
        <w:lvlText w:val=""/>
        <w:lvlJc w:val="left"/>
        <w:rPr>
          <w:rFonts w:cs="Times New Roman"/>
        </w:rPr>
      </w:lvl>
    </w:lvlOverride>
    <w:lvlOverride w:ilvl="1">
      <w:lvl w:ilvl="1">
        <w:start w:val="1"/>
        <w:numFmt w:val="decimal"/>
        <w:lvlText w:val="%1.%2"/>
        <w:lvlJc w:val="left"/>
        <w:pPr>
          <w:tabs>
            <w:tab w:val="num" w:pos="992"/>
          </w:tabs>
          <w:ind w:left="992" w:hanging="567"/>
        </w:pPr>
        <w:rPr>
          <w:rFonts w:cs="Times New Roman"/>
        </w:rPr>
      </w:lvl>
    </w:lvlOverride>
    <w:lvlOverride w:ilvl="2">
      <w:lvl w:ilvl="2">
        <w:start w:val="1"/>
        <w:numFmt w:val="decimal"/>
        <w:lvlText w:val="%1.%2.%3"/>
        <w:lvlJc w:val="left"/>
        <w:pPr>
          <w:tabs>
            <w:tab w:val="num" w:pos="1418"/>
          </w:tabs>
          <w:ind w:left="1418" w:hanging="567"/>
        </w:pPr>
        <w:rPr>
          <w:rFonts w:cs="Times New Roman"/>
        </w:rPr>
      </w:lvl>
    </w:lvlOverride>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PostScriptOverText/>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302187"/>
    <w:rsid w:val="0000059C"/>
    <w:rsid w:val="000008B1"/>
    <w:rsid w:val="0000403B"/>
    <w:rsid w:val="00007441"/>
    <w:rsid w:val="00007F1F"/>
    <w:rsid w:val="000108A5"/>
    <w:rsid w:val="00010A83"/>
    <w:rsid w:val="000137C1"/>
    <w:rsid w:val="0001579C"/>
    <w:rsid w:val="00016551"/>
    <w:rsid w:val="00020737"/>
    <w:rsid w:val="00020C27"/>
    <w:rsid w:val="000219D5"/>
    <w:rsid w:val="00022396"/>
    <w:rsid w:val="00023073"/>
    <w:rsid w:val="00023B86"/>
    <w:rsid w:val="00023B97"/>
    <w:rsid w:val="00024836"/>
    <w:rsid w:val="000252D8"/>
    <w:rsid w:val="0003338D"/>
    <w:rsid w:val="0003564A"/>
    <w:rsid w:val="00037B55"/>
    <w:rsid w:val="00037C73"/>
    <w:rsid w:val="00042065"/>
    <w:rsid w:val="00043FD2"/>
    <w:rsid w:val="00045558"/>
    <w:rsid w:val="00045BA9"/>
    <w:rsid w:val="00047D87"/>
    <w:rsid w:val="000510AB"/>
    <w:rsid w:val="00053FFD"/>
    <w:rsid w:val="00056D5C"/>
    <w:rsid w:val="00061B0B"/>
    <w:rsid w:val="00061E09"/>
    <w:rsid w:val="00062C69"/>
    <w:rsid w:val="00062E1F"/>
    <w:rsid w:val="00064601"/>
    <w:rsid w:val="00064AE3"/>
    <w:rsid w:val="00064F4B"/>
    <w:rsid w:val="00065ABE"/>
    <w:rsid w:val="0006750A"/>
    <w:rsid w:val="000776C0"/>
    <w:rsid w:val="00077849"/>
    <w:rsid w:val="000803AD"/>
    <w:rsid w:val="000813D6"/>
    <w:rsid w:val="00081D05"/>
    <w:rsid w:val="000827CC"/>
    <w:rsid w:val="000871DB"/>
    <w:rsid w:val="000922C5"/>
    <w:rsid w:val="0009314F"/>
    <w:rsid w:val="00093A23"/>
    <w:rsid w:val="00097169"/>
    <w:rsid w:val="000A08FC"/>
    <w:rsid w:val="000A15F1"/>
    <w:rsid w:val="000A1617"/>
    <w:rsid w:val="000A40A5"/>
    <w:rsid w:val="000A457E"/>
    <w:rsid w:val="000A549A"/>
    <w:rsid w:val="000A5A81"/>
    <w:rsid w:val="000A6D8C"/>
    <w:rsid w:val="000A72F2"/>
    <w:rsid w:val="000A7BFD"/>
    <w:rsid w:val="000B000E"/>
    <w:rsid w:val="000B1CB9"/>
    <w:rsid w:val="000B24AF"/>
    <w:rsid w:val="000B251E"/>
    <w:rsid w:val="000B3E43"/>
    <w:rsid w:val="000B4E99"/>
    <w:rsid w:val="000B5B16"/>
    <w:rsid w:val="000B648A"/>
    <w:rsid w:val="000C45E7"/>
    <w:rsid w:val="000C5956"/>
    <w:rsid w:val="000C757F"/>
    <w:rsid w:val="000C7DD4"/>
    <w:rsid w:val="000D1164"/>
    <w:rsid w:val="000D1BBE"/>
    <w:rsid w:val="000D3773"/>
    <w:rsid w:val="000D4DE9"/>
    <w:rsid w:val="000D6660"/>
    <w:rsid w:val="000D6BA0"/>
    <w:rsid w:val="000D7ECA"/>
    <w:rsid w:val="000E2F81"/>
    <w:rsid w:val="000E3726"/>
    <w:rsid w:val="000E39DB"/>
    <w:rsid w:val="000F0558"/>
    <w:rsid w:val="000F0AC3"/>
    <w:rsid w:val="000F1611"/>
    <w:rsid w:val="000F175F"/>
    <w:rsid w:val="000F17D1"/>
    <w:rsid w:val="000F1CC9"/>
    <w:rsid w:val="000F5ABD"/>
    <w:rsid w:val="000F60FF"/>
    <w:rsid w:val="000F6F7C"/>
    <w:rsid w:val="001005BB"/>
    <w:rsid w:val="00103B0E"/>
    <w:rsid w:val="001040EA"/>
    <w:rsid w:val="00112BCF"/>
    <w:rsid w:val="00114E7E"/>
    <w:rsid w:val="00117465"/>
    <w:rsid w:val="00117F22"/>
    <w:rsid w:val="00120280"/>
    <w:rsid w:val="001207F2"/>
    <w:rsid w:val="00121533"/>
    <w:rsid w:val="0012304E"/>
    <w:rsid w:val="00123051"/>
    <w:rsid w:val="0012558C"/>
    <w:rsid w:val="001257C7"/>
    <w:rsid w:val="00125E66"/>
    <w:rsid w:val="001262F4"/>
    <w:rsid w:val="001263E1"/>
    <w:rsid w:val="00126AC0"/>
    <w:rsid w:val="00126C2B"/>
    <w:rsid w:val="00127A01"/>
    <w:rsid w:val="00130D77"/>
    <w:rsid w:val="00131EF6"/>
    <w:rsid w:val="0013251D"/>
    <w:rsid w:val="00134734"/>
    <w:rsid w:val="00134CBE"/>
    <w:rsid w:val="00140C30"/>
    <w:rsid w:val="001427AE"/>
    <w:rsid w:val="00142C74"/>
    <w:rsid w:val="001453EF"/>
    <w:rsid w:val="00145E5B"/>
    <w:rsid w:val="00147319"/>
    <w:rsid w:val="00147551"/>
    <w:rsid w:val="0015012F"/>
    <w:rsid w:val="00150C2E"/>
    <w:rsid w:val="0015170D"/>
    <w:rsid w:val="001517AE"/>
    <w:rsid w:val="00154FA5"/>
    <w:rsid w:val="0015531A"/>
    <w:rsid w:val="00156F9D"/>
    <w:rsid w:val="001602E3"/>
    <w:rsid w:val="00160539"/>
    <w:rsid w:val="00161548"/>
    <w:rsid w:val="00162D92"/>
    <w:rsid w:val="0016464C"/>
    <w:rsid w:val="0017176A"/>
    <w:rsid w:val="00172B54"/>
    <w:rsid w:val="00174038"/>
    <w:rsid w:val="00174D16"/>
    <w:rsid w:val="00176874"/>
    <w:rsid w:val="0017725A"/>
    <w:rsid w:val="0018052A"/>
    <w:rsid w:val="00180952"/>
    <w:rsid w:val="0018191A"/>
    <w:rsid w:val="00185B68"/>
    <w:rsid w:val="00186199"/>
    <w:rsid w:val="001874E3"/>
    <w:rsid w:val="001878B0"/>
    <w:rsid w:val="00194155"/>
    <w:rsid w:val="001A0417"/>
    <w:rsid w:val="001A0B71"/>
    <w:rsid w:val="001A1389"/>
    <w:rsid w:val="001A3016"/>
    <w:rsid w:val="001A3914"/>
    <w:rsid w:val="001A5FA6"/>
    <w:rsid w:val="001B053A"/>
    <w:rsid w:val="001B08B3"/>
    <w:rsid w:val="001B0A62"/>
    <w:rsid w:val="001B0C78"/>
    <w:rsid w:val="001B151C"/>
    <w:rsid w:val="001B1A13"/>
    <w:rsid w:val="001B22BA"/>
    <w:rsid w:val="001B3C1C"/>
    <w:rsid w:val="001B4983"/>
    <w:rsid w:val="001C2045"/>
    <w:rsid w:val="001C5040"/>
    <w:rsid w:val="001C715A"/>
    <w:rsid w:val="001D0DB0"/>
    <w:rsid w:val="001D0F6A"/>
    <w:rsid w:val="001D2FA5"/>
    <w:rsid w:val="001D3394"/>
    <w:rsid w:val="001D3D57"/>
    <w:rsid w:val="001D4980"/>
    <w:rsid w:val="001D5045"/>
    <w:rsid w:val="001D5A44"/>
    <w:rsid w:val="001D5CD0"/>
    <w:rsid w:val="001D63BB"/>
    <w:rsid w:val="001D724B"/>
    <w:rsid w:val="001E023C"/>
    <w:rsid w:val="001E0BA5"/>
    <w:rsid w:val="001F03E1"/>
    <w:rsid w:val="001F1F19"/>
    <w:rsid w:val="001F2BD1"/>
    <w:rsid w:val="001F3080"/>
    <w:rsid w:val="001F3CC6"/>
    <w:rsid w:val="001F5F5F"/>
    <w:rsid w:val="001F60E9"/>
    <w:rsid w:val="002035B9"/>
    <w:rsid w:val="00205064"/>
    <w:rsid w:val="0020548A"/>
    <w:rsid w:val="002079FA"/>
    <w:rsid w:val="00211668"/>
    <w:rsid w:val="002118A6"/>
    <w:rsid w:val="002122FF"/>
    <w:rsid w:val="002125F7"/>
    <w:rsid w:val="0021288A"/>
    <w:rsid w:val="002150AC"/>
    <w:rsid w:val="0021650B"/>
    <w:rsid w:val="00221938"/>
    <w:rsid w:val="00222262"/>
    <w:rsid w:val="00222ABD"/>
    <w:rsid w:val="002230A8"/>
    <w:rsid w:val="00227D20"/>
    <w:rsid w:val="00231BCE"/>
    <w:rsid w:val="0023336A"/>
    <w:rsid w:val="002359EB"/>
    <w:rsid w:val="0023649E"/>
    <w:rsid w:val="00236926"/>
    <w:rsid w:val="00241740"/>
    <w:rsid w:val="002424E4"/>
    <w:rsid w:val="00243122"/>
    <w:rsid w:val="002437F5"/>
    <w:rsid w:val="00244DB1"/>
    <w:rsid w:val="00244FDA"/>
    <w:rsid w:val="00245012"/>
    <w:rsid w:val="0024504E"/>
    <w:rsid w:val="0024651F"/>
    <w:rsid w:val="00246874"/>
    <w:rsid w:val="00246D81"/>
    <w:rsid w:val="00250869"/>
    <w:rsid w:val="00251920"/>
    <w:rsid w:val="00253D3C"/>
    <w:rsid w:val="00254A7E"/>
    <w:rsid w:val="00255292"/>
    <w:rsid w:val="00256047"/>
    <w:rsid w:val="0025722F"/>
    <w:rsid w:val="00257E84"/>
    <w:rsid w:val="00260200"/>
    <w:rsid w:val="00263106"/>
    <w:rsid w:val="002642F2"/>
    <w:rsid w:val="00264AE1"/>
    <w:rsid w:val="00264E55"/>
    <w:rsid w:val="00266645"/>
    <w:rsid w:val="00267386"/>
    <w:rsid w:val="00267C2E"/>
    <w:rsid w:val="00267DA9"/>
    <w:rsid w:val="00273E5C"/>
    <w:rsid w:val="0027576B"/>
    <w:rsid w:val="00275FD0"/>
    <w:rsid w:val="00280514"/>
    <w:rsid w:val="002810D8"/>
    <w:rsid w:val="002819E7"/>
    <w:rsid w:val="00282FF2"/>
    <w:rsid w:val="00283483"/>
    <w:rsid w:val="002844B5"/>
    <w:rsid w:val="0028459B"/>
    <w:rsid w:val="00285618"/>
    <w:rsid w:val="002872F8"/>
    <w:rsid w:val="002953E8"/>
    <w:rsid w:val="00296E4A"/>
    <w:rsid w:val="00297260"/>
    <w:rsid w:val="002976E5"/>
    <w:rsid w:val="002A1F14"/>
    <w:rsid w:val="002A2678"/>
    <w:rsid w:val="002A3369"/>
    <w:rsid w:val="002A3965"/>
    <w:rsid w:val="002A4B8A"/>
    <w:rsid w:val="002A5161"/>
    <w:rsid w:val="002A5C0F"/>
    <w:rsid w:val="002A6385"/>
    <w:rsid w:val="002A7929"/>
    <w:rsid w:val="002B41D7"/>
    <w:rsid w:val="002B5240"/>
    <w:rsid w:val="002B6A13"/>
    <w:rsid w:val="002C0904"/>
    <w:rsid w:val="002C0F67"/>
    <w:rsid w:val="002C1E84"/>
    <w:rsid w:val="002C36C3"/>
    <w:rsid w:val="002C77CC"/>
    <w:rsid w:val="002D2A00"/>
    <w:rsid w:val="002D5199"/>
    <w:rsid w:val="002E2862"/>
    <w:rsid w:val="002E2BEF"/>
    <w:rsid w:val="002E356A"/>
    <w:rsid w:val="002E4C01"/>
    <w:rsid w:val="002F0516"/>
    <w:rsid w:val="002F22D2"/>
    <w:rsid w:val="002F778A"/>
    <w:rsid w:val="00302187"/>
    <w:rsid w:val="003028D8"/>
    <w:rsid w:val="0030290F"/>
    <w:rsid w:val="00302DE9"/>
    <w:rsid w:val="00302FAB"/>
    <w:rsid w:val="00303869"/>
    <w:rsid w:val="00303F1D"/>
    <w:rsid w:val="00305084"/>
    <w:rsid w:val="00305153"/>
    <w:rsid w:val="00311ABF"/>
    <w:rsid w:val="00314A81"/>
    <w:rsid w:val="00314DD2"/>
    <w:rsid w:val="00315A7C"/>
    <w:rsid w:val="00317705"/>
    <w:rsid w:val="00320453"/>
    <w:rsid w:val="003204E9"/>
    <w:rsid w:val="003232AA"/>
    <w:rsid w:val="00323A10"/>
    <w:rsid w:val="00323E6A"/>
    <w:rsid w:val="00323F25"/>
    <w:rsid w:val="00324A71"/>
    <w:rsid w:val="003303E3"/>
    <w:rsid w:val="00334656"/>
    <w:rsid w:val="00337A86"/>
    <w:rsid w:val="0034147B"/>
    <w:rsid w:val="00341889"/>
    <w:rsid w:val="003426CE"/>
    <w:rsid w:val="00343016"/>
    <w:rsid w:val="0034447B"/>
    <w:rsid w:val="00351704"/>
    <w:rsid w:val="003570C8"/>
    <w:rsid w:val="00367770"/>
    <w:rsid w:val="00371424"/>
    <w:rsid w:val="00371FF4"/>
    <w:rsid w:val="00372209"/>
    <w:rsid w:val="003771ED"/>
    <w:rsid w:val="0037768B"/>
    <w:rsid w:val="00381791"/>
    <w:rsid w:val="00382E6F"/>
    <w:rsid w:val="00387C00"/>
    <w:rsid w:val="00397960"/>
    <w:rsid w:val="00397F75"/>
    <w:rsid w:val="003A2008"/>
    <w:rsid w:val="003A3BC4"/>
    <w:rsid w:val="003A4AA3"/>
    <w:rsid w:val="003B405E"/>
    <w:rsid w:val="003B4843"/>
    <w:rsid w:val="003B494E"/>
    <w:rsid w:val="003C6E9E"/>
    <w:rsid w:val="003C792F"/>
    <w:rsid w:val="003D117A"/>
    <w:rsid w:val="003D36B2"/>
    <w:rsid w:val="003D42D5"/>
    <w:rsid w:val="003D656E"/>
    <w:rsid w:val="003D7783"/>
    <w:rsid w:val="003D78B5"/>
    <w:rsid w:val="003E0BD4"/>
    <w:rsid w:val="003E45B9"/>
    <w:rsid w:val="003E654C"/>
    <w:rsid w:val="003F0DE5"/>
    <w:rsid w:val="003F0E22"/>
    <w:rsid w:val="003F1058"/>
    <w:rsid w:val="003F13CD"/>
    <w:rsid w:val="003F46FC"/>
    <w:rsid w:val="003F4AA5"/>
    <w:rsid w:val="003F697D"/>
    <w:rsid w:val="003F7C45"/>
    <w:rsid w:val="00400500"/>
    <w:rsid w:val="0040132C"/>
    <w:rsid w:val="00404257"/>
    <w:rsid w:val="00407F66"/>
    <w:rsid w:val="004113B4"/>
    <w:rsid w:val="0041220A"/>
    <w:rsid w:val="00413B96"/>
    <w:rsid w:val="00413C2C"/>
    <w:rsid w:val="00414367"/>
    <w:rsid w:val="00415168"/>
    <w:rsid w:val="00415A8A"/>
    <w:rsid w:val="00415B04"/>
    <w:rsid w:val="00416A6B"/>
    <w:rsid w:val="0042044C"/>
    <w:rsid w:val="00421624"/>
    <w:rsid w:val="00424151"/>
    <w:rsid w:val="00425208"/>
    <w:rsid w:val="00425A5A"/>
    <w:rsid w:val="00425FB6"/>
    <w:rsid w:val="004268BB"/>
    <w:rsid w:val="0042785F"/>
    <w:rsid w:val="004314FF"/>
    <w:rsid w:val="004408EC"/>
    <w:rsid w:val="00440F74"/>
    <w:rsid w:val="00441FEC"/>
    <w:rsid w:val="004425E8"/>
    <w:rsid w:val="00443C8F"/>
    <w:rsid w:val="00447BC6"/>
    <w:rsid w:val="004501CE"/>
    <w:rsid w:val="00452481"/>
    <w:rsid w:val="00454A0F"/>
    <w:rsid w:val="0046335D"/>
    <w:rsid w:val="00463C2C"/>
    <w:rsid w:val="00471D81"/>
    <w:rsid w:val="004733AC"/>
    <w:rsid w:val="00483271"/>
    <w:rsid w:val="00490F85"/>
    <w:rsid w:val="0049210E"/>
    <w:rsid w:val="0049297D"/>
    <w:rsid w:val="0049327D"/>
    <w:rsid w:val="0049405D"/>
    <w:rsid w:val="0049455C"/>
    <w:rsid w:val="00495A03"/>
    <w:rsid w:val="004A135B"/>
    <w:rsid w:val="004A1BE1"/>
    <w:rsid w:val="004A3251"/>
    <w:rsid w:val="004A4980"/>
    <w:rsid w:val="004A4F68"/>
    <w:rsid w:val="004A63CB"/>
    <w:rsid w:val="004A67B0"/>
    <w:rsid w:val="004A6FB2"/>
    <w:rsid w:val="004B0847"/>
    <w:rsid w:val="004B0E6D"/>
    <w:rsid w:val="004B16E8"/>
    <w:rsid w:val="004B67DB"/>
    <w:rsid w:val="004C0541"/>
    <w:rsid w:val="004C3A16"/>
    <w:rsid w:val="004C634A"/>
    <w:rsid w:val="004C660B"/>
    <w:rsid w:val="004D050C"/>
    <w:rsid w:val="004D23D9"/>
    <w:rsid w:val="004D29A9"/>
    <w:rsid w:val="004D3537"/>
    <w:rsid w:val="004D4D4E"/>
    <w:rsid w:val="004D614E"/>
    <w:rsid w:val="004D650F"/>
    <w:rsid w:val="004E2133"/>
    <w:rsid w:val="004E4E04"/>
    <w:rsid w:val="004E6CBA"/>
    <w:rsid w:val="004F521C"/>
    <w:rsid w:val="00502CD8"/>
    <w:rsid w:val="0050361C"/>
    <w:rsid w:val="00503BF4"/>
    <w:rsid w:val="00506A40"/>
    <w:rsid w:val="0051064F"/>
    <w:rsid w:val="00513461"/>
    <w:rsid w:val="00513A0E"/>
    <w:rsid w:val="00515D7B"/>
    <w:rsid w:val="00515F29"/>
    <w:rsid w:val="0052009E"/>
    <w:rsid w:val="00523F04"/>
    <w:rsid w:val="00524368"/>
    <w:rsid w:val="0052438C"/>
    <w:rsid w:val="00530161"/>
    <w:rsid w:val="00532DB7"/>
    <w:rsid w:val="00536F71"/>
    <w:rsid w:val="00544342"/>
    <w:rsid w:val="005450F7"/>
    <w:rsid w:val="00545A0B"/>
    <w:rsid w:val="0054672F"/>
    <w:rsid w:val="00547FA4"/>
    <w:rsid w:val="005536D4"/>
    <w:rsid w:val="00553EC8"/>
    <w:rsid w:val="005564EE"/>
    <w:rsid w:val="00557D4A"/>
    <w:rsid w:val="0056176B"/>
    <w:rsid w:val="00561889"/>
    <w:rsid w:val="005621F6"/>
    <w:rsid w:val="0056291C"/>
    <w:rsid w:val="005668D3"/>
    <w:rsid w:val="00566EBD"/>
    <w:rsid w:val="00571535"/>
    <w:rsid w:val="0057154B"/>
    <w:rsid w:val="0057278A"/>
    <w:rsid w:val="005742DB"/>
    <w:rsid w:val="00575C75"/>
    <w:rsid w:val="00577209"/>
    <w:rsid w:val="005800A9"/>
    <w:rsid w:val="00581139"/>
    <w:rsid w:val="00581645"/>
    <w:rsid w:val="0058694E"/>
    <w:rsid w:val="005875F9"/>
    <w:rsid w:val="00593A35"/>
    <w:rsid w:val="00593C74"/>
    <w:rsid w:val="00594934"/>
    <w:rsid w:val="005954CF"/>
    <w:rsid w:val="00597D8B"/>
    <w:rsid w:val="005A46FF"/>
    <w:rsid w:val="005A557E"/>
    <w:rsid w:val="005A63FD"/>
    <w:rsid w:val="005B462A"/>
    <w:rsid w:val="005B5137"/>
    <w:rsid w:val="005B6047"/>
    <w:rsid w:val="005C0ED7"/>
    <w:rsid w:val="005C5409"/>
    <w:rsid w:val="005C62A5"/>
    <w:rsid w:val="005C6FF7"/>
    <w:rsid w:val="005C7D00"/>
    <w:rsid w:val="005D01A4"/>
    <w:rsid w:val="005D0BAB"/>
    <w:rsid w:val="005D1893"/>
    <w:rsid w:val="005D26E9"/>
    <w:rsid w:val="005D2CAA"/>
    <w:rsid w:val="005D4B66"/>
    <w:rsid w:val="005D4CBA"/>
    <w:rsid w:val="005E01A3"/>
    <w:rsid w:val="005E0354"/>
    <w:rsid w:val="005E6C62"/>
    <w:rsid w:val="005E6F13"/>
    <w:rsid w:val="005E726C"/>
    <w:rsid w:val="005F293E"/>
    <w:rsid w:val="005F43B9"/>
    <w:rsid w:val="005F458B"/>
    <w:rsid w:val="005F4A6A"/>
    <w:rsid w:val="005F4E28"/>
    <w:rsid w:val="005F56BA"/>
    <w:rsid w:val="0060008E"/>
    <w:rsid w:val="00602321"/>
    <w:rsid w:val="006033E3"/>
    <w:rsid w:val="00606B29"/>
    <w:rsid w:val="0060758A"/>
    <w:rsid w:val="00607D0E"/>
    <w:rsid w:val="006101F5"/>
    <w:rsid w:val="00610DA5"/>
    <w:rsid w:val="00611663"/>
    <w:rsid w:val="00611CB2"/>
    <w:rsid w:val="0061321C"/>
    <w:rsid w:val="00613F44"/>
    <w:rsid w:val="006160BD"/>
    <w:rsid w:val="00620EDB"/>
    <w:rsid w:val="0062386E"/>
    <w:rsid w:val="00624C10"/>
    <w:rsid w:val="006253EF"/>
    <w:rsid w:val="00626075"/>
    <w:rsid w:val="0062680E"/>
    <w:rsid w:val="00630C47"/>
    <w:rsid w:val="00631158"/>
    <w:rsid w:val="00632923"/>
    <w:rsid w:val="006341E6"/>
    <w:rsid w:val="00634439"/>
    <w:rsid w:val="006366C6"/>
    <w:rsid w:val="00636B55"/>
    <w:rsid w:val="00636EB1"/>
    <w:rsid w:val="006373D6"/>
    <w:rsid w:val="006403D4"/>
    <w:rsid w:val="00642CBC"/>
    <w:rsid w:val="0064454A"/>
    <w:rsid w:val="00645293"/>
    <w:rsid w:val="006456D3"/>
    <w:rsid w:val="00651B78"/>
    <w:rsid w:val="0065237A"/>
    <w:rsid w:val="00652FF5"/>
    <w:rsid w:val="0065303C"/>
    <w:rsid w:val="00653246"/>
    <w:rsid w:val="00654382"/>
    <w:rsid w:val="006548FA"/>
    <w:rsid w:val="0066098B"/>
    <w:rsid w:val="00661244"/>
    <w:rsid w:val="006640DF"/>
    <w:rsid w:val="00666A3C"/>
    <w:rsid w:val="00667519"/>
    <w:rsid w:val="006676A0"/>
    <w:rsid w:val="00670857"/>
    <w:rsid w:val="00670868"/>
    <w:rsid w:val="00673D69"/>
    <w:rsid w:val="00676431"/>
    <w:rsid w:val="00677A9C"/>
    <w:rsid w:val="0068050D"/>
    <w:rsid w:val="00684C6B"/>
    <w:rsid w:val="00685FFC"/>
    <w:rsid w:val="00686943"/>
    <w:rsid w:val="00686EDE"/>
    <w:rsid w:val="00687AD5"/>
    <w:rsid w:val="00690A31"/>
    <w:rsid w:val="006911CE"/>
    <w:rsid w:val="00692002"/>
    <w:rsid w:val="00695251"/>
    <w:rsid w:val="00695B58"/>
    <w:rsid w:val="006A1153"/>
    <w:rsid w:val="006A4828"/>
    <w:rsid w:val="006A7C09"/>
    <w:rsid w:val="006B046C"/>
    <w:rsid w:val="006B252F"/>
    <w:rsid w:val="006B3940"/>
    <w:rsid w:val="006B4B1E"/>
    <w:rsid w:val="006B7FA5"/>
    <w:rsid w:val="006C168D"/>
    <w:rsid w:val="006C21E6"/>
    <w:rsid w:val="006C4033"/>
    <w:rsid w:val="006C5BC9"/>
    <w:rsid w:val="006C642C"/>
    <w:rsid w:val="006C7247"/>
    <w:rsid w:val="006D462B"/>
    <w:rsid w:val="006D7386"/>
    <w:rsid w:val="006E0DAD"/>
    <w:rsid w:val="006E313F"/>
    <w:rsid w:val="006E6CA2"/>
    <w:rsid w:val="006F1F1A"/>
    <w:rsid w:val="006F5AC2"/>
    <w:rsid w:val="006F6C28"/>
    <w:rsid w:val="007007EB"/>
    <w:rsid w:val="00701109"/>
    <w:rsid w:val="00701F57"/>
    <w:rsid w:val="00701FD8"/>
    <w:rsid w:val="00703E8A"/>
    <w:rsid w:val="00706046"/>
    <w:rsid w:val="007112F0"/>
    <w:rsid w:val="00711343"/>
    <w:rsid w:val="00714309"/>
    <w:rsid w:val="0071450F"/>
    <w:rsid w:val="00717772"/>
    <w:rsid w:val="00720B42"/>
    <w:rsid w:val="00721DBE"/>
    <w:rsid w:val="007226EC"/>
    <w:rsid w:val="00722B5E"/>
    <w:rsid w:val="00724F6D"/>
    <w:rsid w:val="0072678C"/>
    <w:rsid w:val="00732D1D"/>
    <w:rsid w:val="00734119"/>
    <w:rsid w:val="007350D4"/>
    <w:rsid w:val="00736034"/>
    <w:rsid w:val="00740707"/>
    <w:rsid w:val="0074120F"/>
    <w:rsid w:val="00743764"/>
    <w:rsid w:val="00743B2D"/>
    <w:rsid w:val="00747930"/>
    <w:rsid w:val="0075060E"/>
    <w:rsid w:val="00752E8B"/>
    <w:rsid w:val="007541BB"/>
    <w:rsid w:val="00754D62"/>
    <w:rsid w:val="00756CFF"/>
    <w:rsid w:val="00757FD7"/>
    <w:rsid w:val="00761B7A"/>
    <w:rsid w:val="007651E5"/>
    <w:rsid w:val="00765256"/>
    <w:rsid w:val="007661D4"/>
    <w:rsid w:val="007661FD"/>
    <w:rsid w:val="00766A7C"/>
    <w:rsid w:val="00767A27"/>
    <w:rsid w:val="0077111A"/>
    <w:rsid w:val="00775419"/>
    <w:rsid w:val="007763A5"/>
    <w:rsid w:val="0078105B"/>
    <w:rsid w:val="00782B50"/>
    <w:rsid w:val="007836C2"/>
    <w:rsid w:val="00784FE0"/>
    <w:rsid w:val="007858B1"/>
    <w:rsid w:val="0078648E"/>
    <w:rsid w:val="00790803"/>
    <w:rsid w:val="00791A3A"/>
    <w:rsid w:val="00791D9C"/>
    <w:rsid w:val="007A391B"/>
    <w:rsid w:val="007A4409"/>
    <w:rsid w:val="007A4F37"/>
    <w:rsid w:val="007A5241"/>
    <w:rsid w:val="007A59B8"/>
    <w:rsid w:val="007B06C7"/>
    <w:rsid w:val="007B3D06"/>
    <w:rsid w:val="007B42F5"/>
    <w:rsid w:val="007B5157"/>
    <w:rsid w:val="007B5CD8"/>
    <w:rsid w:val="007C1122"/>
    <w:rsid w:val="007C19EC"/>
    <w:rsid w:val="007C364E"/>
    <w:rsid w:val="007C5359"/>
    <w:rsid w:val="007C6701"/>
    <w:rsid w:val="007D16ED"/>
    <w:rsid w:val="007D2398"/>
    <w:rsid w:val="007D440B"/>
    <w:rsid w:val="007D62F9"/>
    <w:rsid w:val="007D63A4"/>
    <w:rsid w:val="007D732D"/>
    <w:rsid w:val="007D7C43"/>
    <w:rsid w:val="007E0F19"/>
    <w:rsid w:val="007E2A84"/>
    <w:rsid w:val="007E5ECB"/>
    <w:rsid w:val="007F063D"/>
    <w:rsid w:val="007F0D73"/>
    <w:rsid w:val="007F153F"/>
    <w:rsid w:val="007F3137"/>
    <w:rsid w:val="007F432A"/>
    <w:rsid w:val="007F63AA"/>
    <w:rsid w:val="008006B7"/>
    <w:rsid w:val="008032FD"/>
    <w:rsid w:val="00806461"/>
    <w:rsid w:val="008064CE"/>
    <w:rsid w:val="0080673A"/>
    <w:rsid w:val="00807A94"/>
    <w:rsid w:val="00810B79"/>
    <w:rsid w:val="00810EAD"/>
    <w:rsid w:val="00814530"/>
    <w:rsid w:val="00815386"/>
    <w:rsid w:val="00821F9C"/>
    <w:rsid w:val="00825570"/>
    <w:rsid w:val="00826403"/>
    <w:rsid w:val="00827990"/>
    <w:rsid w:val="00834CA6"/>
    <w:rsid w:val="0083623B"/>
    <w:rsid w:val="00836C5A"/>
    <w:rsid w:val="00837E59"/>
    <w:rsid w:val="00840AC0"/>
    <w:rsid w:val="00842100"/>
    <w:rsid w:val="008428A9"/>
    <w:rsid w:val="0084308F"/>
    <w:rsid w:val="00846C2B"/>
    <w:rsid w:val="0085139A"/>
    <w:rsid w:val="008524F6"/>
    <w:rsid w:val="008532F3"/>
    <w:rsid w:val="00854B3F"/>
    <w:rsid w:val="00861C2C"/>
    <w:rsid w:val="00863744"/>
    <w:rsid w:val="00865CFA"/>
    <w:rsid w:val="008668B8"/>
    <w:rsid w:val="0086748F"/>
    <w:rsid w:val="00867B4D"/>
    <w:rsid w:val="00867CF3"/>
    <w:rsid w:val="00874AA3"/>
    <w:rsid w:val="00874AB5"/>
    <w:rsid w:val="00877671"/>
    <w:rsid w:val="00877A13"/>
    <w:rsid w:val="008811F8"/>
    <w:rsid w:val="008869BC"/>
    <w:rsid w:val="00887DDD"/>
    <w:rsid w:val="00887DE6"/>
    <w:rsid w:val="00887E9F"/>
    <w:rsid w:val="008908AA"/>
    <w:rsid w:val="00890E08"/>
    <w:rsid w:val="008927F0"/>
    <w:rsid w:val="00894DCA"/>
    <w:rsid w:val="00896602"/>
    <w:rsid w:val="00897D88"/>
    <w:rsid w:val="008A00BE"/>
    <w:rsid w:val="008A1539"/>
    <w:rsid w:val="008A2C5D"/>
    <w:rsid w:val="008A3BE2"/>
    <w:rsid w:val="008A6957"/>
    <w:rsid w:val="008A6B30"/>
    <w:rsid w:val="008B05E7"/>
    <w:rsid w:val="008B0758"/>
    <w:rsid w:val="008B1875"/>
    <w:rsid w:val="008B4146"/>
    <w:rsid w:val="008B5312"/>
    <w:rsid w:val="008B59CE"/>
    <w:rsid w:val="008B6078"/>
    <w:rsid w:val="008B6085"/>
    <w:rsid w:val="008B7110"/>
    <w:rsid w:val="008B7F4A"/>
    <w:rsid w:val="008C04E1"/>
    <w:rsid w:val="008C04FE"/>
    <w:rsid w:val="008C2F50"/>
    <w:rsid w:val="008C3109"/>
    <w:rsid w:val="008C32F7"/>
    <w:rsid w:val="008C383A"/>
    <w:rsid w:val="008C5312"/>
    <w:rsid w:val="008C5DBD"/>
    <w:rsid w:val="008C61D6"/>
    <w:rsid w:val="008C7498"/>
    <w:rsid w:val="008D49AF"/>
    <w:rsid w:val="008D4A2B"/>
    <w:rsid w:val="008D4A9F"/>
    <w:rsid w:val="008D6294"/>
    <w:rsid w:val="008E1FE0"/>
    <w:rsid w:val="008E3939"/>
    <w:rsid w:val="008E3DDD"/>
    <w:rsid w:val="008F23F4"/>
    <w:rsid w:val="008F61C4"/>
    <w:rsid w:val="008F7763"/>
    <w:rsid w:val="009007CB"/>
    <w:rsid w:val="009010F0"/>
    <w:rsid w:val="00901162"/>
    <w:rsid w:val="00901C2E"/>
    <w:rsid w:val="00901D46"/>
    <w:rsid w:val="009028E2"/>
    <w:rsid w:val="00903692"/>
    <w:rsid w:val="00904E07"/>
    <w:rsid w:val="00906059"/>
    <w:rsid w:val="00912BAF"/>
    <w:rsid w:val="0091311E"/>
    <w:rsid w:val="00914EAB"/>
    <w:rsid w:val="0091541F"/>
    <w:rsid w:val="00920D98"/>
    <w:rsid w:val="0092108C"/>
    <w:rsid w:val="00922D49"/>
    <w:rsid w:val="009238DB"/>
    <w:rsid w:val="00925E37"/>
    <w:rsid w:val="00925EDD"/>
    <w:rsid w:val="0092665C"/>
    <w:rsid w:val="00930079"/>
    <w:rsid w:val="00930966"/>
    <w:rsid w:val="00932F64"/>
    <w:rsid w:val="00935FB1"/>
    <w:rsid w:val="00936075"/>
    <w:rsid w:val="00936D40"/>
    <w:rsid w:val="00937ABF"/>
    <w:rsid w:val="00937DB1"/>
    <w:rsid w:val="009463CC"/>
    <w:rsid w:val="0094687A"/>
    <w:rsid w:val="00950413"/>
    <w:rsid w:val="0095078E"/>
    <w:rsid w:val="00952404"/>
    <w:rsid w:val="00952A72"/>
    <w:rsid w:val="009542B3"/>
    <w:rsid w:val="009550A8"/>
    <w:rsid w:val="00955FF2"/>
    <w:rsid w:val="0095693D"/>
    <w:rsid w:val="00956B0D"/>
    <w:rsid w:val="0096224F"/>
    <w:rsid w:val="0096260B"/>
    <w:rsid w:val="009631C1"/>
    <w:rsid w:val="00970C69"/>
    <w:rsid w:val="00973B57"/>
    <w:rsid w:val="00973E0D"/>
    <w:rsid w:val="0097403F"/>
    <w:rsid w:val="00976797"/>
    <w:rsid w:val="00980C0C"/>
    <w:rsid w:val="00982E47"/>
    <w:rsid w:val="00983E7D"/>
    <w:rsid w:val="00991642"/>
    <w:rsid w:val="0099260C"/>
    <w:rsid w:val="009942F4"/>
    <w:rsid w:val="00995B3C"/>
    <w:rsid w:val="00996BCA"/>
    <w:rsid w:val="00997454"/>
    <w:rsid w:val="009A045B"/>
    <w:rsid w:val="009A0513"/>
    <w:rsid w:val="009A1119"/>
    <w:rsid w:val="009A2283"/>
    <w:rsid w:val="009A31AF"/>
    <w:rsid w:val="009A3507"/>
    <w:rsid w:val="009A529F"/>
    <w:rsid w:val="009A5C1D"/>
    <w:rsid w:val="009A6018"/>
    <w:rsid w:val="009A7C28"/>
    <w:rsid w:val="009B0273"/>
    <w:rsid w:val="009B4286"/>
    <w:rsid w:val="009B5BF9"/>
    <w:rsid w:val="009B5DAF"/>
    <w:rsid w:val="009B5F83"/>
    <w:rsid w:val="009B61C5"/>
    <w:rsid w:val="009B769E"/>
    <w:rsid w:val="009C03E5"/>
    <w:rsid w:val="009C3F17"/>
    <w:rsid w:val="009C4D19"/>
    <w:rsid w:val="009C5FDB"/>
    <w:rsid w:val="009C65AF"/>
    <w:rsid w:val="009C70CB"/>
    <w:rsid w:val="009C74DD"/>
    <w:rsid w:val="009D0312"/>
    <w:rsid w:val="009D27AA"/>
    <w:rsid w:val="009D2AD9"/>
    <w:rsid w:val="009D514E"/>
    <w:rsid w:val="009D5A40"/>
    <w:rsid w:val="009D5C39"/>
    <w:rsid w:val="009D6FED"/>
    <w:rsid w:val="009E0A95"/>
    <w:rsid w:val="009E0D47"/>
    <w:rsid w:val="009E549D"/>
    <w:rsid w:val="009E54AF"/>
    <w:rsid w:val="009E5C59"/>
    <w:rsid w:val="009E6BB8"/>
    <w:rsid w:val="009F0FB1"/>
    <w:rsid w:val="009F1CC3"/>
    <w:rsid w:val="009F26F2"/>
    <w:rsid w:val="009F3E1E"/>
    <w:rsid w:val="009F4CC5"/>
    <w:rsid w:val="009F6550"/>
    <w:rsid w:val="00A003BE"/>
    <w:rsid w:val="00A02F51"/>
    <w:rsid w:val="00A0520F"/>
    <w:rsid w:val="00A05ACE"/>
    <w:rsid w:val="00A06788"/>
    <w:rsid w:val="00A104A4"/>
    <w:rsid w:val="00A10D63"/>
    <w:rsid w:val="00A115BC"/>
    <w:rsid w:val="00A11776"/>
    <w:rsid w:val="00A1276C"/>
    <w:rsid w:val="00A14098"/>
    <w:rsid w:val="00A14304"/>
    <w:rsid w:val="00A14399"/>
    <w:rsid w:val="00A14C46"/>
    <w:rsid w:val="00A15524"/>
    <w:rsid w:val="00A15EE9"/>
    <w:rsid w:val="00A16675"/>
    <w:rsid w:val="00A1724E"/>
    <w:rsid w:val="00A17E5B"/>
    <w:rsid w:val="00A20263"/>
    <w:rsid w:val="00A2168F"/>
    <w:rsid w:val="00A248B1"/>
    <w:rsid w:val="00A26437"/>
    <w:rsid w:val="00A30E4D"/>
    <w:rsid w:val="00A32410"/>
    <w:rsid w:val="00A32B48"/>
    <w:rsid w:val="00A35D6F"/>
    <w:rsid w:val="00A36D00"/>
    <w:rsid w:val="00A42462"/>
    <w:rsid w:val="00A43389"/>
    <w:rsid w:val="00A4642E"/>
    <w:rsid w:val="00A47AF8"/>
    <w:rsid w:val="00A47D24"/>
    <w:rsid w:val="00A52D75"/>
    <w:rsid w:val="00A53013"/>
    <w:rsid w:val="00A54BD6"/>
    <w:rsid w:val="00A5643A"/>
    <w:rsid w:val="00A57678"/>
    <w:rsid w:val="00A6090C"/>
    <w:rsid w:val="00A6200E"/>
    <w:rsid w:val="00A62D1E"/>
    <w:rsid w:val="00A65C6D"/>
    <w:rsid w:val="00A670C7"/>
    <w:rsid w:val="00A716B9"/>
    <w:rsid w:val="00A720D8"/>
    <w:rsid w:val="00A72216"/>
    <w:rsid w:val="00A733F2"/>
    <w:rsid w:val="00A75705"/>
    <w:rsid w:val="00A75BE1"/>
    <w:rsid w:val="00A8187C"/>
    <w:rsid w:val="00A82C9E"/>
    <w:rsid w:val="00A8324F"/>
    <w:rsid w:val="00A84193"/>
    <w:rsid w:val="00A85142"/>
    <w:rsid w:val="00A875B4"/>
    <w:rsid w:val="00A95B37"/>
    <w:rsid w:val="00A96B6F"/>
    <w:rsid w:val="00AA0CE8"/>
    <w:rsid w:val="00AA35FD"/>
    <w:rsid w:val="00AA3DB7"/>
    <w:rsid w:val="00AA5EF2"/>
    <w:rsid w:val="00AA5F63"/>
    <w:rsid w:val="00AA7EBD"/>
    <w:rsid w:val="00AB0590"/>
    <w:rsid w:val="00AB1112"/>
    <w:rsid w:val="00AB67DE"/>
    <w:rsid w:val="00AB69EF"/>
    <w:rsid w:val="00AC11DC"/>
    <w:rsid w:val="00AC23B0"/>
    <w:rsid w:val="00AC3E87"/>
    <w:rsid w:val="00AC469F"/>
    <w:rsid w:val="00AD0611"/>
    <w:rsid w:val="00AD0E4F"/>
    <w:rsid w:val="00AD26D7"/>
    <w:rsid w:val="00AD3905"/>
    <w:rsid w:val="00AD4555"/>
    <w:rsid w:val="00AD4A31"/>
    <w:rsid w:val="00AD5638"/>
    <w:rsid w:val="00AD7214"/>
    <w:rsid w:val="00AE1066"/>
    <w:rsid w:val="00AE12A4"/>
    <w:rsid w:val="00AE2480"/>
    <w:rsid w:val="00AE2E1B"/>
    <w:rsid w:val="00AE5129"/>
    <w:rsid w:val="00AE5645"/>
    <w:rsid w:val="00AE68BC"/>
    <w:rsid w:val="00AF1D6B"/>
    <w:rsid w:val="00AF24AA"/>
    <w:rsid w:val="00AF3AF9"/>
    <w:rsid w:val="00AF3E5F"/>
    <w:rsid w:val="00AF44C1"/>
    <w:rsid w:val="00AF4F09"/>
    <w:rsid w:val="00AF643E"/>
    <w:rsid w:val="00AF79C8"/>
    <w:rsid w:val="00B00FA8"/>
    <w:rsid w:val="00B011B0"/>
    <w:rsid w:val="00B0391C"/>
    <w:rsid w:val="00B047F6"/>
    <w:rsid w:val="00B06019"/>
    <w:rsid w:val="00B06246"/>
    <w:rsid w:val="00B0700F"/>
    <w:rsid w:val="00B1493B"/>
    <w:rsid w:val="00B15119"/>
    <w:rsid w:val="00B17169"/>
    <w:rsid w:val="00B23996"/>
    <w:rsid w:val="00B23CB2"/>
    <w:rsid w:val="00B249C0"/>
    <w:rsid w:val="00B24A18"/>
    <w:rsid w:val="00B255C5"/>
    <w:rsid w:val="00B25807"/>
    <w:rsid w:val="00B268DD"/>
    <w:rsid w:val="00B32AE1"/>
    <w:rsid w:val="00B35FEC"/>
    <w:rsid w:val="00B37780"/>
    <w:rsid w:val="00B37813"/>
    <w:rsid w:val="00B37EEF"/>
    <w:rsid w:val="00B404F1"/>
    <w:rsid w:val="00B41C1D"/>
    <w:rsid w:val="00B43917"/>
    <w:rsid w:val="00B4515C"/>
    <w:rsid w:val="00B46220"/>
    <w:rsid w:val="00B464EA"/>
    <w:rsid w:val="00B47574"/>
    <w:rsid w:val="00B5430C"/>
    <w:rsid w:val="00B54884"/>
    <w:rsid w:val="00B56A90"/>
    <w:rsid w:val="00B5711C"/>
    <w:rsid w:val="00B57BCF"/>
    <w:rsid w:val="00B57E36"/>
    <w:rsid w:val="00B60209"/>
    <w:rsid w:val="00B606A3"/>
    <w:rsid w:val="00B625CB"/>
    <w:rsid w:val="00B63F2B"/>
    <w:rsid w:val="00B64D3A"/>
    <w:rsid w:val="00B65D6F"/>
    <w:rsid w:val="00B673F3"/>
    <w:rsid w:val="00B67A25"/>
    <w:rsid w:val="00B7354A"/>
    <w:rsid w:val="00B7435B"/>
    <w:rsid w:val="00B74446"/>
    <w:rsid w:val="00B74B59"/>
    <w:rsid w:val="00B75F09"/>
    <w:rsid w:val="00B76BBB"/>
    <w:rsid w:val="00B77142"/>
    <w:rsid w:val="00B8024E"/>
    <w:rsid w:val="00B80C3A"/>
    <w:rsid w:val="00B84643"/>
    <w:rsid w:val="00B90452"/>
    <w:rsid w:val="00B90780"/>
    <w:rsid w:val="00B916D6"/>
    <w:rsid w:val="00B91AD8"/>
    <w:rsid w:val="00B9209B"/>
    <w:rsid w:val="00B9240D"/>
    <w:rsid w:val="00B95753"/>
    <w:rsid w:val="00B97E42"/>
    <w:rsid w:val="00BA0425"/>
    <w:rsid w:val="00BA0C05"/>
    <w:rsid w:val="00BA54D0"/>
    <w:rsid w:val="00BA7E30"/>
    <w:rsid w:val="00BB04BF"/>
    <w:rsid w:val="00BB1013"/>
    <w:rsid w:val="00BB4515"/>
    <w:rsid w:val="00BB7B89"/>
    <w:rsid w:val="00BC1A9B"/>
    <w:rsid w:val="00BC2A22"/>
    <w:rsid w:val="00BC4986"/>
    <w:rsid w:val="00BC5E2E"/>
    <w:rsid w:val="00BC6379"/>
    <w:rsid w:val="00BC6C3E"/>
    <w:rsid w:val="00BC7EEF"/>
    <w:rsid w:val="00BD2308"/>
    <w:rsid w:val="00BD43BB"/>
    <w:rsid w:val="00BD72C1"/>
    <w:rsid w:val="00BD7ADE"/>
    <w:rsid w:val="00BE1A85"/>
    <w:rsid w:val="00BE46ED"/>
    <w:rsid w:val="00BE4FD1"/>
    <w:rsid w:val="00BE642D"/>
    <w:rsid w:val="00BE6D7A"/>
    <w:rsid w:val="00BF07C4"/>
    <w:rsid w:val="00BF2511"/>
    <w:rsid w:val="00BF377F"/>
    <w:rsid w:val="00BF3F88"/>
    <w:rsid w:val="00BF416F"/>
    <w:rsid w:val="00BF57BE"/>
    <w:rsid w:val="00C0042B"/>
    <w:rsid w:val="00C02E58"/>
    <w:rsid w:val="00C030B6"/>
    <w:rsid w:val="00C04B38"/>
    <w:rsid w:val="00C067B7"/>
    <w:rsid w:val="00C10A09"/>
    <w:rsid w:val="00C121BC"/>
    <w:rsid w:val="00C12FA4"/>
    <w:rsid w:val="00C14D92"/>
    <w:rsid w:val="00C16739"/>
    <w:rsid w:val="00C17F3F"/>
    <w:rsid w:val="00C23BA2"/>
    <w:rsid w:val="00C260A2"/>
    <w:rsid w:val="00C30CFF"/>
    <w:rsid w:val="00C30DEC"/>
    <w:rsid w:val="00C31142"/>
    <w:rsid w:val="00C31DEF"/>
    <w:rsid w:val="00C338EB"/>
    <w:rsid w:val="00C35BB7"/>
    <w:rsid w:val="00C36B35"/>
    <w:rsid w:val="00C400CD"/>
    <w:rsid w:val="00C41617"/>
    <w:rsid w:val="00C4309A"/>
    <w:rsid w:val="00C43F23"/>
    <w:rsid w:val="00C43FF1"/>
    <w:rsid w:val="00C45494"/>
    <w:rsid w:val="00C52D18"/>
    <w:rsid w:val="00C559CE"/>
    <w:rsid w:val="00C55E19"/>
    <w:rsid w:val="00C563AD"/>
    <w:rsid w:val="00C563BF"/>
    <w:rsid w:val="00C56EF8"/>
    <w:rsid w:val="00C57512"/>
    <w:rsid w:val="00C57607"/>
    <w:rsid w:val="00C61133"/>
    <w:rsid w:val="00C64009"/>
    <w:rsid w:val="00C7016D"/>
    <w:rsid w:val="00C754C7"/>
    <w:rsid w:val="00C767B3"/>
    <w:rsid w:val="00C76C07"/>
    <w:rsid w:val="00C80F23"/>
    <w:rsid w:val="00C850A3"/>
    <w:rsid w:val="00C87568"/>
    <w:rsid w:val="00C9167A"/>
    <w:rsid w:val="00C92451"/>
    <w:rsid w:val="00C9272C"/>
    <w:rsid w:val="00C97764"/>
    <w:rsid w:val="00C97C9B"/>
    <w:rsid w:val="00CA2211"/>
    <w:rsid w:val="00CA28FE"/>
    <w:rsid w:val="00CA344C"/>
    <w:rsid w:val="00CA7FF7"/>
    <w:rsid w:val="00CB142D"/>
    <w:rsid w:val="00CB29F6"/>
    <w:rsid w:val="00CB2BBF"/>
    <w:rsid w:val="00CB481C"/>
    <w:rsid w:val="00CB4C8C"/>
    <w:rsid w:val="00CB62E1"/>
    <w:rsid w:val="00CB6EFE"/>
    <w:rsid w:val="00CC16F9"/>
    <w:rsid w:val="00CC28A9"/>
    <w:rsid w:val="00CC4183"/>
    <w:rsid w:val="00CC70A4"/>
    <w:rsid w:val="00CC78C7"/>
    <w:rsid w:val="00CD4A0C"/>
    <w:rsid w:val="00CD5CEF"/>
    <w:rsid w:val="00CE06EC"/>
    <w:rsid w:val="00CE592E"/>
    <w:rsid w:val="00CE5BB5"/>
    <w:rsid w:val="00CE5BC5"/>
    <w:rsid w:val="00CF16A4"/>
    <w:rsid w:val="00CF299F"/>
    <w:rsid w:val="00CF3357"/>
    <w:rsid w:val="00CF58DF"/>
    <w:rsid w:val="00D00BC3"/>
    <w:rsid w:val="00D03538"/>
    <w:rsid w:val="00D04410"/>
    <w:rsid w:val="00D05EE7"/>
    <w:rsid w:val="00D06394"/>
    <w:rsid w:val="00D06A9D"/>
    <w:rsid w:val="00D07C15"/>
    <w:rsid w:val="00D11D4F"/>
    <w:rsid w:val="00D13A01"/>
    <w:rsid w:val="00D15733"/>
    <w:rsid w:val="00D20364"/>
    <w:rsid w:val="00D207B2"/>
    <w:rsid w:val="00D2130C"/>
    <w:rsid w:val="00D26746"/>
    <w:rsid w:val="00D26DDD"/>
    <w:rsid w:val="00D27BDC"/>
    <w:rsid w:val="00D3194F"/>
    <w:rsid w:val="00D33751"/>
    <w:rsid w:val="00D36169"/>
    <w:rsid w:val="00D37343"/>
    <w:rsid w:val="00D37495"/>
    <w:rsid w:val="00D41727"/>
    <w:rsid w:val="00D427E4"/>
    <w:rsid w:val="00D45F1B"/>
    <w:rsid w:val="00D47A9E"/>
    <w:rsid w:val="00D52289"/>
    <w:rsid w:val="00D55A37"/>
    <w:rsid w:val="00D55B7E"/>
    <w:rsid w:val="00D564C7"/>
    <w:rsid w:val="00D64354"/>
    <w:rsid w:val="00D66685"/>
    <w:rsid w:val="00D70D35"/>
    <w:rsid w:val="00D71351"/>
    <w:rsid w:val="00D71997"/>
    <w:rsid w:val="00D753E9"/>
    <w:rsid w:val="00D777B9"/>
    <w:rsid w:val="00D82273"/>
    <w:rsid w:val="00D82FA5"/>
    <w:rsid w:val="00D84A4B"/>
    <w:rsid w:val="00D84B45"/>
    <w:rsid w:val="00D857AE"/>
    <w:rsid w:val="00D8623D"/>
    <w:rsid w:val="00D867FB"/>
    <w:rsid w:val="00D873C4"/>
    <w:rsid w:val="00D90E11"/>
    <w:rsid w:val="00D9110D"/>
    <w:rsid w:val="00D91124"/>
    <w:rsid w:val="00D91987"/>
    <w:rsid w:val="00D92168"/>
    <w:rsid w:val="00D93426"/>
    <w:rsid w:val="00D94B22"/>
    <w:rsid w:val="00D958D3"/>
    <w:rsid w:val="00D9594F"/>
    <w:rsid w:val="00D97213"/>
    <w:rsid w:val="00DA134E"/>
    <w:rsid w:val="00DA13F3"/>
    <w:rsid w:val="00DA2DE3"/>
    <w:rsid w:val="00DA451D"/>
    <w:rsid w:val="00DA64AF"/>
    <w:rsid w:val="00DB1F4F"/>
    <w:rsid w:val="00DB2AC7"/>
    <w:rsid w:val="00DB704C"/>
    <w:rsid w:val="00DC693B"/>
    <w:rsid w:val="00DC7C77"/>
    <w:rsid w:val="00DD0F5D"/>
    <w:rsid w:val="00DD426D"/>
    <w:rsid w:val="00DD74FC"/>
    <w:rsid w:val="00DE117F"/>
    <w:rsid w:val="00DE1769"/>
    <w:rsid w:val="00DE1A17"/>
    <w:rsid w:val="00DE44C8"/>
    <w:rsid w:val="00DE64CC"/>
    <w:rsid w:val="00DE6AA9"/>
    <w:rsid w:val="00DE7B30"/>
    <w:rsid w:val="00DF0C0B"/>
    <w:rsid w:val="00DF18FE"/>
    <w:rsid w:val="00DF20C7"/>
    <w:rsid w:val="00DF4D0C"/>
    <w:rsid w:val="00DF5C20"/>
    <w:rsid w:val="00DF7D81"/>
    <w:rsid w:val="00E02DEB"/>
    <w:rsid w:val="00E042A1"/>
    <w:rsid w:val="00E0476C"/>
    <w:rsid w:val="00E0576B"/>
    <w:rsid w:val="00E067EA"/>
    <w:rsid w:val="00E06D18"/>
    <w:rsid w:val="00E104FA"/>
    <w:rsid w:val="00E12F1F"/>
    <w:rsid w:val="00E1320D"/>
    <w:rsid w:val="00E139F8"/>
    <w:rsid w:val="00E16022"/>
    <w:rsid w:val="00E1738C"/>
    <w:rsid w:val="00E174FF"/>
    <w:rsid w:val="00E205AA"/>
    <w:rsid w:val="00E22296"/>
    <w:rsid w:val="00E270C6"/>
    <w:rsid w:val="00E27360"/>
    <w:rsid w:val="00E27C04"/>
    <w:rsid w:val="00E27C82"/>
    <w:rsid w:val="00E30713"/>
    <w:rsid w:val="00E30EDF"/>
    <w:rsid w:val="00E312D7"/>
    <w:rsid w:val="00E316AF"/>
    <w:rsid w:val="00E31FBA"/>
    <w:rsid w:val="00E328E2"/>
    <w:rsid w:val="00E336BB"/>
    <w:rsid w:val="00E3384E"/>
    <w:rsid w:val="00E34B63"/>
    <w:rsid w:val="00E374C8"/>
    <w:rsid w:val="00E40156"/>
    <w:rsid w:val="00E4042D"/>
    <w:rsid w:val="00E4135D"/>
    <w:rsid w:val="00E43750"/>
    <w:rsid w:val="00E508EB"/>
    <w:rsid w:val="00E521E3"/>
    <w:rsid w:val="00E53B7A"/>
    <w:rsid w:val="00E550C9"/>
    <w:rsid w:val="00E55405"/>
    <w:rsid w:val="00E5645D"/>
    <w:rsid w:val="00E60843"/>
    <w:rsid w:val="00E627A4"/>
    <w:rsid w:val="00E6280E"/>
    <w:rsid w:val="00E62C9C"/>
    <w:rsid w:val="00E630EE"/>
    <w:rsid w:val="00E67A61"/>
    <w:rsid w:val="00E70455"/>
    <w:rsid w:val="00E73221"/>
    <w:rsid w:val="00E7356F"/>
    <w:rsid w:val="00E75116"/>
    <w:rsid w:val="00E763EB"/>
    <w:rsid w:val="00E80A5B"/>
    <w:rsid w:val="00E8153C"/>
    <w:rsid w:val="00E8342F"/>
    <w:rsid w:val="00E84632"/>
    <w:rsid w:val="00E847EE"/>
    <w:rsid w:val="00E85E29"/>
    <w:rsid w:val="00E876F9"/>
    <w:rsid w:val="00E90508"/>
    <w:rsid w:val="00E90B39"/>
    <w:rsid w:val="00E94FFB"/>
    <w:rsid w:val="00E96A72"/>
    <w:rsid w:val="00E96B52"/>
    <w:rsid w:val="00EA01F7"/>
    <w:rsid w:val="00EA083F"/>
    <w:rsid w:val="00EA1D33"/>
    <w:rsid w:val="00EA1F5A"/>
    <w:rsid w:val="00EA375F"/>
    <w:rsid w:val="00EA6415"/>
    <w:rsid w:val="00EA7104"/>
    <w:rsid w:val="00EA7533"/>
    <w:rsid w:val="00EB067F"/>
    <w:rsid w:val="00EB2419"/>
    <w:rsid w:val="00EB45F5"/>
    <w:rsid w:val="00EB58F5"/>
    <w:rsid w:val="00EB6E6B"/>
    <w:rsid w:val="00EC010F"/>
    <w:rsid w:val="00EC224D"/>
    <w:rsid w:val="00EC2E3A"/>
    <w:rsid w:val="00EC3CCB"/>
    <w:rsid w:val="00EC54CD"/>
    <w:rsid w:val="00EC5A74"/>
    <w:rsid w:val="00EC737D"/>
    <w:rsid w:val="00ED2154"/>
    <w:rsid w:val="00ED4277"/>
    <w:rsid w:val="00ED576D"/>
    <w:rsid w:val="00ED7C8C"/>
    <w:rsid w:val="00ED7DDB"/>
    <w:rsid w:val="00ED7FDD"/>
    <w:rsid w:val="00EE0DEA"/>
    <w:rsid w:val="00EE431B"/>
    <w:rsid w:val="00EE4874"/>
    <w:rsid w:val="00EE53E5"/>
    <w:rsid w:val="00EE6654"/>
    <w:rsid w:val="00EE73FB"/>
    <w:rsid w:val="00EE7BF0"/>
    <w:rsid w:val="00EF2674"/>
    <w:rsid w:val="00EF556F"/>
    <w:rsid w:val="00EF7BE0"/>
    <w:rsid w:val="00EF7D07"/>
    <w:rsid w:val="00F016DD"/>
    <w:rsid w:val="00F0181C"/>
    <w:rsid w:val="00F03512"/>
    <w:rsid w:val="00F0433A"/>
    <w:rsid w:val="00F0519B"/>
    <w:rsid w:val="00F059D4"/>
    <w:rsid w:val="00F11783"/>
    <w:rsid w:val="00F119AF"/>
    <w:rsid w:val="00F1480B"/>
    <w:rsid w:val="00F1498D"/>
    <w:rsid w:val="00F20065"/>
    <w:rsid w:val="00F22211"/>
    <w:rsid w:val="00F22341"/>
    <w:rsid w:val="00F22F1D"/>
    <w:rsid w:val="00F22F9F"/>
    <w:rsid w:val="00F24039"/>
    <w:rsid w:val="00F24E0E"/>
    <w:rsid w:val="00F26693"/>
    <w:rsid w:val="00F33991"/>
    <w:rsid w:val="00F3477D"/>
    <w:rsid w:val="00F347FE"/>
    <w:rsid w:val="00F34859"/>
    <w:rsid w:val="00F356F7"/>
    <w:rsid w:val="00F40055"/>
    <w:rsid w:val="00F40868"/>
    <w:rsid w:val="00F44FDE"/>
    <w:rsid w:val="00F4518C"/>
    <w:rsid w:val="00F46467"/>
    <w:rsid w:val="00F4715C"/>
    <w:rsid w:val="00F47FF8"/>
    <w:rsid w:val="00F50707"/>
    <w:rsid w:val="00F529B5"/>
    <w:rsid w:val="00F52AA4"/>
    <w:rsid w:val="00F56162"/>
    <w:rsid w:val="00F56B7E"/>
    <w:rsid w:val="00F6052F"/>
    <w:rsid w:val="00F60F44"/>
    <w:rsid w:val="00F62FDE"/>
    <w:rsid w:val="00F645D2"/>
    <w:rsid w:val="00F654E6"/>
    <w:rsid w:val="00F662CD"/>
    <w:rsid w:val="00F67E39"/>
    <w:rsid w:val="00F703A8"/>
    <w:rsid w:val="00F707F1"/>
    <w:rsid w:val="00F7094A"/>
    <w:rsid w:val="00F710BE"/>
    <w:rsid w:val="00F72579"/>
    <w:rsid w:val="00F804B9"/>
    <w:rsid w:val="00F80AE2"/>
    <w:rsid w:val="00F8265F"/>
    <w:rsid w:val="00F83FF9"/>
    <w:rsid w:val="00F85FCB"/>
    <w:rsid w:val="00F870C3"/>
    <w:rsid w:val="00F91B52"/>
    <w:rsid w:val="00F97478"/>
    <w:rsid w:val="00F97B71"/>
    <w:rsid w:val="00F97B9E"/>
    <w:rsid w:val="00FA0527"/>
    <w:rsid w:val="00FA085E"/>
    <w:rsid w:val="00FA0947"/>
    <w:rsid w:val="00FA2D49"/>
    <w:rsid w:val="00FA472B"/>
    <w:rsid w:val="00FA4B52"/>
    <w:rsid w:val="00FA4D4F"/>
    <w:rsid w:val="00FA4D5B"/>
    <w:rsid w:val="00FA54E8"/>
    <w:rsid w:val="00FA6245"/>
    <w:rsid w:val="00FA786F"/>
    <w:rsid w:val="00FA7D19"/>
    <w:rsid w:val="00FA7EB3"/>
    <w:rsid w:val="00FB058F"/>
    <w:rsid w:val="00FB387C"/>
    <w:rsid w:val="00FB3C94"/>
    <w:rsid w:val="00FB48C1"/>
    <w:rsid w:val="00FB6808"/>
    <w:rsid w:val="00FB6CD0"/>
    <w:rsid w:val="00FB723C"/>
    <w:rsid w:val="00FB72B4"/>
    <w:rsid w:val="00FC0A2D"/>
    <w:rsid w:val="00FC13C8"/>
    <w:rsid w:val="00FC39F9"/>
    <w:rsid w:val="00FC59F8"/>
    <w:rsid w:val="00FC60F6"/>
    <w:rsid w:val="00FC7F43"/>
    <w:rsid w:val="00FD7D41"/>
    <w:rsid w:val="00FE0072"/>
    <w:rsid w:val="00FE0C71"/>
    <w:rsid w:val="00FE1E47"/>
    <w:rsid w:val="00FE275D"/>
    <w:rsid w:val="00FE4F1A"/>
    <w:rsid w:val="00FE65AC"/>
    <w:rsid w:val="00FE7FBD"/>
    <w:rsid w:val="00FF10BC"/>
    <w:rsid w:val="00FF5DCF"/>
    <w:rsid w:val="00FF6AD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B367310E-3EFF-4C8A-B2B5-2FDCA51BF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locked="1" w:uiPriority="0"/>
    <w:lsdException w:name="footnote text" w:semiHidden="1" w:unhideWhenUsed="1"/>
    <w:lsdException w:name="annotation text" w:semiHidden="1" w:uiPriority="0"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4828"/>
    <w:pPr>
      <w:widowControl w:val="0"/>
      <w:jc w:val="both"/>
    </w:pPr>
    <w:rPr>
      <w:kern w:val="2"/>
      <w:sz w:val="21"/>
      <w:szCs w:val="24"/>
    </w:rPr>
  </w:style>
  <w:style w:type="paragraph" w:styleId="1">
    <w:name w:val="heading 1"/>
    <w:basedOn w:val="a"/>
    <w:next w:val="a"/>
    <w:link w:val="1Char"/>
    <w:uiPriority w:val="99"/>
    <w:qFormat/>
    <w:rsid w:val="00180952"/>
    <w:pPr>
      <w:keepNext/>
      <w:keepLines/>
      <w:spacing w:before="340" w:after="330" w:line="578" w:lineRule="auto"/>
      <w:outlineLvl w:val="0"/>
    </w:pPr>
    <w:rPr>
      <w:b/>
      <w:bCs/>
      <w:kern w:val="44"/>
      <w:sz w:val="44"/>
      <w:szCs w:val="44"/>
    </w:rPr>
  </w:style>
  <w:style w:type="paragraph" w:styleId="2">
    <w:name w:val="heading 2"/>
    <w:basedOn w:val="a"/>
    <w:next w:val="a0"/>
    <w:link w:val="2Char"/>
    <w:uiPriority w:val="99"/>
    <w:qFormat/>
    <w:rsid w:val="006A4828"/>
    <w:pPr>
      <w:keepNext/>
      <w:keepLines/>
      <w:spacing w:before="260" w:after="260" w:line="360" w:lineRule="auto"/>
      <w:outlineLvl w:val="1"/>
    </w:pPr>
    <w:rPr>
      <w:rFonts w:ascii="Cambria" w:hAnsi="Cambria"/>
      <w:b/>
      <w:bCs/>
      <w:kern w:val="0"/>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uiPriority w:val="99"/>
    <w:locked/>
    <w:rsid w:val="00180952"/>
    <w:rPr>
      <w:b/>
      <w:kern w:val="44"/>
      <w:sz w:val="44"/>
    </w:rPr>
  </w:style>
  <w:style w:type="character" w:customStyle="1" w:styleId="2Char">
    <w:name w:val="标题 2 Char"/>
    <w:link w:val="2"/>
    <w:uiPriority w:val="99"/>
    <w:semiHidden/>
    <w:locked/>
    <w:rsid w:val="00AB1112"/>
    <w:rPr>
      <w:rFonts w:ascii="Cambria" w:eastAsia="宋体" w:hAnsi="Cambria"/>
      <w:b/>
      <w:sz w:val="32"/>
    </w:rPr>
  </w:style>
  <w:style w:type="paragraph" w:styleId="a0">
    <w:name w:val="Normal Indent"/>
    <w:basedOn w:val="a"/>
    <w:uiPriority w:val="99"/>
    <w:rsid w:val="006A4828"/>
    <w:pPr>
      <w:ind w:firstLineChars="200" w:firstLine="420"/>
    </w:pPr>
  </w:style>
  <w:style w:type="paragraph" w:styleId="a4">
    <w:name w:val="Body Text Indent"/>
    <w:basedOn w:val="a"/>
    <w:link w:val="Char"/>
    <w:uiPriority w:val="99"/>
    <w:rsid w:val="006A4828"/>
    <w:pPr>
      <w:widowControl/>
      <w:spacing w:before="100" w:beforeAutospacing="1" w:after="100" w:afterAutospacing="1"/>
      <w:jc w:val="left"/>
    </w:pPr>
    <w:rPr>
      <w:kern w:val="0"/>
      <w:sz w:val="24"/>
    </w:rPr>
  </w:style>
  <w:style w:type="character" w:customStyle="1" w:styleId="Char">
    <w:name w:val="正文文本缩进 Char"/>
    <w:link w:val="a4"/>
    <w:uiPriority w:val="99"/>
    <w:semiHidden/>
    <w:locked/>
    <w:rsid w:val="00AB1112"/>
    <w:rPr>
      <w:sz w:val="24"/>
    </w:rPr>
  </w:style>
  <w:style w:type="paragraph" w:styleId="a5">
    <w:name w:val="Plain Text"/>
    <w:basedOn w:val="a"/>
    <w:link w:val="Char0"/>
    <w:uiPriority w:val="99"/>
    <w:rsid w:val="006A4828"/>
    <w:rPr>
      <w:rFonts w:ascii="宋体" w:hAnsi="Courier New"/>
      <w:szCs w:val="21"/>
    </w:rPr>
  </w:style>
  <w:style w:type="character" w:customStyle="1" w:styleId="Char0">
    <w:name w:val="纯文本 Char"/>
    <w:link w:val="a5"/>
    <w:uiPriority w:val="99"/>
    <w:locked/>
    <w:rsid w:val="009A045B"/>
    <w:rPr>
      <w:rFonts w:ascii="宋体" w:hAnsi="Courier New"/>
      <w:kern w:val="2"/>
      <w:sz w:val="21"/>
    </w:rPr>
  </w:style>
  <w:style w:type="paragraph" w:styleId="20">
    <w:name w:val="Body Text Indent 2"/>
    <w:basedOn w:val="a"/>
    <w:link w:val="2Char0"/>
    <w:uiPriority w:val="99"/>
    <w:rsid w:val="006A4828"/>
    <w:pPr>
      <w:spacing w:line="560" w:lineRule="exact"/>
      <w:ind w:firstLineChars="200" w:firstLine="480"/>
    </w:pPr>
    <w:rPr>
      <w:kern w:val="0"/>
      <w:sz w:val="24"/>
    </w:rPr>
  </w:style>
  <w:style w:type="character" w:customStyle="1" w:styleId="2Char0">
    <w:name w:val="正文文本缩进 2 Char"/>
    <w:link w:val="20"/>
    <w:uiPriority w:val="99"/>
    <w:semiHidden/>
    <w:locked/>
    <w:rsid w:val="00AB1112"/>
    <w:rPr>
      <w:sz w:val="24"/>
    </w:rPr>
  </w:style>
  <w:style w:type="paragraph" w:styleId="a6">
    <w:name w:val="footer"/>
    <w:basedOn w:val="a"/>
    <w:link w:val="Char1"/>
    <w:uiPriority w:val="99"/>
    <w:rsid w:val="006A4828"/>
    <w:pPr>
      <w:tabs>
        <w:tab w:val="center" w:pos="4153"/>
        <w:tab w:val="right" w:pos="8306"/>
      </w:tabs>
      <w:snapToGrid w:val="0"/>
      <w:jc w:val="left"/>
    </w:pPr>
    <w:rPr>
      <w:kern w:val="0"/>
      <w:sz w:val="18"/>
      <w:szCs w:val="18"/>
    </w:rPr>
  </w:style>
  <w:style w:type="character" w:customStyle="1" w:styleId="Char1">
    <w:name w:val="页脚 Char"/>
    <w:link w:val="a6"/>
    <w:uiPriority w:val="99"/>
    <w:semiHidden/>
    <w:locked/>
    <w:rsid w:val="00AB1112"/>
    <w:rPr>
      <w:sz w:val="18"/>
    </w:rPr>
  </w:style>
  <w:style w:type="character" w:styleId="a7">
    <w:name w:val="page number"/>
    <w:uiPriority w:val="99"/>
    <w:rsid w:val="006A4828"/>
    <w:rPr>
      <w:rFonts w:cs="Times New Roman"/>
    </w:rPr>
  </w:style>
  <w:style w:type="character" w:styleId="a8">
    <w:name w:val="Hyperlink"/>
    <w:uiPriority w:val="99"/>
    <w:rsid w:val="006A4828"/>
    <w:rPr>
      <w:rFonts w:cs="Times New Roman"/>
      <w:color w:val="0000FF"/>
      <w:u w:val="single"/>
    </w:rPr>
  </w:style>
  <w:style w:type="paragraph" w:styleId="3">
    <w:name w:val="Body Text Indent 3"/>
    <w:basedOn w:val="a"/>
    <w:link w:val="3Char"/>
    <w:uiPriority w:val="99"/>
    <w:rsid w:val="006A4828"/>
    <w:pPr>
      <w:spacing w:line="560" w:lineRule="exact"/>
      <w:ind w:firstLineChars="200" w:firstLine="420"/>
    </w:pPr>
    <w:rPr>
      <w:kern w:val="0"/>
      <w:sz w:val="16"/>
      <w:szCs w:val="16"/>
    </w:rPr>
  </w:style>
  <w:style w:type="character" w:customStyle="1" w:styleId="3Char">
    <w:name w:val="正文文本缩进 3 Char"/>
    <w:link w:val="3"/>
    <w:uiPriority w:val="99"/>
    <w:semiHidden/>
    <w:locked/>
    <w:rsid w:val="00AB1112"/>
    <w:rPr>
      <w:sz w:val="16"/>
    </w:rPr>
  </w:style>
  <w:style w:type="paragraph" w:styleId="a9">
    <w:name w:val="header"/>
    <w:basedOn w:val="a"/>
    <w:link w:val="Char2"/>
    <w:uiPriority w:val="99"/>
    <w:rsid w:val="006A4828"/>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9"/>
    <w:uiPriority w:val="99"/>
    <w:locked/>
    <w:rsid w:val="001207F2"/>
    <w:rPr>
      <w:kern w:val="2"/>
      <w:sz w:val="18"/>
    </w:rPr>
  </w:style>
  <w:style w:type="character" w:customStyle="1" w:styleId="10">
    <w:name w:val="已访问的超链接1"/>
    <w:uiPriority w:val="99"/>
    <w:rsid w:val="006A4828"/>
    <w:rPr>
      <w:color w:val="800080"/>
      <w:u w:val="single"/>
    </w:rPr>
  </w:style>
  <w:style w:type="paragraph" w:styleId="aa">
    <w:name w:val="List"/>
    <w:basedOn w:val="ab"/>
    <w:uiPriority w:val="99"/>
    <w:rsid w:val="006A4828"/>
    <w:pPr>
      <w:spacing w:after="220" w:line="220" w:lineRule="atLeast"/>
      <w:ind w:left="1440" w:hanging="360"/>
    </w:pPr>
    <w:rPr>
      <w:szCs w:val="20"/>
    </w:rPr>
  </w:style>
  <w:style w:type="paragraph" w:styleId="ab">
    <w:name w:val="Body Text"/>
    <w:basedOn w:val="a"/>
    <w:link w:val="Char3"/>
    <w:uiPriority w:val="99"/>
    <w:rsid w:val="006A4828"/>
    <w:pPr>
      <w:spacing w:after="120"/>
    </w:pPr>
    <w:rPr>
      <w:kern w:val="0"/>
      <w:sz w:val="24"/>
    </w:rPr>
  </w:style>
  <w:style w:type="character" w:customStyle="1" w:styleId="Char3">
    <w:name w:val="正文文本 Char"/>
    <w:link w:val="ab"/>
    <w:uiPriority w:val="99"/>
    <w:semiHidden/>
    <w:locked/>
    <w:rsid w:val="00AB1112"/>
    <w:rPr>
      <w:sz w:val="24"/>
    </w:rPr>
  </w:style>
  <w:style w:type="paragraph" w:styleId="ac">
    <w:name w:val="Date"/>
    <w:basedOn w:val="a"/>
    <w:next w:val="a"/>
    <w:link w:val="Char4"/>
    <w:uiPriority w:val="99"/>
    <w:rsid w:val="006A4828"/>
    <w:rPr>
      <w:sz w:val="24"/>
      <w:szCs w:val="20"/>
    </w:rPr>
  </w:style>
  <w:style w:type="character" w:customStyle="1" w:styleId="Char4">
    <w:name w:val="日期 Char"/>
    <w:link w:val="ac"/>
    <w:uiPriority w:val="99"/>
    <w:locked/>
    <w:rsid w:val="00D66685"/>
    <w:rPr>
      <w:kern w:val="2"/>
      <w:sz w:val="24"/>
    </w:rPr>
  </w:style>
  <w:style w:type="character" w:customStyle="1" w:styleId="c1">
    <w:name w:val="c1"/>
    <w:uiPriority w:val="99"/>
    <w:rsid w:val="006A4828"/>
    <w:rPr>
      <w:color w:val="000000"/>
      <w:sz w:val="18"/>
    </w:rPr>
  </w:style>
  <w:style w:type="paragraph" w:styleId="11">
    <w:name w:val="index 1"/>
    <w:basedOn w:val="a"/>
    <w:next w:val="a"/>
    <w:autoRedefine/>
    <w:uiPriority w:val="99"/>
    <w:semiHidden/>
    <w:rsid w:val="006A4828"/>
    <w:pPr>
      <w:jc w:val="right"/>
    </w:pPr>
    <w:rPr>
      <w:color w:val="008000"/>
    </w:rPr>
  </w:style>
  <w:style w:type="paragraph" w:customStyle="1" w:styleId="font5">
    <w:name w:val="font5"/>
    <w:basedOn w:val="a"/>
    <w:uiPriority w:val="99"/>
    <w:rsid w:val="006A4828"/>
    <w:pPr>
      <w:widowControl/>
      <w:spacing w:before="100" w:beforeAutospacing="1" w:after="100" w:afterAutospacing="1"/>
      <w:jc w:val="left"/>
    </w:pPr>
    <w:rPr>
      <w:rFonts w:ascii="宋体" w:hAnsi="宋体" w:cs="Arial Unicode MS"/>
      <w:kern w:val="0"/>
      <w:sz w:val="18"/>
      <w:szCs w:val="18"/>
    </w:rPr>
  </w:style>
  <w:style w:type="paragraph" w:customStyle="1" w:styleId="xl24">
    <w:name w:val="xl24"/>
    <w:basedOn w:val="a"/>
    <w:uiPriority w:val="99"/>
    <w:rsid w:val="006A4828"/>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0000FF"/>
      <w:kern w:val="0"/>
      <w:sz w:val="29"/>
      <w:szCs w:val="29"/>
    </w:rPr>
  </w:style>
  <w:style w:type="paragraph" w:customStyle="1" w:styleId="xl25">
    <w:name w:val="xl25"/>
    <w:basedOn w:val="a"/>
    <w:uiPriority w:val="99"/>
    <w:rsid w:val="006A4828"/>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eastAsia="Arial Unicode MS" w:hAnsi="Arial Unicode MS" w:cs="Arial Unicode MS"/>
      <w:b/>
      <w:bCs/>
      <w:color w:val="000000"/>
      <w:kern w:val="0"/>
      <w:sz w:val="24"/>
    </w:rPr>
  </w:style>
  <w:style w:type="paragraph" w:customStyle="1" w:styleId="xl26">
    <w:name w:val="xl26"/>
    <w:basedOn w:val="a"/>
    <w:uiPriority w:val="99"/>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27">
    <w:name w:val="xl27"/>
    <w:basedOn w:val="a"/>
    <w:uiPriority w:val="99"/>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12"/>
      <w:szCs w:val="12"/>
    </w:rPr>
  </w:style>
  <w:style w:type="paragraph" w:customStyle="1" w:styleId="xl28">
    <w:name w:val="xl28"/>
    <w:basedOn w:val="a"/>
    <w:uiPriority w:val="99"/>
    <w:rsid w:val="006A4828"/>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29">
    <w:name w:val="xl29"/>
    <w:basedOn w:val="a"/>
    <w:uiPriority w:val="99"/>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30">
    <w:name w:val="xl30"/>
    <w:basedOn w:val="a"/>
    <w:uiPriority w:val="99"/>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31">
    <w:name w:val="xl31"/>
    <w:basedOn w:val="a"/>
    <w:uiPriority w:val="99"/>
    <w:rsid w:val="006A4828"/>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2">
    <w:name w:val="xl32"/>
    <w:basedOn w:val="a"/>
    <w:uiPriority w:val="99"/>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3">
    <w:name w:val="xl33"/>
    <w:basedOn w:val="a"/>
    <w:uiPriority w:val="99"/>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color w:val="000000"/>
      <w:kern w:val="0"/>
      <w:sz w:val="22"/>
      <w:szCs w:val="22"/>
    </w:rPr>
  </w:style>
  <w:style w:type="paragraph" w:customStyle="1" w:styleId="xl34">
    <w:name w:val="xl34"/>
    <w:basedOn w:val="a"/>
    <w:uiPriority w:val="99"/>
    <w:rsid w:val="006A4828"/>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5">
    <w:name w:val="xl35"/>
    <w:basedOn w:val="a"/>
    <w:uiPriority w:val="99"/>
    <w:rsid w:val="006A4828"/>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000000"/>
      <w:kern w:val="0"/>
      <w:sz w:val="23"/>
      <w:szCs w:val="23"/>
    </w:rPr>
  </w:style>
  <w:style w:type="paragraph" w:customStyle="1" w:styleId="xl36">
    <w:name w:val="xl36"/>
    <w:basedOn w:val="a"/>
    <w:uiPriority w:val="99"/>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customStyle="1" w:styleId="xl37">
    <w:name w:val="xl37"/>
    <w:basedOn w:val="a"/>
    <w:uiPriority w:val="99"/>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FF0000"/>
      <w:kern w:val="0"/>
      <w:sz w:val="23"/>
      <w:szCs w:val="23"/>
    </w:rPr>
  </w:style>
  <w:style w:type="paragraph" w:customStyle="1" w:styleId="xl38">
    <w:name w:val="xl38"/>
    <w:basedOn w:val="a"/>
    <w:uiPriority w:val="99"/>
    <w:rsid w:val="006A4828"/>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styleId="ad">
    <w:name w:val="Balloon Text"/>
    <w:basedOn w:val="a"/>
    <w:link w:val="Char5"/>
    <w:uiPriority w:val="99"/>
    <w:semiHidden/>
    <w:rsid w:val="006A4828"/>
    <w:rPr>
      <w:kern w:val="0"/>
      <w:sz w:val="2"/>
      <w:szCs w:val="20"/>
    </w:rPr>
  </w:style>
  <w:style w:type="character" w:customStyle="1" w:styleId="Char5">
    <w:name w:val="批注框文本 Char"/>
    <w:link w:val="ad"/>
    <w:uiPriority w:val="99"/>
    <w:semiHidden/>
    <w:locked/>
    <w:rsid w:val="00AB1112"/>
    <w:rPr>
      <w:sz w:val="2"/>
    </w:rPr>
  </w:style>
  <w:style w:type="character" w:styleId="ae">
    <w:name w:val="annotation reference"/>
    <w:semiHidden/>
    <w:rsid w:val="006A4828"/>
    <w:rPr>
      <w:rFonts w:cs="Times New Roman"/>
      <w:sz w:val="21"/>
    </w:rPr>
  </w:style>
  <w:style w:type="paragraph" w:styleId="af">
    <w:name w:val="annotation text"/>
    <w:basedOn w:val="a"/>
    <w:link w:val="Char6"/>
    <w:semiHidden/>
    <w:rsid w:val="006A4828"/>
    <w:pPr>
      <w:jc w:val="left"/>
    </w:pPr>
    <w:rPr>
      <w:kern w:val="0"/>
      <w:sz w:val="24"/>
    </w:rPr>
  </w:style>
  <w:style w:type="character" w:customStyle="1" w:styleId="Char6">
    <w:name w:val="批注文字 Char"/>
    <w:link w:val="af"/>
    <w:uiPriority w:val="99"/>
    <w:semiHidden/>
    <w:locked/>
    <w:rsid w:val="00AB1112"/>
    <w:rPr>
      <w:sz w:val="24"/>
    </w:rPr>
  </w:style>
  <w:style w:type="paragraph" w:styleId="af0">
    <w:name w:val="annotation subject"/>
    <w:basedOn w:val="af"/>
    <w:next w:val="af"/>
    <w:link w:val="Char7"/>
    <w:uiPriority w:val="99"/>
    <w:semiHidden/>
    <w:rsid w:val="006A4828"/>
    <w:rPr>
      <w:b/>
      <w:bCs/>
    </w:rPr>
  </w:style>
  <w:style w:type="character" w:customStyle="1" w:styleId="Char7">
    <w:name w:val="批注主题 Char"/>
    <w:link w:val="af0"/>
    <w:uiPriority w:val="99"/>
    <w:semiHidden/>
    <w:locked/>
    <w:rsid w:val="00AB1112"/>
    <w:rPr>
      <w:b/>
      <w:sz w:val="24"/>
    </w:rPr>
  </w:style>
  <w:style w:type="paragraph" w:customStyle="1" w:styleId="Char8">
    <w:name w:val="Char"/>
    <w:basedOn w:val="a"/>
    <w:uiPriority w:val="99"/>
    <w:rsid w:val="006A4828"/>
  </w:style>
  <w:style w:type="paragraph" w:styleId="af1">
    <w:name w:val="Document Map"/>
    <w:basedOn w:val="a"/>
    <w:link w:val="Char9"/>
    <w:uiPriority w:val="99"/>
    <w:semiHidden/>
    <w:rsid w:val="000A549A"/>
    <w:pPr>
      <w:shd w:val="clear" w:color="auto" w:fill="000080"/>
    </w:pPr>
    <w:rPr>
      <w:kern w:val="0"/>
      <w:sz w:val="2"/>
      <w:szCs w:val="20"/>
    </w:rPr>
  </w:style>
  <w:style w:type="character" w:customStyle="1" w:styleId="Char9">
    <w:name w:val="文档结构图 Char"/>
    <w:link w:val="af1"/>
    <w:uiPriority w:val="99"/>
    <w:semiHidden/>
    <w:locked/>
    <w:rsid w:val="00AB1112"/>
    <w:rPr>
      <w:sz w:val="2"/>
    </w:rPr>
  </w:style>
  <w:style w:type="table" w:styleId="af2">
    <w:name w:val="Table Grid"/>
    <w:basedOn w:val="a2"/>
    <w:qFormat/>
    <w:rsid w:val="009A31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footnote text"/>
    <w:basedOn w:val="a"/>
    <w:link w:val="Chara"/>
    <w:uiPriority w:val="99"/>
    <w:rsid w:val="000B251E"/>
    <w:pPr>
      <w:snapToGrid w:val="0"/>
      <w:jc w:val="left"/>
    </w:pPr>
    <w:rPr>
      <w:sz w:val="18"/>
      <w:szCs w:val="18"/>
    </w:rPr>
  </w:style>
  <w:style w:type="character" w:customStyle="1" w:styleId="Chara">
    <w:name w:val="脚注文本 Char"/>
    <w:link w:val="af3"/>
    <w:uiPriority w:val="99"/>
    <w:locked/>
    <w:rsid w:val="00CB481C"/>
    <w:rPr>
      <w:kern w:val="2"/>
      <w:sz w:val="18"/>
    </w:rPr>
  </w:style>
  <w:style w:type="character" w:styleId="af4">
    <w:name w:val="footnote reference"/>
    <w:uiPriority w:val="99"/>
    <w:rsid w:val="000B251E"/>
    <w:rPr>
      <w:rFonts w:cs="Times New Roman"/>
      <w:vertAlign w:val="superscript"/>
    </w:rPr>
  </w:style>
  <w:style w:type="paragraph" w:styleId="af5">
    <w:name w:val="Normal (Web)"/>
    <w:basedOn w:val="a"/>
    <w:uiPriority w:val="99"/>
    <w:rsid w:val="00B25807"/>
    <w:pPr>
      <w:widowControl/>
      <w:spacing w:before="100" w:beforeAutospacing="1" w:after="100" w:afterAutospacing="1"/>
      <w:jc w:val="left"/>
    </w:pPr>
    <w:rPr>
      <w:rFonts w:ascii="宋体" w:hAnsi="宋体"/>
      <w:kern w:val="0"/>
      <w:sz w:val="24"/>
    </w:rPr>
  </w:style>
  <w:style w:type="paragraph" w:customStyle="1" w:styleId="Char10">
    <w:name w:val="Char1"/>
    <w:basedOn w:val="a"/>
    <w:uiPriority w:val="99"/>
    <w:rsid w:val="00D97213"/>
  </w:style>
  <w:style w:type="character" w:customStyle="1" w:styleId="t1">
    <w:name w:val="t1"/>
    <w:uiPriority w:val="99"/>
    <w:rsid w:val="002D2A00"/>
    <w:rPr>
      <w:color w:val="990000"/>
    </w:rPr>
  </w:style>
  <w:style w:type="paragraph" w:customStyle="1" w:styleId="Default">
    <w:name w:val="Default"/>
    <w:uiPriority w:val="99"/>
    <w:rsid w:val="00CB481C"/>
    <w:pPr>
      <w:widowControl w:val="0"/>
      <w:autoSpaceDE w:val="0"/>
      <w:autoSpaceDN w:val="0"/>
      <w:adjustRightInd w:val="0"/>
    </w:pPr>
    <w:rPr>
      <w:rFonts w:ascii="FangSong" w:hAnsi="FangSong" w:cs="FangSong"/>
      <w:color w:val="000000"/>
      <w:sz w:val="24"/>
      <w:szCs w:val="24"/>
    </w:rPr>
  </w:style>
  <w:style w:type="numbering" w:customStyle="1" w:styleId="5">
    <w:name w:val="样式5"/>
    <w:rsid w:val="00C00FED"/>
    <w:pPr>
      <w:numPr>
        <w:numId w:val="8"/>
      </w:numPr>
    </w:pPr>
  </w:style>
  <w:style w:type="character" w:styleId="af6">
    <w:name w:val="Strong"/>
    <w:uiPriority w:val="22"/>
    <w:qFormat/>
    <w:locked/>
    <w:rsid w:val="00AE248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423083">
      <w:marLeft w:val="0"/>
      <w:marRight w:val="0"/>
      <w:marTop w:val="0"/>
      <w:marBottom w:val="0"/>
      <w:divBdr>
        <w:top w:val="none" w:sz="0" w:space="0" w:color="auto"/>
        <w:left w:val="none" w:sz="0" w:space="0" w:color="auto"/>
        <w:bottom w:val="none" w:sz="0" w:space="0" w:color="auto"/>
        <w:right w:val="none" w:sz="0" w:space="0" w:color="auto"/>
      </w:divBdr>
    </w:div>
    <w:div w:id="888423084">
      <w:marLeft w:val="0"/>
      <w:marRight w:val="0"/>
      <w:marTop w:val="0"/>
      <w:marBottom w:val="0"/>
      <w:divBdr>
        <w:top w:val="none" w:sz="0" w:space="0" w:color="auto"/>
        <w:left w:val="none" w:sz="0" w:space="0" w:color="auto"/>
        <w:bottom w:val="none" w:sz="0" w:space="0" w:color="auto"/>
        <w:right w:val="none" w:sz="0" w:space="0" w:color="auto"/>
      </w:divBdr>
    </w:div>
    <w:div w:id="888423085">
      <w:marLeft w:val="0"/>
      <w:marRight w:val="0"/>
      <w:marTop w:val="0"/>
      <w:marBottom w:val="0"/>
      <w:divBdr>
        <w:top w:val="none" w:sz="0" w:space="0" w:color="auto"/>
        <w:left w:val="none" w:sz="0" w:space="0" w:color="auto"/>
        <w:bottom w:val="none" w:sz="0" w:space="0" w:color="auto"/>
        <w:right w:val="none" w:sz="0" w:space="0" w:color="auto"/>
      </w:divBdr>
    </w:div>
    <w:div w:id="888423086">
      <w:marLeft w:val="0"/>
      <w:marRight w:val="0"/>
      <w:marTop w:val="0"/>
      <w:marBottom w:val="0"/>
      <w:divBdr>
        <w:top w:val="none" w:sz="0" w:space="0" w:color="auto"/>
        <w:left w:val="none" w:sz="0" w:space="0" w:color="auto"/>
        <w:bottom w:val="none" w:sz="0" w:space="0" w:color="auto"/>
        <w:right w:val="none" w:sz="0" w:space="0" w:color="auto"/>
      </w:divBdr>
    </w:div>
    <w:div w:id="888423087">
      <w:marLeft w:val="0"/>
      <w:marRight w:val="0"/>
      <w:marTop w:val="0"/>
      <w:marBottom w:val="0"/>
      <w:divBdr>
        <w:top w:val="none" w:sz="0" w:space="0" w:color="auto"/>
        <w:left w:val="none" w:sz="0" w:space="0" w:color="auto"/>
        <w:bottom w:val="none" w:sz="0" w:space="0" w:color="auto"/>
        <w:right w:val="none" w:sz="0" w:space="0" w:color="auto"/>
      </w:divBdr>
    </w:div>
    <w:div w:id="888423088">
      <w:marLeft w:val="0"/>
      <w:marRight w:val="0"/>
      <w:marTop w:val="0"/>
      <w:marBottom w:val="0"/>
      <w:divBdr>
        <w:top w:val="none" w:sz="0" w:space="0" w:color="auto"/>
        <w:left w:val="none" w:sz="0" w:space="0" w:color="auto"/>
        <w:bottom w:val="none" w:sz="0" w:space="0" w:color="auto"/>
        <w:right w:val="none" w:sz="0" w:space="0" w:color="auto"/>
      </w:divBdr>
    </w:div>
    <w:div w:id="888423089">
      <w:marLeft w:val="0"/>
      <w:marRight w:val="0"/>
      <w:marTop w:val="0"/>
      <w:marBottom w:val="0"/>
      <w:divBdr>
        <w:top w:val="none" w:sz="0" w:space="0" w:color="auto"/>
        <w:left w:val="none" w:sz="0" w:space="0" w:color="auto"/>
        <w:bottom w:val="none" w:sz="0" w:space="0" w:color="auto"/>
        <w:right w:val="none" w:sz="0" w:space="0" w:color="auto"/>
      </w:divBdr>
    </w:div>
    <w:div w:id="888423090">
      <w:marLeft w:val="0"/>
      <w:marRight w:val="0"/>
      <w:marTop w:val="0"/>
      <w:marBottom w:val="0"/>
      <w:divBdr>
        <w:top w:val="none" w:sz="0" w:space="0" w:color="auto"/>
        <w:left w:val="none" w:sz="0" w:space="0" w:color="auto"/>
        <w:bottom w:val="none" w:sz="0" w:space="0" w:color="auto"/>
        <w:right w:val="none" w:sz="0" w:space="0" w:color="auto"/>
      </w:divBdr>
    </w:div>
    <w:div w:id="888423091">
      <w:marLeft w:val="0"/>
      <w:marRight w:val="0"/>
      <w:marTop w:val="0"/>
      <w:marBottom w:val="0"/>
      <w:divBdr>
        <w:top w:val="none" w:sz="0" w:space="0" w:color="auto"/>
        <w:left w:val="none" w:sz="0" w:space="0" w:color="auto"/>
        <w:bottom w:val="none" w:sz="0" w:space="0" w:color="auto"/>
        <w:right w:val="none" w:sz="0" w:space="0" w:color="auto"/>
      </w:divBdr>
    </w:div>
    <w:div w:id="888423092">
      <w:marLeft w:val="0"/>
      <w:marRight w:val="0"/>
      <w:marTop w:val="0"/>
      <w:marBottom w:val="0"/>
      <w:divBdr>
        <w:top w:val="none" w:sz="0" w:space="0" w:color="auto"/>
        <w:left w:val="none" w:sz="0" w:space="0" w:color="auto"/>
        <w:bottom w:val="none" w:sz="0" w:space="0" w:color="auto"/>
        <w:right w:val="none" w:sz="0" w:space="0" w:color="auto"/>
      </w:divBdr>
    </w:div>
    <w:div w:id="888423093">
      <w:marLeft w:val="0"/>
      <w:marRight w:val="0"/>
      <w:marTop w:val="0"/>
      <w:marBottom w:val="0"/>
      <w:divBdr>
        <w:top w:val="none" w:sz="0" w:space="0" w:color="auto"/>
        <w:left w:val="none" w:sz="0" w:space="0" w:color="auto"/>
        <w:bottom w:val="none" w:sz="0" w:space="0" w:color="auto"/>
        <w:right w:val="none" w:sz="0" w:space="0" w:color="auto"/>
      </w:divBdr>
    </w:div>
    <w:div w:id="888423095">
      <w:marLeft w:val="0"/>
      <w:marRight w:val="0"/>
      <w:marTop w:val="0"/>
      <w:marBottom w:val="0"/>
      <w:divBdr>
        <w:top w:val="none" w:sz="0" w:space="0" w:color="auto"/>
        <w:left w:val="none" w:sz="0" w:space="0" w:color="auto"/>
        <w:bottom w:val="none" w:sz="0" w:space="0" w:color="auto"/>
        <w:right w:val="none" w:sz="0" w:space="0" w:color="auto"/>
      </w:divBdr>
    </w:div>
    <w:div w:id="888423096">
      <w:marLeft w:val="0"/>
      <w:marRight w:val="0"/>
      <w:marTop w:val="0"/>
      <w:marBottom w:val="0"/>
      <w:divBdr>
        <w:top w:val="none" w:sz="0" w:space="0" w:color="auto"/>
        <w:left w:val="none" w:sz="0" w:space="0" w:color="auto"/>
        <w:bottom w:val="none" w:sz="0" w:space="0" w:color="auto"/>
        <w:right w:val="none" w:sz="0" w:space="0" w:color="auto"/>
      </w:divBdr>
    </w:div>
    <w:div w:id="888423097">
      <w:marLeft w:val="0"/>
      <w:marRight w:val="0"/>
      <w:marTop w:val="0"/>
      <w:marBottom w:val="0"/>
      <w:divBdr>
        <w:top w:val="none" w:sz="0" w:space="0" w:color="auto"/>
        <w:left w:val="none" w:sz="0" w:space="0" w:color="auto"/>
        <w:bottom w:val="none" w:sz="0" w:space="0" w:color="auto"/>
        <w:right w:val="none" w:sz="0" w:space="0" w:color="auto"/>
      </w:divBdr>
    </w:div>
    <w:div w:id="888423098">
      <w:marLeft w:val="0"/>
      <w:marRight w:val="0"/>
      <w:marTop w:val="0"/>
      <w:marBottom w:val="0"/>
      <w:divBdr>
        <w:top w:val="none" w:sz="0" w:space="0" w:color="auto"/>
        <w:left w:val="none" w:sz="0" w:space="0" w:color="auto"/>
        <w:bottom w:val="none" w:sz="0" w:space="0" w:color="auto"/>
        <w:right w:val="none" w:sz="0" w:space="0" w:color="auto"/>
      </w:divBdr>
    </w:div>
    <w:div w:id="888423099">
      <w:marLeft w:val="0"/>
      <w:marRight w:val="0"/>
      <w:marTop w:val="0"/>
      <w:marBottom w:val="0"/>
      <w:divBdr>
        <w:top w:val="none" w:sz="0" w:space="0" w:color="auto"/>
        <w:left w:val="none" w:sz="0" w:space="0" w:color="auto"/>
        <w:bottom w:val="none" w:sz="0" w:space="0" w:color="auto"/>
        <w:right w:val="none" w:sz="0" w:space="0" w:color="auto"/>
      </w:divBdr>
    </w:div>
    <w:div w:id="888423100">
      <w:marLeft w:val="150"/>
      <w:marRight w:val="150"/>
      <w:marTop w:val="150"/>
      <w:marBottom w:val="150"/>
      <w:divBdr>
        <w:top w:val="none" w:sz="0" w:space="0" w:color="auto"/>
        <w:left w:val="none" w:sz="0" w:space="0" w:color="auto"/>
        <w:bottom w:val="none" w:sz="0" w:space="0" w:color="auto"/>
        <w:right w:val="none" w:sz="0" w:space="0" w:color="auto"/>
      </w:divBdr>
      <w:divsChild>
        <w:div w:id="888423094">
          <w:marLeft w:val="0"/>
          <w:marRight w:val="0"/>
          <w:marTop w:val="0"/>
          <w:marBottom w:val="0"/>
          <w:divBdr>
            <w:top w:val="none" w:sz="0" w:space="0" w:color="auto"/>
            <w:left w:val="none" w:sz="0" w:space="0" w:color="auto"/>
            <w:bottom w:val="none" w:sz="0" w:space="0" w:color="auto"/>
            <w:right w:val="none" w:sz="0" w:space="0" w:color="auto"/>
          </w:divBdr>
        </w:div>
      </w:divsChild>
    </w:div>
    <w:div w:id="1691950885">
      <w:bodyDiv w:val="1"/>
      <w:marLeft w:val="0"/>
      <w:marRight w:val="0"/>
      <w:marTop w:val="0"/>
      <w:marBottom w:val="0"/>
      <w:divBdr>
        <w:top w:val="none" w:sz="0" w:space="0" w:color="auto"/>
        <w:left w:val="none" w:sz="0" w:space="0" w:color="auto"/>
        <w:bottom w:val="none" w:sz="0" w:space="0" w:color="auto"/>
        <w:right w:val="none" w:sz="0" w:space="0" w:color="auto"/>
      </w:divBdr>
    </w:div>
    <w:div w:id="1704014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abc&#23395;&#2525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abc季报.dot</Template>
  <TotalTime>387</TotalTime>
  <Pages>3</Pages>
  <Words>1456</Words>
  <Characters>8302</Characters>
  <Application>Microsoft Office Word</Application>
  <DocSecurity>0</DocSecurity>
  <Lines>69</Lines>
  <Paragraphs>19</Paragraphs>
  <ScaleCrop>false</ScaleCrop>
  <Company>TRT. Ltd. Co.</Company>
  <LinksUpToDate>false</LinksUpToDate>
  <CharactersWithSpaces>9739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bonnieliu</dc:creator>
  <cp:lastModifiedBy>李维</cp:lastModifiedBy>
  <cp:revision>168</cp:revision>
  <cp:lastPrinted>2019-10-16T13:55:00Z</cp:lastPrinted>
  <dcterms:created xsi:type="dcterms:W3CDTF">2013-06-21T06:56:00Z</dcterms:created>
  <dcterms:modified xsi:type="dcterms:W3CDTF">2019-10-16T13:55:00Z</dcterms:modified>
</cp:coreProperties>
</file>