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易方达国防军工混合型证券投资基金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中国建设银行股份有限公司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000050" w:rsidRDefault="007B1943">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000050" w:rsidRDefault="007B1943">
      <w:pPr>
        <w:spacing w:line="360"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000050" w:rsidRDefault="007B1943">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000050" w:rsidRDefault="007B1943">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000050" w:rsidRDefault="007B1943">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易方达国防军工混合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001475</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001475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2015</w:t>
            </w:r>
            <w:r w:rsidRPr="00232B03">
              <w:rPr>
                <w:color w:val="000000"/>
                <w:kern w:val="0"/>
                <w:sz w:val="24"/>
                <w:szCs w:val="24"/>
              </w:rPr>
              <w:t>年</w:t>
            </w:r>
            <w:r w:rsidRPr="00232B03">
              <w:rPr>
                <w:color w:val="000000"/>
                <w:kern w:val="0"/>
                <w:sz w:val="24"/>
                <w:szCs w:val="24"/>
              </w:rPr>
              <w:t>6</w:t>
            </w:r>
            <w:r w:rsidRPr="00232B03">
              <w:rPr>
                <w:color w:val="000000"/>
                <w:kern w:val="0"/>
                <w:sz w:val="24"/>
                <w:szCs w:val="24"/>
              </w:rPr>
              <w:t>月</w:t>
            </w:r>
            <w:r w:rsidRPr="00232B03">
              <w:rPr>
                <w:color w:val="000000"/>
                <w:kern w:val="0"/>
                <w:sz w:val="24"/>
                <w:szCs w:val="24"/>
              </w:rPr>
              <w:t>19</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4,350,074,954.01</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本基金在严格控制风险的前提下，追求超越业绩比较基准的投资回报。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将基于定量与定性相结合的宏观及市场分析，确定组合中股票、债券、货币市场工具及其他金融工具的比例。在股票投资方面，本基金将根据对国防军工行业各细分子行业（主要包括航空、航天、兵器、船舶、信息安全等）的综合分析，确定</w:t>
            </w:r>
            <w:r w:rsidRPr="00232B03">
              <w:rPr>
                <w:color w:val="000000"/>
                <w:kern w:val="0"/>
                <w:sz w:val="24"/>
                <w:szCs w:val="24"/>
              </w:rPr>
              <w:lastRenderedPageBreak/>
              <w:t>各细分子行业的资产配置比例。在各细分子行业中，本基金将选择具有较强竞争优势且估值具有吸引力的上市公司进行投资。当各细分子行业与上市公司的基本面、股票的估值水平出现较大变化时，本基金将对股票组合适时进行调整。在债券投资方面，本基金将通过类属配置与券种选择两个层次进行投资管理。</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申万国防军工指数收益率</w:t>
            </w:r>
            <w:r w:rsidRPr="00232B03">
              <w:rPr>
                <w:color w:val="000000"/>
                <w:kern w:val="0"/>
                <w:sz w:val="24"/>
                <w:szCs w:val="24"/>
              </w:rPr>
              <w:t>×70%+</w:t>
            </w:r>
            <w:r w:rsidRPr="00232B03">
              <w:rPr>
                <w:color w:val="000000"/>
                <w:kern w:val="0"/>
                <w:sz w:val="24"/>
                <w:szCs w:val="24"/>
              </w:rPr>
              <w:t>一年期人民币定期存款利率（税后）</w:t>
            </w:r>
            <w:r w:rsidRPr="00232B03">
              <w:rPr>
                <w:color w:val="000000"/>
                <w:kern w:val="0"/>
                <w:sz w:val="24"/>
                <w:szCs w:val="24"/>
              </w:rPr>
              <w:t>×30%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本基金为混合基金，理论上其预期风险与预期收益水平低于股票基金，高于债券基金和货币市场基金。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中国建设银行股份有限公司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61,731,581.32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241,435,046.65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0.0570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3,396,961,094.79</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0.781</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000050" w:rsidRDefault="007B1943">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000050">
        <w:tc>
          <w:tcPr>
            <w:tcW w:w="1395" w:type="dxa"/>
            <w:vAlign w:val="center"/>
          </w:tcPr>
          <w:p w:rsidR="00000050" w:rsidRDefault="007B1943">
            <w:pPr>
              <w:jc w:val="left"/>
            </w:pPr>
            <w:r>
              <w:rPr>
                <w:color w:val="000000"/>
                <w:kern w:val="0"/>
                <w:sz w:val="24"/>
                <w:szCs w:val="24"/>
              </w:rPr>
              <w:t>过去三个月</w:t>
            </w:r>
          </w:p>
        </w:tc>
        <w:tc>
          <w:tcPr>
            <w:tcW w:w="1092" w:type="dxa"/>
            <w:vAlign w:val="center"/>
          </w:tcPr>
          <w:p w:rsidR="00000050" w:rsidRDefault="007B1943">
            <w:pPr>
              <w:jc w:val="center"/>
            </w:pPr>
            <w:r>
              <w:rPr>
                <w:color w:val="000000"/>
                <w:kern w:val="0"/>
                <w:sz w:val="24"/>
                <w:szCs w:val="24"/>
              </w:rPr>
              <w:t>8.17%</w:t>
            </w:r>
          </w:p>
        </w:tc>
        <w:tc>
          <w:tcPr>
            <w:tcW w:w="1161" w:type="dxa"/>
            <w:vAlign w:val="center"/>
          </w:tcPr>
          <w:p w:rsidR="00000050" w:rsidRDefault="007B1943">
            <w:pPr>
              <w:jc w:val="center"/>
            </w:pPr>
            <w:r>
              <w:rPr>
                <w:color w:val="000000"/>
                <w:kern w:val="0"/>
                <w:sz w:val="24"/>
                <w:szCs w:val="24"/>
              </w:rPr>
              <w:t>1.33%</w:t>
            </w:r>
          </w:p>
        </w:tc>
        <w:tc>
          <w:tcPr>
            <w:tcW w:w="1181" w:type="dxa"/>
            <w:vAlign w:val="center"/>
          </w:tcPr>
          <w:p w:rsidR="00000050" w:rsidRDefault="007B1943">
            <w:pPr>
              <w:jc w:val="center"/>
            </w:pPr>
            <w:r>
              <w:rPr>
                <w:color w:val="000000"/>
                <w:kern w:val="0"/>
                <w:sz w:val="24"/>
                <w:szCs w:val="24"/>
              </w:rPr>
              <w:t>1.81%</w:t>
            </w:r>
          </w:p>
        </w:tc>
        <w:tc>
          <w:tcPr>
            <w:tcW w:w="1188" w:type="dxa"/>
            <w:vAlign w:val="center"/>
          </w:tcPr>
          <w:p w:rsidR="00000050" w:rsidRDefault="007B1943">
            <w:pPr>
              <w:jc w:val="center"/>
            </w:pPr>
            <w:r>
              <w:rPr>
                <w:color w:val="000000"/>
                <w:kern w:val="0"/>
                <w:sz w:val="24"/>
                <w:szCs w:val="24"/>
              </w:rPr>
              <w:t>1.13%</w:t>
            </w:r>
          </w:p>
        </w:tc>
        <w:tc>
          <w:tcPr>
            <w:tcW w:w="1199" w:type="dxa"/>
            <w:vAlign w:val="center"/>
          </w:tcPr>
          <w:p w:rsidR="00000050" w:rsidRDefault="007B1943">
            <w:pPr>
              <w:jc w:val="center"/>
            </w:pPr>
            <w:r>
              <w:rPr>
                <w:color w:val="000000"/>
                <w:kern w:val="0"/>
                <w:sz w:val="24"/>
                <w:szCs w:val="24"/>
              </w:rPr>
              <w:t>6.36%</w:t>
            </w:r>
          </w:p>
        </w:tc>
        <w:tc>
          <w:tcPr>
            <w:tcW w:w="1204" w:type="dxa"/>
            <w:vAlign w:val="center"/>
          </w:tcPr>
          <w:p w:rsidR="00000050" w:rsidRDefault="007B1943">
            <w:pPr>
              <w:jc w:val="center"/>
            </w:pPr>
            <w:r>
              <w:rPr>
                <w:color w:val="000000"/>
                <w:kern w:val="0"/>
                <w:sz w:val="24"/>
                <w:szCs w:val="24"/>
              </w:rPr>
              <w:t>0.20%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易方达国防军工混合型证券投资基金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2015</w:t>
      </w:r>
      <w:r w:rsidRPr="0074694E">
        <w:rPr>
          <w:rFonts w:ascii="Times New Roman" w:hAnsi="Times New Roman"/>
          <w:sz w:val="24"/>
          <w:szCs w:val="24"/>
        </w:rPr>
        <w:t>年</w:t>
      </w:r>
      <w:r w:rsidRPr="0074694E">
        <w:rPr>
          <w:rFonts w:ascii="Times New Roman" w:hAnsi="Times New Roman"/>
          <w:sz w:val="24"/>
          <w:szCs w:val="24"/>
        </w:rPr>
        <w:t>6</w:t>
      </w:r>
      <w:r w:rsidRPr="0074694E">
        <w:rPr>
          <w:rFonts w:ascii="Times New Roman" w:hAnsi="Times New Roman"/>
          <w:sz w:val="24"/>
          <w:szCs w:val="24"/>
        </w:rPr>
        <w:t>月</w:t>
      </w:r>
      <w:r w:rsidRPr="0074694E">
        <w:rPr>
          <w:rFonts w:ascii="Times New Roman" w:hAnsi="Times New Roman"/>
          <w:sz w:val="24"/>
          <w:szCs w:val="24"/>
        </w:rPr>
        <w:t>19</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7B1943"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-21.90%</w:t>
      </w:r>
      <w:r w:rsidRPr="006C56AA">
        <w:rPr>
          <w:color w:val="000000"/>
          <w:sz w:val="24"/>
          <w:szCs w:val="24"/>
        </w:rPr>
        <w:t>，同期业绩比较基准收益率为</w:t>
      </w:r>
      <w:r w:rsidRPr="006C56AA">
        <w:rPr>
          <w:color w:val="000000"/>
          <w:sz w:val="24"/>
          <w:szCs w:val="24"/>
        </w:rPr>
        <w:t>-43.36%</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000050">
        <w:tc>
          <w:tcPr>
            <w:tcW w:w="567" w:type="dxa"/>
            <w:vAlign w:val="center"/>
          </w:tcPr>
          <w:p w:rsidR="00000050" w:rsidRDefault="007B1943">
            <w:pPr>
              <w:jc w:val="center"/>
            </w:pPr>
            <w:r>
              <w:rPr>
                <w:color w:val="000000"/>
                <w:sz w:val="24"/>
              </w:rPr>
              <w:t>陈皓</w:t>
            </w:r>
          </w:p>
        </w:tc>
        <w:tc>
          <w:tcPr>
            <w:tcW w:w="2835" w:type="dxa"/>
            <w:vAlign w:val="center"/>
          </w:tcPr>
          <w:p w:rsidR="00000050" w:rsidRDefault="007B1943">
            <w:pPr>
              <w:jc w:val="center"/>
            </w:pPr>
            <w:r>
              <w:rPr>
                <w:color w:val="000000"/>
                <w:sz w:val="24"/>
              </w:rPr>
              <w:t>本基金的基金经理、易方达新经济灵活配置混合型证券投资基金的基金经理、易方达平稳增长证券投资基金的基金经理、易方达科讯混合型证券投资基金的基金经理、易方达科翔混合型证券投资基金的基金经理、易方达科融混合型证券投资基金的基金经理、投资一部总经理、投资经理</w:t>
            </w:r>
          </w:p>
        </w:tc>
        <w:tc>
          <w:tcPr>
            <w:tcW w:w="851" w:type="dxa"/>
            <w:vAlign w:val="center"/>
          </w:tcPr>
          <w:p w:rsidR="00000050" w:rsidRDefault="007B1943">
            <w:pPr>
              <w:jc w:val="center"/>
            </w:pPr>
            <w:r>
              <w:rPr>
                <w:color w:val="000000"/>
                <w:sz w:val="24"/>
              </w:rPr>
              <w:t>2015-06-19</w:t>
            </w:r>
          </w:p>
        </w:tc>
        <w:tc>
          <w:tcPr>
            <w:tcW w:w="850" w:type="dxa"/>
            <w:vAlign w:val="center"/>
          </w:tcPr>
          <w:p w:rsidR="00000050" w:rsidRDefault="007B1943">
            <w:pPr>
              <w:jc w:val="center"/>
            </w:pPr>
            <w:r>
              <w:rPr>
                <w:color w:val="000000"/>
                <w:sz w:val="24"/>
              </w:rPr>
              <w:t>-</w:t>
            </w:r>
          </w:p>
        </w:tc>
        <w:tc>
          <w:tcPr>
            <w:tcW w:w="851" w:type="dxa"/>
            <w:vAlign w:val="center"/>
          </w:tcPr>
          <w:p w:rsidR="00000050" w:rsidRDefault="007B1943">
            <w:pPr>
              <w:jc w:val="center"/>
            </w:pPr>
            <w:r>
              <w:rPr>
                <w:color w:val="000000"/>
                <w:sz w:val="24"/>
              </w:rPr>
              <w:t>12</w:t>
            </w:r>
            <w:r>
              <w:rPr>
                <w:color w:val="000000"/>
                <w:sz w:val="24"/>
              </w:rPr>
              <w:t>年</w:t>
            </w:r>
          </w:p>
        </w:tc>
        <w:tc>
          <w:tcPr>
            <w:tcW w:w="2977" w:type="dxa"/>
            <w:vAlign w:val="center"/>
          </w:tcPr>
          <w:p w:rsidR="00000050" w:rsidRDefault="007B1943">
            <w:r>
              <w:rPr>
                <w:color w:val="000000"/>
                <w:sz w:val="24"/>
              </w:rPr>
              <w:t>硕士研究生，曾任易方达基金管理有限公司研究部行业研究员、基金经理助理兼行业研究员、基金投资部基金经理助理、投资一部总经理助理、投资一部副总经理、易方达价值精选混合型证券投资基金基金经理、易方达供给改革灵活配置混合型证券投资基金基金经理。</w:t>
            </w:r>
          </w:p>
        </w:tc>
      </w:tr>
    </w:tbl>
    <w:p w:rsidR="00000050" w:rsidRDefault="007B1943">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000050" w:rsidRDefault="007B1943">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000050" w:rsidRDefault="007B1943">
      <w:pPr>
        <w:spacing w:line="360" w:lineRule="auto"/>
        <w:ind w:firstLineChars="200" w:firstLine="480"/>
        <w:rPr>
          <w:color w:val="000000"/>
          <w:sz w:val="24"/>
          <w:szCs w:val="24"/>
        </w:rPr>
      </w:pPr>
      <w:r>
        <w:rPr>
          <w:color w:val="000000"/>
          <w:sz w:val="24"/>
          <w:szCs w:val="24"/>
        </w:rPr>
        <w:t>2019</w:t>
      </w:r>
      <w:r>
        <w:rPr>
          <w:color w:val="000000"/>
          <w:sz w:val="24"/>
          <w:szCs w:val="24"/>
        </w:rPr>
        <w:t>年三季度上证综指下跌</w:t>
      </w:r>
      <w:r>
        <w:rPr>
          <w:color w:val="000000"/>
          <w:sz w:val="24"/>
          <w:szCs w:val="24"/>
        </w:rPr>
        <w:t>2.47%</w:t>
      </w:r>
      <w:r>
        <w:rPr>
          <w:color w:val="000000"/>
          <w:sz w:val="24"/>
          <w:szCs w:val="24"/>
        </w:rPr>
        <w:t>，创业板指数上涨</w:t>
      </w:r>
      <w:r>
        <w:rPr>
          <w:color w:val="000000"/>
          <w:sz w:val="24"/>
          <w:szCs w:val="24"/>
        </w:rPr>
        <w:t>7.68%</w:t>
      </w:r>
      <w:r>
        <w:rPr>
          <w:color w:val="000000"/>
          <w:sz w:val="24"/>
          <w:szCs w:val="24"/>
        </w:rPr>
        <w:t>，同期中证军工指数上涨</w:t>
      </w:r>
      <w:r>
        <w:rPr>
          <w:color w:val="000000"/>
          <w:sz w:val="24"/>
          <w:szCs w:val="24"/>
        </w:rPr>
        <w:t>3.23%</w:t>
      </w:r>
      <w:r>
        <w:rPr>
          <w:color w:val="000000"/>
          <w:sz w:val="24"/>
          <w:szCs w:val="24"/>
        </w:rPr>
        <w:t>，代表新兴成长板块的创业板指数表现最好，代表蓝筹板块的上证综指表现较差，军工板块略微上涨，表现强于大盘。经过二季度较大幅度的调整，以高新电子为代表的成长板块估值处于较低水平，在下游需求改善以及国产替代趋势明确的催化下，整体股价在三季度取得了较大幅度的上涨，国防军工板块随着市场风险偏好的回升亦有所反弹。</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本基金三季度采取了相对积极的投资策略，除了维持部分军工白马股的配置，适当加仓了一些具备股价弹性的中小市值个股，取得了一定超额收益。</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0.781</w:t>
      </w:r>
      <w:r w:rsidRPr="006C56AA">
        <w:rPr>
          <w:color w:val="000000"/>
          <w:sz w:val="24"/>
          <w:szCs w:val="24"/>
        </w:rPr>
        <w:t>元，本报告期份额净值增长率为</w:t>
      </w:r>
      <w:r w:rsidRPr="006C56AA">
        <w:rPr>
          <w:color w:val="000000"/>
          <w:sz w:val="24"/>
          <w:szCs w:val="24"/>
        </w:rPr>
        <w:t>8.17%</w:t>
      </w:r>
      <w:r w:rsidRPr="006C56AA">
        <w:rPr>
          <w:color w:val="000000"/>
          <w:sz w:val="24"/>
          <w:szCs w:val="24"/>
        </w:rPr>
        <w:t>，同期业绩比较基准收益率为</w:t>
      </w:r>
      <w:r w:rsidRPr="006C56AA">
        <w:rPr>
          <w:color w:val="000000"/>
          <w:sz w:val="24"/>
          <w:szCs w:val="24"/>
        </w:rPr>
        <w:t>1.81%</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3,017,117,079.52</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88.31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3,017,117,079.52</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88.31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111,520,582.60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3.26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111,520,582.60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3.26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278,528,828.99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8.15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9,202,455.52</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0.27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3,416,368,946.63</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2,789,868,527.51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82.13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14,884,013.25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0.44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212,326,272.56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6.25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38,266.20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3,017,117,079.52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88.82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000050">
        <w:tc>
          <w:tcPr>
            <w:tcW w:w="851" w:type="dxa"/>
            <w:vAlign w:val="center"/>
          </w:tcPr>
          <w:p w:rsidR="00000050" w:rsidRDefault="007B1943">
            <w:pPr>
              <w:jc w:val="center"/>
            </w:pPr>
            <w:r>
              <w:rPr>
                <w:color w:val="000000"/>
                <w:kern w:val="0"/>
                <w:sz w:val="24"/>
                <w:szCs w:val="24"/>
              </w:rPr>
              <w:t>1</w:t>
            </w:r>
          </w:p>
        </w:tc>
        <w:tc>
          <w:tcPr>
            <w:tcW w:w="1276" w:type="dxa"/>
            <w:vAlign w:val="center"/>
          </w:tcPr>
          <w:p w:rsidR="00000050" w:rsidRDefault="007B1943">
            <w:pPr>
              <w:jc w:val="center"/>
            </w:pPr>
            <w:r>
              <w:rPr>
                <w:color w:val="000000"/>
                <w:kern w:val="0"/>
                <w:sz w:val="24"/>
                <w:szCs w:val="24"/>
              </w:rPr>
              <w:t>002179</w:t>
            </w:r>
          </w:p>
        </w:tc>
        <w:tc>
          <w:tcPr>
            <w:tcW w:w="1418" w:type="dxa"/>
            <w:vAlign w:val="center"/>
          </w:tcPr>
          <w:p w:rsidR="00000050" w:rsidRDefault="007B1943">
            <w:pPr>
              <w:jc w:val="center"/>
            </w:pPr>
            <w:r>
              <w:rPr>
                <w:color w:val="000000"/>
                <w:kern w:val="0"/>
                <w:sz w:val="24"/>
                <w:szCs w:val="24"/>
              </w:rPr>
              <w:t>中航光电</w:t>
            </w:r>
          </w:p>
        </w:tc>
        <w:tc>
          <w:tcPr>
            <w:tcW w:w="1701" w:type="dxa"/>
            <w:vAlign w:val="center"/>
          </w:tcPr>
          <w:p w:rsidR="00000050" w:rsidRDefault="007B1943">
            <w:pPr>
              <w:jc w:val="right"/>
            </w:pPr>
            <w:r>
              <w:rPr>
                <w:color w:val="000000"/>
                <w:kern w:val="0"/>
                <w:sz w:val="24"/>
                <w:szCs w:val="24"/>
              </w:rPr>
              <w:t>7,600,000</w:t>
            </w:r>
          </w:p>
        </w:tc>
        <w:tc>
          <w:tcPr>
            <w:tcW w:w="1984" w:type="dxa"/>
            <w:vAlign w:val="center"/>
          </w:tcPr>
          <w:p w:rsidR="00000050" w:rsidRDefault="007B1943">
            <w:pPr>
              <w:jc w:val="right"/>
            </w:pPr>
            <w:r>
              <w:rPr>
                <w:color w:val="000000"/>
                <w:kern w:val="0"/>
                <w:sz w:val="24"/>
                <w:szCs w:val="24"/>
              </w:rPr>
              <w:t>312,968,000.00</w:t>
            </w:r>
          </w:p>
        </w:tc>
        <w:tc>
          <w:tcPr>
            <w:tcW w:w="1559" w:type="dxa"/>
            <w:vAlign w:val="center"/>
          </w:tcPr>
          <w:p w:rsidR="00000050" w:rsidRDefault="007B1943">
            <w:pPr>
              <w:jc w:val="right"/>
            </w:pPr>
            <w:r>
              <w:rPr>
                <w:color w:val="000000"/>
                <w:kern w:val="0"/>
                <w:sz w:val="24"/>
                <w:szCs w:val="24"/>
              </w:rPr>
              <w:t>9.21</w:t>
            </w:r>
          </w:p>
        </w:tc>
      </w:tr>
      <w:tr w:rsidR="00000050">
        <w:tc>
          <w:tcPr>
            <w:tcW w:w="851" w:type="dxa"/>
            <w:vAlign w:val="center"/>
          </w:tcPr>
          <w:p w:rsidR="00000050" w:rsidRDefault="007B1943">
            <w:pPr>
              <w:jc w:val="center"/>
            </w:pPr>
            <w:r>
              <w:rPr>
                <w:color w:val="000000"/>
                <w:kern w:val="0"/>
                <w:sz w:val="24"/>
                <w:szCs w:val="24"/>
              </w:rPr>
              <w:t>2</w:t>
            </w:r>
          </w:p>
        </w:tc>
        <w:tc>
          <w:tcPr>
            <w:tcW w:w="1276" w:type="dxa"/>
            <w:vAlign w:val="center"/>
          </w:tcPr>
          <w:p w:rsidR="00000050" w:rsidRDefault="007B1943">
            <w:pPr>
              <w:jc w:val="center"/>
            </w:pPr>
            <w:r>
              <w:rPr>
                <w:color w:val="000000"/>
                <w:kern w:val="0"/>
                <w:sz w:val="24"/>
                <w:szCs w:val="24"/>
              </w:rPr>
              <w:t>002025</w:t>
            </w:r>
          </w:p>
        </w:tc>
        <w:tc>
          <w:tcPr>
            <w:tcW w:w="1418" w:type="dxa"/>
            <w:vAlign w:val="center"/>
          </w:tcPr>
          <w:p w:rsidR="00000050" w:rsidRDefault="007B1943">
            <w:pPr>
              <w:jc w:val="center"/>
            </w:pPr>
            <w:r>
              <w:rPr>
                <w:color w:val="000000"/>
                <w:kern w:val="0"/>
                <w:sz w:val="24"/>
                <w:szCs w:val="24"/>
              </w:rPr>
              <w:t>航天电器</w:t>
            </w:r>
          </w:p>
        </w:tc>
        <w:tc>
          <w:tcPr>
            <w:tcW w:w="1701" w:type="dxa"/>
            <w:vAlign w:val="center"/>
          </w:tcPr>
          <w:p w:rsidR="00000050" w:rsidRDefault="007B1943">
            <w:pPr>
              <w:jc w:val="right"/>
            </w:pPr>
            <w:r>
              <w:rPr>
                <w:color w:val="000000"/>
                <w:kern w:val="0"/>
                <w:sz w:val="24"/>
                <w:szCs w:val="24"/>
              </w:rPr>
              <w:t>11,000,000</w:t>
            </w:r>
          </w:p>
        </w:tc>
        <w:tc>
          <w:tcPr>
            <w:tcW w:w="1984" w:type="dxa"/>
            <w:vAlign w:val="center"/>
          </w:tcPr>
          <w:p w:rsidR="00000050" w:rsidRDefault="007B1943">
            <w:pPr>
              <w:jc w:val="right"/>
            </w:pPr>
            <w:r>
              <w:rPr>
                <w:color w:val="000000"/>
                <w:kern w:val="0"/>
                <w:sz w:val="24"/>
                <w:szCs w:val="24"/>
              </w:rPr>
              <w:t>285,560,000.00</w:t>
            </w:r>
          </w:p>
        </w:tc>
        <w:tc>
          <w:tcPr>
            <w:tcW w:w="1559" w:type="dxa"/>
            <w:vAlign w:val="center"/>
          </w:tcPr>
          <w:p w:rsidR="00000050" w:rsidRDefault="007B1943">
            <w:pPr>
              <w:jc w:val="right"/>
            </w:pPr>
            <w:r>
              <w:rPr>
                <w:color w:val="000000"/>
                <w:kern w:val="0"/>
                <w:sz w:val="24"/>
                <w:szCs w:val="24"/>
              </w:rPr>
              <w:t>8.41</w:t>
            </w:r>
          </w:p>
        </w:tc>
      </w:tr>
      <w:tr w:rsidR="00000050">
        <w:tc>
          <w:tcPr>
            <w:tcW w:w="851" w:type="dxa"/>
            <w:vAlign w:val="center"/>
          </w:tcPr>
          <w:p w:rsidR="00000050" w:rsidRDefault="007B1943">
            <w:pPr>
              <w:jc w:val="center"/>
            </w:pPr>
            <w:r>
              <w:rPr>
                <w:color w:val="000000"/>
                <w:kern w:val="0"/>
                <w:sz w:val="24"/>
                <w:szCs w:val="24"/>
              </w:rPr>
              <w:t>3</w:t>
            </w:r>
          </w:p>
        </w:tc>
        <w:tc>
          <w:tcPr>
            <w:tcW w:w="1276" w:type="dxa"/>
            <w:vAlign w:val="center"/>
          </w:tcPr>
          <w:p w:rsidR="00000050" w:rsidRDefault="007B1943">
            <w:pPr>
              <w:jc w:val="center"/>
            </w:pPr>
            <w:r>
              <w:rPr>
                <w:color w:val="000000"/>
                <w:kern w:val="0"/>
                <w:sz w:val="24"/>
                <w:szCs w:val="24"/>
              </w:rPr>
              <w:t>002013</w:t>
            </w:r>
          </w:p>
        </w:tc>
        <w:tc>
          <w:tcPr>
            <w:tcW w:w="1418" w:type="dxa"/>
            <w:vAlign w:val="center"/>
          </w:tcPr>
          <w:p w:rsidR="00000050" w:rsidRDefault="007B1943">
            <w:pPr>
              <w:jc w:val="center"/>
            </w:pPr>
            <w:r>
              <w:rPr>
                <w:color w:val="000000"/>
                <w:kern w:val="0"/>
                <w:sz w:val="24"/>
                <w:szCs w:val="24"/>
              </w:rPr>
              <w:t>中航机电</w:t>
            </w:r>
          </w:p>
        </w:tc>
        <w:tc>
          <w:tcPr>
            <w:tcW w:w="1701" w:type="dxa"/>
            <w:vAlign w:val="center"/>
          </w:tcPr>
          <w:p w:rsidR="00000050" w:rsidRDefault="007B1943">
            <w:pPr>
              <w:jc w:val="right"/>
            </w:pPr>
            <w:r>
              <w:rPr>
                <w:color w:val="000000"/>
                <w:kern w:val="0"/>
                <w:sz w:val="24"/>
                <w:szCs w:val="24"/>
              </w:rPr>
              <w:t>40,479,300</w:t>
            </w:r>
          </w:p>
        </w:tc>
        <w:tc>
          <w:tcPr>
            <w:tcW w:w="1984" w:type="dxa"/>
            <w:vAlign w:val="center"/>
          </w:tcPr>
          <w:p w:rsidR="00000050" w:rsidRDefault="007B1943">
            <w:pPr>
              <w:jc w:val="right"/>
            </w:pPr>
            <w:r>
              <w:rPr>
                <w:color w:val="000000"/>
                <w:kern w:val="0"/>
                <w:sz w:val="24"/>
                <w:szCs w:val="24"/>
              </w:rPr>
              <w:t>263,520,243.00</w:t>
            </w:r>
          </w:p>
        </w:tc>
        <w:tc>
          <w:tcPr>
            <w:tcW w:w="1559" w:type="dxa"/>
            <w:vAlign w:val="center"/>
          </w:tcPr>
          <w:p w:rsidR="00000050" w:rsidRDefault="007B1943">
            <w:pPr>
              <w:jc w:val="right"/>
            </w:pPr>
            <w:r>
              <w:rPr>
                <w:color w:val="000000"/>
                <w:kern w:val="0"/>
                <w:sz w:val="24"/>
                <w:szCs w:val="24"/>
              </w:rPr>
              <w:t>7.76</w:t>
            </w:r>
          </w:p>
        </w:tc>
      </w:tr>
      <w:tr w:rsidR="00000050">
        <w:tc>
          <w:tcPr>
            <w:tcW w:w="851" w:type="dxa"/>
            <w:vAlign w:val="center"/>
          </w:tcPr>
          <w:p w:rsidR="00000050" w:rsidRDefault="007B1943">
            <w:pPr>
              <w:jc w:val="center"/>
            </w:pPr>
            <w:r>
              <w:rPr>
                <w:color w:val="000000"/>
                <w:kern w:val="0"/>
                <w:sz w:val="24"/>
                <w:szCs w:val="24"/>
              </w:rPr>
              <w:t>4</w:t>
            </w:r>
          </w:p>
        </w:tc>
        <w:tc>
          <w:tcPr>
            <w:tcW w:w="1276" w:type="dxa"/>
            <w:vAlign w:val="center"/>
          </w:tcPr>
          <w:p w:rsidR="00000050" w:rsidRDefault="007B1943">
            <w:pPr>
              <w:jc w:val="center"/>
            </w:pPr>
            <w:r>
              <w:rPr>
                <w:color w:val="000000"/>
                <w:kern w:val="0"/>
                <w:sz w:val="24"/>
                <w:szCs w:val="24"/>
              </w:rPr>
              <w:t>600967</w:t>
            </w:r>
          </w:p>
        </w:tc>
        <w:tc>
          <w:tcPr>
            <w:tcW w:w="1418" w:type="dxa"/>
            <w:vAlign w:val="center"/>
          </w:tcPr>
          <w:p w:rsidR="00000050" w:rsidRDefault="007B1943">
            <w:pPr>
              <w:jc w:val="center"/>
            </w:pPr>
            <w:r>
              <w:rPr>
                <w:color w:val="000000"/>
                <w:kern w:val="0"/>
                <w:sz w:val="24"/>
                <w:szCs w:val="24"/>
              </w:rPr>
              <w:t>内蒙一机</w:t>
            </w:r>
          </w:p>
        </w:tc>
        <w:tc>
          <w:tcPr>
            <w:tcW w:w="1701" w:type="dxa"/>
            <w:vAlign w:val="center"/>
          </w:tcPr>
          <w:p w:rsidR="00000050" w:rsidRDefault="007B1943">
            <w:pPr>
              <w:jc w:val="right"/>
            </w:pPr>
            <w:r>
              <w:rPr>
                <w:color w:val="000000"/>
                <w:kern w:val="0"/>
                <w:sz w:val="24"/>
                <w:szCs w:val="24"/>
              </w:rPr>
              <w:t>21,619,873</w:t>
            </w:r>
          </w:p>
        </w:tc>
        <w:tc>
          <w:tcPr>
            <w:tcW w:w="1984" w:type="dxa"/>
            <w:vAlign w:val="center"/>
          </w:tcPr>
          <w:p w:rsidR="00000050" w:rsidRDefault="007B1943">
            <w:pPr>
              <w:jc w:val="right"/>
            </w:pPr>
            <w:r>
              <w:rPr>
                <w:color w:val="000000"/>
                <w:kern w:val="0"/>
                <w:sz w:val="24"/>
                <w:szCs w:val="24"/>
              </w:rPr>
              <w:t>227,657,262.69</w:t>
            </w:r>
          </w:p>
        </w:tc>
        <w:tc>
          <w:tcPr>
            <w:tcW w:w="1559" w:type="dxa"/>
            <w:vAlign w:val="center"/>
          </w:tcPr>
          <w:p w:rsidR="00000050" w:rsidRDefault="007B1943">
            <w:pPr>
              <w:jc w:val="right"/>
            </w:pPr>
            <w:r>
              <w:rPr>
                <w:color w:val="000000"/>
                <w:kern w:val="0"/>
                <w:sz w:val="24"/>
                <w:szCs w:val="24"/>
              </w:rPr>
              <w:t>6.70</w:t>
            </w:r>
          </w:p>
        </w:tc>
      </w:tr>
      <w:tr w:rsidR="00000050">
        <w:tc>
          <w:tcPr>
            <w:tcW w:w="851" w:type="dxa"/>
            <w:vAlign w:val="center"/>
          </w:tcPr>
          <w:p w:rsidR="00000050" w:rsidRDefault="007B1943">
            <w:pPr>
              <w:jc w:val="center"/>
            </w:pPr>
            <w:r>
              <w:rPr>
                <w:color w:val="000000"/>
                <w:kern w:val="0"/>
                <w:sz w:val="24"/>
                <w:szCs w:val="24"/>
              </w:rPr>
              <w:t>5</w:t>
            </w:r>
          </w:p>
        </w:tc>
        <w:tc>
          <w:tcPr>
            <w:tcW w:w="1276" w:type="dxa"/>
            <w:vAlign w:val="center"/>
          </w:tcPr>
          <w:p w:rsidR="00000050" w:rsidRDefault="007B1943">
            <w:pPr>
              <w:jc w:val="center"/>
            </w:pPr>
            <w:r>
              <w:rPr>
                <w:color w:val="000000"/>
                <w:kern w:val="0"/>
                <w:sz w:val="24"/>
                <w:szCs w:val="24"/>
              </w:rPr>
              <w:t>600990</w:t>
            </w:r>
          </w:p>
        </w:tc>
        <w:tc>
          <w:tcPr>
            <w:tcW w:w="1418" w:type="dxa"/>
            <w:vAlign w:val="center"/>
          </w:tcPr>
          <w:p w:rsidR="00000050" w:rsidRDefault="007B1943">
            <w:pPr>
              <w:jc w:val="center"/>
            </w:pPr>
            <w:r>
              <w:rPr>
                <w:color w:val="000000"/>
                <w:kern w:val="0"/>
                <w:sz w:val="24"/>
                <w:szCs w:val="24"/>
              </w:rPr>
              <w:t>四创电子</w:t>
            </w:r>
          </w:p>
        </w:tc>
        <w:tc>
          <w:tcPr>
            <w:tcW w:w="1701" w:type="dxa"/>
            <w:vAlign w:val="center"/>
          </w:tcPr>
          <w:p w:rsidR="00000050" w:rsidRDefault="007B1943">
            <w:pPr>
              <w:jc w:val="right"/>
            </w:pPr>
            <w:r>
              <w:rPr>
                <w:color w:val="000000"/>
                <w:kern w:val="0"/>
                <w:sz w:val="24"/>
                <w:szCs w:val="24"/>
              </w:rPr>
              <w:t>4,100,000</w:t>
            </w:r>
          </w:p>
        </w:tc>
        <w:tc>
          <w:tcPr>
            <w:tcW w:w="1984" w:type="dxa"/>
            <w:vAlign w:val="center"/>
          </w:tcPr>
          <w:p w:rsidR="00000050" w:rsidRDefault="007B1943">
            <w:pPr>
              <w:jc w:val="right"/>
            </w:pPr>
            <w:r>
              <w:rPr>
                <w:color w:val="000000"/>
                <w:kern w:val="0"/>
                <w:sz w:val="24"/>
                <w:szCs w:val="24"/>
              </w:rPr>
              <w:t>204,057,000.00</w:t>
            </w:r>
          </w:p>
        </w:tc>
        <w:tc>
          <w:tcPr>
            <w:tcW w:w="1559" w:type="dxa"/>
            <w:vAlign w:val="center"/>
          </w:tcPr>
          <w:p w:rsidR="00000050" w:rsidRDefault="007B1943">
            <w:pPr>
              <w:jc w:val="right"/>
            </w:pPr>
            <w:r>
              <w:rPr>
                <w:color w:val="000000"/>
                <w:kern w:val="0"/>
                <w:sz w:val="24"/>
                <w:szCs w:val="24"/>
              </w:rPr>
              <w:t>6.01</w:t>
            </w:r>
          </w:p>
        </w:tc>
      </w:tr>
      <w:tr w:rsidR="00000050">
        <w:tc>
          <w:tcPr>
            <w:tcW w:w="851" w:type="dxa"/>
            <w:vAlign w:val="center"/>
          </w:tcPr>
          <w:p w:rsidR="00000050" w:rsidRDefault="007B1943">
            <w:pPr>
              <w:jc w:val="center"/>
            </w:pPr>
            <w:r>
              <w:rPr>
                <w:color w:val="000000"/>
                <w:kern w:val="0"/>
                <w:sz w:val="24"/>
                <w:szCs w:val="24"/>
              </w:rPr>
              <w:t>6</w:t>
            </w:r>
          </w:p>
        </w:tc>
        <w:tc>
          <w:tcPr>
            <w:tcW w:w="1276" w:type="dxa"/>
            <w:vAlign w:val="center"/>
          </w:tcPr>
          <w:p w:rsidR="00000050" w:rsidRDefault="007B1943">
            <w:pPr>
              <w:jc w:val="center"/>
            </w:pPr>
            <w:r>
              <w:rPr>
                <w:color w:val="000000"/>
                <w:kern w:val="0"/>
                <w:sz w:val="24"/>
                <w:szCs w:val="24"/>
              </w:rPr>
              <w:t>603678</w:t>
            </w:r>
          </w:p>
        </w:tc>
        <w:tc>
          <w:tcPr>
            <w:tcW w:w="1418" w:type="dxa"/>
            <w:vAlign w:val="center"/>
          </w:tcPr>
          <w:p w:rsidR="00000050" w:rsidRDefault="007B1943">
            <w:pPr>
              <w:jc w:val="center"/>
            </w:pPr>
            <w:r>
              <w:rPr>
                <w:color w:val="000000"/>
                <w:kern w:val="0"/>
                <w:sz w:val="24"/>
                <w:szCs w:val="24"/>
              </w:rPr>
              <w:t>火炬电子</w:t>
            </w:r>
          </w:p>
        </w:tc>
        <w:tc>
          <w:tcPr>
            <w:tcW w:w="1701" w:type="dxa"/>
            <w:vAlign w:val="center"/>
          </w:tcPr>
          <w:p w:rsidR="00000050" w:rsidRDefault="007B1943">
            <w:pPr>
              <w:jc w:val="right"/>
            </w:pPr>
            <w:r>
              <w:rPr>
                <w:color w:val="000000"/>
                <w:kern w:val="0"/>
                <w:sz w:val="24"/>
                <w:szCs w:val="24"/>
              </w:rPr>
              <w:t>7,598,386</w:t>
            </w:r>
          </w:p>
        </w:tc>
        <w:tc>
          <w:tcPr>
            <w:tcW w:w="1984" w:type="dxa"/>
            <w:vAlign w:val="center"/>
          </w:tcPr>
          <w:p w:rsidR="00000050" w:rsidRDefault="007B1943">
            <w:pPr>
              <w:jc w:val="right"/>
            </w:pPr>
            <w:r>
              <w:rPr>
                <w:color w:val="000000"/>
                <w:kern w:val="0"/>
                <w:sz w:val="24"/>
                <w:szCs w:val="24"/>
              </w:rPr>
              <w:t>167,164,492.00</w:t>
            </w:r>
          </w:p>
        </w:tc>
        <w:tc>
          <w:tcPr>
            <w:tcW w:w="1559" w:type="dxa"/>
            <w:vAlign w:val="center"/>
          </w:tcPr>
          <w:p w:rsidR="00000050" w:rsidRDefault="007B1943">
            <w:pPr>
              <w:jc w:val="right"/>
            </w:pPr>
            <w:r>
              <w:rPr>
                <w:color w:val="000000"/>
                <w:kern w:val="0"/>
                <w:sz w:val="24"/>
                <w:szCs w:val="24"/>
              </w:rPr>
              <w:t>4.92</w:t>
            </w:r>
          </w:p>
        </w:tc>
      </w:tr>
      <w:tr w:rsidR="00000050">
        <w:tc>
          <w:tcPr>
            <w:tcW w:w="851" w:type="dxa"/>
            <w:vAlign w:val="center"/>
          </w:tcPr>
          <w:p w:rsidR="00000050" w:rsidRDefault="007B1943">
            <w:pPr>
              <w:jc w:val="center"/>
            </w:pPr>
            <w:r>
              <w:rPr>
                <w:color w:val="000000"/>
                <w:kern w:val="0"/>
                <w:sz w:val="24"/>
                <w:szCs w:val="24"/>
              </w:rPr>
              <w:t>7</w:t>
            </w:r>
          </w:p>
        </w:tc>
        <w:tc>
          <w:tcPr>
            <w:tcW w:w="1276" w:type="dxa"/>
            <w:vAlign w:val="center"/>
          </w:tcPr>
          <w:p w:rsidR="00000050" w:rsidRDefault="007B1943">
            <w:pPr>
              <w:jc w:val="center"/>
            </w:pPr>
            <w:r>
              <w:rPr>
                <w:color w:val="000000"/>
                <w:kern w:val="0"/>
                <w:sz w:val="24"/>
                <w:szCs w:val="24"/>
              </w:rPr>
              <w:t>000733</w:t>
            </w:r>
          </w:p>
        </w:tc>
        <w:tc>
          <w:tcPr>
            <w:tcW w:w="1418" w:type="dxa"/>
            <w:vAlign w:val="center"/>
          </w:tcPr>
          <w:p w:rsidR="00000050" w:rsidRDefault="007B1943">
            <w:pPr>
              <w:jc w:val="center"/>
            </w:pPr>
            <w:r>
              <w:rPr>
                <w:color w:val="000000"/>
                <w:kern w:val="0"/>
                <w:sz w:val="24"/>
                <w:szCs w:val="24"/>
              </w:rPr>
              <w:t>振华科技</w:t>
            </w:r>
          </w:p>
        </w:tc>
        <w:tc>
          <w:tcPr>
            <w:tcW w:w="1701" w:type="dxa"/>
            <w:vAlign w:val="center"/>
          </w:tcPr>
          <w:p w:rsidR="00000050" w:rsidRDefault="007B1943">
            <w:pPr>
              <w:jc w:val="right"/>
            </w:pPr>
            <w:r>
              <w:rPr>
                <w:color w:val="000000"/>
                <w:kern w:val="0"/>
                <w:sz w:val="24"/>
                <w:szCs w:val="24"/>
              </w:rPr>
              <w:t>9,870,292</w:t>
            </w:r>
          </w:p>
        </w:tc>
        <w:tc>
          <w:tcPr>
            <w:tcW w:w="1984" w:type="dxa"/>
            <w:vAlign w:val="center"/>
          </w:tcPr>
          <w:p w:rsidR="00000050" w:rsidRDefault="007B1943">
            <w:pPr>
              <w:jc w:val="right"/>
            </w:pPr>
            <w:r>
              <w:rPr>
                <w:color w:val="000000"/>
                <w:kern w:val="0"/>
                <w:sz w:val="24"/>
                <w:szCs w:val="24"/>
              </w:rPr>
              <w:t>156,740,236.96</w:t>
            </w:r>
          </w:p>
        </w:tc>
        <w:tc>
          <w:tcPr>
            <w:tcW w:w="1559" w:type="dxa"/>
            <w:vAlign w:val="center"/>
          </w:tcPr>
          <w:p w:rsidR="00000050" w:rsidRDefault="007B1943">
            <w:pPr>
              <w:jc w:val="right"/>
            </w:pPr>
            <w:r>
              <w:rPr>
                <w:color w:val="000000"/>
                <w:kern w:val="0"/>
                <w:sz w:val="24"/>
                <w:szCs w:val="24"/>
              </w:rPr>
              <w:t>4.61</w:t>
            </w:r>
          </w:p>
        </w:tc>
      </w:tr>
      <w:tr w:rsidR="00000050">
        <w:tc>
          <w:tcPr>
            <w:tcW w:w="851" w:type="dxa"/>
            <w:vAlign w:val="center"/>
          </w:tcPr>
          <w:p w:rsidR="00000050" w:rsidRDefault="007B1943">
            <w:pPr>
              <w:jc w:val="center"/>
            </w:pPr>
            <w:r>
              <w:rPr>
                <w:color w:val="000000"/>
                <w:kern w:val="0"/>
                <w:sz w:val="24"/>
                <w:szCs w:val="24"/>
              </w:rPr>
              <w:t>8</w:t>
            </w:r>
          </w:p>
        </w:tc>
        <w:tc>
          <w:tcPr>
            <w:tcW w:w="1276" w:type="dxa"/>
            <w:vAlign w:val="center"/>
          </w:tcPr>
          <w:p w:rsidR="00000050" w:rsidRDefault="007B1943">
            <w:pPr>
              <w:jc w:val="center"/>
            </w:pPr>
            <w:r>
              <w:rPr>
                <w:color w:val="000000"/>
                <w:kern w:val="0"/>
                <w:sz w:val="24"/>
                <w:szCs w:val="24"/>
              </w:rPr>
              <w:t>300476</w:t>
            </w:r>
          </w:p>
        </w:tc>
        <w:tc>
          <w:tcPr>
            <w:tcW w:w="1418" w:type="dxa"/>
            <w:vAlign w:val="center"/>
          </w:tcPr>
          <w:p w:rsidR="00000050" w:rsidRDefault="007B1943">
            <w:pPr>
              <w:jc w:val="center"/>
            </w:pPr>
            <w:r>
              <w:rPr>
                <w:color w:val="000000"/>
                <w:kern w:val="0"/>
                <w:sz w:val="24"/>
                <w:szCs w:val="24"/>
              </w:rPr>
              <w:t>胜宏科技</w:t>
            </w:r>
          </w:p>
        </w:tc>
        <w:tc>
          <w:tcPr>
            <w:tcW w:w="1701" w:type="dxa"/>
            <w:vAlign w:val="center"/>
          </w:tcPr>
          <w:p w:rsidR="00000050" w:rsidRDefault="007B1943">
            <w:pPr>
              <w:jc w:val="right"/>
            </w:pPr>
            <w:r>
              <w:rPr>
                <w:color w:val="000000"/>
                <w:kern w:val="0"/>
                <w:sz w:val="24"/>
                <w:szCs w:val="24"/>
              </w:rPr>
              <w:t>10,078,254</w:t>
            </w:r>
          </w:p>
        </w:tc>
        <w:tc>
          <w:tcPr>
            <w:tcW w:w="1984" w:type="dxa"/>
            <w:vAlign w:val="center"/>
          </w:tcPr>
          <w:p w:rsidR="00000050" w:rsidRDefault="007B1943">
            <w:pPr>
              <w:jc w:val="right"/>
            </w:pPr>
            <w:r>
              <w:rPr>
                <w:color w:val="000000"/>
                <w:kern w:val="0"/>
                <w:sz w:val="24"/>
                <w:szCs w:val="24"/>
              </w:rPr>
              <w:t>144,119,032.20</w:t>
            </w:r>
          </w:p>
        </w:tc>
        <w:tc>
          <w:tcPr>
            <w:tcW w:w="1559" w:type="dxa"/>
            <w:vAlign w:val="center"/>
          </w:tcPr>
          <w:p w:rsidR="00000050" w:rsidRDefault="007B1943">
            <w:pPr>
              <w:jc w:val="right"/>
            </w:pPr>
            <w:r>
              <w:rPr>
                <w:color w:val="000000"/>
                <w:kern w:val="0"/>
                <w:sz w:val="24"/>
                <w:szCs w:val="24"/>
              </w:rPr>
              <w:t>4.24</w:t>
            </w:r>
          </w:p>
        </w:tc>
      </w:tr>
      <w:tr w:rsidR="00000050">
        <w:tc>
          <w:tcPr>
            <w:tcW w:w="851" w:type="dxa"/>
            <w:vAlign w:val="center"/>
          </w:tcPr>
          <w:p w:rsidR="00000050" w:rsidRDefault="007B1943">
            <w:pPr>
              <w:jc w:val="center"/>
            </w:pPr>
            <w:r>
              <w:rPr>
                <w:color w:val="000000"/>
                <w:kern w:val="0"/>
                <w:sz w:val="24"/>
                <w:szCs w:val="24"/>
              </w:rPr>
              <w:t>9</w:t>
            </w:r>
          </w:p>
        </w:tc>
        <w:tc>
          <w:tcPr>
            <w:tcW w:w="1276" w:type="dxa"/>
            <w:vAlign w:val="center"/>
          </w:tcPr>
          <w:p w:rsidR="00000050" w:rsidRDefault="007B1943">
            <w:pPr>
              <w:jc w:val="center"/>
            </w:pPr>
            <w:r>
              <w:rPr>
                <w:color w:val="000000"/>
                <w:kern w:val="0"/>
                <w:sz w:val="24"/>
                <w:szCs w:val="24"/>
              </w:rPr>
              <w:t>600760</w:t>
            </w:r>
          </w:p>
        </w:tc>
        <w:tc>
          <w:tcPr>
            <w:tcW w:w="1418" w:type="dxa"/>
            <w:vAlign w:val="center"/>
          </w:tcPr>
          <w:p w:rsidR="00000050" w:rsidRDefault="007B1943">
            <w:pPr>
              <w:jc w:val="center"/>
            </w:pPr>
            <w:r>
              <w:rPr>
                <w:color w:val="000000"/>
                <w:kern w:val="0"/>
                <w:sz w:val="24"/>
                <w:szCs w:val="24"/>
              </w:rPr>
              <w:t>中航沈飞</w:t>
            </w:r>
          </w:p>
        </w:tc>
        <w:tc>
          <w:tcPr>
            <w:tcW w:w="1701" w:type="dxa"/>
            <w:vAlign w:val="center"/>
          </w:tcPr>
          <w:p w:rsidR="00000050" w:rsidRDefault="007B1943">
            <w:pPr>
              <w:jc w:val="right"/>
            </w:pPr>
            <w:r>
              <w:rPr>
                <w:color w:val="000000"/>
                <w:kern w:val="0"/>
                <w:sz w:val="24"/>
                <w:szCs w:val="24"/>
              </w:rPr>
              <w:t>4,580,000</w:t>
            </w:r>
          </w:p>
        </w:tc>
        <w:tc>
          <w:tcPr>
            <w:tcW w:w="1984" w:type="dxa"/>
            <w:vAlign w:val="center"/>
          </w:tcPr>
          <w:p w:rsidR="00000050" w:rsidRDefault="007B1943">
            <w:pPr>
              <w:jc w:val="right"/>
            </w:pPr>
            <w:r>
              <w:rPr>
                <w:color w:val="000000"/>
                <w:kern w:val="0"/>
                <w:sz w:val="24"/>
                <w:szCs w:val="24"/>
              </w:rPr>
              <w:t>141,980,000.00</w:t>
            </w:r>
          </w:p>
        </w:tc>
        <w:tc>
          <w:tcPr>
            <w:tcW w:w="1559" w:type="dxa"/>
            <w:vAlign w:val="center"/>
          </w:tcPr>
          <w:p w:rsidR="00000050" w:rsidRDefault="007B1943">
            <w:pPr>
              <w:jc w:val="right"/>
            </w:pPr>
            <w:r>
              <w:rPr>
                <w:color w:val="000000"/>
                <w:kern w:val="0"/>
                <w:sz w:val="24"/>
                <w:szCs w:val="24"/>
              </w:rPr>
              <w:t>4.18</w:t>
            </w:r>
          </w:p>
        </w:tc>
      </w:tr>
      <w:tr w:rsidR="00000050">
        <w:tc>
          <w:tcPr>
            <w:tcW w:w="851" w:type="dxa"/>
            <w:vAlign w:val="center"/>
          </w:tcPr>
          <w:p w:rsidR="00000050" w:rsidRDefault="007B1943">
            <w:pPr>
              <w:jc w:val="center"/>
            </w:pPr>
            <w:r>
              <w:rPr>
                <w:color w:val="000000"/>
                <w:kern w:val="0"/>
                <w:sz w:val="24"/>
                <w:szCs w:val="24"/>
              </w:rPr>
              <w:t>10</w:t>
            </w:r>
          </w:p>
        </w:tc>
        <w:tc>
          <w:tcPr>
            <w:tcW w:w="1276" w:type="dxa"/>
            <w:vAlign w:val="center"/>
          </w:tcPr>
          <w:p w:rsidR="00000050" w:rsidRDefault="007B1943">
            <w:pPr>
              <w:jc w:val="center"/>
            </w:pPr>
            <w:r>
              <w:rPr>
                <w:color w:val="000000"/>
                <w:kern w:val="0"/>
                <w:sz w:val="24"/>
                <w:szCs w:val="24"/>
              </w:rPr>
              <w:t>600038</w:t>
            </w:r>
          </w:p>
        </w:tc>
        <w:tc>
          <w:tcPr>
            <w:tcW w:w="1418" w:type="dxa"/>
            <w:vAlign w:val="center"/>
          </w:tcPr>
          <w:p w:rsidR="00000050" w:rsidRDefault="007B1943">
            <w:pPr>
              <w:jc w:val="center"/>
            </w:pPr>
            <w:r>
              <w:rPr>
                <w:color w:val="000000"/>
                <w:kern w:val="0"/>
                <w:sz w:val="24"/>
                <w:szCs w:val="24"/>
              </w:rPr>
              <w:t>中直股份</w:t>
            </w:r>
          </w:p>
        </w:tc>
        <w:tc>
          <w:tcPr>
            <w:tcW w:w="1701" w:type="dxa"/>
            <w:vAlign w:val="center"/>
          </w:tcPr>
          <w:p w:rsidR="00000050" w:rsidRDefault="007B1943">
            <w:pPr>
              <w:jc w:val="right"/>
            </w:pPr>
            <w:r>
              <w:rPr>
                <w:color w:val="000000"/>
                <w:kern w:val="0"/>
                <w:sz w:val="24"/>
                <w:szCs w:val="24"/>
              </w:rPr>
              <w:t>2,800,000</w:t>
            </w:r>
          </w:p>
        </w:tc>
        <w:tc>
          <w:tcPr>
            <w:tcW w:w="1984" w:type="dxa"/>
            <w:vAlign w:val="center"/>
          </w:tcPr>
          <w:p w:rsidR="00000050" w:rsidRDefault="007B1943">
            <w:pPr>
              <w:jc w:val="right"/>
            </w:pPr>
            <w:r>
              <w:rPr>
                <w:color w:val="000000"/>
                <w:kern w:val="0"/>
                <w:sz w:val="24"/>
                <w:szCs w:val="24"/>
              </w:rPr>
              <w:t>125,776,000.00</w:t>
            </w:r>
          </w:p>
        </w:tc>
        <w:tc>
          <w:tcPr>
            <w:tcW w:w="1559" w:type="dxa"/>
            <w:vAlign w:val="center"/>
          </w:tcPr>
          <w:p w:rsidR="00000050" w:rsidRDefault="007B1943">
            <w:pPr>
              <w:jc w:val="right"/>
            </w:pPr>
            <w:r>
              <w:rPr>
                <w:color w:val="000000"/>
                <w:kern w:val="0"/>
                <w:sz w:val="24"/>
                <w:szCs w:val="24"/>
              </w:rPr>
              <w:t>3.70</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110,589,000.00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3.26</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110,589,000.00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3.26</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931,582.60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0.03</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111,520,582.60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3.28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000050">
        <w:tc>
          <w:tcPr>
            <w:tcW w:w="959" w:type="dxa"/>
            <w:vAlign w:val="center"/>
          </w:tcPr>
          <w:p w:rsidR="00000050" w:rsidRDefault="007B1943">
            <w:pPr>
              <w:jc w:val="center"/>
            </w:pPr>
            <w:r>
              <w:rPr>
                <w:color w:val="000000"/>
                <w:kern w:val="0"/>
                <w:sz w:val="24"/>
                <w:szCs w:val="24"/>
              </w:rPr>
              <w:t>1</w:t>
            </w:r>
          </w:p>
        </w:tc>
        <w:tc>
          <w:tcPr>
            <w:tcW w:w="1276" w:type="dxa"/>
            <w:vAlign w:val="center"/>
          </w:tcPr>
          <w:p w:rsidR="00000050" w:rsidRDefault="007B1943">
            <w:pPr>
              <w:jc w:val="center"/>
            </w:pPr>
            <w:r>
              <w:rPr>
                <w:color w:val="000000"/>
                <w:kern w:val="0"/>
                <w:sz w:val="24"/>
                <w:szCs w:val="24"/>
              </w:rPr>
              <w:t>170205</w:t>
            </w:r>
          </w:p>
        </w:tc>
        <w:tc>
          <w:tcPr>
            <w:tcW w:w="1275" w:type="dxa"/>
            <w:vAlign w:val="center"/>
          </w:tcPr>
          <w:p w:rsidR="00000050" w:rsidRDefault="007B1943">
            <w:pPr>
              <w:jc w:val="center"/>
            </w:pPr>
            <w:r>
              <w:rPr>
                <w:color w:val="000000"/>
                <w:kern w:val="0"/>
                <w:sz w:val="24"/>
                <w:szCs w:val="24"/>
              </w:rPr>
              <w:t>17</w:t>
            </w:r>
            <w:r>
              <w:rPr>
                <w:color w:val="000000"/>
                <w:kern w:val="0"/>
                <w:sz w:val="24"/>
                <w:szCs w:val="24"/>
              </w:rPr>
              <w:t>国开</w:t>
            </w:r>
            <w:r>
              <w:rPr>
                <w:color w:val="000000"/>
                <w:kern w:val="0"/>
                <w:sz w:val="24"/>
                <w:szCs w:val="24"/>
              </w:rPr>
              <w:t>05</w:t>
            </w:r>
          </w:p>
        </w:tc>
        <w:tc>
          <w:tcPr>
            <w:tcW w:w="1560" w:type="dxa"/>
            <w:vAlign w:val="center"/>
          </w:tcPr>
          <w:p w:rsidR="00000050" w:rsidRDefault="007B1943">
            <w:pPr>
              <w:jc w:val="right"/>
            </w:pPr>
            <w:r>
              <w:rPr>
                <w:color w:val="000000"/>
                <w:kern w:val="0"/>
                <w:sz w:val="24"/>
                <w:szCs w:val="24"/>
              </w:rPr>
              <w:t>600,000</w:t>
            </w:r>
          </w:p>
        </w:tc>
        <w:tc>
          <w:tcPr>
            <w:tcW w:w="1984" w:type="dxa"/>
            <w:vAlign w:val="center"/>
          </w:tcPr>
          <w:p w:rsidR="00000050" w:rsidRDefault="007B1943">
            <w:pPr>
              <w:jc w:val="right"/>
            </w:pPr>
            <w:r>
              <w:rPr>
                <w:color w:val="000000"/>
                <w:kern w:val="0"/>
                <w:sz w:val="24"/>
                <w:szCs w:val="24"/>
              </w:rPr>
              <w:t>60,348,000.00</w:t>
            </w:r>
          </w:p>
        </w:tc>
        <w:tc>
          <w:tcPr>
            <w:tcW w:w="1474" w:type="dxa"/>
            <w:vAlign w:val="center"/>
          </w:tcPr>
          <w:p w:rsidR="00000050" w:rsidRDefault="007B1943">
            <w:pPr>
              <w:jc w:val="right"/>
            </w:pPr>
            <w:r>
              <w:rPr>
                <w:color w:val="000000"/>
                <w:kern w:val="0"/>
                <w:sz w:val="24"/>
                <w:szCs w:val="24"/>
              </w:rPr>
              <w:t>1.78</w:t>
            </w:r>
          </w:p>
        </w:tc>
      </w:tr>
      <w:tr w:rsidR="00000050">
        <w:tc>
          <w:tcPr>
            <w:tcW w:w="959" w:type="dxa"/>
            <w:vAlign w:val="center"/>
          </w:tcPr>
          <w:p w:rsidR="00000050" w:rsidRDefault="007B1943">
            <w:pPr>
              <w:jc w:val="center"/>
            </w:pPr>
            <w:r>
              <w:rPr>
                <w:color w:val="000000"/>
                <w:kern w:val="0"/>
                <w:sz w:val="24"/>
                <w:szCs w:val="24"/>
              </w:rPr>
              <w:t>2</w:t>
            </w:r>
          </w:p>
        </w:tc>
        <w:tc>
          <w:tcPr>
            <w:tcW w:w="1276" w:type="dxa"/>
            <w:vAlign w:val="center"/>
          </w:tcPr>
          <w:p w:rsidR="00000050" w:rsidRDefault="007B1943">
            <w:pPr>
              <w:jc w:val="center"/>
            </w:pPr>
            <w:r>
              <w:rPr>
                <w:color w:val="000000"/>
                <w:kern w:val="0"/>
                <w:sz w:val="24"/>
                <w:szCs w:val="24"/>
              </w:rPr>
              <w:t>050203</w:t>
            </w:r>
          </w:p>
        </w:tc>
        <w:tc>
          <w:tcPr>
            <w:tcW w:w="1275" w:type="dxa"/>
            <w:vAlign w:val="center"/>
          </w:tcPr>
          <w:p w:rsidR="00000050" w:rsidRDefault="007B1943">
            <w:pPr>
              <w:jc w:val="center"/>
            </w:pPr>
            <w:r>
              <w:rPr>
                <w:color w:val="000000"/>
                <w:kern w:val="0"/>
                <w:sz w:val="24"/>
                <w:szCs w:val="24"/>
              </w:rPr>
              <w:t>05</w:t>
            </w:r>
            <w:r>
              <w:rPr>
                <w:color w:val="000000"/>
                <w:kern w:val="0"/>
                <w:sz w:val="24"/>
                <w:szCs w:val="24"/>
              </w:rPr>
              <w:t>国开</w:t>
            </w:r>
            <w:r>
              <w:rPr>
                <w:color w:val="000000"/>
                <w:kern w:val="0"/>
                <w:sz w:val="24"/>
                <w:szCs w:val="24"/>
              </w:rPr>
              <w:t>03</w:t>
            </w:r>
          </w:p>
        </w:tc>
        <w:tc>
          <w:tcPr>
            <w:tcW w:w="1560" w:type="dxa"/>
            <w:vAlign w:val="center"/>
          </w:tcPr>
          <w:p w:rsidR="00000050" w:rsidRDefault="007B1943">
            <w:pPr>
              <w:jc w:val="right"/>
            </w:pPr>
            <w:r>
              <w:rPr>
                <w:color w:val="000000"/>
                <w:kern w:val="0"/>
                <w:sz w:val="24"/>
                <w:szCs w:val="24"/>
              </w:rPr>
              <w:t>200,000</w:t>
            </w:r>
          </w:p>
        </w:tc>
        <w:tc>
          <w:tcPr>
            <w:tcW w:w="1984" w:type="dxa"/>
            <w:vAlign w:val="center"/>
          </w:tcPr>
          <w:p w:rsidR="00000050" w:rsidRDefault="007B1943">
            <w:pPr>
              <w:jc w:val="right"/>
            </w:pPr>
            <w:r>
              <w:rPr>
                <w:color w:val="000000"/>
                <w:kern w:val="0"/>
                <w:sz w:val="24"/>
                <w:szCs w:val="24"/>
              </w:rPr>
              <w:t>20,184,000.00</w:t>
            </w:r>
          </w:p>
        </w:tc>
        <w:tc>
          <w:tcPr>
            <w:tcW w:w="1474" w:type="dxa"/>
            <w:vAlign w:val="center"/>
          </w:tcPr>
          <w:p w:rsidR="00000050" w:rsidRDefault="007B1943">
            <w:pPr>
              <w:jc w:val="right"/>
            </w:pPr>
            <w:r>
              <w:rPr>
                <w:color w:val="000000"/>
                <w:kern w:val="0"/>
                <w:sz w:val="24"/>
                <w:szCs w:val="24"/>
              </w:rPr>
              <w:t>0.59</w:t>
            </w:r>
          </w:p>
        </w:tc>
      </w:tr>
      <w:tr w:rsidR="00000050">
        <w:tc>
          <w:tcPr>
            <w:tcW w:w="959" w:type="dxa"/>
            <w:vAlign w:val="center"/>
          </w:tcPr>
          <w:p w:rsidR="00000050" w:rsidRDefault="007B1943">
            <w:pPr>
              <w:jc w:val="center"/>
            </w:pPr>
            <w:r>
              <w:rPr>
                <w:color w:val="000000"/>
                <w:kern w:val="0"/>
                <w:sz w:val="24"/>
                <w:szCs w:val="24"/>
              </w:rPr>
              <w:t>3</w:t>
            </w:r>
          </w:p>
        </w:tc>
        <w:tc>
          <w:tcPr>
            <w:tcW w:w="1276" w:type="dxa"/>
            <w:vAlign w:val="center"/>
          </w:tcPr>
          <w:p w:rsidR="00000050" w:rsidRDefault="007B1943">
            <w:pPr>
              <w:jc w:val="center"/>
            </w:pPr>
            <w:r>
              <w:rPr>
                <w:color w:val="000000"/>
                <w:kern w:val="0"/>
                <w:sz w:val="24"/>
                <w:szCs w:val="24"/>
              </w:rPr>
              <w:t>190304</w:t>
            </w:r>
          </w:p>
        </w:tc>
        <w:tc>
          <w:tcPr>
            <w:tcW w:w="1275" w:type="dxa"/>
            <w:vAlign w:val="center"/>
          </w:tcPr>
          <w:p w:rsidR="00000050" w:rsidRDefault="007B1943">
            <w:pPr>
              <w:jc w:val="center"/>
            </w:pPr>
            <w:r>
              <w:rPr>
                <w:color w:val="000000"/>
                <w:kern w:val="0"/>
                <w:sz w:val="24"/>
                <w:szCs w:val="24"/>
              </w:rPr>
              <w:t>19</w:t>
            </w:r>
            <w:r>
              <w:rPr>
                <w:color w:val="000000"/>
                <w:kern w:val="0"/>
                <w:sz w:val="24"/>
                <w:szCs w:val="24"/>
              </w:rPr>
              <w:t>进出</w:t>
            </w:r>
            <w:r>
              <w:rPr>
                <w:color w:val="000000"/>
                <w:kern w:val="0"/>
                <w:sz w:val="24"/>
                <w:szCs w:val="24"/>
              </w:rPr>
              <w:t>04</w:t>
            </w:r>
          </w:p>
        </w:tc>
        <w:tc>
          <w:tcPr>
            <w:tcW w:w="1560" w:type="dxa"/>
            <w:vAlign w:val="center"/>
          </w:tcPr>
          <w:p w:rsidR="00000050" w:rsidRDefault="007B1943">
            <w:pPr>
              <w:jc w:val="right"/>
            </w:pPr>
            <w:r>
              <w:rPr>
                <w:color w:val="000000"/>
                <w:kern w:val="0"/>
                <w:sz w:val="24"/>
                <w:szCs w:val="24"/>
              </w:rPr>
              <w:t>200,000</w:t>
            </w:r>
          </w:p>
        </w:tc>
        <w:tc>
          <w:tcPr>
            <w:tcW w:w="1984" w:type="dxa"/>
            <w:vAlign w:val="center"/>
          </w:tcPr>
          <w:p w:rsidR="00000050" w:rsidRDefault="007B1943">
            <w:pPr>
              <w:jc w:val="right"/>
            </w:pPr>
            <w:r>
              <w:rPr>
                <w:color w:val="000000"/>
                <w:kern w:val="0"/>
                <w:sz w:val="24"/>
                <w:szCs w:val="24"/>
              </w:rPr>
              <w:t>19,996,000.00</w:t>
            </w:r>
          </w:p>
        </w:tc>
        <w:tc>
          <w:tcPr>
            <w:tcW w:w="1474" w:type="dxa"/>
            <w:vAlign w:val="center"/>
          </w:tcPr>
          <w:p w:rsidR="00000050" w:rsidRDefault="007B1943">
            <w:pPr>
              <w:jc w:val="right"/>
            </w:pPr>
            <w:r>
              <w:rPr>
                <w:color w:val="000000"/>
                <w:kern w:val="0"/>
                <w:sz w:val="24"/>
                <w:szCs w:val="24"/>
              </w:rPr>
              <w:t>0.59</w:t>
            </w:r>
          </w:p>
        </w:tc>
      </w:tr>
      <w:tr w:rsidR="00000050">
        <w:tc>
          <w:tcPr>
            <w:tcW w:w="959" w:type="dxa"/>
            <w:vAlign w:val="center"/>
          </w:tcPr>
          <w:p w:rsidR="00000050" w:rsidRDefault="007B1943">
            <w:pPr>
              <w:jc w:val="center"/>
            </w:pPr>
            <w:r>
              <w:rPr>
                <w:color w:val="000000"/>
                <w:kern w:val="0"/>
                <w:sz w:val="24"/>
                <w:szCs w:val="24"/>
              </w:rPr>
              <w:t>4</w:t>
            </w:r>
          </w:p>
        </w:tc>
        <w:tc>
          <w:tcPr>
            <w:tcW w:w="1276" w:type="dxa"/>
            <w:vAlign w:val="center"/>
          </w:tcPr>
          <w:p w:rsidR="00000050" w:rsidRDefault="007B1943">
            <w:pPr>
              <w:jc w:val="center"/>
            </w:pPr>
            <w:r>
              <w:rPr>
                <w:color w:val="000000"/>
                <w:kern w:val="0"/>
                <w:sz w:val="24"/>
                <w:szCs w:val="24"/>
              </w:rPr>
              <w:t>150415</w:t>
            </w:r>
          </w:p>
        </w:tc>
        <w:tc>
          <w:tcPr>
            <w:tcW w:w="1275" w:type="dxa"/>
            <w:vAlign w:val="center"/>
          </w:tcPr>
          <w:p w:rsidR="00000050" w:rsidRDefault="007B1943">
            <w:pPr>
              <w:jc w:val="center"/>
            </w:pPr>
            <w:r>
              <w:rPr>
                <w:color w:val="000000"/>
                <w:kern w:val="0"/>
                <w:sz w:val="24"/>
                <w:szCs w:val="24"/>
              </w:rPr>
              <w:t>15</w:t>
            </w:r>
            <w:r>
              <w:rPr>
                <w:color w:val="000000"/>
                <w:kern w:val="0"/>
                <w:sz w:val="24"/>
                <w:szCs w:val="24"/>
              </w:rPr>
              <w:t>农发</w:t>
            </w:r>
            <w:r>
              <w:rPr>
                <w:color w:val="000000"/>
                <w:kern w:val="0"/>
                <w:sz w:val="24"/>
                <w:szCs w:val="24"/>
              </w:rPr>
              <w:t>15</w:t>
            </w:r>
          </w:p>
        </w:tc>
        <w:tc>
          <w:tcPr>
            <w:tcW w:w="1560" w:type="dxa"/>
            <w:vAlign w:val="center"/>
          </w:tcPr>
          <w:p w:rsidR="00000050" w:rsidRDefault="007B1943">
            <w:pPr>
              <w:jc w:val="right"/>
            </w:pPr>
            <w:r>
              <w:rPr>
                <w:color w:val="000000"/>
                <w:kern w:val="0"/>
                <w:sz w:val="24"/>
                <w:szCs w:val="24"/>
              </w:rPr>
              <w:t>100,000</w:t>
            </w:r>
          </w:p>
        </w:tc>
        <w:tc>
          <w:tcPr>
            <w:tcW w:w="1984" w:type="dxa"/>
            <w:vAlign w:val="center"/>
          </w:tcPr>
          <w:p w:rsidR="00000050" w:rsidRDefault="007B1943">
            <w:pPr>
              <w:jc w:val="right"/>
            </w:pPr>
            <w:r>
              <w:rPr>
                <w:color w:val="000000"/>
                <w:kern w:val="0"/>
                <w:sz w:val="24"/>
                <w:szCs w:val="24"/>
              </w:rPr>
              <w:t>10,061,000.00</w:t>
            </w:r>
          </w:p>
        </w:tc>
        <w:tc>
          <w:tcPr>
            <w:tcW w:w="1474" w:type="dxa"/>
            <w:vAlign w:val="center"/>
          </w:tcPr>
          <w:p w:rsidR="00000050" w:rsidRDefault="007B1943">
            <w:pPr>
              <w:jc w:val="right"/>
            </w:pPr>
            <w:r>
              <w:rPr>
                <w:color w:val="000000"/>
                <w:kern w:val="0"/>
                <w:sz w:val="24"/>
                <w:szCs w:val="24"/>
              </w:rPr>
              <w:t>0.30</w:t>
            </w:r>
          </w:p>
        </w:tc>
      </w:tr>
      <w:tr w:rsidR="00000050">
        <w:tc>
          <w:tcPr>
            <w:tcW w:w="959" w:type="dxa"/>
            <w:vAlign w:val="center"/>
          </w:tcPr>
          <w:p w:rsidR="00000050" w:rsidRDefault="007B1943">
            <w:pPr>
              <w:jc w:val="center"/>
            </w:pPr>
            <w:r>
              <w:rPr>
                <w:color w:val="000000"/>
                <w:kern w:val="0"/>
                <w:sz w:val="24"/>
                <w:szCs w:val="24"/>
              </w:rPr>
              <w:t>5</w:t>
            </w:r>
          </w:p>
        </w:tc>
        <w:tc>
          <w:tcPr>
            <w:tcW w:w="1276" w:type="dxa"/>
            <w:vAlign w:val="center"/>
          </w:tcPr>
          <w:p w:rsidR="00000050" w:rsidRDefault="007B1943">
            <w:pPr>
              <w:jc w:val="center"/>
            </w:pPr>
            <w:r>
              <w:rPr>
                <w:color w:val="000000"/>
                <w:kern w:val="0"/>
                <w:sz w:val="24"/>
                <w:szCs w:val="24"/>
              </w:rPr>
              <w:t>113529</w:t>
            </w:r>
          </w:p>
        </w:tc>
        <w:tc>
          <w:tcPr>
            <w:tcW w:w="1275" w:type="dxa"/>
            <w:vAlign w:val="center"/>
          </w:tcPr>
          <w:p w:rsidR="00000050" w:rsidRDefault="007B1943">
            <w:pPr>
              <w:jc w:val="center"/>
            </w:pPr>
            <w:r>
              <w:rPr>
                <w:color w:val="000000"/>
                <w:kern w:val="0"/>
                <w:sz w:val="24"/>
                <w:szCs w:val="24"/>
              </w:rPr>
              <w:t>绝味转债</w:t>
            </w:r>
          </w:p>
        </w:tc>
        <w:tc>
          <w:tcPr>
            <w:tcW w:w="1560" w:type="dxa"/>
            <w:vAlign w:val="center"/>
          </w:tcPr>
          <w:p w:rsidR="00000050" w:rsidRDefault="007B1943">
            <w:pPr>
              <w:jc w:val="right"/>
            </w:pPr>
            <w:r>
              <w:rPr>
                <w:color w:val="000000"/>
                <w:kern w:val="0"/>
                <w:sz w:val="24"/>
                <w:szCs w:val="24"/>
              </w:rPr>
              <w:t>5,460</w:t>
            </w:r>
          </w:p>
        </w:tc>
        <w:tc>
          <w:tcPr>
            <w:tcW w:w="1984" w:type="dxa"/>
            <w:vAlign w:val="center"/>
          </w:tcPr>
          <w:p w:rsidR="00000050" w:rsidRDefault="007B1943">
            <w:pPr>
              <w:jc w:val="right"/>
            </w:pPr>
            <w:r>
              <w:rPr>
                <w:color w:val="000000"/>
                <w:kern w:val="0"/>
                <w:sz w:val="24"/>
                <w:szCs w:val="24"/>
              </w:rPr>
              <w:t>774,282.60</w:t>
            </w:r>
          </w:p>
        </w:tc>
        <w:tc>
          <w:tcPr>
            <w:tcW w:w="1474" w:type="dxa"/>
            <w:vAlign w:val="center"/>
          </w:tcPr>
          <w:p w:rsidR="00000050" w:rsidRDefault="007B1943">
            <w:pPr>
              <w:jc w:val="right"/>
            </w:pPr>
            <w:r>
              <w:rPr>
                <w:color w:val="000000"/>
                <w:kern w:val="0"/>
                <w:sz w:val="24"/>
                <w:szCs w:val="24"/>
              </w:rPr>
              <w:t>0.02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468,911.62</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1,902,544.30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1,918,350.52</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4,912,649.08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9,202,455.52</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000050">
        <w:tc>
          <w:tcPr>
            <w:tcW w:w="1808" w:type="dxa"/>
            <w:vAlign w:val="center"/>
          </w:tcPr>
          <w:p w:rsidR="00000050" w:rsidRDefault="007B1943">
            <w:pPr>
              <w:jc w:val="center"/>
            </w:pPr>
            <w:r>
              <w:rPr>
                <w:color w:val="000000"/>
                <w:kern w:val="0"/>
                <w:sz w:val="24"/>
                <w:szCs w:val="24"/>
              </w:rPr>
              <w:t>1</w:t>
            </w:r>
          </w:p>
        </w:tc>
        <w:tc>
          <w:tcPr>
            <w:tcW w:w="1729" w:type="dxa"/>
            <w:vAlign w:val="center"/>
          </w:tcPr>
          <w:p w:rsidR="00000050" w:rsidRDefault="007B1943">
            <w:pPr>
              <w:jc w:val="center"/>
            </w:pPr>
            <w:r>
              <w:rPr>
                <w:color w:val="000000"/>
                <w:kern w:val="0"/>
                <w:sz w:val="24"/>
                <w:szCs w:val="24"/>
              </w:rPr>
              <w:t>113529</w:t>
            </w:r>
          </w:p>
        </w:tc>
        <w:tc>
          <w:tcPr>
            <w:tcW w:w="1658" w:type="dxa"/>
            <w:vAlign w:val="center"/>
          </w:tcPr>
          <w:p w:rsidR="00000050" w:rsidRDefault="007B1943">
            <w:pPr>
              <w:jc w:val="center"/>
            </w:pPr>
            <w:r>
              <w:rPr>
                <w:color w:val="000000"/>
                <w:kern w:val="0"/>
                <w:sz w:val="24"/>
                <w:szCs w:val="24"/>
              </w:rPr>
              <w:t>绝味转债</w:t>
            </w:r>
          </w:p>
        </w:tc>
        <w:tc>
          <w:tcPr>
            <w:tcW w:w="1697" w:type="dxa"/>
            <w:vAlign w:val="center"/>
          </w:tcPr>
          <w:p w:rsidR="00000050" w:rsidRDefault="007B1943">
            <w:pPr>
              <w:jc w:val="right"/>
            </w:pPr>
            <w:r>
              <w:rPr>
                <w:color w:val="000000"/>
                <w:kern w:val="0"/>
                <w:sz w:val="24"/>
                <w:szCs w:val="24"/>
              </w:rPr>
              <w:t>774,282.60</w:t>
            </w:r>
          </w:p>
        </w:tc>
        <w:tc>
          <w:tcPr>
            <w:tcW w:w="1621" w:type="dxa"/>
            <w:vAlign w:val="center"/>
          </w:tcPr>
          <w:p w:rsidR="00000050" w:rsidRDefault="007B1943">
            <w:pPr>
              <w:jc w:val="right"/>
            </w:pPr>
            <w:r>
              <w:rPr>
                <w:color w:val="000000"/>
                <w:kern w:val="0"/>
                <w:sz w:val="24"/>
                <w:szCs w:val="24"/>
              </w:rPr>
              <w:t>0.02</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4,278,155,773.38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630,401,648.06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558,482,467.43</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4,350,074,954.01</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000050" w:rsidRDefault="007B1943">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中国证监会准予易方达国防军工混合型证券投资基金注册的文件；</w:t>
      </w:r>
    </w:p>
    <w:p w:rsidR="00000050" w:rsidRDefault="007B1943">
      <w:pPr>
        <w:spacing w:line="360" w:lineRule="auto"/>
        <w:ind w:firstLineChars="200" w:firstLine="480"/>
        <w:rPr>
          <w:color w:val="000000"/>
          <w:sz w:val="24"/>
          <w:szCs w:val="24"/>
        </w:rPr>
      </w:pPr>
      <w:r>
        <w:rPr>
          <w:color w:val="000000"/>
          <w:sz w:val="24"/>
          <w:szCs w:val="24"/>
        </w:rPr>
        <w:t>2.</w:t>
      </w:r>
      <w:r>
        <w:rPr>
          <w:color w:val="000000"/>
          <w:sz w:val="24"/>
          <w:szCs w:val="24"/>
        </w:rPr>
        <w:t>《易方达国防军工混合型证券投资基金基金合同》；</w:t>
      </w:r>
    </w:p>
    <w:p w:rsidR="00000050" w:rsidRDefault="007B1943">
      <w:pPr>
        <w:spacing w:line="360" w:lineRule="auto"/>
        <w:ind w:firstLineChars="200" w:firstLine="480"/>
        <w:rPr>
          <w:color w:val="000000"/>
          <w:sz w:val="24"/>
          <w:szCs w:val="24"/>
        </w:rPr>
      </w:pPr>
      <w:r>
        <w:rPr>
          <w:color w:val="000000"/>
          <w:sz w:val="24"/>
          <w:szCs w:val="24"/>
        </w:rPr>
        <w:t>3.</w:t>
      </w:r>
      <w:r>
        <w:rPr>
          <w:color w:val="000000"/>
          <w:sz w:val="24"/>
          <w:szCs w:val="24"/>
        </w:rPr>
        <w:t>《易方达国防军工混合型证券投资基金托管协议》；</w:t>
      </w:r>
    </w:p>
    <w:p w:rsidR="00000050" w:rsidRDefault="007B1943">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7B1943">
      <w:rPr>
        <w:rStyle w:val="a7"/>
        <w:noProof/>
      </w:rPr>
      <w:t>1</w:t>
    </w:r>
    <w:r>
      <w:rPr>
        <w:rStyle w:val="a7"/>
      </w:rPr>
      <w:fldChar w:fldCharType="end"/>
    </w:r>
    <w:r>
      <w:rPr>
        <w:rStyle w:val="a7"/>
        <w:rFonts w:hint="eastAsia"/>
      </w:rPr>
      <w:t>页共</w:t>
    </w:r>
    <w:r w:rsidR="007B1943">
      <w:fldChar w:fldCharType="begin"/>
    </w:r>
    <w:r w:rsidR="007B1943">
      <w:instrText xml:space="preserve"> NUMPAGES  \* Arabic  \* MERGEFORMAT </w:instrText>
    </w:r>
    <w:r w:rsidR="007B1943">
      <w:fldChar w:fldCharType="separate"/>
    </w:r>
    <w:r w:rsidR="007B1943" w:rsidRPr="007B1943">
      <w:rPr>
        <w:rStyle w:val="a7"/>
        <w:noProof/>
      </w:rPr>
      <w:t>3</w:t>
    </w:r>
    <w:r w:rsidR="007B1943">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7B1943">
      <w:rPr>
        <w:rStyle w:val="a7"/>
        <w:noProof/>
      </w:rPr>
      <w:t>11</w:t>
    </w:r>
    <w:r>
      <w:rPr>
        <w:rStyle w:val="a7"/>
      </w:rPr>
      <w:fldChar w:fldCharType="end"/>
    </w:r>
    <w:r>
      <w:rPr>
        <w:rStyle w:val="a7"/>
        <w:rFonts w:hint="eastAsia"/>
      </w:rPr>
      <w:t>页共</w:t>
    </w:r>
    <w:fldSimple w:instr=" NUMPAGES  \* Arabic  \* MERGEFORMAT ">
      <w:r w:rsidR="007B1943" w:rsidRPr="007B1943">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易方达国防军工混合型证券投资基金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00050"/>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1943"/>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6C19-3A4F-48E2-BD89-BEB837D9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