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易方达新享灵活配置混合型证券投资基金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浙商银行股份有限公司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616102" w:rsidRDefault="00873931">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616102" w:rsidRDefault="00873931">
      <w:pPr>
        <w:spacing w:line="360" w:lineRule="auto"/>
        <w:ind w:firstLineChars="200" w:firstLine="480"/>
        <w:rPr>
          <w:color w:val="000000"/>
          <w:sz w:val="24"/>
        </w:rPr>
      </w:pPr>
      <w:r>
        <w:rPr>
          <w:color w:val="000000"/>
          <w:sz w:val="24"/>
        </w:rPr>
        <w:t>基金托管人浙商银行股份有限公司根据本基金合同规定，于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616102" w:rsidRDefault="00873931">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616102" w:rsidRDefault="00873931">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616102" w:rsidRDefault="00873931">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易方达新享混合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001342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2015</w:t>
            </w:r>
            <w:r w:rsidRPr="00C30CFF">
              <w:rPr>
                <w:color w:val="000000"/>
                <w:kern w:val="0"/>
                <w:sz w:val="24"/>
              </w:rPr>
              <w:t>年</w:t>
            </w:r>
            <w:r w:rsidRPr="00C30CFF">
              <w:rPr>
                <w:color w:val="000000"/>
                <w:kern w:val="0"/>
                <w:sz w:val="24"/>
              </w:rPr>
              <w:t>5</w:t>
            </w:r>
            <w:r w:rsidRPr="00C30CFF">
              <w:rPr>
                <w:color w:val="000000"/>
                <w:kern w:val="0"/>
                <w:sz w:val="24"/>
              </w:rPr>
              <w:t>月</w:t>
            </w:r>
            <w:r w:rsidRPr="00C30CFF">
              <w:rPr>
                <w:color w:val="000000"/>
                <w:kern w:val="0"/>
                <w:sz w:val="24"/>
              </w:rPr>
              <w:t>29</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280,001,215.32</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本基金通过定量与定性相结合的宏观及市场分析，确定组合中股票、债券、货币市场工具等资产类别的配置比例，严格遵守低估值的股票投资逻辑，以绝对收益为目标，力争获得稳健、持续的投资收益。</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一年期人民币定期存款利率（税后）</w:t>
            </w:r>
            <w:r w:rsidRPr="00C30CFF">
              <w:rPr>
                <w:color w:val="000000"/>
                <w:kern w:val="0"/>
                <w:sz w:val="24"/>
              </w:rPr>
              <w:t>+2%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w:t>
            </w:r>
            <w:r w:rsidRPr="00C30CFF">
              <w:rPr>
                <w:color w:val="000000"/>
                <w:kern w:val="0"/>
                <w:sz w:val="24"/>
              </w:rPr>
              <w:lastRenderedPageBreak/>
              <w:t>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浙商银行股份有限公司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易方达新享混合</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易方达新享混合</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001342</w:t>
            </w:r>
          </w:p>
        </w:tc>
        <w:tc>
          <w:tcPr>
            <w:tcW w:w="2790" w:type="dxa"/>
            <w:vAlign w:val="center"/>
          </w:tcPr>
          <w:p w:rsidR="00F016DD" w:rsidRPr="00C30CFF" w:rsidRDefault="00F016DD" w:rsidP="00950413">
            <w:pPr>
              <w:jc w:val="left"/>
              <w:rPr>
                <w:color w:val="000000"/>
                <w:sz w:val="24"/>
              </w:rPr>
            </w:pPr>
            <w:r w:rsidRPr="00C30CFF">
              <w:rPr>
                <w:color w:val="000000"/>
                <w:sz w:val="24"/>
              </w:rPr>
              <w:t>001343</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239,740,112.88</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40,261,102.44</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易方达新享混合</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易方达新享混合</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17,283,858.08</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1,024,117.94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17,497,620.87</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972,582.68</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0.0804</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0.0509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407,823,811.94</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49,062,338.21</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1.701</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1.219</w:t>
            </w:r>
          </w:p>
        </w:tc>
      </w:tr>
    </w:tbl>
    <w:p w:rsidR="00616102" w:rsidRDefault="00873931">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易方达新享混合A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616102">
        <w:tc>
          <w:tcPr>
            <w:tcW w:w="1290" w:type="dxa"/>
            <w:vAlign w:val="center"/>
          </w:tcPr>
          <w:p w:rsidR="00616102" w:rsidRDefault="00873931">
            <w:pPr>
              <w:jc w:val="left"/>
            </w:pPr>
            <w:r>
              <w:rPr>
                <w:color w:val="000000"/>
                <w:sz w:val="24"/>
              </w:rPr>
              <w:t>过去三个月</w:t>
            </w:r>
          </w:p>
        </w:tc>
        <w:tc>
          <w:tcPr>
            <w:tcW w:w="1291" w:type="dxa"/>
            <w:vAlign w:val="center"/>
          </w:tcPr>
          <w:p w:rsidR="00616102" w:rsidRDefault="00873931">
            <w:pPr>
              <w:jc w:val="center"/>
            </w:pPr>
            <w:r>
              <w:rPr>
                <w:color w:val="000000"/>
                <w:sz w:val="24"/>
              </w:rPr>
              <w:t>5.00%</w:t>
            </w:r>
          </w:p>
        </w:tc>
        <w:tc>
          <w:tcPr>
            <w:tcW w:w="1291" w:type="dxa"/>
            <w:vAlign w:val="center"/>
          </w:tcPr>
          <w:p w:rsidR="00616102" w:rsidRDefault="00873931">
            <w:pPr>
              <w:jc w:val="center"/>
            </w:pPr>
            <w:r>
              <w:rPr>
                <w:color w:val="000000"/>
                <w:sz w:val="24"/>
              </w:rPr>
              <w:t>0.37%</w:t>
            </w:r>
          </w:p>
        </w:tc>
        <w:tc>
          <w:tcPr>
            <w:tcW w:w="1291" w:type="dxa"/>
            <w:vAlign w:val="center"/>
          </w:tcPr>
          <w:p w:rsidR="00616102" w:rsidRDefault="00873931">
            <w:pPr>
              <w:jc w:val="center"/>
            </w:pPr>
            <w:r>
              <w:rPr>
                <w:color w:val="000000"/>
                <w:sz w:val="24"/>
              </w:rPr>
              <w:t>0.89%</w:t>
            </w:r>
          </w:p>
        </w:tc>
        <w:tc>
          <w:tcPr>
            <w:tcW w:w="1291" w:type="dxa"/>
            <w:vAlign w:val="center"/>
          </w:tcPr>
          <w:p w:rsidR="00616102" w:rsidRDefault="00873931">
            <w:pPr>
              <w:jc w:val="center"/>
            </w:pPr>
            <w:r>
              <w:rPr>
                <w:color w:val="000000"/>
                <w:sz w:val="24"/>
              </w:rPr>
              <w:t>0.01%</w:t>
            </w:r>
          </w:p>
        </w:tc>
        <w:tc>
          <w:tcPr>
            <w:tcW w:w="1291" w:type="dxa"/>
            <w:vAlign w:val="center"/>
          </w:tcPr>
          <w:p w:rsidR="00616102" w:rsidRDefault="00873931">
            <w:pPr>
              <w:jc w:val="center"/>
            </w:pPr>
            <w:r>
              <w:rPr>
                <w:color w:val="000000"/>
                <w:sz w:val="24"/>
              </w:rPr>
              <w:t>4.11%</w:t>
            </w:r>
          </w:p>
        </w:tc>
        <w:tc>
          <w:tcPr>
            <w:tcW w:w="1291" w:type="dxa"/>
            <w:vAlign w:val="center"/>
          </w:tcPr>
          <w:p w:rsidR="00616102" w:rsidRDefault="00873931">
            <w:pPr>
              <w:jc w:val="center"/>
            </w:pPr>
            <w:r>
              <w:rPr>
                <w:color w:val="000000"/>
                <w:sz w:val="24"/>
              </w:rPr>
              <w:t>0.36%</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易方达新享混合C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616102">
        <w:tc>
          <w:tcPr>
            <w:tcW w:w="1290" w:type="dxa"/>
            <w:vAlign w:val="center"/>
          </w:tcPr>
          <w:p w:rsidR="00616102" w:rsidRDefault="00873931">
            <w:pPr>
              <w:jc w:val="left"/>
            </w:pPr>
            <w:r>
              <w:rPr>
                <w:color w:val="000000"/>
                <w:sz w:val="24"/>
              </w:rPr>
              <w:t>过去三个月</w:t>
            </w:r>
          </w:p>
        </w:tc>
        <w:tc>
          <w:tcPr>
            <w:tcW w:w="1291" w:type="dxa"/>
            <w:vAlign w:val="center"/>
          </w:tcPr>
          <w:p w:rsidR="00616102" w:rsidRDefault="00873931">
            <w:pPr>
              <w:jc w:val="center"/>
            </w:pPr>
            <w:r>
              <w:rPr>
                <w:color w:val="000000"/>
                <w:sz w:val="24"/>
              </w:rPr>
              <w:t>5.00%</w:t>
            </w:r>
          </w:p>
        </w:tc>
        <w:tc>
          <w:tcPr>
            <w:tcW w:w="1291" w:type="dxa"/>
            <w:vAlign w:val="center"/>
          </w:tcPr>
          <w:p w:rsidR="00616102" w:rsidRDefault="00873931">
            <w:pPr>
              <w:jc w:val="center"/>
            </w:pPr>
            <w:r>
              <w:rPr>
                <w:color w:val="000000"/>
                <w:sz w:val="24"/>
              </w:rPr>
              <w:t>0.36%</w:t>
            </w:r>
          </w:p>
        </w:tc>
        <w:tc>
          <w:tcPr>
            <w:tcW w:w="1291" w:type="dxa"/>
            <w:vAlign w:val="center"/>
          </w:tcPr>
          <w:p w:rsidR="00616102" w:rsidRDefault="00873931">
            <w:pPr>
              <w:jc w:val="center"/>
            </w:pPr>
            <w:r>
              <w:rPr>
                <w:color w:val="000000"/>
                <w:sz w:val="24"/>
              </w:rPr>
              <w:t>0.89%</w:t>
            </w:r>
          </w:p>
        </w:tc>
        <w:tc>
          <w:tcPr>
            <w:tcW w:w="1291" w:type="dxa"/>
            <w:vAlign w:val="center"/>
          </w:tcPr>
          <w:p w:rsidR="00616102" w:rsidRDefault="00873931">
            <w:pPr>
              <w:jc w:val="center"/>
            </w:pPr>
            <w:r>
              <w:rPr>
                <w:color w:val="000000"/>
                <w:sz w:val="24"/>
              </w:rPr>
              <w:t>0.01%</w:t>
            </w:r>
          </w:p>
        </w:tc>
        <w:tc>
          <w:tcPr>
            <w:tcW w:w="1291" w:type="dxa"/>
            <w:vAlign w:val="center"/>
          </w:tcPr>
          <w:p w:rsidR="00616102" w:rsidRDefault="00873931">
            <w:pPr>
              <w:jc w:val="center"/>
            </w:pPr>
            <w:r>
              <w:rPr>
                <w:color w:val="000000"/>
                <w:sz w:val="24"/>
              </w:rPr>
              <w:t>4.11%</w:t>
            </w:r>
          </w:p>
        </w:tc>
        <w:tc>
          <w:tcPr>
            <w:tcW w:w="1291" w:type="dxa"/>
            <w:vAlign w:val="center"/>
          </w:tcPr>
          <w:p w:rsidR="00616102" w:rsidRDefault="00873931">
            <w:pPr>
              <w:jc w:val="center"/>
            </w:pPr>
            <w:r>
              <w:rPr>
                <w:color w:val="000000"/>
                <w:sz w:val="24"/>
              </w:rPr>
              <w:t>0.35%</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易方达新享灵活配置混合型证券投资基金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(2015</w:t>
      </w:r>
      <w:r w:rsidRPr="00FA472B">
        <w:rPr>
          <w:rFonts w:ascii="Times New Roman" w:hAnsi="Times New Roman"/>
          <w:sz w:val="24"/>
          <w:szCs w:val="24"/>
        </w:rPr>
        <w:t>年</w:t>
      </w:r>
      <w:r w:rsidRPr="00FA472B">
        <w:rPr>
          <w:rFonts w:ascii="Times New Roman" w:hAnsi="Times New Roman"/>
          <w:sz w:val="24"/>
          <w:szCs w:val="24"/>
        </w:rPr>
        <w:t>5</w:t>
      </w:r>
      <w:r w:rsidRPr="00FA472B">
        <w:rPr>
          <w:rFonts w:ascii="Times New Roman" w:hAnsi="Times New Roman"/>
          <w:sz w:val="24"/>
          <w:szCs w:val="24"/>
        </w:rPr>
        <w:t>月</w:t>
      </w:r>
      <w:r w:rsidRPr="00FA472B">
        <w:rPr>
          <w:rFonts w:ascii="Times New Roman" w:hAnsi="Times New Roman"/>
          <w:sz w:val="24"/>
          <w:szCs w:val="24"/>
        </w:rPr>
        <w:t>29</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易方达新享混合</w:t>
      </w:r>
      <w:r w:rsidRPr="00611CB2">
        <w:rPr>
          <w:color w:val="000000"/>
          <w:sz w:val="24"/>
        </w:rPr>
        <w:t>A</w:t>
      </w:r>
    </w:p>
    <w:p w:rsidR="00F016DD" w:rsidRPr="0078105B" w:rsidRDefault="00873931"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lastRenderedPageBreak/>
        <w:t>易方达新享混合</w:t>
      </w:r>
      <w:r w:rsidRPr="00611CB2">
        <w:rPr>
          <w:color w:val="000000"/>
          <w:sz w:val="24"/>
        </w:rPr>
        <w:t>C</w:t>
      </w:r>
    </w:p>
    <w:p w:rsidR="00F016DD" w:rsidRPr="0078105B" w:rsidRDefault="00873931"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76.35%</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28.13%</w:t>
      </w:r>
      <w:r w:rsidRPr="00DF18FE">
        <w:rPr>
          <w:color w:val="000000"/>
          <w:sz w:val="24"/>
        </w:rPr>
        <w:t>，同期业绩比较基准收益率为</w:t>
      </w:r>
      <w:r w:rsidRPr="00DF18FE">
        <w:rPr>
          <w:color w:val="000000"/>
          <w:sz w:val="24"/>
        </w:rPr>
        <w:t>15.60%</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616102">
        <w:tc>
          <w:tcPr>
            <w:tcW w:w="567" w:type="dxa"/>
            <w:vAlign w:val="center"/>
          </w:tcPr>
          <w:p w:rsidR="00616102" w:rsidRDefault="00873931">
            <w:pPr>
              <w:jc w:val="center"/>
            </w:pPr>
            <w:r>
              <w:rPr>
                <w:color w:val="000000"/>
                <w:sz w:val="24"/>
              </w:rPr>
              <w:t>李一硕</w:t>
            </w:r>
          </w:p>
        </w:tc>
        <w:tc>
          <w:tcPr>
            <w:tcW w:w="2835" w:type="dxa"/>
            <w:vAlign w:val="center"/>
          </w:tcPr>
          <w:p w:rsidR="00616102" w:rsidRDefault="00873931">
            <w:pPr>
              <w:jc w:val="center"/>
            </w:pPr>
            <w:r>
              <w:rPr>
                <w:color w:val="000000"/>
                <w:sz w:val="24"/>
              </w:rPr>
              <w:t>本基金的基金经理、易方达裕如灵活配置混合型证券投资基金的基金经理、易方达永旭添利定期开放债券型证券投资基金的基金经理、易方达新利灵活配置混合型证券投资基金的基金经理（自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日）、易方达瑞景灵活配置混合型证</w:t>
            </w:r>
            <w:r>
              <w:rPr>
                <w:color w:val="000000"/>
                <w:sz w:val="24"/>
              </w:rPr>
              <w:lastRenderedPageBreak/>
              <w:t>券投资基金的基金经理（自</w:t>
            </w:r>
            <w:r>
              <w:rPr>
                <w:color w:val="000000"/>
                <w:sz w:val="24"/>
              </w:rPr>
              <w:t>2016</w:t>
            </w:r>
            <w:r>
              <w:rPr>
                <w:color w:val="000000"/>
                <w:sz w:val="24"/>
              </w:rPr>
              <w:t>年</w:t>
            </w:r>
            <w:r>
              <w:rPr>
                <w:color w:val="000000"/>
                <w:sz w:val="24"/>
              </w:rPr>
              <w:t>08</w:t>
            </w:r>
            <w:r>
              <w:rPr>
                <w:color w:val="000000"/>
                <w:sz w:val="24"/>
              </w:rPr>
              <w:t>月</w:t>
            </w:r>
            <w:r>
              <w:rPr>
                <w:color w:val="000000"/>
                <w:sz w:val="24"/>
              </w:rPr>
              <w:t>06</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年年恒夏纯债一年定期开放债券型发起式证券投资基金的基金经理、易方达聚盈分级债券型发起式证券投资基金的基金经理、易方达恒益定期开放债券型发起式证券投资基金的基金经理、易方达恒信定期开放债券型</w:t>
            </w:r>
            <w:r>
              <w:rPr>
                <w:color w:val="000000"/>
                <w:sz w:val="24"/>
              </w:rPr>
              <w:t>发起式证券投资基金的基金经理、易方达恒惠定期开放债券型发起式证券投资基金的基金经理、易方达富惠纯债债券型证券投资基金的基金经理、易方达纯债</w:t>
            </w:r>
            <w:r>
              <w:rPr>
                <w:color w:val="000000"/>
                <w:sz w:val="24"/>
              </w:rPr>
              <w:t>1</w:t>
            </w:r>
            <w:r>
              <w:rPr>
                <w:color w:val="000000"/>
                <w:sz w:val="24"/>
              </w:rPr>
              <w:t>年定期开放债券型证券投资基金的基金经理、易方达安源中短债债券型证券投资基金的基金经理、易方达裕惠回报定期开放式混合型发起式证券投资基金的基金经理助理、易方达信用债债券型证券投资基金的基金经理助理、易方达中债新综合债券指数发起式证券投资基金</w:t>
            </w:r>
            <w:r>
              <w:rPr>
                <w:color w:val="000000"/>
                <w:sz w:val="24"/>
              </w:rPr>
              <w:t>(LOF)</w:t>
            </w:r>
            <w:r>
              <w:rPr>
                <w:color w:val="000000"/>
                <w:sz w:val="24"/>
              </w:rPr>
              <w:t>的基金经理助理、易方达稳健收益债券型证券投资基金的基金经理助理、易方达丰惠混合型证券投资基金的基金经理助理、易方达瑞富灵活配</w:t>
            </w:r>
            <w:r>
              <w:rPr>
                <w:color w:val="000000"/>
                <w:sz w:val="24"/>
              </w:rPr>
              <w:t>置混合型证券投资基金的基金经理助理、易方达瑞祺灵活配置混合型证券投资基金的基金经理助理、易方达恒益定期开放债券型发起式证券投资基金的基金经理助理（自</w:t>
            </w:r>
            <w:r>
              <w:rPr>
                <w:color w:val="000000"/>
                <w:sz w:val="24"/>
              </w:rPr>
              <w:t>2019</w:t>
            </w:r>
            <w:r>
              <w:rPr>
                <w:color w:val="000000"/>
                <w:sz w:val="24"/>
              </w:rPr>
              <w:lastRenderedPageBreak/>
              <w:t>年</w:t>
            </w:r>
            <w:r>
              <w:rPr>
                <w:color w:val="000000"/>
                <w:sz w:val="24"/>
              </w:rPr>
              <w:t>07</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w:t>
            </w:r>
          </w:p>
        </w:tc>
        <w:tc>
          <w:tcPr>
            <w:tcW w:w="851" w:type="dxa"/>
            <w:vAlign w:val="center"/>
          </w:tcPr>
          <w:p w:rsidR="00616102" w:rsidRDefault="00873931">
            <w:pPr>
              <w:jc w:val="center"/>
            </w:pPr>
            <w:r>
              <w:rPr>
                <w:color w:val="000000"/>
                <w:sz w:val="24"/>
              </w:rPr>
              <w:lastRenderedPageBreak/>
              <w:t>2017-03-07</w:t>
            </w:r>
          </w:p>
        </w:tc>
        <w:tc>
          <w:tcPr>
            <w:tcW w:w="850" w:type="dxa"/>
            <w:vAlign w:val="center"/>
          </w:tcPr>
          <w:p w:rsidR="00616102" w:rsidRDefault="00873931">
            <w:pPr>
              <w:jc w:val="center"/>
            </w:pPr>
            <w:r>
              <w:rPr>
                <w:color w:val="000000"/>
                <w:sz w:val="24"/>
              </w:rPr>
              <w:t>2019-07-03</w:t>
            </w:r>
          </w:p>
        </w:tc>
        <w:tc>
          <w:tcPr>
            <w:tcW w:w="851" w:type="dxa"/>
            <w:vAlign w:val="center"/>
          </w:tcPr>
          <w:p w:rsidR="00616102" w:rsidRDefault="00873931">
            <w:pPr>
              <w:jc w:val="center"/>
            </w:pPr>
            <w:r>
              <w:rPr>
                <w:color w:val="000000"/>
                <w:sz w:val="24"/>
              </w:rPr>
              <w:t>11</w:t>
            </w:r>
            <w:r>
              <w:rPr>
                <w:color w:val="000000"/>
                <w:sz w:val="24"/>
              </w:rPr>
              <w:t>年</w:t>
            </w:r>
          </w:p>
        </w:tc>
        <w:tc>
          <w:tcPr>
            <w:tcW w:w="2977" w:type="dxa"/>
            <w:vAlign w:val="center"/>
          </w:tcPr>
          <w:p w:rsidR="00616102" w:rsidRDefault="00873931">
            <w:r>
              <w:rPr>
                <w:color w:val="000000"/>
                <w:sz w:val="24"/>
              </w:rPr>
              <w:t>硕士研究生，曾任瑞银证券有限公司研究员，中国国际金融有限公司研究员，易方达基金管理有限公司研究员、易方达新利灵活配置混合型证券投资基金基金经理助理、易方达新享灵活配置混合型证券投资基金基金经理助理、易方达裕如灵活配置混合型证券投资基金基金经理助理、易方达瑞</w:t>
            </w:r>
            <w:r>
              <w:rPr>
                <w:color w:val="000000"/>
                <w:sz w:val="24"/>
              </w:rPr>
              <w:lastRenderedPageBreak/>
              <w:t>祥灵活</w:t>
            </w:r>
            <w:r>
              <w:rPr>
                <w:color w:val="000000"/>
                <w:sz w:val="24"/>
              </w:rPr>
              <w:t>配置混合型证券投资基金基金经理助理、易方达瑞兴灵活配置混合型证券投资基金基金经理助理、易方达瑞智灵活配置混合型证券投资基金基金经理助理。</w:t>
            </w:r>
          </w:p>
        </w:tc>
      </w:tr>
      <w:tr w:rsidR="00616102">
        <w:tc>
          <w:tcPr>
            <w:tcW w:w="567" w:type="dxa"/>
            <w:vAlign w:val="center"/>
          </w:tcPr>
          <w:p w:rsidR="00616102" w:rsidRDefault="00873931">
            <w:pPr>
              <w:jc w:val="center"/>
            </w:pPr>
            <w:r>
              <w:rPr>
                <w:color w:val="000000"/>
                <w:sz w:val="24"/>
              </w:rPr>
              <w:lastRenderedPageBreak/>
              <w:t>韩阅川</w:t>
            </w:r>
          </w:p>
        </w:tc>
        <w:tc>
          <w:tcPr>
            <w:tcW w:w="2835" w:type="dxa"/>
            <w:vAlign w:val="center"/>
          </w:tcPr>
          <w:p w:rsidR="00616102" w:rsidRDefault="00873931">
            <w:pPr>
              <w:jc w:val="center"/>
            </w:pPr>
            <w:r>
              <w:rPr>
                <w:color w:val="000000"/>
                <w:sz w:val="24"/>
              </w:rPr>
              <w:t>本基金的基金经理、易方达裕鑫债券型证券投资基金的基金经理、易方达新鑫灵活配置混合型证券投资基金的基金经理、易方达新益灵活配置混合型证券投资基金的基金经理、易方达新利灵活配置混合型证券投资基金的基金经理、易方达瑞智灵活配置混合型证券投资基金的基金经理、易方达瑞选灵活配置混合型证券投资基金的基金经理、易方达瑞兴灵活配置混合型证券投资基金的基金经理、易方达瑞祥灵活配置混合型证券投资基金的基金经理、易方达瑞景灵活配置混合型证券投资基金的基金经理、易方达瑞信灵活配置混合型证券投资基金的基金经理助理、易方达新收益灵活配</w:t>
            </w:r>
            <w:r>
              <w:rPr>
                <w:color w:val="000000"/>
                <w:sz w:val="24"/>
              </w:rPr>
              <w:t>置混合型证券投资基金的基金经理助理、易方达瑞和灵活配置混合型证券投资基金的基金经理助理、易方达新益灵活配置混合型证券投资基金的基金经理助理（自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日）、易方达裕鑫债券型证券投资基金的基金经理助理（自</w:t>
            </w:r>
            <w:r>
              <w:rPr>
                <w:color w:val="000000"/>
                <w:sz w:val="24"/>
              </w:rPr>
              <w:t>2019</w:t>
            </w:r>
            <w:r>
              <w:rPr>
                <w:color w:val="000000"/>
                <w:sz w:val="24"/>
              </w:rPr>
              <w:t>年</w:t>
            </w:r>
            <w:r>
              <w:rPr>
                <w:color w:val="000000"/>
                <w:sz w:val="24"/>
              </w:rPr>
              <w:t>01</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w:t>
            </w:r>
          </w:p>
        </w:tc>
        <w:tc>
          <w:tcPr>
            <w:tcW w:w="851" w:type="dxa"/>
            <w:vAlign w:val="center"/>
          </w:tcPr>
          <w:p w:rsidR="00616102" w:rsidRDefault="00873931">
            <w:pPr>
              <w:jc w:val="center"/>
            </w:pPr>
            <w:r>
              <w:rPr>
                <w:color w:val="000000"/>
                <w:sz w:val="24"/>
              </w:rPr>
              <w:t>2019-06-26</w:t>
            </w:r>
          </w:p>
        </w:tc>
        <w:tc>
          <w:tcPr>
            <w:tcW w:w="850" w:type="dxa"/>
            <w:vAlign w:val="center"/>
          </w:tcPr>
          <w:p w:rsidR="00616102" w:rsidRDefault="00873931">
            <w:pPr>
              <w:jc w:val="center"/>
            </w:pPr>
            <w:r>
              <w:rPr>
                <w:color w:val="000000"/>
                <w:sz w:val="24"/>
              </w:rPr>
              <w:t>-</w:t>
            </w:r>
          </w:p>
        </w:tc>
        <w:tc>
          <w:tcPr>
            <w:tcW w:w="851" w:type="dxa"/>
            <w:vAlign w:val="center"/>
          </w:tcPr>
          <w:p w:rsidR="00616102" w:rsidRDefault="00873931">
            <w:pPr>
              <w:jc w:val="center"/>
            </w:pPr>
            <w:r>
              <w:rPr>
                <w:color w:val="000000"/>
                <w:sz w:val="24"/>
              </w:rPr>
              <w:t>8</w:t>
            </w:r>
            <w:r>
              <w:rPr>
                <w:color w:val="000000"/>
                <w:sz w:val="24"/>
              </w:rPr>
              <w:t>年</w:t>
            </w:r>
          </w:p>
        </w:tc>
        <w:tc>
          <w:tcPr>
            <w:tcW w:w="2977" w:type="dxa"/>
            <w:vAlign w:val="center"/>
          </w:tcPr>
          <w:p w:rsidR="00616102" w:rsidRDefault="00873931">
            <w:r>
              <w:rPr>
                <w:color w:val="000000"/>
                <w:sz w:val="24"/>
              </w:rPr>
              <w:t>硕士研究生，曾任嘉实基金管理有限公司固定收益部研究员、投资经理，易方达基金管理有限公司易</w:t>
            </w:r>
            <w:r>
              <w:rPr>
                <w:color w:val="000000"/>
                <w:sz w:val="24"/>
              </w:rPr>
              <w:t>方达新享灵活配置混合型证券投资基金基金经理助理、易方达新利灵活配置混合型证券投资基金基金经理助理、易方达瑞景灵活配置混合型证券投资基金基金经理助理、易方达瑞兴灵活配置混合型证券投资基金基金经理助理、易方达瑞祥灵活配置混合型证券投资基金基金经理助理、易方达瑞智灵活配置混合型证券投资基金基金经理助理、易方达新鑫灵活配置混合型证券投资基金基金经理助理。</w:t>
            </w:r>
          </w:p>
        </w:tc>
      </w:tr>
    </w:tbl>
    <w:p w:rsidR="00616102" w:rsidRDefault="00873931">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w:t>
      </w:r>
      <w:r>
        <w:rPr>
          <w:color w:val="000000"/>
          <w:sz w:val="24"/>
        </w:rPr>
        <w:t>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616102" w:rsidRDefault="00873931">
      <w:pPr>
        <w:spacing w:line="360" w:lineRule="auto"/>
        <w:ind w:firstLineChars="200" w:firstLine="480"/>
        <w:rPr>
          <w:color w:val="000000"/>
          <w:sz w:val="24"/>
        </w:rPr>
      </w:pPr>
      <w:r>
        <w:rPr>
          <w:color w:val="000000"/>
          <w:sz w:val="24"/>
        </w:rPr>
        <w:t>本报告期内，公司旗下所有投资组合参</w:t>
      </w:r>
      <w:r>
        <w:rPr>
          <w:color w:val="000000"/>
          <w:sz w:val="24"/>
        </w:rPr>
        <w:t>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616102" w:rsidRDefault="00873931">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型走势，经济、通胀和政策预期变化等因素是核心驱动。</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持续低迷、降准降息预期等影响下，长端收益率震荡下行。随后，政治局会议对经济、政策的表态，及中美贸易摩擦升级、人民币汇率快速贬值等，推动长端收益率突破年内低点；</w:t>
      </w:r>
      <w:r>
        <w:rPr>
          <w:color w:val="000000"/>
          <w:sz w:val="24"/>
        </w:rPr>
        <w:t>8</w:t>
      </w:r>
      <w:r>
        <w:rPr>
          <w:color w:val="000000"/>
          <w:sz w:val="24"/>
        </w:rPr>
        <w:t>月中下旬开始，债市进入区间震</w:t>
      </w:r>
      <w:r>
        <w:rPr>
          <w:color w:val="000000"/>
          <w:sz w:val="24"/>
        </w:rPr>
        <w:lastRenderedPageBreak/>
        <w:t>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w:t>
      </w:r>
      <w:r>
        <w:rPr>
          <w:color w:val="000000"/>
          <w:sz w:val="24"/>
        </w:rPr>
        <w:t>收益率整体仍是以下行为主。信用债则主要跟随利率债走势，收益率总体来看也是下行，中票收益率下行幅度大于城投债，信用利差多数呈收窄趋势。</w:t>
      </w:r>
    </w:p>
    <w:p w:rsidR="00616102" w:rsidRDefault="00873931">
      <w:pPr>
        <w:spacing w:line="360" w:lineRule="auto"/>
        <w:ind w:firstLineChars="200" w:firstLine="480"/>
        <w:rPr>
          <w:color w:val="000000"/>
          <w:sz w:val="24"/>
        </w:rPr>
      </w:pPr>
      <w:r>
        <w:rPr>
          <w:color w:val="000000"/>
          <w:sz w:val="24"/>
        </w:rPr>
        <w:t>权益市场方面，受到中报相对景气、政策变化和贸易摩擦等方面的影响，三季度权益市场出现一定程度的风格切换。上证综指经历了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月市场受到科创板开板和中美贸易谈判的催化，科技板块开启显著较好的表现，而大消费类中报业绩较好</w:t>
      </w:r>
      <w:r>
        <w:rPr>
          <w:color w:val="000000"/>
          <w:sz w:val="24"/>
        </w:rPr>
        <w:t>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利率并未下降，且原油、猪价提升市场对于滞胀的担忧，对基本面及流动性的预期也受到压制，情绪和风险偏好有所趋弱，市场出现调整。虽然这一阶段低估值且业绩稳健的</w:t>
      </w:r>
      <w:r>
        <w:rPr>
          <w:color w:val="000000"/>
          <w:sz w:val="24"/>
        </w:rPr>
        <w:t>大金融板块表现出一定的抗跌性，但节前上证指数仍逐渐下跌退回到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操作上，三季度组合股票主要选择高分红、低估值、较高</w:t>
      </w:r>
      <w:r w:rsidRPr="00DF18FE">
        <w:rPr>
          <w:color w:val="000000"/>
          <w:sz w:val="24"/>
        </w:rPr>
        <w:t>ROE</w:t>
      </w:r>
      <w:r w:rsidRPr="00DF18FE">
        <w:rPr>
          <w:color w:val="000000"/>
          <w:sz w:val="24"/>
        </w:rPr>
        <w:t>的优质个股，积极参与科创板与主板打新，作为收益增强。债券方面，持仓主要为信用债，采用票息以及杠杆策略。</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1.701</w:t>
      </w:r>
      <w:r w:rsidRPr="00DF18FE">
        <w:rPr>
          <w:color w:val="000000"/>
          <w:sz w:val="24"/>
        </w:rPr>
        <w:t>元，本报告期份额净值增长率为</w:t>
      </w:r>
      <w:r w:rsidRPr="00DF18FE">
        <w:rPr>
          <w:color w:val="000000"/>
          <w:sz w:val="24"/>
        </w:rPr>
        <w:t>5.00%</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1.219</w:t>
      </w:r>
      <w:r w:rsidRPr="00DF18FE">
        <w:rPr>
          <w:color w:val="000000"/>
          <w:sz w:val="24"/>
        </w:rPr>
        <w:t>元，本报告期份额净值增长率为</w:t>
      </w:r>
      <w:r w:rsidRPr="00DF18FE">
        <w:rPr>
          <w:color w:val="000000"/>
          <w:sz w:val="24"/>
        </w:rPr>
        <w:t>5.00%</w:t>
      </w:r>
      <w:r w:rsidRPr="00DF18FE">
        <w:rPr>
          <w:color w:val="000000"/>
          <w:sz w:val="24"/>
        </w:rPr>
        <w:t>；同期业绩比较基准收益率为</w:t>
      </w:r>
      <w:r w:rsidRPr="00DF18FE">
        <w:rPr>
          <w:color w:val="000000"/>
          <w:sz w:val="24"/>
        </w:rPr>
        <w:t>0.89%</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w:t>
            </w:r>
            <w:r w:rsidRPr="00FA472B">
              <w:rPr>
                <w:color w:val="000000"/>
                <w:sz w:val="24"/>
              </w:rPr>
              <w:lastRenderedPageBreak/>
              <w:t>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lastRenderedPageBreak/>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76,650,174.82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15.21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76,650,174.82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15.21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400,177,182.07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79.43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390,164,182.07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77.45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10,013,000.00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1.99</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9,900,134.85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8,774,899.60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1.74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8,291,833.33</w:t>
            </w:r>
          </w:p>
        </w:tc>
        <w:tc>
          <w:tcPr>
            <w:tcW w:w="1843" w:type="dxa"/>
            <w:vAlign w:val="center"/>
          </w:tcPr>
          <w:p w:rsidR="00F016DD" w:rsidRPr="00FA472B" w:rsidRDefault="00F016DD" w:rsidP="00F4518C">
            <w:pPr>
              <w:jc w:val="right"/>
              <w:rPr>
                <w:color w:val="000000"/>
                <w:sz w:val="24"/>
              </w:rPr>
            </w:pPr>
            <w:r w:rsidRPr="00FA472B">
              <w:rPr>
                <w:color w:val="000000"/>
                <w:sz w:val="24"/>
              </w:rPr>
              <w:t>1.65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503,794,224.67</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9,101,804.54</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1.99</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22,013,306.98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4.82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8,155,420.00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1.79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2,994,645.00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0.66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3,269,368.00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0.72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7,062,283.00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1.55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294,165.44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13,751,352.86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3.01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10,007,829.00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76,650,174.82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16.78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616102">
        <w:tc>
          <w:tcPr>
            <w:tcW w:w="817" w:type="dxa"/>
            <w:vAlign w:val="center"/>
          </w:tcPr>
          <w:p w:rsidR="00616102" w:rsidRDefault="00873931">
            <w:pPr>
              <w:jc w:val="center"/>
            </w:pPr>
            <w:r>
              <w:rPr>
                <w:color w:val="000000"/>
                <w:sz w:val="24"/>
              </w:rPr>
              <w:t>1</w:t>
            </w:r>
          </w:p>
        </w:tc>
        <w:tc>
          <w:tcPr>
            <w:tcW w:w="1276" w:type="dxa"/>
            <w:vAlign w:val="center"/>
          </w:tcPr>
          <w:p w:rsidR="00616102" w:rsidRDefault="00873931">
            <w:pPr>
              <w:jc w:val="center"/>
            </w:pPr>
            <w:r>
              <w:rPr>
                <w:color w:val="000000"/>
                <w:sz w:val="24"/>
              </w:rPr>
              <w:t>601398</w:t>
            </w:r>
          </w:p>
        </w:tc>
        <w:tc>
          <w:tcPr>
            <w:tcW w:w="1417" w:type="dxa"/>
            <w:vAlign w:val="center"/>
          </w:tcPr>
          <w:p w:rsidR="00616102" w:rsidRDefault="00873931">
            <w:pPr>
              <w:jc w:val="center"/>
            </w:pPr>
            <w:r>
              <w:rPr>
                <w:color w:val="000000"/>
                <w:sz w:val="24"/>
              </w:rPr>
              <w:t>工商银行</w:t>
            </w:r>
          </w:p>
        </w:tc>
        <w:tc>
          <w:tcPr>
            <w:tcW w:w="1560" w:type="dxa"/>
            <w:vAlign w:val="center"/>
          </w:tcPr>
          <w:p w:rsidR="00616102" w:rsidRDefault="00873931">
            <w:pPr>
              <w:jc w:val="right"/>
            </w:pPr>
            <w:r>
              <w:rPr>
                <w:color w:val="000000"/>
                <w:sz w:val="24"/>
              </w:rPr>
              <w:t>849,922</w:t>
            </w:r>
          </w:p>
        </w:tc>
        <w:tc>
          <w:tcPr>
            <w:tcW w:w="2268" w:type="dxa"/>
            <w:vAlign w:val="center"/>
          </w:tcPr>
          <w:p w:rsidR="00616102" w:rsidRDefault="00873931">
            <w:pPr>
              <w:jc w:val="right"/>
            </w:pPr>
            <w:r>
              <w:rPr>
                <w:color w:val="000000"/>
                <w:sz w:val="24"/>
              </w:rPr>
              <w:t>4,700,068.66</w:t>
            </w:r>
          </w:p>
        </w:tc>
        <w:tc>
          <w:tcPr>
            <w:tcW w:w="1559" w:type="dxa"/>
            <w:vAlign w:val="center"/>
          </w:tcPr>
          <w:p w:rsidR="00616102" w:rsidRDefault="00873931">
            <w:pPr>
              <w:jc w:val="right"/>
            </w:pPr>
            <w:r>
              <w:rPr>
                <w:color w:val="000000"/>
                <w:sz w:val="24"/>
              </w:rPr>
              <w:t>1.03</w:t>
            </w:r>
          </w:p>
        </w:tc>
      </w:tr>
      <w:tr w:rsidR="00616102">
        <w:tc>
          <w:tcPr>
            <w:tcW w:w="817" w:type="dxa"/>
            <w:vAlign w:val="center"/>
          </w:tcPr>
          <w:p w:rsidR="00616102" w:rsidRDefault="00873931">
            <w:pPr>
              <w:jc w:val="center"/>
            </w:pPr>
            <w:r>
              <w:rPr>
                <w:color w:val="000000"/>
                <w:sz w:val="24"/>
              </w:rPr>
              <w:t>2</w:t>
            </w:r>
          </w:p>
        </w:tc>
        <w:tc>
          <w:tcPr>
            <w:tcW w:w="1276" w:type="dxa"/>
            <w:vAlign w:val="center"/>
          </w:tcPr>
          <w:p w:rsidR="00616102" w:rsidRDefault="00873931">
            <w:pPr>
              <w:jc w:val="center"/>
            </w:pPr>
            <w:r>
              <w:rPr>
                <w:color w:val="000000"/>
                <w:sz w:val="24"/>
              </w:rPr>
              <w:t>600585</w:t>
            </w:r>
          </w:p>
        </w:tc>
        <w:tc>
          <w:tcPr>
            <w:tcW w:w="1417" w:type="dxa"/>
            <w:vAlign w:val="center"/>
          </w:tcPr>
          <w:p w:rsidR="00616102" w:rsidRDefault="00873931">
            <w:pPr>
              <w:jc w:val="center"/>
            </w:pPr>
            <w:r>
              <w:rPr>
                <w:color w:val="000000"/>
                <w:sz w:val="24"/>
              </w:rPr>
              <w:t>海螺水泥</w:t>
            </w:r>
          </w:p>
        </w:tc>
        <w:tc>
          <w:tcPr>
            <w:tcW w:w="1560" w:type="dxa"/>
            <w:vAlign w:val="center"/>
          </w:tcPr>
          <w:p w:rsidR="00616102" w:rsidRDefault="00873931">
            <w:pPr>
              <w:jc w:val="right"/>
            </w:pPr>
            <w:r>
              <w:rPr>
                <w:color w:val="000000"/>
                <w:sz w:val="24"/>
              </w:rPr>
              <w:t>82,400</w:t>
            </w:r>
          </w:p>
        </w:tc>
        <w:tc>
          <w:tcPr>
            <w:tcW w:w="2268" w:type="dxa"/>
            <w:vAlign w:val="center"/>
          </w:tcPr>
          <w:p w:rsidR="00616102" w:rsidRDefault="00873931">
            <w:pPr>
              <w:jc w:val="right"/>
            </w:pPr>
            <w:r>
              <w:rPr>
                <w:color w:val="000000"/>
                <w:sz w:val="24"/>
              </w:rPr>
              <w:t>3,406,416.00</w:t>
            </w:r>
          </w:p>
        </w:tc>
        <w:tc>
          <w:tcPr>
            <w:tcW w:w="1559" w:type="dxa"/>
            <w:vAlign w:val="center"/>
          </w:tcPr>
          <w:p w:rsidR="00616102" w:rsidRDefault="00873931">
            <w:pPr>
              <w:jc w:val="right"/>
            </w:pPr>
            <w:r>
              <w:rPr>
                <w:color w:val="000000"/>
                <w:sz w:val="24"/>
              </w:rPr>
              <w:t>0.75</w:t>
            </w:r>
          </w:p>
        </w:tc>
      </w:tr>
      <w:tr w:rsidR="00616102">
        <w:tc>
          <w:tcPr>
            <w:tcW w:w="817" w:type="dxa"/>
            <w:vAlign w:val="center"/>
          </w:tcPr>
          <w:p w:rsidR="00616102" w:rsidRDefault="00873931">
            <w:pPr>
              <w:jc w:val="center"/>
            </w:pPr>
            <w:r>
              <w:rPr>
                <w:color w:val="000000"/>
                <w:sz w:val="24"/>
              </w:rPr>
              <w:t>3</w:t>
            </w:r>
          </w:p>
        </w:tc>
        <w:tc>
          <w:tcPr>
            <w:tcW w:w="1276" w:type="dxa"/>
            <w:vAlign w:val="center"/>
          </w:tcPr>
          <w:p w:rsidR="00616102" w:rsidRDefault="00873931">
            <w:pPr>
              <w:jc w:val="center"/>
            </w:pPr>
            <w:r>
              <w:rPr>
                <w:color w:val="000000"/>
                <w:sz w:val="24"/>
              </w:rPr>
              <w:t>600066</w:t>
            </w:r>
          </w:p>
        </w:tc>
        <w:tc>
          <w:tcPr>
            <w:tcW w:w="1417" w:type="dxa"/>
            <w:vAlign w:val="center"/>
          </w:tcPr>
          <w:p w:rsidR="00616102" w:rsidRDefault="00873931">
            <w:pPr>
              <w:jc w:val="center"/>
            </w:pPr>
            <w:r>
              <w:rPr>
                <w:color w:val="000000"/>
                <w:sz w:val="24"/>
              </w:rPr>
              <w:t>宇通客车</w:t>
            </w:r>
          </w:p>
        </w:tc>
        <w:tc>
          <w:tcPr>
            <w:tcW w:w="1560" w:type="dxa"/>
            <w:vAlign w:val="center"/>
          </w:tcPr>
          <w:p w:rsidR="00616102" w:rsidRDefault="00873931">
            <w:pPr>
              <w:jc w:val="right"/>
            </w:pPr>
            <w:r>
              <w:rPr>
                <w:color w:val="000000"/>
                <w:sz w:val="24"/>
              </w:rPr>
              <w:t>244,100</w:t>
            </w:r>
          </w:p>
        </w:tc>
        <w:tc>
          <w:tcPr>
            <w:tcW w:w="2268" w:type="dxa"/>
            <w:vAlign w:val="center"/>
          </w:tcPr>
          <w:p w:rsidR="00616102" w:rsidRDefault="00873931">
            <w:pPr>
              <w:jc w:val="right"/>
            </w:pPr>
            <w:r>
              <w:rPr>
                <w:color w:val="000000"/>
                <w:sz w:val="24"/>
              </w:rPr>
              <w:t>3,392,990.00</w:t>
            </w:r>
          </w:p>
        </w:tc>
        <w:tc>
          <w:tcPr>
            <w:tcW w:w="1559" w:type="dxa"/>
            <w:vAlign w:val="center"/>
          </w:tcPr>
          <w:p w:rsidR="00616102" w:rsidRDefault="00873931">
            <w:pPr>
              <w:jc w:val="right"/>
            </w:pPr>
            <w:r>
              <w:rPr>
                <w:color w:val="000000"/>
                <w:sz w:val="24"/>
              </w:rPr>
              <w:t>0.74</w:t>
            </w:r>
          </w:p>
        </w:tc>
      </w:tr>
      <w:tr w:rsidR="00616102">
        <w:tc>
          <w:tcPr>
            <w:tcW w:w="817" w:type="dxa"/>
            <w:vAlign w:val="center"/>
          </w:tcPr>
          <w:p w:rsidR="00616102" w:rsidRDefault="00873931">
            <w:pPr>
              <w:jc w:val="center"/>
            </w:pPr>
            <w:r>
              <w:rPr>
                <w:color w:val="000000"/>
                <w:sz w:val="24"/>
              </w:rPr>
              <w:t>4</w:t>
            </w:r>
          </w:p>
        </w:tc>
        <w:tc>
          <w:tcPr>
            <w:tcW w:w="1276" w:type="dxa"/>
            <w:vAlign w:val="center"/>
          </w:tcPr>
          <w:p w:rsidR="00616102" w:rsidRDefault="00873931">
            <w:pPr>
              <w:jc w:val="center"/>
            </w:pPr>
            <w:r>
              <w:rPr>
                <w:color w:val="000000"/>
                <w:sz w:val="24"/>
              </w:rPr>
              <w:t>600704</w:t>
            </w:r>
          </w:p>
        </w:tc>
        <w:tc>
          <w:tcPr>
            <w:tcW w:w="1417" w:type="dxa"/>
            <w:vAlign w:val="center"/>
          </w:tcPr>
          <w:p w:rsidR="00616102" w:rsidRDefault="00873931">
            <w:pPr>
              <w:jc w:val="center"/>
            </w:pPr>
            <w:r>
              <w:rPr>
                <w:color w:val="000000"/>
                <w:sz w:val="24"/>
              </w:rPr>
              <w:t>物产中大</w:t>
            </w:r>
          </w:p>
        </w:tc>
        <w:tc>
          <w:tcPr>
            <w:tcW w:w="1560" w:type="dxa"/>
            <w:vAlign w:val="center"/>
          </w:tcPr>
          <w:p w:rsidR="00616102" w:rsidRDefault="00873931">
            <w:pPr>
              <w:jc w:val="right"/>
            </w:pPr>
            <w:r>
              <w:rPr>
                <w:color w:val="000000"/>
                <w:sz w:val="24"/>
              </w:rPr>
              <w:t>596,600</w:t>
            </w:r>
          </w:p>
        </w:tc>
        <w:tc>
          <w:tcPr>
            <w:tcW w:w="2268" w:type="dxa"/>
            <w:vAlign w:val="center"/>
          </w:tcPr>
          <w:p w:rsidR="00616102" w:rsidRDefault="00873931">
            <w:pPr>
              <w:jc w:val="right"/>
            </w:pPr>
            <w:r>
              <w:rPr>
                <w:color w:val="000000"/>
                <w:sz w:val="24"/>
              </w:rPr>
              <w:t>3,269,368.00</w:t>
            </w:r>
          </w:p>
        </w:tc>
        <w:tc>
          <w:tcPr>
            <w:tcW w:w="1559" w:type="dxa"/>
            <w:vAlign w:val="center"/>
          </w:tcPr>
          <w:p w:rsidR="00616102" w:rsidRDefault="00873931">
            <w:pPr>
              <w:jc w:val="right"/>
            </w:pPr>
            <w:r>
              <w:rPr>
                <w:color w:val="000000"/>
                <w:sz w:val="24"/>
              </w:rPr>
              <w:t>0.72</w:t>
            </w:r>
          </w:p>
        </w:tc>
      </w:tr>
      <w:tr w:rsidR="00616102">
        <w:tc>
          <w:tcPr>
            <w:tcW w:w="817" w:type="dxa"/>
            <w:vAlign w:val="center"/>
          </w:tcPr>
          <w:p w:rsidR="00616102" w:rsidRDefault="00873931">
            <w:pPr>
              <w:jc w:val="center"/>
            </w:pPr>
            <w:r>
              <w:rPr>
                <w:color w:val="000000"/>
                <w:sz w:val="24"/>
              </w:rPr>
              <w:t>5</w:t>
            </w:r>
          </w:p>
        </w:tc>
        <w:tc>
          <w:tcPr>
            <w:tcW w:w="1276" w:type="dxa"/>
            <w:vAlign w:val="center"/>
          </w:tcPr>
          <w:p w:rsidR="00616102" w:rsidRDefault="00873931">
            <w:pPr>
              <w:jc w:val="center"/>
            </w:pPr>
            <w:r>
              <w:rPr>
                <w:color w:val="000000"/>
                <w:sz w:val="24"/>
              </w:rPr>
              <w:t>600048</w:t>
            </w:r>
          </w:p>
        </w:tc>
        <w:tc>
          <w:tcPr>
            <w:tcW w:w="1417" w:type="dxa"/>
            <w:vAlign w:val="center"/>
          </w:tcPr>
          <w:p w:rsidR="00616102" w:rsidRDefault="00873931">
            <w:pPr>
              <w:jc w:val="center"/>
            </w:pPr>
            <w:r>
              <w:rPr>
                <w:color w:val="000000"/>
                <w:sz w:val="24"/>
              </w:rPr>
              <w:t>保利地产</w:t>
            </w:r>
          </w:p>
        </w:tc>
        <w:tc>
          <w:tcPr>
            <w:tcW w:w="1560" w:type="dxa"/>
            <w:vAlign w:val="center"/>
          </w:tcPr>
          <w:p w:rsidR="00616102" w:rsidRDefault="00873931">
            <w:pPr>
              <w:jc w:val="right"/>
            </w:pPr>
            <w:r>
              <w:rPr>
                <w:color w:val="000000"/>
                <w:sz w:val="24"/>
              </w:rPr>
              <w:t>227,900</w:t>
            </w:r>
          </w:p>
        </w:tc>
        <w:tc>
          <w:tcPr>
            <w:tcW w:w="2268" w:type="dxa"/>
            <w:vAlign w:val="center"/>
          </w:tcPr>
          <w:p w:rsidR="00616102" w:rsidRDefault="00873931">
            <w:pPr>
              <w:jc w:val="right"/>
            </w:pPr>
            <w:r>
              <w:rPr>
                <w:color w:val="000000"/>
                <w:sz w:val="24"/>
              </w:rPr>
              <w:t>3,258,970.00</w:t>
            </w:r>
          </w:p>
        </w:tc>
        <w:tc>
          <w:tcPr>
            <w:tcW w:w="1559" w:type="dxa"/>
            <w:vAlign w:val="center"/>
          </w:tcPr>
          <w:p w:rsidR="00616102" w:rsidRDefault="00873931">
            <w:pPr>
              <w:jc w:val="right"/>
            </w:pPr>
            <w:r>
              <w:rPr>
                <w:color w:val="000000"/>
                <w:sz w:val="24"/>
              </w:rPr>
              <w:t>0.71</w:t>
            </w:r>
          </w:p>
        </w:tc>
      </w:tr>
      <w:tr w:rsidR="00616102">
        <w:tc>
          <w:tcPr>
            <w:tcW w:w="817" w:type="dxa"/>
            <w:vAlign w:val="center"/>
          </w:tcPr>
          <w:p w:rsidR="00616102" w:rsidRDefault="00873931">
            <w:pPr>
              <w:jc w:val="center"/>
            </w:pPr>
            <w:r>
              <w:rPr>
                <w:color w:val="000000"/>
                <w:sz w:val="24"/>
              </w:rPr>
              <w:t>6</w:t>
            </w:r>
          </w:p>
        </w:tc>
        <w:tc>
          <w:tcPr>
            <w:tcW w:w="1276" w:type="dxa"/>
            <w:vAlign w:val="center"/>
          </w:tcPr>
          <w:p w:rsidR="00616102" w:rsidRDefault="00873931">
            <w:pPr>
              <w:jc w:val="center"/>
            </w:pPr>
            <w:r>
              <w:rPr>
                <w:color w:val="000000"/>
                <w:sz w:val="24"/>
              </w:rPr>
              <w:t>601088</w:t>
            </w:r>
          </w:p>
        </w:tc>
        <w:tc>
          <w:tcPr>
            <w:tcW w:w="1417" w:type="dxa"/>
            <w:vAlign w:val="center"/>
          </w:tcPr>
          <w:p w:rsidR="00616102" w:rsidRDefault="00873931">
            <w:pPr>
              <w:jc w:val="center"/>
            </w:pPr>
            <w:r>
              <w:rPr>
                <w:color w:val="000000"/>
                <w:sz w:val="24"/>
              </w:rPr>
              <w:t>中国神华</w:t>
            </w:r>
          </w:p>
        </w:tc>
        <w:tc>
          <w:tcPr>
            <w:tcW w:w="1560" w:type="dxa"/>
            <w:vAlign w:val="center"/>
          </w:tcPr>
          <w:p w:rsidR="00616102" w:rsidRDefault="00873931">
            <w:pPr>
              <w:jc w:val="right"/>
            </w:pPr>
            <w:r>
              <w:rPr>
                <w:color w:val="000000"/>
                <w:sz w:val="24"/>
              </w:rPr>
              <w:t>169,500</w:t>
            </w:r>
          </w:p>
        </w:tc>
        <w:tc>
          <w:tcPr>
            <w:tcW w:w="2268" w:type="dxa"/>
            <w:vAlign w:val="center"/>
          </w:tcPr>
          <w:p w:rsidR="00616102" w:rsidRDefault="00873931">
            <w:pPr>
              <w:jc w:val="right"/>
            </w:pPr>
            <w:r>
              <w:rPr>
                <w:color w:val="000000"/>
                <w:sz w:val="24"/>
              </w:rPr>
              <w:t>3,183,210.00</w:t>
            </w:r>
          </w:p>
        </w:tc>
        <w:tc>
          <w:tcPr>
            <w:tcW w:w="1559" w:type="dxa"/>
            <w:vAlign w:val="center"/>
          </w:tcPr>
          <w:p w:rsidR="00616102" w:rsidRDefault="00873931">
            <w:pPr>
              <w:jc w:val="right"/>
            </w:pPr>
            <w:r>
              <w:rPr>
                <w:color w:val="000000"/>
                <w:sz w:val="24"/>
              </w:rPr>
              <w:t>0.70</w:t>
            </w:r>
          </w:p>
        </w:tc>
      </w:tr>
      <w:tr w:rsidR="00616102">
        <w:tc>
          <w:tcPr>
            <w:tcW w:w="817" w:type="dxa"/>
            <w:vAlign w:val="center"/>
          </w:tcPr>
          <w:p w:rsidR="00616102" w:rsidRDefault="00873931">
            <w:pPr>
              <w:jc w:val="center"/>
            </w:pPr>
            <w:r>
              <w:rPr>
                <w:color w:val="000000"/>
                <w:sz w:val="24"/>
              </w:rPr>
              <w:t>7</w:t>
            </w:r>
          </w:p>
        </w:tc>
        <w:tc>
          <w:tcPr>
            <w:tcW w:w="1276" w:type="dxa"/>
            <w:vAlign w:val="center"/>
          </w:tcPr>
          <w:p w:rsidR="00616102" w:rsidRDefault="00873931">
            <w:pPr>
              <w:jc w:val="center"/>
            </w:pPr>
            <w:r>
              <w:rPr>
                <w:color w:val="000000"/>
                <w:sz w:val="24"/>
              </w:rPr>
              <w:t>600104</w:t>
            </w:r>
          </w:p>
        </w:tc>
        <w:tc>
          <w:tcPr>
            <w:tcW w:w="1417" w:type="dxa"/>
            <w:vAlign w:val="center"/>
          </w:tcPr>
          <w:p w:rsidR="00616102" w:rsidRDefault="00873931">
            <w:pPr>
              <w:jc w:val="center"/>
            </w:pPr>
            <w:r>
              <w:rPr>
                <w:color w:val="000000"/>
                <w:sz w:val="24"/>
              </w:rPr>
              <w:t>上汽集团</w:t>
            </w:r>
          </w:p>
        </w:tc>
        <w:tc>
          <w:tcPr>
            <w:tcW w:w="1560" w:type="dxa"/>
            <w:vAlign w:val="center"/>
          </w:tcPr>
          <w:p w:rsidR="00616102" w:rsidRDefault="00873931">
            <w:pPr>
              <w:jc w:val="right"/>
            </w:pPr>
            <w:r>
              <w:rPr>
                <w:color w:val="000000"/>
                <w:sz w:val="24"/>
              </w:rPr>
              <w:t>130,200</w:t>
            </w:r>
          </w:p>
        </w:tc>
        <w:tc>
          <w:tcPr>
            <w:tcW w:w="2268" w:type="dxa"/>
            <w:vAlign w:val="center"/>
          </w:tcPr>
          <w:p w:rsidR="00616102" w:rsidRDefault="00873931">
            <w:pPr>
              <w:jc w:val="right"/>
            </w:pPr>
            <w:r>
              <w:rPr>
                <w:color w:val="000000"/>
                <w:sz w:val="24"/>
              </w:rPr>
              <w:t>3,096,156.00</w:t>
            </w:r>
          </w:p>
        </w:tc>
        <w:tc>
          <w:tcPr>
            <w:tcW w:w="1559" w:type="dxa"/>
            <w:vAlign w:val="center"/>
          </w:tcPr>
          <w:p w:rsidR="00616102" w:rsidRDefault="00873931">
            <w:pPr>
              <w:jc w:val="right"/>
            </w:pPr>
            <w:r>
              <w:rPr>
                <w:color w:val="000000"/>
                <w:sz w:val="24"/>
              </w:rPr>
              <w:t>0.68</w:t>
            </w:r>
          </w:p>
        </w:tc>
      </w:tr>
      <w:tr w:rsidR="00616102">
        <w:tc>
          <w:tcPr>
            <w:tcW w:w="817" w:type="dxa"/>
            <w:vAlign w:val="center"/>
          </w:tcPr>
          <w:p w:rsidR="00616102" w:rsidRDefault="00873931">
            <w:pPr>
              <w:jc w:val="center"/>
            </w:pPr>
            <w:r>
              <w:rPr>
                <w:color w:val="000000"/>
                <w:sz w:val="24"/>
              </w:rPr>
              <w:t>8</w:t>
            </w:r>
          </w:p>
        </w:tc>
        <w:tc>
          <w:tcPr>
            <w:tcW w:w="1276" w:type="dxa"/>
            <w:vAlign w:val="center"/>
          </w:tcPr>
          <w:p w:rsidR="00616102" w:rsidRDefault="00873931">
            <w:pPr>
              <w:jc w:val="center"/>
            </w:pPr>
            <w:r>
              <w:rPr>
                <w:color w:val="000000"/>
                <w:sz w:val="24"/>
              </w:rPr>
              <w:t>600900</w:t>
            </w:r>
          </w:p>
        </w:tc>
        <w:tc>
          <w:tcPr>
            <w:tcW w:w="1417" w:type="dxa"/>
            <w:vAlign w:val="center"/>
          </w:tcPr>
          <w:p w:rsidR="00616102" w:rsidRDefault="00873931">
            <w:pPr>
              <w:jc w:val="center"/>
            </w:pPr>
            <w:r>
              <w:rPr>
                <w:color w:val="000000"/>
                <w:sz w:val="24"/>
              </w:rPr>
              <w:t>长江电力</w:t>
            </w:r>
          </w:p>
        </w:tc>
        <w:tc>
          <w:tcPr>
            <w:tcW w:w="1560" w:type="dxa"/>
            <w:vAlign w:val="center"/>
          </w:tcPr>
          <w:p w:rsidR="00616102" w:rsidRDefault="00873931">
            <w:pPr>
              <w:jc w:val="right"/>
            </w:pPr>
            <w:r>
              <w:rPr>
                <w:color w:val="000000"/>
                <w:sz w:val="24"/>
              </w:rPr>
              <w:t>169,800</w:t>
            </w:r>
          </w:p>
        </w:tc>
        <w:tc>
          <w:tcPr>
            <w:tcW w:w="2268" w:type="dxa"/>
            <w:vAlign w:val="center"/>
          </w:tcPr>
          <w:p w:rsidR="00616102" w:rsidRDefault="00873931">
            <w:pPr>
              <w:jc w:val="right"/>
            </w:pPr>
            <w:r>
              <w:rPr>
                <w:color w:val="000000"/>
                <w:sz w:val="24"/>
              </w:rPr>
              <w:t>3,095,454.00</w:t>
            </w:r>
          </w:p>
        </w:tc>
        <w:tc>
          <w:tcPr>
            <w:tcW w:w="1559" w:type="dxa"/>
            <w:vAlign w:val="center"/>
          </w:tcPr>
          <w:p w:rsidR="00616102" w:rsidRDefault="00873931">
            <w:pPr>
              <w:jc w:val="right"/>
            </w:pPr>
            <w:r>
              <w:rPr>
                <w:color w:val="000000"/>
                <w:sz w:val="24"/>
              </w:rPr>
              <w:t>0.68</w:t>
            </w:r>
          </w:p>
        </w:tc>
      </w:tr>
      <w:tr w:rsidR="00616102">
        <w:tc>
          <w:tcPr>
            <w:tcW w:w="817" w:type="dxa"/>
            <w:vAlign w:val="center"/>
          </w:tcPr>
          <w:p w:rsidR="00616102" w:rsidRDefault="00873931">
            <w:pPr>
              <w:jc w:val="center"/>
            </w:pPr>
            <w:r>
              <w:rPr>
                <w:color w:val="000000"/>
                <w:sz w:val="24"/>
              </w:rPr>
              <w:t>9</w:t>
            </w:r>
          </w:p>
        </w:tc>
        <w:tc>
          <w:tcPr>
            <w:tcW w:w="1276" w:type="dxa"/>
            <w:vAlign w:val="center"/>
          </w:tcPr>
          <w:p w:rsidR="00616102" w:rsidRDefault="00873931">
            <w:pPr>
              <w:jc w:val="center"/>
            </w:pPr>
            <w:r>
              <w:rPr>
                <w:color w:val="000000"/>
                <w:sz w:val="24"/>
              </w:rPr>
              <w:t>601988</w:t>
            </w:r>
          </w:p>
        </w:tc>
        <w:tc>
          <w:tcPr>
            <w:tcW w:w="1417" w:type="dxa"/>
            <w:vAlign w:val="center"/>
          </w:tcPr>
          <w:p w:rsidR="00616102" w:rsidRDefault="00873931">
            <w:pPr>
              <w:jc w:val="center"/>
            </w:pPr>
            <w:r>
              <w:rPr>
                <w:color w:val="000000"/>
                <w:sz w:val="24"/>
              </w:rPr>
              <w:t>中国银行</w:t>
            </w:r>
          </w:p>
        </w:tc>
        <w:tc>
          <w:tcPr>
            <w:tcW w:w="1560" w:type="dxa"/>
            <w:vAlign w:val="center"/>
          </w:tcPr>
          <w:p w:rsidR="00616102" w:rsidRDefault="00873931">
            <w:pPr>
              <w:jc w:val="right"/>
            </w:pPr>
            <w:r>
              <w:rPr>
                <w:color w:val="000000"/>
                <w:sz w:val="24"/>
              </w:rPr>
              <w:t>864,100</w:t>
            </w:r>
          </w:p>
        </w:tc>
        <w:tc>
          <w:tcPr>
            <w:tcW w:w="2268" w:type="dxa"/>
            <w:vAlign w:val="center"/>
          </w:tcPr>
          <w:p w:rsidR="00616102" w:rsidRDefault="00873931">
            <w:pPr>
              <w:jc w:val="right"/>
            </w:pPr>
            <w:r>
              <w:rPr>
                <w:color w:val="000000"/>
                <w:sz w:val="24"/>
              </w:rPr>
              <w:t>3,093,478.00</w:t>
            </w:r>
          </w:p>
        </w:tc>
        <w:tc>
          <w:tcPr>
            <w:tcW w:w="1559" w:type="dxa"/>
            <w:vAlign w:val="center"/>
          </w:tcPr>
          <w:p w:rsidR="00616102" w:rsidRDefault="00873931">
            <w:pPr>
              <w:jc w:val="right"/>
            </w:pPr>
            <w:r>
              <w:rPr>
                <w:color w:val="000000"/>
                <w:sz w:val="24"/>
              </w:rPr>
              <w:t>0.68</w:t>
            </w:r>
          </w:p>
        </w:tc>
      </w:tr>
      <w:tr w:rsidR="00616102">
        <w:tc>
          <w:tcPr>
            <w:tcW w:w="817" w:type="dxa"/>
            <w:vAlign w:val="center"/>
          </w:tcPr>
          <w:p w:rsidR="00616102" w:rsidRDefault="00873931">
            <w:pPr>
              <w:jc w:val="center"/>
            </w:pPr>
            <w:r>
              <w:rPr>
                <w:color w:val="000000"/>
                <w:sz w:val="24"/>
              </w:rPr>
              <w:t>10</w:t>
            </w:r>
          </w:p>
        </w:tc>
        <w:tc>
          <w:tcPr>
            <w:tcW w:w="1276" w:type="dxa"/>
            <w:vAlign w:val="center"/>
          </w:tcPr>
          <w:p w:rsidR="00616102" w:rsidRDefault="00873931">
            <w:pPr>
              <w:jc w:val="center"/>
            </w:pPr>
            <w:r>
              <w:rPr>
                <w:color w:val="000000"/>
                <w:sz w:val="24"/>
              </w:rPr>
              <w:t>600028</w:t>
            </w:r>
          </w:p>
        </w:tc>
        <w:tc>
          <w:tcPr>
            <w:tcW w:w="1417" w:type="dxa"/>
            <w:vAlign w:val="center"/>
          </w:tcPr>
          <w:p w:rsidR="00616102" w:rsidRDefault="00873931">
            <w:pPr>
              <w:jc w:val="center"/>
            </w:pPr>
            <w:r>
              <w:rPr>
                <w:color w:val="000000"/>
                <w:sz w:val="24"/>
              </w:rPr>
              <w:t>中国石化</w:t>
            </w:r>
          </w:p>
        </w:tc>
        <w:tc>
          <w:tcPr>
            <w:tcW w:w="1560" w:type="dxa"/>
            <w:vAlign w:val="center"/>
          </w:tcPr>
          <w:p w:rsidR="00616102" w:rsidRDefault="00873931">
            <w:pPr>
              <w:jc w:val="right"/>
            </w:pPr>
            <w:r>
              <w:rPr>
                <w:color w:val="000000"/>
                <w:sz w:val="24"/>
              </w:rPr>
              <w:t>607,727</w:t>
            </w:r>
          </w:p>
        </w:tc>
        <w:tc>
          <w:tcPr>
            <w:tcW w:w="2268" w:type="dxa"/>
            <w:vAlign w:val="center"/>
          </w:tcPr>
          <w:p w:rsidR="00616102" w:rsidRDefault="00873931">
            <w:pPr>
              <w:jc w:val="right"/>
            </w:pPr>
            <w:r>
              <w:rPr>
                <w:color w:val="000000"/>
                <w:sz w:val="24"/>
              </w:rPr>
              <w:t>3,050,789.54</w:t>
            </w:r>
          </w:p>
        </w:tc>
        <w:tc>
          <w:tcPr>
            <w:tcW w:w="1559" w:type="dxa"/>
            <w:vAlign w:val="center"/>
          </w:tcPr>
          <w:p w:rsidR="00616102" w:rsidRDefault="00873931">
            <w:pPr>
              <w:jc w:val="right"/>
            </w:pPr>
            <w:r>
              <w:rPr>
                <w:color w:val="000000"/>
                <w:sz w:val="24"/>
              </w:rPr>
              <w:t>0.67</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4,999,500.00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19,440,442.00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4.25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19,440,442.00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4.25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61,273,206.60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13.41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20,066,000.00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4.39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284,321,000.00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62.23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64,033.47</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0.01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390,164,182.07</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85.40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616102">
        <w:tc>
          <w:tcPr>
            <w:tcW w:w="802" w:type="dxa"/>
            <w:vAlign w:val="center"/>
          </w:tcPr>
          <w:p w:rsidR="00616102" w:rsidRDefault="00873931">
            <w:pPr>
              <w:jc w:val="center"/>
            </w:pPr>
            <w:r>
              <w:rPr>
                <w:color w:val="000000"/>
                <w:sz w:val="24"/>
              </w:rPr>
              <w:t>1</w:t>
            </w:r>
          </w:p>
        </w:tc>
        <w:tc>
          <w:tcPr>
            <w:tcW w:w="1559" w:type="dxa"/>
            <w:vAlign w:val="center"/>
          </w:tcPr>
          <w:p w:rsidR="00616102" w:rsidRDefault="00873931">
            <w:pPr>
              <w:jc w:val="center"/>
            </w:pPr>
            <w:r>
              <w:rPr>
                <w:color w:val="000000"/>
                <w:sz w:val="24"/>
              </w:rPr>
              <w:t>122467</w:t>
            </w:r>
          </w:p>
        </w:tc>
        <w:tc>
          <w:tcPr>
            <w:tcW w:w="1985" w:type="dxa"/>
            <w:vAlign w:val="center"/>
          </w:tcPr>
          <w:p w:rsidR="00616102" w:rsidRDefault="00873931">
            <w:pPr>
              <w:jc w:val="center"/>
            </w:pPr>
            <w:r>
              <w:rPr>
                <w:color w:val="000000"/>
                <w:sz w:val="24"/>
              </w:rPr>
              <w:t>15</w:t>
            </w:r>
            <w:r>
              <w:rPr>
                <w:color w:val="000000"/>
                <w:sz w:val="24"/>
              </w:rPr>
              <w:t>万达</w:t>
            </w:r>
            <w:r>
              <w:rPr>
                <w:color w:val="000000"/>
                <w:sz w:val="24"/>
              </w:rPr>
              <w:t>02</w:t>
            </w:r>
          </w:p>
        </w:tc>
        <w:tc>
          <w:tcPr>
            <w:tcW w:w="1559" w:type="dxa"/>
            <w:vAlign w:val="center"/>
          </w:tcPr>
          <w:p w:rsidR="00616102" w:rsidRDefault="00873931">
            <w:pPr>
              <w:jc w:val="right"/>
            </w:pPr>
            <w:r>
              <w:rPr>
                <w:color w:val="000000"/>
                <w:sz w:val="24"/>
              </w:rPr>
              <w:t>261,980</w:t>
            </w:r>
          </w:p>
        </w:tc>
        <w:tc>
          <w:tcPr>
            <w:tcW w:w="2126" w:type="dxa"/>
            <w:vAlign w:val="center"/>
          </w:tcPr>
          <w:p w:rsidR="00616102" w:rsidRDefault="00873931">
            <w:pPr>
              <w:jc w:val="right"/>
            </w:pPr>
            <w:r>
              <w:rPr>
                <w:color w:val="000000"/>
                <w:sz w:val="24"/>
              </w:rPr>
              <w:t>26,887,007.40</w:t>
            </w:r>
          </w:p>
        </w:tc>
        <w:tc>
          <w:tcPr>
            <w:tcW w:w="990" w:type="dxa"/>
            <w:vAlign w:val="center"/>
          </w:tcPr>
          <w:p w:rsidR="00616102" w:rsidRDefault="00873931">
            <w:pPr>
              <w:jc w:val="right"/>
            </w:pPr>
            <w:r>
              <w:rPr>
                <w:color w:val="000000"/>
                <w:sz w:val="24"/>
              </w:rPr>
              <w:t>5.88</w:t>
            </w:r>
          </w:p>
        </w:tc>
      </w:tr>
      <w:tr w:rsidR="00616102">
        <w:tc>
          <w:tcPr>
            <w:tcW w:w="802" w:type="dxa"/>
            <w:vAlign w:val="center"/>
          </w:tcPr>
          <w:p w:rsidR="00616102" w:rsidRDefault="00873931">
            <w:pPr>
              <w:jc w:val="center"/>
            </w:pPr>
            <w:r>
              <w:rPr>
                <w:color w:val="000000"/>
                <w:sz w:val="24"/>
              </w:rPr>
              <w:t>2</w:t>
            </w:r>
          </w:p>
        </w:tc>
        <w:tc>
          <w:tcPr>
            <w:tcW w:w="1559" w:type="dxa"/>
            <w:vAlign w:val="center"/>
          </w:tcPr>
          <w:p w:rsidR="00616102" w:rsidRDefault="00873931">
            <w:pPr>
              <w:jc w:val="center"/>
            </w:pPr>
            <w:r>
              <w:rPr>
                <w:color w:val="000000"/>
                <w:sz w:val="24"/>
              </w:rPr>
              <w:t>101800773</w:t>
            </w:r>
          </w:p>
        </w:tc>
        <w:tc>
          <w:tcPr>
            <w:tcW w:w="1985" w:type="dxa"/>
            <w:vAlign w:val="center"/>
          </w:tcPr>
          <w:p w:rsidR="00616102" w:rsidRDefault="00873931">
            <w:pPr>
              <w:jc w:val="center"/>
            </w:pPr>
            <w:r>
              <w:rPr>
                <w:color w:val="000000"/>
                <w:sz w:val="24"/>
              </w:rPr>
              <w:t>18</w:t>
            </w:r>
            <w:r>
              <w:rPr>
                <w:color w:val="000000"/>
                <w:sz w:val="24"/>
              </w:rPr>
              <w:t>首钢</w:t>
            </w:r>
            <w:r>
              <w:rPr>
                <w:color w:val="000000"/>
                <w:sz w:val="24"/>
              </w:rPr>
              <w:t>MTN002</w:t>
            </w:r>
          </w:p>
        </w:tc>
        <w:tc>
          <w:tcPr>
            <w:tcW w:w="1559" w:type="dxa"/>
            <w:vAlign w:val="center"/>
          </w:tcPr>
          <w:p w:rsidR="00616102" w:rsidRDefault="00873931">
            <w:pPr>
              <w:jc w:val="right"/>
            </w:pPr>
            <w:r>
              <w:rPr>
                <w:color w:val="000000"/>
                <w:sz w:val="24"/>
              </w:rPr>
              <w:t>200,000</w:t>
            </w:r>
          </w:p>
        </w:tc>
        <w:tc>
          <w:tcPr>
            <w:tcW w:w="2126" w:type="dxa"/>
            <w:vAlign w:val="center"/>
          </w:tcPr>
          <w:p w:rsidR="00616102" w:rsidRDefault="00873931">
            <w:pPr>
              <w:jc w:val="right"/>
            </w:pPr>
            <w:r>
              <w:rPr>
                <w:color w:val="000000"/>
                <w:sz w:val="24"/>
              </w:rPr>
              <w:t>20,450,000.00</w:t>
            </w:r>
          </w:p>
        </w:tc>
        <w:tc>
          <w:tcPr>
            <w:tcW w:w="990" w:type="dxa"/>
            <w:vAlign w:val="center"/>
          </w:tcPr>
          <w:p w:rsidR="00616102" w:rsidRDefault="00873931">
            <w:pPr>
              <w:jc w:val="right"/>
            </w:pPr>
            <w:r>
              <w:rPr>
                <w:color w:val="000000"/>
                <w:sz w:val="24"/>
              </w:rPr>
              <w:t>4.48</w:t>
            </w:r>
          </w:p>
        </w:tc>
      </w:tr>
      <w:tr w:rsidR="00616102">
        <w:tc>
          <w:tcPr>
            <w:tcW w:w="802" w:type="dxa"/>
            <w:vAlign w:val="center"/>
          </w:tcPr>
          <w:p w:rsidR="00616102" w:rsidRDefault="00873931">
            <w:pPr>
              <w:jc w:val="center"/>
            </w:pPr>
            <w:r>
              <w:rPr>
                <w:color w:val="000000"/>
                <w:sz w:val="24"/>
              </w:rPr>
              <w:t>3</w:t>
            </w:r>
          </w:p>
        </w:tc>
        <w:tc>
          <w:tcPr>
            <w:tcW w:w="1559" w:type="dxa"/>
            <w:vAlign w:val="center"/>
          </w:tcPr>
          <w:p w:rsidR="00616102" w:rsidRDefault="00873931">
            <w:pPr>
              <w:jc w:val="center"/>
            </w:pPr>
            <w:r>
              <w:rPr>
                <w:color w:val="000000"/>
                <w:sz w:val="24"/>
              </w:rPr>
              <w:t>101660004</w:t>
            </w:r>
          </w:p>
        </w:tc>
        <w:tc>
          <w:tcPr>
            <w:tcW w:w="1985" w:type="dxa"/>
            <w:vAlign w:val="center"/>
          </w:tcPr>
          <w:p w:rsidR="00616102" w:rsidRDefault="00873931">
            <w:pPr>
              <w:jc w:val="center"/>
            </w:pPr>
            <w:r>
              <w:rPr>
                <w:color w:val="000000"/>
                <w:sz w:val="24"/>
              </w:rPr>
              <w:t>16</w:t>
            </w:r>
            <w:r>
              <w:rPr>
                <w:color w:val="000000"/>
                <w:sz w:val="24"/>
              </w:rPr>
              <w:t>陕有色</w:t>
            </w:r>
            <w:r>
              <w:rPr>
                <w:color w:val="000000"/>
                <w:sz w:val="24"/>
              </w:rPr>
              <w:t>MTN001</w:t>
            </w:r>
          </w:p>
        </w:tc>
        <w:tc>
          <w:tcPr>
            <w:tcW w:w="1559" w:type="dxa"/>
            <w:vAlign w:val="center"/>
          </w:tcPr>
          <w:p w:rsidR="00616102" w:rsidRDefault="00873931">
            <w:pPr>
              <w:jc w:val="right"/>
            </w:pPr>
            <w:r>
              <w:rPr>
                <w:color w:val="000000"/>
                <w:sz w:val="24"/>
              </w:rPr>
              <w:t>200,000</w:t>
            </w:r>
          </w:p>
        </w:tc>
        <w:tc>
          <w:tcPr>
            <w:tcW w:w="2126" w:type="dxa"/>
            <w:vAlign w:val="center"/>
          </w:tcPr>
          <w:p w:rsidR="00616102" w:rsidRDefault="00873931">
            <w:pPr>
              <w:jc w:val="right"/>
            </w:pPr>
            <w:r>
              <w:rPr>
                <w:color w:val="000000"/>
                <w:sz w:val="24"/>
              </w:rPr>
              <w:t>20,416,000.00</w:t>
            </w:r>
          </w:p>
        </w:tc>
        <w:tc>
          <w:tcPr>
            <w:tcW w:w="990" w:type="dxa"/>
            <w:vAlign w:val="center"/>
          </w:tcPr>
          <w:p w:rsidR="00616102" w:rsidRDefault="00873931">
            <w:pPr>
              <w:jc w:val="right"/>
            </w:pPr>
            <w:r>
              <w:rPr>
                <w:color w:val="000000"/>
                <w:sz w:val="24"/>
              </w:rPr>
              <w:t>4.47</w:t>
            </w:r>
          </w:p>
        </w:tc>
      </w:tr>
      <w:tr w:rsidR="00616102">
        <w:tc>
          <w:tcPr>
            <w:tcW w:w="802" w:type="dxa"/>
            <w:vAlign w:val="center"/>
          </w:tcPr>
          <w:p w:rsidR="00616102" w:rsidRDefault="00873931">
            <w:pPr>
              <w:jc w:val="center"/>
            </w:pPr>
            <w:r>
              <w:rPr>
                <w:color w:val="000000"/>
                <w:sz w:val="24"/>
              </w:rPr>
              <w:t>4</w:t>
            </w:r>
          </w:p>
        </w:tc>
        <w:tc>
          <w:tcPr>
            <w:tcW w:w="1559" w:type="dxa"/>
            <w:vAlign w:val="center"/>
          </w:tcPr>
          <w:p w:rsidR="00616102" w:rsidRDefault="00873931">
            <w:pPr>
              <w:jc w:val="center"/>
            </w:pPr>
            <w:r>
              <w:rPr>
                <w:color w:val="000000"/>
                <w:sz w:val="24"/>
              </w:rPr>
              <w:t>101554074</w:t>
            </w:r>
          </w:p>
        </w:tc>
        <w:tc>
          <w:tcPr>
            <w:tcW w:w="1985" w:type="dxa"/>
            <w:vAlign w:val="center"/>
          </w:tcPr>
          <w:p w:rsidR="00616102" w:rsidRDefault="00873931">
            <w:pPr>
              <w:jc w:val="center"/>
            </w:pPr>
            <w:r>
              <w:rPr>
                <w:color w:val="000000"/>
                <w:sz w:val="24"/>
              </w:rPr>
              <w:t>15</w:t>
            </w:r>
            <w:r>
              <w:rPr>
                <w:color w:val="000000"/>
                <w:sz w:val="24"/>
              </w:rPr>
              <w:t>中化工</w:t>
            </w:r>
            <w:r>
              <w:rPr>
                <w:color w:val="000000"/>
                <w:sz w:val="24"/>
              </w:rPr>
              <w:t>MTN002</w:t>
            </w:r>
          </w:p>
        </w:tc>
        <w:tc>
          <w:tcPr>
            <w:tcW w:w="1559" w:type="dxa"/>
            <w:vAlign w:val="center"/>
          </w:tcPr>
          <w:p w:rsidR="00616102" w:rsidRDefault="00873931">
            <w:pPr>
              <w:jc w:val="right"/>
            </w:pPr>
            <w:r>
              <w:rPr>
                <w:color w:val="000000"/>
                <w:sz w:val="24"/>
              </w:rPr>
              <w:t>200,000</w:t>
            </w:r>
          </w:p>
        </w:tc>
        <w:tc>
          <w:tcPr>
            <w:tcW w:w="2126" w:type="dxa"/>
            <w:vAlign w:val="center"/>
          </w:tcPr>
          <w:p w:rsidR="00616102" w:rsidRDefault="00873931">
            <w:pPr>
              <w:jc w:val="right"/>
            </w:pPr>
            <w:r>
              <w:rPr>
                <w:color w:val="000000"/>
                <w:sz w:val="24"/>
              </w:rPr>
              <w:t>20,312,000.00</w:t>
            </w:r>
          </w:p>
        </w:tc>
        <w:tc>
          <w:tcPr>
            <w:tcW w:w="990" w:type="dxa"/>
            <w:vAlign w:val="center"/>
          </w:tcPr>
          <w:p w:rsidR="00616102" w:rsidRDefault="00873931">
            <w:pPr>
              <w:jc w:val="right"/>
            </w:pPr>
            <w:r>
              <w:rPr>
                <w:color w:val="000000"/>
                <w:sz w:val="24"/>
              </w:rPr>
              <w:t>4.45</w:t>
            </w:r>
          </w:p>
        </w:tc>
      </w:tr>
      <w:tr w:rsidR="00616102">
        <w:tc>
          <w:tcPr>
            <w:tcW w:w="802" w:type="dxa"/>
            <w:vAlign w:val="center"/>
          </w:tcPr>
          <w:p w:rsidR="00616102" w:rsidRDefault="00873931">
            <w:pPr>
              <w:jc w:val="center"/>
            </w:pPr>
            <w:r>
              <w:rPr>
                <w:color w:val="000000"/>
                <w:sz w:val="24"/>
              </w:rPr>
              <w:t>5</w:t>
            </w:r>
          </w:p>
        </w:tc>
        <w:tc>
          <w:tcPr>
            <w:tcW w:w="1559" w:type="dxa"/>
            <w:vAlign w:val="center"/>
          </w:tcPr>
          <w:p w:rsidR="00616102" w:rsidRDefault="00873931">
            <w:pPr>
              <w:jc w:val="center"/>
            </w:pPr>
            <w:r>
              <w:rPr>
                <w:color w:val="000000"/>
                <w:sz w:val="24"/>
              </w:rPr>
              <w:t>101900190</w:t>
            </w:r>
          </w:p>
        </w:tc>
        <w:tc>
          <w:tcPr>
            <w:tcW w:w="1985" w:type="dxa"/>
            <w:vAlign w:val="center"/>
          </w:tcPr>
          <w:p w:rsidR="00616102" w:rsidRDefault="00873931">
            <w:pPr>
              <w:jc w:val="center"/>
            </w:pPr>
            <w:r>
              <w:rPr>
                <w:color w:val="000000"/>
                <w:sz w:val="24"/>
              </w:rPr>
              <w:t>19</w:t>
            </w:r>
            <w:r>
              <w:rPr>
                <w:color w:val="000000"/>
                <w:sz w:val="24"/>
              </w:rPr>
              <w:t>苏沙钢</w:t>
            </w:r>
            <w:r>
              <w:rPr>
                <w:color w:val="000000"/>
                <w:sz w:val="24"/>
              </w:rPr>
              <w:t>MTN001</w:t>
            </w:r>
          </w:p>
        </w:tc>
        <w:tc>
          <w:tcPr>
            <w:tcW w:w="1559" w:type="dxa"/>
            <w:vAlign w:val="center"/>
          </w:tcPr>
          <w:p w:rsidR="00616102" w:rsidRDefault="00873931">
            <w:pPr>
              <w:jc w:val="right"/>
            </w:pPr>
            <w:r>
              <w:rPr>
                <w:color w:val="000000"/>
                <w:sz w:val="24"/>
              </w:rPr>
              <w:t>200,000</w:t>
            </w:r>
          </w:p>
        </w:tc>
        <w:tc>
          <w:tcPr>
            <w:tcW w:w="2126" w:type="dxa"/>
            <w:vAlign w:val="center"/>
          </w:tcPr>
          <w:p w:rsidR="00616102" w:rsidRDefault="00873931">
            <w:pPr>
              <w:jc w:val="right"/>
            </w:pPr>
            <w:r>
              <w:rPr>
                <w:color w:val="000000"/>
                <w:sz w:val="24"/>
              </w:rPr>
              <w:t>20,276,000.00</w:t>
            </w:r>
          </w:p>
        </w:tc>
        <w:tc>
          <w:tcPr>
            <w:tcW w:w="990" w:type="dxa"/>
            <w:vAlign w:val="center"/>
          </w:tcPr>
          <w:p w:rsidR="00616102" w:rsidRDefault="00873931">
            <w:pPr>
              <w:jc w:val="right"/>
            </w:pPr>
            <w:r>
              <w:rPr>
                <w:color w:val="000000"/>
                <w:sz w:val="24"/>
              </w:rPr>
              <w:t>4.44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1329"/>
        <w:gridCol w:w="1263"/>
        <w:gridCol w:w="1815"/>
        <w:gridCol w:w="1698"/>
        <w:gridCol w:w="1729"/>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616102">
        <w:tc>
          <w:tcPr>
            <w:tcW w:w="0" w:type="auto"/>
            <w:vAlign w:val="center"/>
          </w:tcPr>
          <w:p w:rsidR="00616102" w:rsidRDefault="00873931">
            <w:pPr>
              <w:jc w:val="center"/>
            </w:pPr>
            <w:r>
              <w:rPr>
                <w:color w:val="000000"/>
                <w:sz w:val="24"/>
              </w:rPr>
              <w:t>1</w:t>
            </w:r>
          </w:p>
        </w:tc>
        <w:tc>
          <w:tcPr>
            <w:tcW w:w="0" w:type="auto"/>
            <w:vAlign w:val="center"/>
          </w:tcPr>
          <w:p w:rsidR="00616102" w:rsidRDefault="00873931">
            <w:pPr>
              <w:jc w:val="center"/>
            </w:pPr>
            <w:r>
              <w:rPr>
                <w:color w:val="000000"/>
                <w:sz w:val="24"/>
              </w:rPr>
              <w:t>139873</w:t>
            </w:r>
          </w:p>
        </w:tc>
        <w:tc>
          <w:tcPr>
            <w:tcW w:w="0" w:type="auto"/>
            <w:vAlign w:val="center"/>
          </w:tcPr>
          <w:p w:rsidR="00616102" w:rsidRDefault="00873931">
            <w:pPr>
              <w:jc w:val="center"/>
            </w:pPr>
            <w:r>
              <w:rPr>
                <w:color w:val="000000"/>
                <w:sz w:val="24"/>
              </w:rPr>
              <w:t>永熙优</w:t>
            </w:r>
            <w:r>
              <w:rPr>
                <w:color w:val="000000"/>
                <w:sz w:val="24"/>
              </w:rPr>
              <w:t>10</w:t>
            </w:r>
          </w:p>
        </w:tc>
        <w:tc>
          <w:tcPr>
            <w:tcW w:w="0" w:type="auto"/>
            <w:vAlign w:val="center"/>
          </w:tcPr>
          <w:p w:rsidR="00616102" w:rsidRDefault="00873931">
            <w:pPr>
              <w:jc w:val="right"/>
            </w:pPr>
            <w:r>
              <w:rPr>
                <w:color w:val="000000"/>
                <w:sz w:val="24"/>
              </w:rPr>
              <w:t>100,000</w:t>
            </w:r>
          </w:p>
        </w:tc>
        <w:tc>
          <w:tcPr>
            <w:tcW w:w="0" w:type="auto"/>
            <w:vAlign w:val="center"/>
          </w:tcPr>
          <w:p w:rsidR="00616102" w:rsidRDefault="00873931">
            <w:pPr>
              <w:jc w:val="right"/>
            </w:pPr>
            <w:r>
              <w:rPr>
                <w:color w:val="000000"/>
                <w:sz w:val="24"/>
              </w:rPr>
              <w:t>10,013,000.00</w:t>
            </w:r>
          </w:p>
        </w:tc>
        <w:tc>
          <w:tcPr>
            <w:tcW w:w="0" w:type="auto"/>
            <w:vAlign w:val="center"/>
          </w:tcPr>
          <w:p w:rsidR="00616102" w:rsidRDefault="00873931">
            <w:pPr>
              <w:jc w:val="right"/>
            </w:pPr>
            <w:r>
              <w:rPr>
                <w:color w:val="000000"/>
                <w:sz w:val="24"/>
              </w:rPr>
              <w:t>2.19</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lastRenderedPageBreak/>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78,657.55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1,329,207.40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6,883,898.38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70.00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8,291,833.33</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易方达新享混合</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易方达新享混合</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214,348,378.94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13,677,129.49</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25,600,715.16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26,845,422.57</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208,981.22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261,449.62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239,740,112.88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40,261,102.44</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lastRenderedPageBreak/>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616102">
        <w:trPr>
          <w:jc w:val="center"/>
        </w:trPr>
        <w:tc>
          <w:tcPr>
            <w:tcW w:w="709" w:type="dxa"/>
            <w:vMerge w:val="restart"/>
            <w:vAlign w:val="center"/>
          </w:tcPr>
          <w:p w:rsidR="00616102" w:rsidRDefault="00873931">
            <w:r>
              <w:rPr>
                <w:rFonts w:eastAsiaTheme="minorEastAsia"/>
                <w:bCs/>
                <w:color w:val="000000" w:themeColor="text1"/>
                <w:sz w:val="24"/>
              </w:rPr>
              <w:t>机构</w:t>
            </w:r>
          </w:p>
        </w:tc>
        <w:tc>
          <w:tcPr>
            <w:tcW w:w="709" w:type="dxa"/>
            <w:vAlign w:val="center"/>
          </w:tcPr>
          <w:p w:rsidR="00616102" w:rsidRDefault="00873931">
            <w:pPr>
              <w:jc w:val="center"/>
            </w:pPr>
            <w:r>
              <w:rPr>
                <w:sz w:val="24"/>
              </w:rPr>
              <w:t>1</w:t>
            </w:r>
          </w:p>
        </w:tc>
        <w:tc>
          <w:tcPr>
            <w:tcW w:w="2126" w:type="dxa"/>
            <w:vAlign w:val="center"/>
          </w:tcPr>
          <w:p w:rsidR="00616102" w:rsidRDefault="00873931">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616102" w:rsidRDefault="00873931">
            <w:pPr>
              <w:jc w:val="center"/>
            </w:pPr>
            <w:r>
              <w:rPr>
                <w:sz w:val="24"/>
              </w:rPr>
              <w:t>62,227,131.30</w:t>
            </w:r>
          </w:p>
        </w:tc>
        <w:tc>
          <w:tcPr>
            <w:tcW w:w="1276" w:type="dxa"/>
            <w:vAlign w:val="center"/>
          </w:tcPr>
          <w:p w:rsidR="00616102" w:rsidRDefault="00873931">
            <w:pPr>
              <w:jc w:val="center"/>
            </w:pPr>
            <w:r>
              <w:rPr>
                <w:sz w:val="24"/>
              </w:rPr>
              <w:t>-</w:t>
            </w:r>
          </w:p>
        </w:tc>
        <w:tc>
          <w:tcPr>
            <w:tcW w:w="1276" w:type="dxa"/>
            <w:vAlign w:val="center"/>
          </w:tcPr>
          <w:p w:rsidR="00616102" w:rsidRDefault="00873931">
            <w:pPr>
              <w:jc w:val="center"/>
            </w:pPr>
            <w:r>
              <w:rPr>
                <w:sz w:val="24"/>
              </w:rPr>
              <w:t>-</w:t>
            </w:r>
          </w:p>
        </w:tc>
        <w:tc>
          <w:tcPr>
            <w:tcW w:w="1417" w:type="dxa"/>
            <w:vAlign w:val="center"/>
          </w:tcPr>
          <w:p w:rsidR="00616102" w:rsidRDefault="00873931">
            <w:pPr>
              <w:jc w:val="center"/>
            </w:pPr>
            <w:r>
              <w:rPr>
                <w:sz w:val="24"/>
              </w:rPr>
              <w:t>62,227,131.30</w:t>
            </w:r>
          </w:p>
        </w:tc>
        <w:tc>
          <w:tcPr>
            <w:tcW w:w="851" w:type="dxa"/>
            <w:vAlign w:val="center"/>
          </w:tcPr>
          <w:p w:rsidR="00616102" w:rsidRDefault="00873931">
            <w:pPr>
              <w:jc w:val="center"/>
            </w:pPr>
            <w:r>
              <w:rPr>
                <w:sz w:val="24"/>
              </w:rPr>
              <w:t>22.22%</w:t>
            </w:r>
          </w:p>
        </w:tc>
      </w:tr>
      <w:tr w:rsidR="00616102">
        <w:trPr>
          <w:jc w:val="center"/>
        </w:trPr>
        <w:tc>
          <w:tcPr>
            <w:tcW w:w="709" w:type="dxa"/>
            <w:vMerge/>
          </w:tcPr>
          <w:p w:rsidR="00616102" w:rsidRDefault="00616102"/>
        </w:tc>
        <w:tc>
          <w:tcPr>
            <w:tcW w:w="709" w:type="dxa"/>
            <w:vAlign w:val="center"/>
          </w:tcPr>
          <w:p w:rsidR="00616102" w:rsidRDefault="00873931">
            <w:pPr>
              <w:jc w:val="center"/>
            </w:pPr>
            <w:r>
              <w:rPr>
                <w:sz w:val="24"/>
              </w:rPr>
              <w:t>2</w:t>
            </w:r>
          </w:p>
        </w:tc>
        <w:tc>
          <w:tcPr>
            <w:tcW w:w="2126" w:type="dxa"/>
            <w:vAlign w:val="center"/>
          </w:tcPr>
          <w:p w:rsidR="00616102" w:rsidRDefault="00873931">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24</w:t>
            </w:r>
            <w:r>
              <w:rPr>
                <w:sz w:val="24"/>
              </w:rPr>
              <w:t>日</w:t>
            </w:r>
          </w:p>
        </w:tc>
        <w:tc>
          <w:tcPr>
            <w:tcW w:w="1276" w:type="dxa"/>
            <w:vAlign w:val="center"/>
          </w:tcPr>
          <w:p w:rsidR="00616102" w:rsidRDefault="00873931">
            <w:pPr>
              <w:jc w:val="center"/>
            </w:pPr>
            <w:r>
              <w:rPr>
                <w:sz w:val="24"/>
              </w:rPr>
              <w:t>52,878,801.77</w:t>
            </w:r>
          </w:p>
        </w:tc>
        <w:tc>
          <w:tcPr>
            <w:tcW w:w="1276" w:type="dxa"/>
            <w:vAlign w:val="center"/>
          </w:tcPr>
          <w:p w:rsidR="00616102" w:rsidRDefault="00873931">
            <w:pPr>
              <w:jc w:val="center"/>
            </w:pPr>
            <w:r>
              <w:rPr>
                <w:sz w:val="24"/>
              </w:rPr>
              <w:t>-</w:t>
            </w:r>
          </w:p>
        </w:tc>
        <w:tc>
          <w:tcPr>
            <w:tcW w:w="1276" w:type="dxa"/>
            <w:vAlign w:val="center"/>
          </w:tcPr>
          <w:p w:rsidR="00616102" w:rsidRDefault="00873931">
            <w:pPr>
              <w:jc w:val="center"/>
            </w:pPr>
            <w:r>
              <w:rPr>
                <w:sz w:val="24"/>
              </w:rPr>
              <w:t>-</w:t>
            </w:r>
          </w:p>
        </w:tc>
        <w:tc>
          <w:tcPr>
            <w:tcW w:w="1417" w:type="dxa"/>
            <w:vAlign w:val="center"/>
          </w:tcPr>
          <w:p w:rsidR="00616102" w:rsidRDefault="00873931">
            <w:pPr>
              <w:jc w:val="center"/>
            </w:pPr>
            <w:r>
              <w:rPr>
                <w:sz w:val="24"/>
              </w:rPr>
              <w:t>52,878,801.77</w:t>
            </w:r>
          </w:p>
        </w:tc>
        <w:tc>
          <w:tcPr>
            <w:tcW w:w="851" w:type="dxa"/>
            <w:vAlign w:val="center"/>
          </w:tcPr>
          <w:p w:rsidR="00616102" w:rsidRDefault="00873931">
            <w:pPr>
              <w:jc w:val="center"/>
            </w:pPr>
            <w:r>
              <w:rPr>
                <w:sz w:val="24"/>
              </w:rPr>
              <w:t>18.89%</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616102" w:rsidRDefault="00873931">
      <w:pPr>
        <w:spacing w:line="360" w:lineRule="auto"/>
        <w:ind w:firstLineChars="200" w:firstLine="480"/>
        <w:rPr>
          <w:color w:val="000000"/>
          <w:sz w:val="24"/>
        </w:rPr>
      </w:pPr>
      <w:r>
        <w:rPr>
          <w:color w:val="000000"/>
          <w:sz w:val="24"/>
        </w:rPr>
        <w:t>1.</w:t>
      </w:r>
      <w:r>
        <w:rPr>
          <w:color w:val="000000"/>
          <w:sz w:val="24"/>
        </w:rPr>
        <w:t>中国证监会准予易方达新享灵活配置混合型证券投资基金注册的文件；</w:t>
      </w:r>
    </w:p>
    <w:p w:rsidR="00616102" w:rsidRDefault="00873931">
      <w:pPr>
        <w:spacing w:line="360" w:lineRule="auto"/>
        <w:ind w:firstLineChars="200" w:firstLine="480"/>
        <w:rPr>
          <w:color w:val="000000"/>
          <w:sz w:val="24"/>
        </w:rPr>
      </w:pPr>
      <w:r>
        <w:rPr>
          <w:color w:val="000000"/>
          <w:sz w:val="24"/>
        </w:rPr>
        <w:t>2.</w:t>
      </w:r>
      <w:r>
        <w:rPr>
          <w:color w:val="000000"/>
          <w:sz w:val="24"/>
        </w:rPr>
        <w:t>《易方达新享灵活配置混合型证券投资基金基金合同》；</w:t>
      </w:r>
    </w:p>
    <w:p w:rsidR="00616102" w:rsidRDefault="00873931">
      <w:pPr>
        <w:spacing w:line="360" w:lineRule="auto"/>
        <w:ind w:firstLineChars="200" w:firstLine="480"/>
        <w:rPr>
          <w:color w:val="000000"/>
          <w:sz w:val="24"/>
        </w:rPr>
      </w:pPr>
      <w:r>
        <w:rPr>
          <w:color w:val="000000"/>
          <w:sz w:val="24"/>
        </w:rPr>
        <w:t>3.</w:t>
      </w:r>
      <w:r>
        <w:rPr>
          <w:color w:val="000000"/>
          <w:sz w:val="24"/>
        </w:rPr>
        <w:t>《易方达新享灵活配置混合型证券投资基金托管协议》；</w:t>
      </w:r>
    </w:p>
    <w:p w:rsidR="00616102" w:rsidRDefault="00873931">
      <w:pPr>
        <w:spacing w:line="360" w:lineRule="auto"/>
        <w:ind w:firstLineChars="200" w:firstLine="480"/>
        <w:rPr>
          <w:color w:val="000000"/>
          <w:sz w:val="24"/>
        </w:rPr>
      </w:pPr>
      <w:r>
        <w:rPr>
          <w:color w:val="000000"/>
          <w:sz w:val="24"/>
        </w:rPr>
        <w:lastRenderedPageBreak/>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873931">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873931">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873931">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易方达新享灵活配置混合型证券投资基金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16102"/>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3931"/>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84A7104-2738-4951-A867-B74BB4B1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1344</Words>
  <Characters>7667</Characters>
  <Application>Microsoft Office Word</Application>
  <DocSecurity>0</DocSecurity>
  <Lines>63</Lines>
  <Paragraphs>17</Paragraphs>
  <ScaleCrop>false</ScaleCrop>
  <Company>TRT. Ltd. Co.</Company>
  <LinksUpToDate>false</LinksUpToDate>
  <CharactersWithSpaces>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2019-10-16T13:54:00Z</cp:lastPrinted>
  <dcterms:created xsi:type="dcterms:W3CDTF">2013-06-21T06:56:00Z</dcterms:created>
  <dcterms:modified xsi:type="dcterms:W3CDTF">2019-10-16T13:54:00Z</dcterms:modified>
</cp:coreProperties>
</file>