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易方达新益灵活配置混合型证券投资基金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中国邮政储蓄银行股份有限公司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4174D8" w:rsidRDefault="001255AA">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4174D8" w:rsidRDefault="001255AA">
      <w:pPr>
        <w:spacing w:line="360" w:lineRule="auto"/>
        <w:ind w:firstLineChars="200" w:firstLine="480"/>
        <w:rPr>
          <w:color w:val="000000"/>
          <w:sz w:val="24"/>
        </w:rPr>
      </w:pPr>
      <w:r>
        <w:rPr>
          <w:color w:val="000000"/>
          <w:sz w:val="24"/>
        </w:rPr>
        <w:t>基金托管人中国邮政储蓄银行股份有限公司根据本基金合同规定，于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4174D8" w:rsidRDefault="001255AA">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174D8" w:rsidRDefault="001255AA">
      <w:pPr>
        <w:spacing w:line="360" w:lineRule="auto"/>
        <w:ind w:firstLineChars="200" w:firstLine="480"/>
        <w:rPr>
          <w:color w:val="000000"/>
          <w:sz w:val="24"/>
        </w:rPr>
      </w:pPr>
      <w:r>
        <w:rPr>
          <w:color w:val="000000"/>
          <w:sz w:val="24"/>
        </w:rPr>
        <w:t>基金的过往业绩并不代表其未来表现。投资</w:t>
      </w:r>
      <w:r>
        <w:rPr>
          <w:color w:val="000000"/>
          <w:sz w:val="24"/>
        </w:rPr>
        <w:t>有风险，投资者在作出投资决策前应仔细阅读本基金的招募说明书。</w:t>
      </w:r>
      <w:r>
        <w:rPr>
          <w:color w:val="000000"/>
          <w:sz w:val="24"/>
        </w:rPr>
        <w:t xml:space="preserve"> </w:t>
      </w:r>
    </w:p>
    <w:p w:rsidR="004174D8" w:rsidRDefault="001255AA">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易方达新益混合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001314</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2015</w:t>
            </w:r>
            <w:r w:rsidRPr="00C30CFF">
              <w:rPr>
                <w:color w:val="000000"/>
                <w:kern w:val="0"/>
                <w:sz w:val="24"/>
              </w:rPr>
              <w:t>年</w:t>
            </w:r>
            <w:r w:rsidRPr="00C30CFF">
              <w:rPr>
                <w:color w:val="000000"/>
                <w:kern w:val="0"/>
                <w:sz w:val="24"/>
              </w:rPr>
              <w:t>6</w:t>
            </w:r>
            <w:r w:rsidRPr="00C30CFF">
              <w:rPr>
                <w:color w:val="000000"/>
                <w:kern w:val="0"/>
                <w:sz w:val="24"/>
              </w:rPr>
              <w:t>月</w:t>
            </w:r>
            <w:r w:rsidRPr="00C30CFF">
              <w:rPr>
                <w:color w:val="000000"/>
                <w:kern w:val="0"/>
                <w:sz w:val="24"/>
              </w:rPr>
              <w:t>16</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239,504,570.76</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本基金通过定量与定性相结合的宏观及市场分析，确定组合中股票、债券、货币市场工具等资产类别的配置比例，严格遵守低估值的股票投资逻辑，以绝对收益为目标，力争获得稳健、持续的投资收益。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一年期人民币定期存款利率（税后）</w:t>
            </w:r>
            <w:r w:rsidRPr="00C30CFF">
              <w:rPr>
                <w:color w:val="000000"/>
                <w:kern w:val="0"/>
                <w:sz w:val="24"/>
              </w:rPr>
              <w:t>+2%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w:t>
            </w:r>
            <w:r w:rsidRPr="00C30CFF">
              <w:rPr>
                <w:color w:val="000000"/>
                <w:kern w:val="0"/>
                <w:sz w:val="24"/>
              </w:rPr>
              <w:lastRenderedPageBreak/>
              <w:t>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中国邮政储蓄银行股份有限公司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易方达新益混合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易方达新益混合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001314</w:t>
            </w:r>
          </w:p>
        </w:tc>
        <w:tc>
          <w:tcPr>
            <w:tcW w:w="2790" w:type="dxa"/>
            <w:vAlign w:val="center"/>
          </w:tcPr>
          <w:p w:rsidR="00F016DD" w:rsidRPr="00C30CFF" w:rsidRDefault="00F016DD" w:rsidP="00950413">
            <w:pPr>
              <w:jc w:val="left"/>
              <w:rPr>
                <w:color w:val="000000"/>
                <w:sz w:val="24"/>
              </w:rPr>
            </w:pPr>
            <w:r w:rsidRPr="00C30CFF">
              <w:rPr>
                <w:color w:val="000000"/>
                <w:sz w:val="24"/>
              </w:rPr>
              <w:t>001315</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207,804,005.23</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31,700,565.53</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易方达新益混合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易方达新益混合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5,945,526.62</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1,141,039.01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11,441,429.67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2,173,675.84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0.0585</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0.0724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328,126,018.57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66,604,333.34</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1.579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2.101</w:t>
            </w:r>
          </w:p>
        </w:tc>
      </w:tr>
    </w:tbl>
    <w:p w:rsidR="004174D8" w:rsidRDefault="001255AA">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易方达新益混合I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4174D8">
        <w:tc>
          <w:tcPr>
            <w:tcW w:w="1290" w:type="dxa"/>
            <w:vAlign w:val="center"/>
          </w:tcPr>
          <w:p w:rsidR="004174D8" w:rsidRDefault="001255AA">
            <w:pPr>
              <w:jc w:val="left"/>
            </w:pPr>
            <w:r>
              <w:rPr>
                <w:color w:val="000000"/>
                <w:sz w:val="24"/>
              </w:rPr>
              <w:t>过去三个月</w:t>
            </w:r>
          </w:p>
        </w:tc>
        <w:tc>
          <w:tcPr>
            <w:tcW w:w="1291" w:type="dxa"/>
            <w:vAlign w:val="center"/>
          </w:tcPr>
          <w:p w:rsidR="004174D8" w:rsidRDefault="001255AA">
            <w:pPr>
              <w:jc w:val="center"/>
            </w:pPr>
            <w:r>
              <w:rPr>
                <w:color w:val="000000"/>
                <w:sz w:val="24"/>
              </w:rPr>
              <w:t>3.68%</w:t>
            </w:r>
          </w:p>
        </w:tc>
        <w:tc>
          <w:tcPr>
            <w:tcW w:w="1291" w:type="dxa"/>
            <w:vAlign w:val="center"/>
          </w:tcPr>
          <w:p w:rsidR="004174D8" w:rsidRDefault="001255AA">
            <w:pPr>
              <w:jc w:val="center"/>
            </w:pPr>
            <w:r>
              <w:rPr>
                <w:color w:val="000000"/>
                <w:sz w:val="24"/>
              </w:rPr>
              <w:t>0.27%</w:t>
            </w:r>
          </w:p>
        </w:tc>
        <w:tc>
          <w:tcPr>
            <w:tcW w:w="1291" w:type="dxa"/>
            <w:vAlign w:val="center"/>
          </w:tcPr>
          <w:p w:rsidR="004174D8" w:rsidRDefault="001255AA">
            <w:pPr>
              <w:jc w:val="center"/>
            </w:pPr>
            <w:r>
              <w:rPr>
                <w:color w:val="000000"/>
                <w:sz w:val="24"/>
              </w:rPr>
              <w:t>0.89%</w:t>
            </w:r>
          </w:p>
        </w:tc>
        <w:tc>
          <w:tcPr>
            <w:tcW w:w="1291" w:type="dxa"/>
            <w:vAlign w:val="center"/>
          </w:tcPr>
          <w:p w:rsidR="004174D8" w:rsidRDefault="001255AA">
            <w:pPr>
              <w:jc w:val="center"/>
            </w:pPr>
            <w:r>
              <w:rPr>
                <w:color w:val="000000"/>
                <w:sz w:val="24"/>
              </w:rPr>
              <w:t>0.01%</w:t>
            </w:r>
          </w:p>
        </w:tc>
        <w:tc>
          <w:tcPr>
            <w:tcW w:w="1291" w:type="dxa"/>
            <w:vAlign w:val="center"/>
          </w:tcPr>
          <w:p w:rsidR="004174D8" w:rsidRDefault="001255AA">
            <w:pPr>
              <w:jc w:val="center"/>
            </w:pPr>
            <w:r>
              <w:rPr>
                <w:color w:val="000000"/>
                <w:sz w:val="24"/>
              </w:rPr>
              <w:t>2.79%</w:t>
            </w:r>
          </w:p>
        </w:tc>
        <w:tc>
          <w:tcPr>
            <w:tcW w:w="1291" w:type="dxa"/>
            <w:vAlign w:val="center"/>
          </w:tcPr>
          <w:p w:rsidR="004174D8" w:rsidRDefault="001255AA">
            <w:pPr>
              <w:jc w:val="center"/>
            </w:pPr>
            <w:r>
              <w:rPr>
                <w:color w:val="000000"/>
                <w:sz w:val="24"/>
              </w:rPr>
              <w:t>0.26%</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易方达新益混合E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4174D8">
        <w:tc>
          <w:tcPr>
            <w:tcW w:w="1290" w:type="dxa"/>
            <w:vAlign w:val="center"/>
          </w:tcPr>
          <w:p w:rsidR="004174D8" w:rsidRDefault="001255AA">
            <w:pPr>
              <w:jc w:val="left"/>
            </w:pPr>
            <w:r>
              <w:rPr>
                <w:color w:val="000000"/>
                <w:sz w:val="24"/>
              </w:rPr>
              <w:t>过去三个月</w:t>
            </w:r>
          </w:p>
        </w:tc>
        <w:tc>
          <w:tcPr>
            <w:tcW w:w="1291" w:type="dxa"/>
            <w:vAlign w:val="center"/>
          </w:tcPr>
          <w:p w:rsidR="004174D8" w:rsidRDefault="001255AA">
            <w:pPr>
              <w:jc w:val="center"/>
            </w:pPr>
            <w:r>
              <w:rPr>
                <w:color w:val="000000"/>
                <w:sz w:val="24"/>
              </w:rPr>
              <w:t>3.60%</w:t>
            </w:r>
          </w:p>
        </w:tc>
        <w:tc>
          <w:tcPr>
            <w:tcW w:w="1291" w:type="dxa"/>
            <w:vAlign w:val="center"/>
          </w:tcPr>
          <w:p w:rsidR="004174D8" w:rsidRDefault="001255AA">
            <w:pPr>
              <w:jc w:val="center"/>
            </w:pPr>
            <w:r>
              <w:rPr>
                <w:color w:val="000000"/>
                <w:sz w:val="24"/>
              </w:rPr>
              <w:t>0.27%</w:t>
            </w:r>
          </w:p>
        </w:tc>
        <w:tc>
          <w:tcPr>
            <w:tcW w:w="1291" w:type="dxa"/>
            <w:vAlign w:val="center"/>
          </w:tcPr>
          <w:p w:rsidR="004174D8" w:rsidRDefault="001255AA">
            <w:pPr>
              <w:jc w:val="center"/>
            </w:pPr>
            <w:r>
              <w:rPr>
                <w:color w:val="000000"/>
                <w:sz w:val="24"/>
              </w:rPr>
              <w:t>0.89%</w:t>
            </w:r>
          </w:p>
        </w:tc>
        <w:tc>
          <w:tcPr>
            <w:tcW w:w="1291" w:type="dxa"/>
            <w:vAlign w:val="center"/>
          </w:tcPr>
          <w:p w:rsidR="004174D8" w:rsidRDefault="001255AA">
            <w:pPr>
              <w:jc w:val="center"/>
            </w:pPr>
            <w:r>
              <w:rPr>
                <w:color w:val="000000"/>
                <w:sz w:val="24"/>
              </w:rPr>
              <w:t>0.01%</w:t>
            </w:r>
          </w:p>
        </w:tc>
        <w:tc>
          <w:tcPr>
            <w:tcW w:w="1291" w:type="dxa"/>
            <w:vAlign w:val="center"/>
          </w:tcPr>
          <w:p w:rsidR="004174D8" w:rsidRDefault="001255AA">
            <w:pPr>
              <w:jc w:val="center"/>
            </w:pPr>
            <w:r>
              <w:rPr>
                <w:color w:val="000000"/>
                <w:sz w:val="24"/>
              </w:rPr>
              <w:t>2.71%</w:t>
            </w:r>
          </w:p>
        </w:tc>
        <w:tc>
          <w:tcPr>
            <w:tcW w:w="1291" w:type="dxa"/>
            <w:vAlign w:val="center"/>
          </w:tcPr>
          <w:p w:rsidR="004174D8" w:rsidRDefault="001255AA">
            <w:pPr>
              <w:jc w:val="center"/>
            </w:pPr>
            <w:r>
              <w:rPr>
                <w:color w:val="000000"/>
                <w:sz w:val="24"/>
              </w:rPr>
              <w:t>0.26%</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易方达新益灵活配置混合型证券投资基金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(2015</w:t>
      </w:r>
      <w:r w:rsidRPr="00FA472B">
        <w:rPr>
          <w:rFonts w:ascii="Times New Roman" w:hAnsi="Times New Roman"/>
          <w:sz w:val="24"/>
          <w:szCs w:val="24"/>
        </w:rPr>
        <w:t>年</w:t>
      </w:r>
      <w:r w:rsidRPr="00FA472B">
        <w:rPr>
          <w:rFonts w:ascii="Times New Roman" w:hAnsi="Times New Roman"/>
          <w:sz w:val="24"/>
          <w:szCs w:val="24"/>
        </w:rPr>
        <w:t>6</w:t>
      </w:r>
      <w:r w:rsidRPr="00FA472B">
        <w:rPr>
          <w:rFonts w:ascii="Times New Roman" w:hAnsi="Times New Roman"/>
          <w:sz w:val="24"/>
          <w:szCs w:val="24"/>
        </w:rPr>
        <w:t>月</w:t>
      </w:r>
      <w:r w:rsidRPr="00FA472B">
        <w:rPr>
          <w:rFonts w:ascii="Times New Roman" w:hAnsi="Times New Roman"/>
          <w:sz w:val="24"/>
          <w:szCs w:val="24"/>
        </w:rPr>
        <w:t>16</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易方达新益混合</w:t>
      </w:r>
      <w:r w:rsidRPr="00611CB2">
        <w:rPr>
          <w:color w:val="000000"/>
          <w:sz w:val="24"/>
        </w:rPr>
        <w:t>I</w:t>
      </w:r>
    </w:p>
    <w:p w:rsidR="00F016DD" w:rsidRPr="0078105B" w:rsidRDefault="001255AA"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lastRenderedPageBreak/>
        <w:t>易方达新益混合</w:t>
      </w:r>
      <w:r w:rsidRPr="00611CB2">
        <w:rPr>
          <w:color w:val="000000"/>
          <w:sz w:val="24"/>
        </w:rPr>
        <w:t>E</w:t>
      </w:r>
    </w:p>
    <w:p w:rsidR="00F016DD" w:rsidRPr="0078105B" w:rsidRDefault="001255AA"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57.90%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110.10%</w:t>
      </w:r>
      <w:r w:rsidRPr="00DF18FE">
        <w:rPr>
          <w:color w:val="000000"/>
          <w:sz w:val="24"/>
        </w:rPr>
        <w:t>，同期业绩比较基准收益率为</w:t>
      </w:r>
      <w:r w:rsidRPr="00DF18FE">
        <w:rPr>
          <w:color w:val="000000"/>
          <w:sz w:val="24"/>
        </w:rPr>
        <w:t>15.39%</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4174D8">
        <w:tc>
          <w:tcPr>
            <w:tcW w:w="567" w:type="dxa"/>
            <w:vAlign w:val="center"/>
          </w:tcPr>
          <w:p w:rsidR="004174D8" w:rsidRDefault="001255AA">
            <w:pPr>
              <w:jc w:val="center"/>
            </w:pPr>
            <w:r>
              <w:rPr>
                <w:color w:val="000000"/>
                <w:sz w:val="24"/>
              </w:rPr>
              <w:t>林森</w:t>
            </w:r>
          </w:p>
        </w:tc>
        <w:tc>
          <w:tcPr>
            <w:tcW w:w="2835" w:type="dxa"/>
            <w:vAlign w:val="center"/>
          </w:tcPr>
          <w:p w:rsidR="004174D8" w:rsidRDefault="001255AA">
            <w:pPr>
              <w:jc w:val="center"/>
            </w:pPr>
            <w:r>
              <w:rPr>
                <w:color w:val="000000"/>
                <w:sz w:val="24"/>
              </w:rPr>
              <w:t>本基金的基金经理、易方达裕祥回报债券型证券投资基金的基金经理、易方达裕景添利</w:t>
            </w:r>
            <w:r>
              <w:rPr>
                <w:color w:val="000000"/>
                <w:sz w:val="24"/>
              </w:rPr>
              <w:t>6</w:t>
            </w:r>
            <w:r>
              <w:rPr>
                <w:color w:val="000000"/>
                <w:sz w:val="24"/>
              </w:rPr>
              <w:t>个月定期开放债券型证券投资基金的基金经理、易方达瑞选灵活配置混合型证券投资基金的基金经理、易方达瑞通灵活配置混合型证券投资基金的基金经理、易方达瑞弘灵活配</w:t>
            </w:r>
            <w:r>
              <w:rPr>
                <w:color w:val="000000"/>
                <w:sz w:val="24"/>
              </w:rPr>
              <w:lastRenderedPageBreak/>
              <w:t>置混合型证券投资基金的基金经理、易方达瑞程灵活配置混合型证券投资基金的基金经理、易方达高等级信用债债券型证券投资基金的基金经理、易方达安心回馈混合型证券投资基金的基金经理、固定收益投资部总经理助理、投资经理</w:t>
            </w:r>
          </w:p>
        </w:tc>
        <w:tc>
          <w:tcPr>
            <w:tcW w:w="851" w:type="dxa"/>
            <w:vAlign w:val="center"/>
          </w:tcPr>
          <w:p w:rsidR="004174D8" w:rsidRDefault="001255AA">
            <w:pPr>
              <w:jc w:val="center"/>
            </w:pPr>
            <w:r>
              <w:rPr>
                <w:color w:val="000000"/>
                <w:sz w:val="24"/>
              </w:rPr>
              <w:lastRenderedPageBreak/>
              <w:t>2016-03-15</w:t>
            </w:r>
          </w:p>
        </w:tc>
        <w:tc>
          <w:tcPr>
            <w:tcW w:w="850" w:type="dxa"/>
            <w:vAlign w:val="center"/>
          </w:tcPr>
          <w:p w:rsidR="004174D8" w:rsidRDefault="001255AA">
            <w:pPr>
              <w:jc w:val="center"/>
            </w:pPr>
            <w:r>
              <w:rPr>
                <w:color w:val="000000"/>
                <w:sz w:val="24"/>
              </w:rPr>
              <w:t>2019-09-28</w:t>
            </w:r>
          </w:p>
        </w:tc>
        <w:tc>
          <w:tcPr>
            <w:tcW w:w="851" w:type="dxa"/>
            <w:vAlign w:val="center"/>
          </w:tcPr>
          <w:p w:rsidR="004174D8" w:rsidRDefault="001255AA">
            <w:pPr>
              <w:jc w:val="center"/>
            </w:pPr>
            <w:r>
              <w:rPr>
                <w:color w:val="000000"/>
                <w:sz w:val="24"/>
              </w:rPr>
              <w:t>9</w:t>
            </w:r>
            <w:r>
              <w:rPr>
                <w:color w:val="000000"/>
                <w:sz w:val="24"/>
              </w:rPr>
              <w:t>年</w:t>
            </w:r>
          </w:p>
        </w:tc>
        <w:tc>
          <w:tcPr>
            <w:tcW w:w="2977" w:type="dxa"/>
            <w:vAlign w:val="center"/>
          </w:tcPr>
          <w:p w:rsidR="004174D8" w:rsidRDefault="001255AA">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w:t>
            </w:r>
            <w:r>
              <w:rPr>
                <w:color w:val="000000"/>
                <w:sz w:val="24"/>
              </w:rPr>
              <w:lastRenderedPageBreak/>
              <w:t>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个月定期开放债券型证券投资基金基金经理助理、易方达高等级信用债债券型证券投资基金基金经理助</w:t>
            </w:r>
            <w:r>
              <w:rPr>
                <w:color w:val="000000"/>
                <w:sz w:val="24"/>
              </w:rPr>
              <w:t>理、易方达新收益灵活配置混合型证券投资基金基金经理。</w:t>
            </w:r>
          </w:p>
        </w:tc>
      </w:tr>
      <w:tr w:rsidR="004174D8">
        <w:tc>
          <w:tcPr>
            <w:tcW w:w="567" w:type="dxa"/>
            <w:vAlign w:val="center"/>
          </w:tcPr>
          <w:p w:rsidR="004174D8" w:rsidRDefault="001255AA">
            <w:pPr>
              <w:jc w:val="center"/>
            </w:pPr>
            <w:r>
              <w:rPr>
                <w:color w:val="000000"/>
                <w:sz w:val="24"/>
              </w:rPr>
              <w:lastRenderedPageBreak/>
              <w:t>韩阅川</w:t>
            </w:r>
          </w:p>
        </w:tc>
        <w:tc>
          <w:tcPr>
            <w:tcW w:w="2835" w:type="dxa"/>
            <w:vAlign w:val="center"/>
          </w:tcPr>
          <w:p w:rsidR="004174D8" w:rsidRDefault="001255AA">
            <w:pPr>
              <w:jc w:val="center"/>
            </w:pPr>
            <w:r>
              <w:rPr>
                <w:color w:val="000000"/>
                <w:sz w:val="24"/>
              </w:rPr>
              <w:t>本基金的基金经理、易方达裕鑫债券型证券投资基金的基金经理、易方达新鑫灵活配置混合型证券投资基金的基金经理、易方达新享灵活配置混合型证券投资基金的基金经理、易方达新利灵活配置混合型证券投资基金的基金经理、易方达瑞智灵活配置混合型证券投资基金的基金经理、易方达瑞选灵活配置混合型证券投资基金的基金经理、易方达瑞兴灵活配置混合型证券投资基金的基金经理、易方达瑞祥灵活配置混合型证券投资基金的基金经理、易方达瑞景灵活配置混合型证券投资基金的基金经理、易方达瑞信灵活配置混合型证券投资基金的基金经理助理、易方达新收益灵活配</w:t>
            </w:r>
            <w:r>
              <w:rPr>
                <w:color w:val="000000"/>
                <w:sz w:val="24"/>
              </w:rPr>
              <w:t>置混合型证券投资基金的基金经理助理、易方达瑞和灵活配置混合型证券投资基金的基金经理助理、易方达新益灵活配置混合型证券投资基金的基金经理</w:t>
            </w:r>
            <w:r>
              <w:rPr>
                <w:color w:val="000000"/>
                <w:sz w:val="24"/>
              </w:rPr>
              <w:lastRenderedPageBreak/>
              <w:t>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4174D8" w:rsidRDefault="001255AA">
            <w:pPr>
              <w:jc w:val="center"/>
            </w:pPr>
            <w:r>
              <w:rPr>
                <w:color w:val="000000"/>
                <w:sz w:val="24"/>
              </w:rPr>
              <w:lastRenderedPageBreak/>
              <w:t>2019-08-03</w:t>
            </w:r>
          </w:p>
        </w:tc>
        <w:tc>
          <w:tcPr>
            <w:tcW w:w="850" w:type="dxa"/>
            <w:vAlign w:val="center"/>
          </w:tcPr>
          <w:p w:rsidR="004174D8" w:rsidRDefault="001255AA">
            <w:pPr>
              <w:jc w:val="center"/>
            </w:pPr>
            <w:r>
              <w:rPr>
                <w:color w:val="000000"/>
                <w:sz w:val="24"/>
              </w:rPr>
              <w:t>-</w:t>
            </w:r>
          </w:p>
        </w:tc>
        <w:tc>
          <w:tcPr>
            <w:tcW w:w="851" w:type="dxa"/>
            <w:vAlign w:val="center"/>
          </w:tcPr>
          <w:p w:rsidR="004174D8" w:rsidRDefault="001255AA">
            <w:pPr>
              <w:jc w:val="center"/>
            </w:pPr>
            <w:r>
              <w:rPr>
                <w:color w:val="000000"/>
                <w:sz w:val="24"/>
              </w:rPr>
              <w:t>8</w:t>
            </w:r>
            <w:r>
              <w:rPr>
                <w:color w:val="000000"/>
                <w:sz w:val="24"/>
              </w:rPr>
              <w:t>年</w:t>
            </w:r>
          </w:p>
        </w:tc>
        <w:tc>
          <w:tcPr>
            <w:tcW w:w="2977" w:type="dxa"/>
            <w:vAlign w:val="center"/>
          </w:tcPr>
          <w:p w:rsidR="004174D8" w:rsidRDefault="001255AA">
            <w:r>
              <w:rPr>
                <w:color w:val="000000"/>
                <w:sz w:val="24"/>
              </w:rPr>
              <w:t>硕士研究生，曾任嘉实基金管理有限公司固定收益部研究员、投资经理，易方达基金管理有限公司易</w:t>
            </w:r>
            <w:r>
              <w:rPr>
                <w:color w:val="000000"/>
                <w:sz w:val="24"/>
              </w:rPr>
              <w:t>方达新享灵活配置混合型证券投资基金基金经理助理、易方达新利灵活配置混合型证券投资基金基金经理助理、易方达瑞景灵活配置混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4174D8" w:rsidRDefault="001255AA">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w:t>
      </w:r>
      <w:r>
        <w:rPr>
          <w:color w:val="000000"/>
          <w:sz w:val="24"/>
        </w:rPr>
        <w:t>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4174D8" w:rsidRDefault="001255AA">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4174D8" w:rsidRDefault="001255AA">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4174D8" w:rsidRDefault="001255AA">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利率并未下降，且原油、猪价提升市场对于滞胀的担忧，对基本面及流动性的预期也受到压制，情绪和风险偏好有所趋弱，市场出现调整。虽然这一阶段低估值且业绩稳健的大金</w:t>
      </w:r>
      <w:r>
        <w:rPr>
          <w:color w:val="000000"/>
          <w:sz w:val="24"/>
        </w:rPr>
        <w:t>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操作上，三季度组合股票仓位相对稳定，结构上行业和个股以消费类白马蓝筹为主，坚持自下而上的选择个股。债券方面，持仓主要为信用债，略微提升组合久期和杠杆，配置上仍维持采用票息以及杠杆策略。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截至报告期末，本基金</w:t>
      </w:r>
      <w:r w:rsidRPr="00DF18FE">
        <w:rPr>
          <w:color w:val="000000"/>
          <w:sz w:val="24"/>
        </w:rPr>
        <w:t>I</w:t>
      </w:r>
      <w:r w:rsidRPr="00DF18FE">
        <w:rPr>
          <w:color w:val="000000"/>
          <w:sz w:val="24"/>
        </w:rPr>
        <w:t>类基金份额净值为</w:t>
      </w:r>
      <w:r w:rsidRPr="00DF18FE">
        <w:rPr>
          <w:color w:val="000000"/>
          <w:sz w:val="24"/>
        </w:rPr>
        <w:t>1.579</w:t>
      </w:r>
      <w:r w:rsidRPr="00DF18FE">
        <w:rPr>
          <w:color w:val="000000"/>
          <w:sz w:val="24"/>
        </w:rPr>
        <w:t>元，本报告期份额净值增长率为</w:t>
      </w:r>
      <w:r w:rsidRPr="00DF18FE">
        <w:rPr>
          <w:color w:val="000000"/>
          <w:sz w:val="24"/>
        </w:rPr>
        <w:t>3.68%</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2.101</w:t>
      </w:r>
      <w:r w:rsidRPr="00DF18FE">
        <w:rPr>
          <w:color w:val="000000"/>
          <w:sz w:val="24"/>
        </w:rPr>
        <w:t>元，本报告期份额净值增长率为</w:t>
      </w:r>
      <w:r w:rsidRPr="00DF18FE">
        <w:rPr>
          <w:color w:val="000000"/>
          <w:sz w:val="24"/>
        </w:rPr>
        <w:t>3.60%</w:t>
      </w:r>
      <w:r w:rsidRPr="00DF18FE">
        <w:rPr>
          <w:color w:val="000000"/>
          <w:sz w:val="24"/>
        </w:rPr>
        <w:t>；同期业绩比较基准收益率为</w:t>
      </w:r>
      <w:r w:rsidRPr="00DF18FE">
        <w:rPr>
          <w:color w:val="000000"/>
          <w:sz w:val="24"/>
        </w:rPr>
        <w:t>0.89%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74,913,626.87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16.65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74,913,626.87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16.65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366,395,858.50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81.43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356,382,858.50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79.21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10,013,000.00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2.23</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3,161,087.00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0.70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5,465,926.97</w:t>
            </w:r>
          </w:p>
        </w:tc>
        <w:tc>
          <w:tcPr>
            <w:tcW w:w="1843" w:type="dxa"/>
            <w:vAlign w:val="center"/>
          </w:tcPr>
          <w:p w:rsidR="00F016DD" w:rsidRPr="00FA472B" w:rsidRDefault="00F016DD" w:rsidP="00F4518C">
            <w:pPr>
              <w:jc w:val="right"/>
              <w:rPr>
                <w:color w:val="000000"/>
                <w:sz w:val="24"/>
              </w:rPr>
            </w:pPr>
            <w:r w:rsidRPr="00FA472B">
              <w:rPr>
                <w:color w:val="000000"/>
                <w:sz w:val="24"/>
              </w:rPr>
              <w:t>1.21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449,936,499.34</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54,615,682.63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13.84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9,227,064.40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2.34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3,701,595.64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0.94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1,612,104.20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5,757,180.00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1.46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74,913,626.87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18.98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4174D8">
        <w:tc>
          <w:tcPr>
            <w:tcW w:w="817" w:type="dxa"/>
            <w:vAlign w:val="center"/>
          </w:tcPr>
          <w:p w:rsidR="004174D8" w:rsidRDefault="001255AA">
            <w:pPr>
              <w:jc w:val="center"/>
            </w:pPr>
            <w:r>
              <w:rPr>
                <w:color w:val="000000"/>
                <w:sz w:val="24"/>
              </w:rPr>
              <w:t>1</w:t>
            </w:r>
          </w:p>
        </w:tc>
        <w:tc>
          <w:tcPr>
            <w:tcW w:w="1276" w:type="dxa"/>
            <w:vAlign w:val="center"/>
          </w:tcPr>
          <w:p w:rsidR="004174D8" w:rsidRDefault="001255AA">
            <w:pPr>
              <w:jc w:val="center"/>
            </w:pPr>
            <w:r>
              <w:rPr>
                <w:color w:val="000000"/>
                <w:sz w:val="24"/>
              </w:rPr>
              <w:t>600519</w:t>
            </w:r>
          </w:p>
        </w:tc>
        <w:tc>
          <w:tcPr>
            <w:tcW w:w="1417" w:type="dxa"/>
            <w:vAlign w:val="center"/>
          </w:tcPr>
          <w:p w:rsidR="004174D8" w:rsidRDefault="001255AA">
            <w:pPr>
              <w:jc w:val="center"/>
            </w:pPr>
            <w:r>
              <w:rPr>
                <w:color w:val="000000"/>
                <w:sz w:val="24"/>
              </w:rPr>
              <w:t>贵州茅台</w:t>
            </w:r>
          </w:p>
        </w:tc>
        <w:tc>
          <w:tcPr>
            <w:tcW w:w="1560" w:type="dxa"/>
            <w:vAlign w:val="center"/>
          </w:tcPr>
          <w:p w:rsidR="004174D8" w:rsidRDefault="001255AA">
            <w:pPr>
              <w:jc w:val="right"/>
            </w:pPr>
            <w:r>
              <w:rPr>
                <w:color w:val="000000"/>
                <w:sz w:val="24"/>
              </w:rPr>
              <w:t>7,400</w:t>
            </w:r>
          </w:p>
        </w:tc>
        <w:tc>
          <w:tcPr>
            <w:tcW w:w="2268" w:type="dxa"/>
            <w:vAlign w:val="center"/>
          </w:tcPr>
          <w:p w:rsidR="004174D8" w:rsidRDefault="001255AA">
            <w:pPr>
              <w:jc w:val="right"/>
            </w:pPr>
            <w:r>
              <w:rPr>
                <w:color w:val="000000"/>
                <w:sz w:val="24"/>
              </w:rPr>
              <w:t>8,510,000.00</w:t>
            </w:r>
          </w:p>
        </w:tc>
        <w:tc>
          <w:tcPr>
            <w:tcW w:w="1559" w:type="dxa"/>
            <w:vAlign w:val="center"/>
          </w:tcPr>
          <w:p w:rsidR="004174D8" w:rsidRDefault="001255AA">
            <w:pPr>
              <w:jc w:val="right"/>
            </w:pPr>
            <w:r>
              <w:rPr>
                <w:color w:val="000000"/>
                <w:sz w:val="24"/>
              </w:rPr>
              <w:t>2.16</w:t>
            </w:r>
          </w:p>
        </w:tc>
      </w:tr>
      <w:tr w:rsidR="004174D8">
        <w:tc>
          <w:tcPr>
            <w:tcW w:w="817" w:type="dxa"/>
            <w:vAlign w:val="center"/>
          </w:tcPr>
          <w:p w:rsidR="004174D8" w:rsidRDefault="001255AA">
            <w:pPr>
              <w:jc w:val="center"/>
            </w:pPr>
            <w:r>
              <w:rPr>
                <w:color w:val="000000"/>
                <w:sz w:val="24"/>
              </w:rPr>
              <w:t>2</w:t>
            </w:r>
          </w:p>
        </w:tc>
        <w:tc>
          <w:tcPr>
            <w:tcW w:w="1276" w:type="dxa"/>
            <w:vAlign w:val="center"/>
          </w:tcPr>
          <w:p w:rsidR="004174D8" w:rsidRDefault="001255AA">
            <w:pPr>
              <w:jc w:val="center"/>
            </w:pPr>
            <w:r>
              <w:rPr>
                <w:color w:val="000000"/>
                <w:sz w:val="24"/>
              </w:rPr>
              <w:t>603338</w:t>
            </w:r>
          </w:p>
        </w:tc>
        <w:tc>
          <w:tcPr>
            <w:tcW w:w="1417" w:type="dxa"/>
            <w:vAlign w:val="center"/>
          </w:tcPr>
          <w:p w:rsidR="004174D8" w:rsidRDefault="001255AA">
            <w:pPr>
              <w:jc w:val="center"/>
            </w:pPr>
            <w:r>
              <w:rPr>
                <w:color w:val="000000"/>
                <w:sz w:val="24"/>
              </w:rPr>
              <w:t>浙江鼎力</w:t>
            </w:r>
          </w:p>
        </w:tc>
        <w:tc>
          <w:tcPr>
            <w:tcW w:w="1560" w:type="dxa"/>
            <w:vAlign w:val="center"/>
          </w:tcPr>
          <w:p w:rsidR="004174D8" w:rsidRDefault="001255AA">
            <w:pPr>
              <w:jc w:val="right"/>
            </w:pPr>
            <w:r>
              <w:rPr>
                <w:color w:val="000000"/>
                <w:sz w:val="24"/>
              </w:rPr>
              <w:t>128,526</w:t>
            </w:r>
          </w:p>
        </w:tc>
        <w:tc>
          <w:tcPr>
            <w:tcW w:w="2268" w:type="dxa"/>
            <w:vAlign w:val="center"/>
          </w:tcPr>
          <w:p w:rsidR="004174D8" w:rsidRDefault="001255AA">
            <w:pPr>
              <w:jc w:val="right"/>
            </w:pPr>
            <w:r>
              <w:rPr>
                <w:color w:val="000000"/>
                <w:sz w:val="24"/>
              </w:rPr>
              <w:t>7,413,379.68</w:t>
            </w:r>
          </w:p>
        </w:tc>
        <w:tc>
          <w:tcPr>
            <w:tcW w:w="1559" w:type="dxa"/>
            <w:vAlign w:val="center"/>
          </w:tcPr>
          <w:p w:rsidR="004174D8" w:rsidRDefault="001255AA">
            <w:pPr>
              <w:jc w:val="right"/>
            </w:pPr>
            <w:r>
              <w:rPr>
                <w:color w:val="000000"/>
                <w:sz w:val="24"/>
              </w:rPr>
              <w:t>1.88</w:t>
            </w:r>
          </w:p>
        </w:tc>
      </w:tr>
      <w:tr w:rsidR="004174D8">
        <w:tc>
          <w:tcPr>
            <w:tcW w:w="817" w:type="dxa"/>
            <w:vAlign w:val="center"/>
          </w:tcPr>
          <w:p w:rsidR="004174D8" w:rsidRDefault="001255AA">
            <w:pPr>
              <w:jc w:val="center"/>
            </w:pPr>
            <w:r>
              <w:rPr>
                <w:color w:val="000000"/>
                <w:sz w:val="24"/>
              </w:rPr>
              <w:t>3</w:t>
            </w:r>
          </w:p>
        </w:tc>
        <w:tc>
          <w:tcPr>
            <w:tcW w:w="1276" w:type="dxa"/>
            <w:vAlign w:val="center"/>
          </w:tcPr>
          <w:p w:rsidR="004174D8" w:rsidRDefault="001255AA">
            <w:pPr>
              <w:jc w:val="center"/>
            </w:pPr>
            <w:r>
              <w:rPr>
                <w:color w:val="000000"/>
                <w:sz w:val="24"/>
              </w:rPr>
              <w:t>600900</w:t>
            </w:r>
          </w:p>
        </w:tc>
        <w:tc>
          <w:tcPr>
            <w:tcW w:w="1417" w:type="dxa"/>
            <w:vAlign w:val="center"/>
          </w:tcPr>
          <w:p w:rsidR="004174D8" w:rsidRDefault="001255AA">
            <w:pPr>
              <w:jc w:val="center"/>
            </w:pPr>
            <w:r>
              <w:rPr>
                <w:color w:val="000000"/>
                <w:sz w:val="24"/>
              </w:rPr>
              <w:t>长江电力</w:t>
            </w:r>
          </w:p>
        </w:tc>
        <w:tc>
          <w:tcPr>
            <w:tcW w:w="1560" w:type="dxa"/>
            <w:vAlign w:val="center"/>
          </w:tcPr>
          <w:p w:rsidR="004174D8" w:rsidRDefault="001255AA">
            <w:pPr>
              <w:jc w:val="right"/>
            </w:pPr>
            <w:r>
              <w:rPr>
                <w:color w:val="000000"/>
                <w:sz w:val="24"/>
              </w:rPr>
              <w:t>388,800</w:t>
            </w:r>
          </w:p>
        </w:tc>
        <w:tc>
          <w:tcPr>
            <w:tcW w:w="2268" w:type="dxa"/>
            <w:vAlign w:val="center"/>
          </w:tcPr>
          <w:p w:rsidR="004174D8" w:rsidRDefault="001255AA">
            <w:pPr>
              <w:jc w:val="right"/>
            </w:pPr>
            <w:r>
              <w:rPr>
                <w:color w:val="000000"/>
                <w:sz w:val="24"/>
              </w:rPr>
              <w:t>7,087,824.00</w:t>
            </w:r>
          </w:p>
        </w:tc>
        <w:tc>
          <w:tcPr>
            <w:tcW w:w="1559" w:type="dxa"/>
            <w:vAlign w:val="center"/>
          </w:tcPr>
          <w:p w:rsidR="004174D8" w:rsidRDefault="001255AA">
            <w:pPr>
              <w:jc w:val="right"/>
            </w:pPr>
            <w:r>
              <w:rPr>
                <w:color w:val="000000"/>
                <w:sz w:val="24"/>
              </w:rPr>
              <w:t>1.80</w:t>
            </w:r>
          </w:p>
        </w:tc>
      </w:tr>
      <w:tr w:rsidR="004174D8">
        <w:tc>
          <w:tcPr>
            <w:tcW w:w="817" w:type="dxa"/>
            <w:vAlign w:val="center"/>
          </w:tcPr>
          <w:p w:rsidR="004174D8" w:rsidRDefault="001255AA">
            <w:pPr>
              <w:jc w:val="center"/>
            </w:pPr>
            <w:r>
              <w:rPr>
                <w:color w:val="000000"/>
                <w:sz w:val="24"/>
              </w:rPr>
              <w:t>4</w:t>
            </w:r>
          </w:p>
        </w:tc>
        <w:tc>
          <w:tcPr>
            <w:tcW w:w="1276" w:type="dxa"/>
            <w:vAlign w:val="center"/>
          </w:tcPr>
          <w:p w:rsidR="004174D8" w:rsidRDefault="001255AA">
            <w:pPr>
              <w:jc w:val="center"/>
            </w:pPr>
            <w:r>
              <w:rPr>
                <w:color w:val="000000"/>
                <w:sz w:val="24"/>
              </w:rPr>
              <w:t>601012</w:t>
            </w:r>
          </w:p>
        </w:tc>
        <w:tc>
          <w:tcPr>
            <w:tcW w:w="1417" w:type="dxa"/>
            <w:vAlign w:val="center"/>
          </w:tcPr>
          <w:p w:rsidR="004174D8" w:rsidRDefault="001255AA">
            <w:pPr>
              <w:jc w:val="center"/>
            </w:pPr>
            <w:r>
              <w:rPr>
                <w:color w:val="000000"/>
                <w:sz w:val="24"/>
              </w:rPr>
              <w:t>隆基股份</w:t>
            </w:r>
          </w:p>
        </w:tc>
        <w:tc>
          <w:tcPr>
            <w:tcW w:w="1560" w:type="dxa"/>
            <w:vAlign w:val="center"/>
          </w:tcPr>
          <w:p w:rsidR="004174D8" w:rsidRDefault="001255AA">
            <w:pPr>
              <w:jc w:val="right"/>
            </w:pPr>
            <w:r>
              <w:rPr>
                <w:color w:val="000000"/>
                <w:sz w:val="24"/>
              </w:rPr>
              <w:t>267,238</w:t>
            </w:r>
          </w:p>
        </w:tc>
        <w:tc>
          <w:tcPr>
            <w:tcW w:w="2268" w:type="dxa"/>
            <w:vAlign w:val="center"/>
          </w:tcPr>
          <w:p w:rsidR="004174D8" w:rsidRDefault="001255AA">
            <w:pPr>
              <w:jc w:val="right"/>
            </w:pPr>
            <w:r>
              <w:rPr>
                <w:color w:val="000000"/>
                <w:sz w:val="24"/>
              </w:rPr>
              <w:t>7,009,652.74</w:t>
            </w:r>
          </w:p>
        </w:tc>
        <w:tc>
          <w:tcPr>
            <w:tcW w:w="1559" w:type="dxa"/>
            <w:vAlign w:val="center"/>
          </w:tcPr>
          <w:p w:rsidR="004174D8" w:rsidRDefault="001255AA">
            <w:pPr>
              <w:jc w:val="right"/>
            </w:pPr>
            <w:r>
              <w:rPr>
                <w:color w:val="000000"/>
                <w:sz w:val="24"/>
              </w:rPr>
              <w:t>1.78</w:t>
            </w:r>
          </w:p>
        </w:tc>
      </w:tr>
      <w:tr w:rsidR="004174D8">
        <w:tc>
          <w:tcPr>
            <w:tcW w:w="817" w:type="dxa"/>
            <w:vAlign w:val="center"/>
          </w:tcPr>
          <w:p w:rsidR="004174D8" w:rsidRDefault="001255AA">
            <w:pPr>
              <w:jc w:val="center"/>
            </w:pPr>
            <w:r>
              <w:rPr>
                <w:color w:val="000000"/>
                <w:sz w:val="24"/>
              </w:rPr>
              <w:t>5</w:t>
            </w:r>
          </w:p>
        </w:tc>
        <w:tc>
          <w:tcPr>
            <w:tcW w:w="1276" w:type="dxa"/>
            <w:vAlign w:val="center"/>
          </w:tcPr>
          <w:p w:rsidR="004174D8" w:rsidRDefault="001255AA">
            <w:pPr>
              <w:jc w:val="center"/>
            </w:pPr>
            <w:r>
              <w:rPr>
                <w:color w:val="000000"/>
                <w:sz w:val="24"/>
              </w:rPr>
              <w:t>601799</w:t>
            </w:r>
          </w:p>
        </w:tc>
        <w:tc>
          <w:tcPr>
            <w:tcW w:w="1417" w:type="dxa"/>
            <w:vAlign w:val="center"/>
          </w:tcPr>
          <w:p w:rsidR="004174D8" w:rsidRDefault="001255AA">
            <w:pPr>
              <w:jc w:val="center"/>
            </w:pPr>
            <w:r>
              <w:rPr>
                <w:color w:val="000000"/>
                <w:sz w:val="24"/>
              </w:rPr>
              <w:t>星宇股份</w:t>
            </w:r>
          </w:p>
        </w:tc>
        <w:tc>
          <w:tcPr>
            <w:tcW w:w="1560" w:type="dxa"/>
            <w:vAlign w:val="center"/>
          </w:tcPr>
          <w:p w:rsidR="004174D8" w:rsidRDefault="001255AA">
            <w:pPr>
              <w:jc w:val="right"/>
            </w:pPr>
            <w:r>
              <w:rPr>
                <w:color w:val="000000"/>
                <w:sz w:val="24"/>
              </w:rPr>
              <w:t>84,100</w:t>
            </w:r>
          </w:p>
        </w:tc>
        <w:tc>
          <w:tcPr>
            <w:tcW w:w="2268" w:type="dxa"/>
            <w:vAlign w:val="center"/>
          </w:tcPr>
          <w:p w:rsidR="004174D8" w:rsidRDefault="001255AA">
            <w:pPr>
              <w:jc w:val="right"/>
            </w:pPr>
            <w:r>
              <w:rPr>
                <w:color w:val="000000"/>
                <w:sz w:val="24"/>
              </w:rPr>
              <w:t>6,488,315.00</w:t>
            </w:r>
          </w:p>
        </w:tc>
        <w:tc>
          <w:tcPr>
            <w:tcW w:w="1559" w:type="dxa"/>
            <w:vAlign w:val="center"/>
          </w:tcPr>
          <w:p w:rsidR="004174D8" w:rsidRDefault="001255AA">
            <w:pPr>
              <w:jc w:val="right"/>
            </w:pPr>
            <w:r>
              <w:rPr>
                <w:color w:val="000000"/>
                <w:sz w:val="24"/>
              </w:rPr>
              <w:t>1.64</w:t>
            </w:r>
          </w:p>
        </w:tc>
      </w:tr>
      <w:tr w:rsidR="004174D8">
        <w:tc>
          <w:tcPr>
            <w:tcW w:w="817" w:type="dxa"/>
            <w:vAlign w:val="center"/>
          </w:tcPr>
          <w:p w:rsidR="004174D8" w:rsidRDefault="001255AA">
            <w:pPr>
              <w:jc w:val="center"/>
            </w:pPr>
            <w:r>
              <w:rPr>
                <w:color w:val="000000"/>
                <w:sz w:val="24"/>
              </w:rPr>
              <w:t>6</w:t>
            </w:r>
          </w:p>
        </w:tc>
        <w:tc>
          <w:tcPr>
            <w:tcW w:w="1276" w:type="dxa"/>
            <w:vAlign w:val="center"/>
          </w:tcPr>
          <w:p w:rsidR="004174D8" w:rsidRDefault="001255AA">
            <w:pPr>
              <w:jc w:val="center"/>
            </w:pPr>
            <w:r>
              <w:rPr>
                <w:color w:val="000000"/>
                <w:sz w:val="24"/>
              </w:rPr>
              <w:t>002475</w:t>
            </w:r>
          </w:p>
        </w:tc>
        <w:tc>
          <w:tcPr>
            <w:tcW w:w="1417" w:type="dxa"/>
            <w:vAlign w:val="center"/>
          </w:tcPr>
          <w:p w:rsidR="004174D8" w:rsidRDefault="001255AA">
            <w:pPr>
              <w:jc w:val="center"/>
            </w:pPr>
            <w:r>
              <w:rPr>
                <w:color w:val="000000"/>
                <w:sz w:val="24"/>
              </w:rPr>
              <w:t>立讯精密</w:t>
            </w:r>
          </w:p>
        </w:tc>
        <w:tc>
          <w:tcPr>
            <w:tcW w:w="1560" w:type="dxa"/>
            <w:vAlign w:val="center"/>
          </w:tcPr>
          <w:p w:rsidR="004174D8" w:rsidRDefault="001255AA">
            <w:pPr>
              <w:jc w:val="right"/>
            </w:pPr>
            <w:r>
              <w:rPr>
                <w:color w:val="000000"/>
                <w:sz w:val="24"/>
              </w:rPr>
              <w:t>226,020</w:t>
            </w:r>
          </w:p>
        </w:tc>
        <w:tc>
          <w:tcPr>
            <w:tcW w:w="2268" w:type="dxa"/>
            <w:vAlign w:val="center"/>
          </w:tcPr>
          <w:p w:rsidR="004174D8" w:rsidRDefault="001255AA">
            <w:pPr>
              <w:jc w:val="right"/>
            </w:pPr>
            <w:r>
              <w:rPr>
                <w:color w:val="000000"/>
                <w:sz w:val="24"/>
              </w:rPr>
              <w:t>6,048,295.20</w:t>
            </w:r>
          </w:p>
        </w:tc>
        <w:tc>
          <w:tcPr>
            <w:tcW w:w="1559" w:type="dxa"/>
            <w:vAlign w:val="center"/>
          </w:tcPr>
          <w:p w:rsidR="004174D8" w:rsidRDefault="001255AA">
            <w:pPr>
              <w:jc w:val="right"/>
            </w:pPr>
            <w:r>
              <w:rPr>
                <w:color w:val="000000"/>
                <w:sz w:val="24"/>
              </w:rPr>
              <w:t>1.53</w:t>
            </w:r>
          </w:p>
        </w:tc>
      </w:tr>
      <w:tr w:rsidR="004174D8">
        <w:tc>
          <w:tcPr>
            <w:tcW w:w="817" w:type="dxa"/>
            <w:vAlign w:val="center"/>
          </w:tcPr>
          <w:p w:rsidR="004174D8" w:rsidRDefault="001255AA">
            <w:pPr>
              <w:jc w:val="center"/>
            </w:pPr>
            <w:r>
              <w:rPr>
                <w:color w:val="000000"/>
                <w:sz w:val="24"/>
              </w:rPr>
              <w:t>7</w:t>
            </w:r>
          </w:p>
        </w:tc>
        <w:tc>
          <w:tcPr>
            <w:tcW w:w="1276" w:type="dxa"/>
            <w:vAlign w:val="center"/>
          </w:tcPr>
          <w:p w:rsidR="004174D8" w:rsidRDefault="001255AA">
            <w:pPr>
              <w:jc w:val="center"/>
            </w:pPr>
            <w:r>
              <w:rPr>
                <w:color w:val="000000"/>
                <w:sz w:val="24"/>
              </w:rPr>
              <w:t>600048</w:t>
            </w:r>
          </w:p>
        </w:tc>
        <w:tc>
          <w:tcPr>
            <w:tcW w:w="1417" w:type="dxa"/>
            <w:vAlign w:val="center"/>
          </w:tcPr>
          <w:p w:rsidR="004174D8" w:rsidRDefault="001255AA">
            <w:pPr>
              <w:jc w:val="center"/>
            </w:pPr>
            <w:r>
              <w:rPr>
                <w:color w:val="000000"/>
                <w:sz w:val="24"/>
              </w:rPr>
              <w:t>保利地产</w:t>
            </w:r>
          </w:p>
        </w:tc>
        <w:tc>
          <w:tcPr>
            <w:tcW w:w="1560" w:type="dxa"/>
            <w:vAlign w:val="center"/>
          </w:tcPr>
          <w:p w:rsidR="004174D8" w:rsidRDefault="001255AA">
            <w:pPr>
              <w:jc w:val="right"/>
            </w:pPr>
            <w:r>
              <w:rPr>
                <w:color w:val="000000"/>
                <w:sz w:val="24"/>
              </w:rPr>
              <w:t>402,600</w:t>
            </w:r>
          </w:p>
        </w:tc>
        <w:tc>
          <w:tcPr>
            <w:tcW w:w="2268" w:type="dxa"/>
            <w:vAlign w:val="center"/>
          </w:tcPr>
          <w:p w:rsidR="004174D8" w:rsidRDefault="001255AA">
            <w:pPr>
              <w:jc w:val="right"/>
            </w:pPr>
            <w:r>
              <w:rPr>
                <w:color w:val="000000"/>
                <w:sz w:val="24"/>
              </w:rPr>
              <w:t>5,757,180.00</w:t>
            </w:r>
          </w:p>
        </w:tc>
        <w:tc>
          <w:tcPr>
            <w:tcW w:w="1559" w:type="dxa"/>
            <w:vAlign w:val="center"/>
          </w:tcPr>
          <w:p w:rsidR="004174D8" w:rsidRDefault="001255AA">
            <w:pPr>
              <w:jc w:val="right"/>
            </w:pPr>
            <w:r>
              <w:rPr>
                <w:color w:val="000000"/>
                <w:sz w:val="24"/>
              </w:rPr>
              <w:t>1.46</w:t>
            </w:r>
          </w:p>
        </w:tc>
      </w:tr>
      <w:tr w:rsidR="004174D8">
        <w:tc>
          <w:tcPr>
            <w:tcW w:w="817" w:type="dxa"/>
            <w:vAlign w:val="center"/>
          </w:tcPr>
          <w:p w:rsidR="004174D8" w:rsidRDefault="001255AA">
            <w:pPr>
              <w:jc w:val="center"/>
            </w:pPr>
            <w:r>
              <w:rPr>
                <w:color w:val="000000"/>
                <w:sz w:val="24"/>
              </w:rPr>
              <w:t>8</w:t>
            </w:r>
          </w:p>
        </w:tc>
        <w:tc>
          <w:tcPr>
            <w:tcW w:w="1276" w:type="dxa"/>
            <w:vAlign w:val="center"/>
          </w:tcPr>
          <w:p w:rsidR="004174D8" w:rsidRDefault="001255AA">
            <w:pPr>
              <w:jc w:val="center"/>
            </w:pPr>
            <w:r>
              <w:rPr>
                <w:color w:val="000000"/>
                <w:sz w:val="24"/>
              </w:rPr>
              <w:t>300115</w:t>
            </w:r>
          </w:p>
        </w:tc>
        <w:tc>
          <w:tcPr>
            <w:tcW w:w="1417" w:type="dxa"/>
            <w:vAlign w:val="center"/>
          </w:tcPr>
          <w:p w:rsidR="004174D8" w:rsidRDefault="001255AA">
            <w:pPr>
              <w:jc w:val="center"/>
            </w:pPr>
            <w:r>
              <w:rPr>
                <w:color w:val="000000"/>
                <w:sz w:val="24"/>
              </w:rPr>
              <w:t>长盈精密</w:t>
            </w:r>
          </w:p>
        </w:tc>
        <w:tc>
          <w:tcPr>
            <w:tcW w:w="1560" w:type="dxa"/>
            <w:vAlign w:val="center"/>
          </w:tcPr>
          <w:p w:rsidR="004174D8" w:rsidRDefault="001255AA">
            <w:pPr>
              <w:jc w:val="right"/>
            </w:pPr>
            <w:r>
              <w:rPr>
                <w:color w:val="000000"/>
                <w:sz w:val="24"/>
              </w:rPr>
              <w:t>377,100</w:t>
            </w:r>
          </w:p>
        </w:tc>
        <w:tc>
          <w:tcPr>
            <w:tcW w:w="2268" w:type="dxa"/>
            <w:vAlign w:val="center"/>
          </w:tcPr>
          <w:p w:rsidR="004174D8" w:rsidRDefault="001255AA">
            <w:pPr>
              <w:jc w:val="right"/>
            </w:pPr>
            <w:r>
              <w:rPr>
                <w:color w:val="000000"/>
                <w:sz w:val="24"/>
              </w:rPr>
              <w:t>5,351,049.00</w:t>
            </w:r>
          </w:p>
        </w:tc>
        <w:tc>
          <w:tcPr>
            <w:tcW w:w="1559" w:type="dxa"/>
            <w:vAlign w:val="center"/>
          </w:tcPr>
          <w:p w:rsidR="004174D8" w:rsidRDefault="001255AA">
            <w:pPr>
              <w:jc w:val="right"/>
            </w:pPr>
            <w:r>
              <w:rPr>
                <w:color w:val="000000"/>
                <w:sz w:val="24"/>
              </w:rPr>
              <w:t>1.36</w:t>
            </w:r>
          </w:p>
        </w:tc>
      </w:tr>
      <w:tr w:rsidR="004174D8">
        <w:tc>
          <w:tcPr>
            <w:tcW w:w="817" w:type="dxa"/>
            <w:vAlign w:val="center"/>
          </w:tcPr>
          <w:p w:rsidR="004174D8" w:rsidRDefault="001255AA">
            <w:pPr>
              <w:jc w:val="center"/>
            </w:pPr>
            <w:r>
              <w:rPr>
                <w:color w:val="000000"/>
                <w:sz w:val="24"/>
              </w:rPr>
              <w:t>9</w:t>
            </w:r>
          </w:p>
        </w:tc>
        <w:tc>
          <w:tcPr>
            <w:tcW w:w="1276" w:type="dxa"/>
            <w:vAlign w:val="center"/>
          </w:tcPr>
          <w:p w:rsidR="004174D8" w:rsidRDefault="001255AA">
            <w:pPr>
              <w:jc w:val="center"/>
            </w:pPr>
            <w:r>
              <w:rPr>
                <w:color w:val="000000"/>
                <w:sz w:val="24"/>
              </w:rPr>
              <w:t>600585</w:t>
            </w:r>
          </w:p>
        </w:tc>
        <w:tc>
          <w:tcPr>
            <w:tcW w:w="1417" w:type="dxa"/>
            <w:vAlign w:val="center"/>
          </w:tcPr>
          <w:p w:rsidR="004174D8" w:rsidRDefault="001255AA">
            <w:pPr>
              <w:jc w:val="center"/>
            </w:pPr>
            <w:r>
              <w:rPr>
                <w:color w:val="000000"/>
                <w:sz w:val="24"/>
              </w:rPr>
              <w:t>海螺水泥</w:t>
            </w:r>
          </w:p>
        </w:tc>
        <w:tc>
          <w:tcPr>
            <w:tcW w:w="1560" w:type="dxa"/>
            <w:vAlign w:val="center"/>
          </w:tcPr>
          <w:p w:rsidR="004174D8" w:rsidRDefault="001255AA">
            <w:pPr>
              <w:jc w:val="right"/>
            </w:pPr>
            <w:r>
              <w:rPr>
                <w:color w:val="000000"/>
                <w:sz w:val="24"/>
              </w:rPr>
              <w:t>127,806</w:t>
            </w:r>
          </w:p>
        </w:tc>
        <w:tc>
          <w:tcPr>
            <w:tcW w:w="2268" w:type="dxa"/>
            <w:vAlign w:val="center"/>
          </w:tcPr>
          <w:p w:rsidR="004174D8" w:rsidRDefault="001255AA">
            <w:pPr>
              <w:jc w:val="right"/>
            </w:pPr>
            <w:r>
              <w:rPr>
                <w:color w:val="000000"/>
                <w:sz w:val="24"/>
              </w:rPr>
              <w:t>5,283,500.04</w:t>
            </w:r>
          </w:p>
        </w:tc>
        <w:tc>
          <w:tcPr>
            <w:tcW w:w="1559" w:type="dxa"/>
            <w:vAlign w:val="center"/>
          </w:tcPr>
          <w:p w:rsidR="004174D8" w:rsidRDefault="001255AA">
            <w:pPr>
              <w:jc w:val="right"/>
            </w:pPr>
            <w:r>
              <w:rPr>
                <w:color w:val="000000"/>
                <w:sz w:val="24"/>
              </w:rPr>
              <w:t>1.34</w:t>
            </w:r>
          </w:p>
        </w:tc>
      </w:tr>
      <w:tr w:rsidR="004174D8">
        <w:tc>
          <w:tcPr>
            <w:tcW w:w="817" w:type="dxa"/>
            <w:vAlign w:val="center"/>
          </w:tcPr>
          <w:p w:rsidR="004174D8" w:rsidRDefault="001255AA">
            <w:pPr>
              <w:jc w:val="center"/>
            </w:pPr>
            <w:r>
              <w:rPr>
                <w:color w:val="000000"/>
                <w:sz w:val="24"/>
              </w:rPr>
              <w:t>10</w:t>
            </w:r>
          </w:p>
        </w:tc>
        <w:tc>
          <w:tcPr>
            <w:tcW w:w="1276" w:type="dxa"/>
            <w:vAlign w:val="center"/>
          </w:tcPr>
          <w:p w:rsidR="004174D8" w:rsidRDefault="001255AA">
            <w:pPr>
              <w:jc w:val="center"/>
            </w:pPr>
            <w:r>
              <w:rPr>
                <w:color w:val="000000"/>
                <w:sz w:val="24"/>
              </w:rPr>
              <w:t>601965</w:t>
            </w:r>
          </w:p>
        </w:tc>
        <w:tc>
          <w:tcPr>
            <w:tcW w:w="1417" w:type="dxa"/>
            <w:vAlign w:val="center"/>
          </w:tcPr>
          <w:p w:rsidR="004174D8" w:rsidRDefault="001255AA">
            <w:pPr>
              <w:jc w:val="center"/>
            </w:pPr>
            <w:r>
              <w:rPr>
                <w:color w:val="000000"/>
                <w:sz w:val="24"/>
              </w:rPr>
              <w:t>中国汽研</w:t>
            </w:r>
          </w:p>
        </w:tc>
        <w:tc>
          <w:tcPr>
            <w:tcW w:w="1560" w:type="dxa"/>
            <w:vAlign w:val="center"/>
          </w:tcPr>
          <w:p w:rsidR="004174D8" w:rsidRDefault="001255AA">
            <w:pPr>
              <w:jc w:val="right"/>
            </w:pPr>
            <w:r>
              <w:rPr>
                <w:color w:val="000000"/>
                <w:sz w:val="24"/>
              </w:rPr>
              <w:t>635,100</w:t>
            </w:r>
          </w:p>
        </w:tc>
        <w:tc>
          <w:tcPr>
            <w:tcW w:w="2268" w:type="dxa"/>
            <w:vAlign w:val="center"/>
          </w:tcPr>
          <w:p w:rsidR="004174D8" w:rsidRDefault="001255AA">
            <w:pPr>
              <w:jc w:val="right"/>
            </w:pPr>
            <w:r>
              <w:rPr>
                <w:color w:val="000000"/>
                <w:sz w:val="24"/>
              </w:rPr>
              <w:t>4,648,932.00</w:t>
            </w:r>
          </w:p>
        </w:tc>
        <w:tc>
          <w:tcPr>
            <w:tcW w:w="1559" w:type="dxa"/>
            <w:vAlign w:val="center"/>
          </w:tcPr>
          <w:p w:rsidR="004174D8" w:rsidRDefault="001255AA">
            <w:pPr>
              <w:jc w:val="right"/>
            </w:pPr>
            <w:r>
              <w:rPr>
                <w:color w:val="000000"/>
                <w:sz w:val="24"/>
              </w:rPr>
              <w:t>1.18</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21,707,070.00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5.50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21,707,070.00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5.50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129,762,553.50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32.87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20,110,000.00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167,217,000.00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42.36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17,586,235.00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356,382,858.50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90.29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4174D8">
        <w:tc>
          <w:tcPr>
            <w:tcW w:w="802" w:type="dxa"/>
            <w:vAlign w:val="center"/>
          </w:tcPr>
          <w:p w:rsidR="004174D8" w:rsidRDefault="001255AA">
            <w:pPr>
              <w:jc w:val="center"/>
            </w:pPr>
            <w:r>
              <w:rPr>
                <w:color w:val="000000"/>
                <w:sz w:val="24"/>
              </w:rPr>
              <w:t>1</w:t>
            </w:r>
          </w:p>
        </w:tc>
        <w:tc>
          <w:tcPr>
            <w:tcW w:w="1559" w:type="dxa"/>
            <w:vAlign w:val="center"/>
          </w:tcPr>
          <w:p w:rsidR="004174D8" w:rsidRDefault="001255AA">
            <w:pPr>
              <w:jc w:val="center"/>
            </w:pPr>
            <w:r>
              <w:rPr>
                <w:color w:val="000000"/>
                <w:sz w:val="24"/>
              </w:rPr>
              <w:t>101900908</w:t>
            </w:r>
          </w:p>
        </w:tc>
        <w:tc>
          <w:tcPr>
            <w:tcW w:w="1985" w:type="dxa"/>
            <w:vAlign w:val="center"/>
          </w:tcPr>
          <w:p w:rsidR="004174D8" w:rsidRDefault="001255AA">
            <w:pPr>
              <w:jc w:val="center"/>
            </w:pPr>
            <w:r>
              <w:rPr>
                <w:color w:val="000000"/>
                <w:sz w:val="24"/>
              </w:rPr>
              <w:t>19</w:t>
            </w:r>
            <w:r>
              <w:rPr>
                <w:color w:val="000000"/>
                <w:sz w:val="24"/>
              </w:rPr>
              <w:t>津城建</w:t>
            </w:r>
            <w:r>
              <w:rPr>
                <w:color w:val="000000"/>
                <w:sz w:val="24"/>
              </w:rPr>
              <w:t>MTN006</w:t>
            </w:r>
          </w:p>
        </w:tc>
        <w:tc>
          <w:tcPr>
            <w:tcW w:w="1559" w:type="dxa"/>
            <w:vAlign w:val="center"/>
          </w:tcPr>
          <w:p w:rsidR="004174D8" w:rsidRDefault="001255AA">
            <w:pPr>
              <w:jc w:val="right"/>
            </w:pPr>
            <w:r>
              <w:rPr>
                <w:color w:val="000000"/>
                <w:sz w:val="24"/>
              </w:rPr>
              <w:t>200,000</w:t>
            </w:r>
          </w:p>
        </w:tc>
        <w:tc>
          <w:tcPr>
            <w:tcW w:w="2126" w:type="dxa"/>
            <w:vAlign w:val="center"/>
          </w:tcPr>
          <w:p w:rsidR="004174D8" w:rsidRDefault="001255AA">
            <w:pPr>
              <w:jc w:val="right"/>
            </w:pPr>
            <w:r>
              <w:rPr>
                <w:color w:val="000000"/>
                <w:sz w:val="24"/>
              </w:rPr>
              <w:t>20,210,000.00</w:t>
            </w:r>
          </w:p>
        </w:tc>
        <w:tc>
          <w:tcPr>
            <w:tcW w:w="990" w:type="dxa"/>
            <w:vAlign w:val="center"/>
          </w:tcPr>
          <w:p w:rsidR="004174D8" w:rsidRDefault="001255AA">
            <w:pPr>
              <w:jc w:val="right"/>
            </w:pPr>
            <w:r>
              <w:rPr>
                <w:color w:val="000000"/>
                <w:sz w:val="24"/>
              </w:rPr>
              <w:t>5.12</w:t>
            </w:r>
          </w:p>
        </w:tc>
      </w:tr>
      <w:tr w:rsidR="004174D8">
        <w:tc>
          <w:tcPr>
            <w:tcW w:w="802" w:type="dxa"/>
            <w:vAlign w:val="center"/>
          </w:tcPr>
          <w:p w:rsidR="004174D8" w:rsidRDefault="001255AA">
            <w:pPr>
              <w:jc w:val="center"/>
            </w:pPr>
            <w:r>
              <w:rPr>
                <w:color w:val="000000"/>
                <w:sz w:val="24"/>
              </w:rPr>
              <w:t>2</w:t>
            </w:r>
          </w:p>
        </w:tc>
        <w:tc>
          <w:tcPr>
            <w:tcW w:w="1559" w:type="dxa"/>
            <w:vAlign w:val="center"/>
          </w:tcPr>
          <w:p w:rsidR="004174D8" w:rsidRDefault="001255AA">
            <w:pPr>
              <w:jc w:val="center"/>
            </w:pPr>
            <w:r>
              <w:rPr>
                <w:color w:val="000000"/>
                <w:sz w:val="24"/>
              </w:rPr>
              <w:t>041900264</w:t>
            </w:r>
          </w:p>
        </w:tc>
        <w:tc>
          <w:tcPr>
            <w:tcW w:w="1985" w:type="dxa"/>
            <w:vAlign w:val="center"/>
          </w:tcPr>
          <w:p w:rsidR="004174D8" w:rsidRDefault="001255AA">
            <w:pPr>
              <w:jc w:val="center"/>
            </w:pPr>
            <w:r>
              <w:rPr>
                <w:color w:val="000000"/>
                <w:sz w:val="24"/>
              </w:rPr>
              <w:t>19</w:t>
            </w:r>
            <w:r>
              <w:rPr>
                <w:color w:val="000000"/>
                <w:sz w:val="24"/>
              </w:rPr>
              <w:t>山东公用</w:t>
            </w:r>
            <w:r>
              <w:rPr>
                <w:color w:val="000000"/>
                <w:sz w:val="24"/>
              </w:rPr>
              <w:t>CP003</w:t>
            </w:r>
          </w:p>
        </w:tc>
        <w:tc>
          <w:tcPr>
            <w:tcW w:w="1559" w:type="dxa"/>
            <w:vAlign w:val="center"/>
          </w:tcPr>
          <w:p w:rsidR="004174D8" w:rsidRDefault="001255AA">
            <w:pPr>
              <w:jc w:val="right"/>
            </w:pPr>
            <w:r>
              <w:rPr>
                <w:color w:val="000000"/>
                <w:sz w:val="24"/>
              </w:rPr>
              <w:t>200,000</w:t>
            </w:r>
          </w:p>
        </w:tc>
        <w:tc>
          <w:tcPr>
            <w:tcW w:w="2126" w:type="dxa"/>
            <w:vAlign w:val="center"/>
          </w:tcPr>
          <w:p w:rsidR="004174D8" w:rsidRDefault="001255AA">
            <w:pPr>
              <w:jc w:val="right"/>
            </w:pPr>
            <w:r>
              <w:rPr>
                <w:color w:val="000000"/>
                <w:sz w:val="24"/>
              </w:rPr>
              <w:t>20,110,000.00</w:t>
            </w:r>
          </w:p>
        </w:tc>
        <w:tc>
          <w:tcPr>
            <w:tcW w:w="990" w:type="dxa"/>
            <w:vAlign w:val="center"/>
          </w:tcPr>
          <w:p w:rsidR="004174D8" w:rsidRDefault="001255AA">
            <w:pPr>
              <w:jc w:val="right"/>
            </w:pPr>
            <w:r>
              <w:rPr>
                <w:color w:val="000000"/>
                <w:sz w:val="24"/>
              </w:rPr>
              <w:t>5.09</w:t>
            </w:r>
          </w:p>
        </w:tc>
      </w:tr>
      <w:tr w:rsidR="004174D8">
        <w:tc>
          <w:tcPr>
            <w:tcW w:w="802" w:type="dxa"/>
            <w:vAlign w:val="center"/>
          </w:tcPr>
          <w:p w:rsidR="004174D8" w:rsidRDefault="001255AA">
            <w:pPr>
              <w:jc w:val="center"/>
            </w:pPr>
            <w:r>
              <w:rPr>
                <w:color w:val="000000"/>
                <w:sz w:val="24"/>
              </w:rPr>
              <w:t>3</w:t>
            </w:r>
          </w:p>
        </w:tc>
        <w:tc>
          <w:tcPr>
            <w:tcW w:w="1559" w:type="dxa"/>
            <w:vAlign w:val="center"/>
          </w:tcPr>
          <w:p w:rsidR="004174D8" w:rsidRDefault="001255AA">
            <w:pPr>
              <w:jc w:val="center"/>
            </w:pPr>
            <w:r>
              <w:rPr>
                <w:color w:val="000000"/>
                <w:sz w:val="24"/>
              </w:rPr>
              <w:t>101901019</w:t>
            </w:r>
          </w:p>
        </w:tc>
        <w:tc>
          <w:tcPr>
            <w:tcW w:w="1985" w:type="dxa"/>
            <w:vAlign w:val="center"/>
          </w:tcPr>
          <w:p w:rsidR="004174D8" w:rsidRDefault="001255AA">
            <w:pPr>
              <w:jc w:val="center"/>
            </w:pPr>
            <w:r>
              <w:rPr>
                <w:color w:val="000000"/>
                <w:sz w:val="24"/>
              </w:rPr>
              <w:t>19</w:t>
            </w:r>
            <w:r>
              <w:rPr>
                <w:color w:val="000000"/>
                <w:sz w:val="24"/>
              </w:rPr>
              <w:t>鲁能源</w:t>
            </w:r>
            <w:r>
              <w:rPr>
                <w:color w:val="000000"/>
                <w:sz w:val="24"/>
              </w:rPr>
              <w:t>MTN001</w:t>
            </w:r>
          </w:p>
        </w:tc>
        <w:tc>
          <w:tcPr>
            <w:tcW w:w="1559" w:type="dxa"/>
            <w:vAlign w:val="center"/>
          </w:tcPr>
          <w:p w:rsidR="004174D8" w:rsidRDefault="001255AA">
            <w:pPr>
              <w:jc w:val="right"/>
            </w:pPr>
            <w:r>
              <w:rPr>
                <w:color w:val="000000"/>
                <w:sz w:val="24"/>
              </w:rPr>
              <w:t>200,000</w:t>
            </w:r>
          </w:p>
        </w:tc>
        <w:tc>
          <w:tcPr>
            <w:tcW w:w="2126" w:type="dxa"/>
            <w:vAlign w:val="center"/>
          </w:tcPr>
          <w:p w:rsidR="004174D8" w:rsidRDefault="001255AA">
            <w:pPr>
              <w:jc w:val="right"/>
            </w:pPr>
            <w:r>
              <w:rPr>
                <w:color w:val="000000"/>
                <w:sz w:val="24"/>
              </w:rPr>
              <w:t>20,108,000.00</w:t>
            </w:r>
          </w:p>
        </w:tc>
        <w:tc>
          <w:tcPr>
            <w:tcW w:w="990" w:type="dxa"/>
            <w:vAlign w:val="center"/>
          </w:tcPr>
          <w:p w:rsidR="004174D8" w:rsidRDefault="001255AA">
            <w:pPr>
              <w:jc w:val="right"/>
            </w:pPr>
            <w:r>
              <w:rPr>
                <w:color w:val="000000"/>
                <w:sz w:val="24"/>
              </w:rPr>
              <w:t>5.09</w:t>
            </w:r>
          </w:p>
        </w:tc>
      </w:tr>
      <w:tr w:rsidR="004174D8">
        <w:tc>
          <w:tcPr>
            <w:tcW w:w="802" w:type="dxa"/>
            <w:vAlign w:val="center"/>
          </w:tcPr>
          <w:p w:rsidR="004174D8" w:rsidRDefault="001255AA">
            <w:pPr>
              <w:jc w:val="center"/>
            </w:pPr>
            <w:r>
              <w:rPr>
                <w:color w:val="000000"/>
                <w:sz w:val="24"/>
              </w:rPr>
              <w:t>4</w:t>
            </w:r>
          </w:p>
        </w:tc>
        <w:tc>
          <w:tcPr>
            <w:tcW w:w="1559" w:type="dxa"/>
            <w:vAlign w:val="center"/>
          </w:tcPr>
          <w:p w:rsidR="004174D8" w:rsidRDefault="001255AA">
            <w:pPr>
              <w:jc w:val="center"/>
            </w:pPr>
            <w:r>
              <w:rPr>
                <w:color w:val="000000"/>
                <w:sz w:val="24"/>
              </w:rPr>
              <w:t>101900488</w:t>
            </w:r>
          </w:p>
        </w:tc>
        <w:tc>
          <w:tcPr>
            <w:tcW w:w="1985" w:type="dxa"/>
            <w:vAlign w:val="center"/>
          </w:tcPr>
          <w:p w:rsidR="004174D8" w:rsidRDefault="001255AA">
            <w:pPr>
              <w:jc w:val="center"/>
            </w:pPr>
            <w:r>
              <w:rPr>
                <w:color w:val="000000"/>
                <w:sz w:val="24"/>
              </w:rPr>
              <w:t>19</w:t>
            </w:r>
            <w:r>
              <w:rPr>
                <w:color w:val="000000"/>
                <w:sz w:val="24"/>
              </w:rPr>
              <w:t>首钢</w:t>
            </w:r>
            <w:r>
              <w:rPr>
                <w:color w:val="000000"/>
                <w:sz w:val="24"/>
              </w:rPr>
              <w:t>MTN003</w:t>
            </w:r>
          </w:p>
        </w:tc>
        <w:tc>
          <w:tcPr>
            <w:tcW w:w="1559" w:type="dxa"/>
            <w:vAlign w:val="center"/>
          </w:tcPr>
          <w:p w:rsidR="004174D8" w:rsidRDefault="001255AA">
            <w:pPr>
              <w:jc w:val="right"/>
            </w:pPr>
            <w:r>
              <w:rPr>
                <w:color w:val="000000"/>
                <w:sz w:val="24"/>
              </w:rPr>
              <w:t>150,000</w:t>
            </w:r>
          </w:p>
        </w:tc>
        <w:tc>
          <w:tcPr>
            <w:tcW w:w="2126" w:type="dxa"/>
            <w:vAlign w:val="center"/>
          </w:tcPr>
          <w:p w:rsidR="004174D8" w:rsidRDefault="001255AA">
            <w:pPr>
              <w:jc w:val="right"/>
            </w:pPr>
            <w:r>
              <w:rPr>
                <w:color w:val="000000"/>
                <w:sz w:val="24"/>
              </w:rPr>
              <w:t>15,402,000.00</w:t>
            </w:r>
          </w:p>
        </w:tc>
        <w:tc>
          <w:tcPr>
            <w:tcW w:w="990" w:type="dxa"/>
            <w:vAlign w:val="center"/>
          </w:tcPr>
          <w:p w:rsidR="004174D8" w:rsidRDefault="001255AA">
            <w:pPr>
              <w:jc w:val="right"/>
            </w:pPr>
            <w:r>
              <w:rPr>
                <w:color w:val="000000"/>
                <w:sz w:val="24"/>
              </w:rPr>
              <w:t>3.90</w:t>
            </w:r>
          </w:p>
        </w:tc>
      </w:tr>
      <w:tr w:rsidR="004174D8">
        <w:tc>
          <w:tcPr>
            <w:tcW w:w="802" w:type="dxa"/>
            <w:vAlign w:val="center"/>
          </w:tcPr>
          <w:p w:rsidR="004174D8" w:rsidRDefault="001255AA">
            <w:pPr>
              <w:jc w:val="center"/>
            </w:pPr>
            <w:r>
              <w:rPr>
                <w:color w:val="000000"/>
                <w:sz w:val="24"/>
              </w:rPr>
              <w:t>5</w:t>
            </w:r>
          </w:p>
        </w:tc>
        <w:tc>
          <w:tcPr>
            <w:tcW w:w="1559" w:type="dxa"/>
            <w:vAlign w:val="center"/>
          </w:tcPr>
          <w:p w:rsidR="004174D8" w:rsidRDefault="001255AA">
            <w:pPr>
              <w:jc w:val="center"/>
            </w:pPr>
            <w:r>
              <w:rPr>
                <w:color w:val="000000"/>
                <w:sz w:val="24"/>
              </w:rPr>
              <w:t>155556</w:t>
            </w:r>
          </w:p>
        </w:tc>
        <w:tc>
          <w:tcPr>
            <w:tcW w:w="1985" w:type="dxa"/>
            <w:vAlign w:val="center"/>
          </w:tcPr>
          <w:p w:rsidR="004174D8" w:rsidRDefault="001255AA">
            <w:pPr>
              <w:jc w:val="center"/>
            </w:pPr>
            <w:r>
              <w:rPr>
                <w:color w:val="000000"/>
                <w:sz w:val="24"/>
              </w:rPr>
              <w:t>19</w:t>
            </w:r>
            <w:r>
              <w:rPr>
                <w:color w:val="000000"/>
                <w:sz w:val="24"/>
              </w:rPr>
              <w:t>津投</w:t>
            </w:r>
            <w:r>
              <w:rPr>
                <w:color w:val="000000"/>
                <w:sz w:val="24"/>
              </w:rPr>
              <w:t>20</w:t>
            </w:r>
          </w:p>
        </w:tc>
        <w:tc>
          <w:tcPr>
            <w:tcW w:w="1559" w:type="dxa"/>
            <w:vAlign w:val="center"/>
          </w:tcPr>
          <w:p w:rsidR="004174D8" w:rsidRDefault="001255AA">
            <w:pPr>
              <w:jc w:val="right"/>
            </w:pPr>
            <w:r>
              <w:rPr>
                <w:color w:val="000000"/>
                <w:sz w:val="24"/>
              </w:rPr>
              <w:t>150,000</w:t>
            </w:r>
          </w:p>
        </w:tc>
        <w:tc>
          <w:tcPr>
            <w:tcW w:w="2126" w:type="dxa"/>
            <w:vAlign w:val="center"/>
          </w:tcPr>
          <w:p w:rsidR="004174D8" w:rsidRDefault="001255AA">
            <w:pPr>
              <w:jc w:val="right"/>
            </w:pPr>
            <w:r>
              <w:rPr>
                <w:color w:val="000000"/>
                <w:sz w:val="24"/>
              </w:rPr>
              <w:t>15,258,000.00</w:t>
            </w:r>
          </w:p>
        </w:tc>
        <w:tc>
          <w:tcPr>
            <w:tcW w:w="990" w:type="dxa"/>
            <w:vAlign w:val="center"/>
          </w:tcPr>
          <w:p w:rsidR="004174D8" w:rsidRDefault="001255AA">
            <w:pPr>
              <w:jc w:val="right"/>
            </w:pPr>
            <w:r>
              <w:rPr>
                <w:color w:val="000000"/>
                <w:sz w:val="24"/>
              </w:rPr>
              <w:t>3.87</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329"/>
        <w:gridCol w:w="1263"/>
        <w:gridCol w:w="1815"/>
        <w:gridCol w:w="1698"/>
        <w:gridCol w:w="1729"/>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4174D8">
        <w:tc>
          <w:tcPr>
            <w:tcW w:w="0" w:type="auto"/>
            <w:vAlign w:val="center"/>
          </w:tcPr>
          <w:p w:rsidR="004174D8" w:rsidRDefault="001255AA">
            <w:pPr>
              <w:jc w:val="center"/>
            </w:pPr>
            <w:r>
              <w:rPr>
                <w:color w:val="000000"/>
                <w:sz w:val="24"/>
              </w:rPr>
              <w:t>1</w:t>
            </w:r>
          </w:p>
        </w:tc>
        <w:tc>
          <w:tcPr>
            <w:tcW w:w="0" w:type="auto"/>
            <w:vAlign w:val="center"/>
          </w:tcPr>
          <w:p w:rsidR="004174D8" w:rsidRDefault="001255AA">
            <w:pPr>
              <w:jc w:val="center"/>
            </w:pPr>
            <w:r>
              <w:rPr>
                <w:color w:val="000000"/>
                <w:sz w:val="24"/>
              </w:rPr>
              <w:t>139873</w:t>
            </w:r>
          </w:p>
        </w:tc>
        <w:tc>
          <w:tcPr>
            <w:tcW w:w="0" w:type="auto"/>
            <w:vAlign w:val="center"/>
          </w:tcPr>
          <w:p w:rsidR="004174D8" w:rsidRDefault="001255AA">
            <w:pPr>
              <w:jc w:val="center"/>
            </w:pPr>
            <w:r>
              <w:rPr>
                <w:color w:val="000000"/>
                <w:sz w:val="24"/>
              </w:rPr>
              <w:t>永熙优</w:t>
            </w:r>
            <w:r>
              <w:rPr>
                <w:color w:val="000000"/>
                <w:sz w:val="24"/>
              </w:rPr>
              <w:t>10</w:t>
            </w:r>
          </w:p>
        </w:tc>
        <w:tc>
          <w:tcPr>
            <w:tcW w:w="0" w:type="auto"/>
            <w:vAlign w:val="center"/>
          </w:tcPr>
          <w:p w:rsidR="004174D8" w:rsidRDefault="001255AA">
            <w:pPr>
              <w:jc w:val="right"/>
            </w:pPr>
            <w:r>
              <w:rPr>
                <w:color w:val="000000"/>
                <w:sz w:val="24"/>
              </w:rPr>
              <w:t>100,000</w:t>
            </w:r>
          </w:p>
        </w:tc>
        <w:tc>
          <w:tcPr>
            <w:tcW w:w="0" w:type="auto"/>
            <w:vAlign w:val="center"/>
          </w:tcPr>
          <w:p w:rsidR="004174D8" w:rsidRDefault="001255AA">
            <w:pPr>
              <w:jc w:val="right"/>
            </w:pPr>
            <w:r>
              <w:rPr>
                <w:color w:val="000000"/>
                <w:sz w:val="24"/>
              </w:rPr>
              <w:t>10,013,000.00</w:t>
            </w:r>
          </w:p>
        </w:tc>
        <w:tc>
          <w:tcPr>
            <w:tcW w:w="0" w:type="auto"/>
            <w:vAlign w:val="center"/>
          </w:tcPr>
          <w:p w:rsidR="004174D8" w:rsidRDefault="001255AA">
            <w:pPr>
              <w:jc w:val="right"/>
            </w:pPr>
            <w:r>
              <w:rPr>
                <w:color w:val="000000"/>
                <w:sz w:val="24"/>
              </w:rPr>
              <w:t>2.54</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60,228.58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312,787.36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4,960,070.89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132,840.14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5,465,926.97</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4174D8">
        <w:tc>
          <w:tcPr>
            <w:tcW w:w="0" w:type="auto"/>
            <w:vAlign w:val="center"/>
          </w:tcPr>
          <w:p w:rsidR="004174D8" w:rsidRDefault="001255AA">
            <w:pPr>
              <w:jc w:val="center"/>
            </w:pPr>
            <w:r>
              <w:rPr>
                <w:color w:val="000000"/>
                <w:sz w:val="24"/>
              </w:rPr>
              <w:t>1</w:t>
            </w:r>
          </w:p>
        </w:tc>
        <w:tc>
          <w:tcPr>
            <w:tcW w:w="0" w:type="auto"/>
            <w:vAlign w:val="center"/>
          </w:tcPr>
          <w:p w:rsidR="004174D8" w:rsidRDefault="001255AA">
            <w:pPr>
              <w:jc w:val="center"/>
            </w:pPr>
            <w:r>
              <w:rPr>
                <w:color w:val="000000"/>
                <w:sz w:val="24"/>
              </w:rPr>
              <w:t>123003</w:t>
            </w:r>
          </w:p>
        </w:tc>
        <w:tc>
          <w:tcPr>
            <w:tcW w:w="0" w:type="auto"/>
            <w:vAlign w:val="center"/>
          </w:tcPr>
          <w:p w:rsidR="004174D8" w:rsidRDefault="001255AA">
            <w:pPr>
              <w:jc w:val="center"/>
            </w:pPr>
            <w:r>
              <w:rPr>
                <w:color w:val="000000"/>
                <w:sz w:val="24"/>
              </w:rPr>
              <w:t>蓝思转债</w:t>
            </w:r>
          </w:p>
        </w:tc>
        <w:tc>
          <w:tcPr>
            <w:tcW w:w="0" w:type="auto"/>
            <w:vAlign w:val="center"/>
          </w:tcPr>
          <w:p w:rsidR="004174D8" w:rsidRDefault="001255AA">
            <w:pPr>
              <w:jc w:val="right"/>
            </w:pPr>
            <w:r>
              <w:rPr>
                <w:color w:val="000000"/>
                <w:sz w:val="24"/>
              </w:rPr>
              <w:t>9,412,336.50</w:t>
            </w:r>
          </w:p>
        </w:tc>
        <w:tc>
          <w:tcPr>
            <w:tcW w:w="0" w:type="auto"/>
            <w:vAlign w:val="center"/>
          </w:tcPr>
          <w:p w:rsidR="004174D8" w:rsidRDefault="001255AA">
            <w:pPr>
              <w:jc w:val="right"/>
            </w:pPr>
            <w:r>
              <w:rPr>
                <w:color w:val="000000"/>
                <w:sz w:val="24"/>
              </w:rPr>
              <w:t>2.38</w:t>
            </w:r>
          </w:p>
        </w:tc>
      </w:tr>
      <w:tr w:rsidR="004174D8">
        <w:tc>
          <w:tcPr>
            <w:tcW w:w="0" w:type="auto"/>
            <w:vAlign w:val="center"/>
          </w:tcPr>
          <w:p w:rsidR="004174D8" w:rsidRDefault="001255AA">
            <w:pPr>
              <w:jc w:val="center"/>
            </w:pPr>
            <w:r>
              <w:rPr>
                <w:color w:val="000000"/>
                <w:sz w:val="24"/>
              </w:rPr>
              <w:t>2</w:t>
            </w:r>
          </w:p>
        </w:tc>
        <w:tc>
          <w:tcPr>
            <w:tcW w:w="0" w:type="auto"/>
            <w:vAlign w:val="center"/>
          </w:tcPr>
          <w:p w:rsidR="004174D8" w:rsidRDefault="001255AA">
            <w:pPr>
              <w:jc w:val="center"/>
            </w:pPr>
            <w:r>
              <w:rPr>
                <w:color w:val="000000"/>
                <w:sz w:val="24"/>
              </w:rPr>
              <w:t>128020</w:t>
            </w:r>
          </w:p>
        </w:tc>
        <w:tc>
          <w:tcPr>
            <w:tcW w:w="0" w:type="auto"/>
            <w:vAlign w:val="center"/>
          </w:tcPr>
          <w:p w:rsidR="004174D8" w:rsidRDefault="001255AA">
            <w:pPr>
              <w:jc w:val="center"/>
            </w:pPr>
            <w:r>
              <w:rPr>
                <w:color w:val="000000"/>
                <w:sz w:val="24"/>
              </w:rPr>
              <w:t>水晶转债</w:t>
            </w:r>
          </w:p>
        </w:tc>
        <w:tc>
          <w:tcPr>
            <w:tcW w:w="0" w:type="auto"/>
            <w:vAlign w:val="center"/>
          </w:tcPr>
          <w:p w:rsidR="004174D8" w:rsidRDefault="001255AA">
            <w:pPr>
              <w:jc w:val="right"/>
            </w:pPr>
            <w:r>
              <w:rPr>
                <w:color w:val="000000"/>
                <w:sz w:val="24"/>
              </w:rPr>
              <w:t>6,156,506.50</w:t>
            </w:r>
          </w:p>
        </w:tc>
        <w:tc>
          <w:tcPr>
            <w:tcW w:w="0" w:type="auto"/>
            <w:vAlign w:val="center"/>
          </w:tcPr>
          <w:p w:rsidR="004174D8" w:rsidRDefault="001255AA">
            <w:pPr>
              <w:jc w:val="right"/>
            </w:pPr>
            <w:r>
              <w:rPr>
                <w:color w:val="000000"/>
                <w:sz w:val="24"/>
              </w:rPr>
              <w:t>1.56</w:t>
            </w:r>
          </w:p>
        </w:tc>
      </w:tr>
      <w:tr w:rsidR="004174D8">
        <w:tc>
          <w:tcPr>
            <w:tcW w:w="0" w:type="auto"/>
            <w:vAlign w:val="center"/>
          </w:tcPr>
          <w:p w:rsidR="004174D8" w:rsidRDefault="001255AA">
            <w:pPr>
              <w:jc w:val="center"/>
            </w:pPr>
            <w:r>
              <w:rPr>
                <w:color w:val="000000"/>
                <w:sz w:val="24"/>
              </w:rPr>
              <w:t>3</w:t>
            </w:r>
          </w:p>
        </w:tc>
        <w:tc>
          <w:tcPr>
            <w:tcW w:w="0" w:type="auto"/>
            <w:vAlign w:val="center"/>
          </w:tcPr>
          <w:p w:rsidR="004174D8" w:rsidRDefault="001255AA">
            <w:pPr>
              <w:jc w:val="center"/>
            </w:pPr>
            <w:r>
              <w:rPr>
                <w:color w:val="000000"/>
                <w:sz w:val="24"/>
              </w:rPr>
              <w:t>128035</w:t>
            </w:r>
          </w:p>
        </w:tc>
        <w:tc>
          <w:tcPr>
            <w:tcW w:w="0" w:type="auto"/>
            <w:vAlign w:val="center"/>
          </w:tcPr>
          <w:p w:rsidR="004174D8" w:rsidRDefault="001255AA">
            <w:pPr>
              <w:jc w:val="center"/>
            </w:pPr>
            <w:r>
              <w:rPr>
                <w:color w:val="000000"/>
                <w:sz w:val="24"/>
              </w:rPr>
              <w:t>大族转债</w:t>
            </w:r>
          </w:p>
        </w:tc>
        <w:tc>
          <w:tcPr>
            <w:tcW w:w="0" w:type="auto"/>
            <w:vAlign w:val="center"/>
          </w:tcPr>
          <w:p w:rsidR="004174D8" w:rsidRDefault="001255AA">
            <w:pPr>
              <w:jc w:val="right"/>
            </w:pPr>
            <w:r>
              <w:rPr>
                <w:color w:val="000000"/>
                <w:sz w:val="24"/>
              </w:rPr>
              <w:t>1,956,392.80</w:t>
            </w:r>
          </w:p>
        </w:tc>
        <w:tc>
          <w:tcPr>
            <w:tcW w:w="0" w:type="auto"/>
            <w:vAlign w:val="center"/>
          </w:tcPr>
          <w:p w:rsidR="004174D8" w:rsidRDefault="001255AA">
            <w:pPr>
              <w:jc w:val="right"/>
            </w:pPr>
            <w:r>
              <w:rPr>
                <w:color w:val="000000"/>
                <w:sz w:val="24"/>
              </w:rPr>
              <w:t>0.50</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F016DD" w:rsidRPr="00E85E29" w:rsidTr="00F4518C">
        <w:tc>
          <w:tcPr>
            <w:tcW w:w="108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序号</w:t>
            </w:r>
          </w:p>
        </w:tc>
        <w:tc>
          <w:tcPr>
            <w:tcW w:w="1302"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股票代码</w:t>
            </w:r>
          </w:p>
        </w:tc>
        <w:tc>
          <w:tcPr>
            <w:tcW w:w="1301"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股票名称</w:t>
            </w:r>
          </w:p>
        </w:tc>
        <w:tc>
          <w:tcPr>
            <w:tcW w:w="180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流通受限部分的公允价值</w:t>
            </w:r>
            <w:r w:rsidRPr="00FA472B">
              <w:rPr>
                <w:color w:val="000000"/>
                <w:sz w:val="24"/>
              </w:rPr>
              <w:t>(</w:t>
            </w:r>
            <w:r w:rsidRPr="00FA472B">
              <w:rPr>
                <w:color w:val="000000"/>
                <w:sz w:val="24"/>
              </w:rPr>
              <w:t>元</w:t>
            </w:r>
            <w:r w:rsidRPr="00FA472B">
              <w:rPr>
                <w:color w:val="000000"/>
                <w:sz w:val="24"/>
              </w:rPr>
              <w:t>)</w:t>
            </w:r>
          </w:p>
        </w:tc>
        <w:tc>
          <w:tcPr>
            <w:tcW w:w="165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p>
        </w:tc>
        <w:tc>
          <w:tcPr>
            <w:tcW w:w="136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流通受限情况说明</w:t>
            </w:r>
          </w:p>
        </w:tc>
      </w:tr>
      <w:tr w:rsidR="004174D8">
        <w:tc>
          <w:tcPr>
            <w:tcW w:w="1083" w:type="dxa"/>
            <w:vAlign w:val="center"/>
          </w:tcPr>
          <w:p w:rsidR="004174D8" w:rsidRDefault="001255AA">
            <w:pPr>
              <w:jc w:val="center"/>
            </w:pPr>
            <w:r>
              <w:rPr>
                <w:color w:val="000000"/>
                <w:sz w:val="24"/>
              </w:rPr>
              <w:t>1</w:t>
            </w:r>
          </w:p>
        </w:tc>
        <w:tc>
          <w:tcPr>
            <w:tcW w:w="1302" w:type="dxa"/>
            <w:vAlign w:val="center"/>
          </w:tcPr>
          <w:p w:rsidR="004174D8" w:rsidRDefault="001255AA">
            <w:pPr>
              <w:jc w:val="center"/>
            </w:pPr>
            <w:r>
              <w:rPr>
                <w:color w:val="000000"/>
                <w:sz w:val="24"/>
              </w:rPr>
              <w:t>603338</w:t>
            </w:r>
          </w:p>
        </w:tc>
        <w:tc>
          <w:tcPr>
            <w:tcW w:w="1301" w:type="dxa"/>
            <w:vAlign w:val="center"/>
          </w:tcPr>
          <w:p w:rsidR="004174D8" w:rsidRDefault="001255AA">
            <w:pPr>
              <w:jc w:val="center"/>
            </w:pPr>
            <w:r>
              <w:rPr>
                <w:color w:val="000000"/>
                <w:sz w:val="24"/>
              </w:rPr>
              <w:t>浙江鼎力</w:t>
            </w:r>
          </w:p>
        </w:tc>
        <w:tc>
          <w:tcPr>
            <w:tcW w:w="1805" w:type="dxa"/>
            <w:vAlign w:val="center"/>
          </w:tcPr>
          <w:p w:rsidR="004174D8" w:rsidRDefault="001255AA">
            <w:pPr>
              <w:jc w:val="right"/>
            </w:pPr>
            <w:r>
              <w:rPr>
                <w:color w:val="000000"/>
                <w:sz w:val="24"/>
              </w:rPr>
              <w:t>7,413,379.68</w:t>
            </w:r>
          </w:p>
        </w:tc>
        <w:tc>
          <w:tcPr>
            <w:tcW w:w="1655" w:type="dxa"/>
            <w:vAlign w:val="center"/>
          </w:tcPr>
          <w:p w:rsidR="004174D8" w:rsidRDefault="001255AA">
            <w:pPr>
              <w:jc w:val="right"/>
            </w:pPr>
            <w:r>
              <w:rPr>
                <w:color w:val="000000"/>
                <w:sz w:val="24"/>
              </w:rPr>
              <w:t>1.88</w:t>
            </w:r>
          </w:p>
        </w:tc>
        <w:tc>
          <w:tcPr>
            <w:tcW w:w="1367" w:type="dxa"/>
            <w:vAlign w:val="center"/>
          </w:tcPr>
          <w:p w:rsidR="004174D8" w:rsidRDefault="001255AA">
            <w:pPr>
              <w:jc w:val="right"/>
            </w:pPr>
            <w:r>
              <w:rPr>
                <w:color w:val="000000"/>
                <w:sz w:val="24"/>
              </w:rPr>
              <w:t>非公开发行流通受限</w:t>
            </w:r>
          </w:p>
        </w:tc>
      </w:tr>
    </w:tbl>
    <w:p w:rsidR="00F016DD" w:rsidRPr="00DF18FE" w:rsidRDefault="00F016DD" w:rsidP="00DF18FE">
      <w:pPr>
        <w:spacing w:line="360" w:lineRule="auto"/>
        <w:ind w:firstLineChars="200" w:firstLine="480"/>
        <w:rPr>
          <w:color w:val="000000"/>
          <w:sz w:val="24"/>
        </w:rPr>
      </w:pPr>
      <w:r w:rsidRPr="00DF18FE">
        <w:rPr>
          <w:color w:val="000000"/>
          <w:sz w:val="24"/>
        </w:rPr>
        <w:t>注：根据《深圳</w:t>
      </w:r>
      <w:r w:rsidRPr="00DF18FE">
        <w:rPr>
          <w:color w:val="000000"/>
          <w:sz w:val="24"/>
        </w:rPr>
        <w:t>/</w:t>
      </w:r>
      <w:r w:rsidRPr="00DF18FE">
        <w:rPr>
          <w:color w:val="000000"/>
          <w:sz w:val="24"/>
        </w:rPr>
        <w:t>上海证券交易所上市公司股东及董事、监事、高级管理人员减持股份实施细则》，大股东以外的股东减持所持有的上市公司非公开发行股份，采取集中竞价交易方式的，在任意连续</w:t>
      </w:r>
      <w:r w:rsidRPr="00DF18FE">
        <w:rPr>
          <w:color w:val="000000"/>
          <w:sz w:val="24"/>
        </w:rPr>
        <w:t>90</w:t>
      </w:r>
      <w:r w:rsidRPr="00DF18FE">
        <w:rPr>
          <w:color w:val="000000"/>
          <w:sz w:val="24"/>
        </w:rPr>
        <w:t>日内，减持股份的总数不得超过公司股份总数的</w:t>
      </w:r>
      <w:r w:rsidRPr="00DF18FE">
        <w:rPr>
          <w:color w:val="000000"/>
          <w:sz w:val="24"/>
        </w:rPr>
        <w:t>1%</w:t>
      </w:r>
      <w:r w:rsidRPr="00DF18FE">
        <w:rPr>
          <w:color w:val="000000"/>
          <w:sz w:val="24"/>
        </w:rPr>
        <w:t>。持有上市公司非公开发行股份的股东，通过集中竞价交易减持该部分股份的，除遵守前款规定外，自股份解除限售之日起</w:t>
      </w:r>
      <w:r w:rsidRPr="00DF18FE">
        <w:rPr>
          <w:color w:val="000000"/>
          <w:sz w:val="24"/>
        </w:rPr>
        <w:t>12</w:t>
      </w:r>
      <w:r w:rsidRPr="00DF18FE">
        <w:rPr>
          <w:color w:val="000000"/>
          <w:sz w:val="24"/>
        </w:rPr>
        <w:t>个月内，减持数量不得超过其持有该次非公开发行股份数量的</w:t>
      </w:r>
      <w:r w:rsidRPr="00DF18FE">
        <w:rPr>
          <w:color w:val="000000"/>
          <w:sz w:val="24"/>
        </w:rPr>
        <w:t>50%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易方达新益混合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易方达新益混合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180,835,453.54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29,378,781.11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27,343,231.94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3,514,744.94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374,680.25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1,192,960.52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207,804,005.23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31,700,565.53</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lastRenderedPageBreak/>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4174D8">
        <w:trPr>
          <w:jc w:val="center"/>
        </w:trPr>
        <w:tc>
          <w:tcPr>
            <w:tcW w:w="709" w:type="dxa"/>
            <w:vMerge w:val="restart"/>
            <w:vAlign w:val="center"/>
          </w:tcPr>
          <w:p w:rsidR="004174D8" w:rsidRDefault="001255AA">
            <w:r>
              <w:rPr>
                <w:rFonts w:eastAsiaTheme="minorEastAsia"/>
                <w:bCs/>
                <w:color w:val="000000" w:themeColor="text1"/>
                <w:sz w:val="24"/>
              </w:rPr>
              <w:t>机构</w:t>
            </w:r>
          </w:p>
        </w:tc>
        <w:tc>
          <w:tcPr>
            <w:tcW w:w="709" w:type="dxa"/>
            <w:vAlign w:val="center"/>
          </w:tcPr>
          <w:p w:rsidR="004174D8" w:rsidRDefault="001255AA">
            <w:pPr>
              <w:jc w:val="center"/>
            </w:pPr>
            <w:r>
              <w:rPr>
                <w:sz w:val="24"/>
              </w:rPr>
              <w:t>1</w:t>
            </w:r>
          </w:p>
        </w:tc>
        <w:tc>
          <w:tcPr>
            <w:tcW w:w="2126" w:type="dxa"/>
            <w:vAlign w:val="center"/>
          </w:tcPr>
          <w:p w:rsidR="004174D8" w:rsidRDefault="001255AA">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4174D8" w:rsidRDefault="001255AA">
            <w:pPr>
              <w:jc w:val="center"/>
            </w:pPr>
            <w:r>
              <w:rPr>
                <w:sz w:val="24"/>
              </w:rPr>
              <w:t>110,494,368.01</w:t>
            </w:r>
          </w:p>
        </w:tc>
        <w:tc>
          <w:tcPr>
            <w:tcW w:w="1276" w:type="dxa"/>
            <w:vAlign w:val="center"/>
          </w:tcPr>
          <w:p w:rsidR="004174D8" w:rsidRDefault="001255AA">
            <w:pPr>
              <w:jc w:val="center"/>
            </w:pPr>
            <w:r>
              <w:rPr>
                <w:sz w:val="24"/>
              </w:rPr>
              <w:t>-</w:t>
            </w:r>
          </w:p>
        </w:tc>
        <w:tc>
          <w:tcPr>
            <w:tcW w:w="1276" w:type="dxa"/>
            <w:vAlign w:val="center"/>
          </w:tcPr>
          <w:p w:rsidR="004174D8" w:rsidRDefault="001255AA">
            <w:pPr>
              <w:jc w:val="center"/>
            </w:pPr>
            <w:r>
              <w:rPr>
                <w:sz w:val="24"/>
              </w:rPr>
              <w:t>-</w:t>
            </w:r>
          </w:p>
        </w:tc>
        <w:tc>
          <w:tcPr>
            <w:tcW w:w="1417" w:type="dxa"/>
            <w:vAlign w:val="center"/>
          </w:tcPr>
          <w:p w:rsidR="004174D8" w:rsidRDefault="001255AA">
            <w:pPr>
              <w:jc w:val="center"/>
            </w:pPr>
            <w:r>
              <w:rPr>
                <w:sz w:val="24"/>
              </w:rPr>
              <w:t>110,494,368.01</w:t>
            </w:r>
          </w:p>
        </w:tc>
        <w:tc>
          <w:tcPr>
            <w:tcW w:w="851" w:type="dxa"/>
            <w:vAlign w:val="center"/>
          </w:tcPr>
          <w:p w:rsidR="004174D8" w:rsidRDefault="001255AA">
            <w:pPr>
              <w:jc w:val="center"/>
            </w:pPr>
            <w:r>
              <w:rPr>
                <w:sz w:val="24"/>
              </w:rPr>
              <w:t>46.13%</w:t>
            </w:r>
          </w:p>
        </w:tc>
      </w:tr>
      <w:tr w:rsidR="004174D8">
        <w:trPr>
          <w:jc w:val="center"/>
        </w:trPr>
        <w:tc>
          <w:tcPr>
            <w:tcW w:w="709" w:type="dxa"/>
            <w:vMerge/>
          </w:tcPr>
          <w:p w:rsidR="004174D8" w:rsidRDefault="004174D8"/>
        </w:tc>
        <w:tc>
          <w:tcPr>
            <w:tcW w:w="709" w:type="dxa"/>
            <w:vAlign w:val="center"/>
          </w:tcPr>
          <w:p w:rsidR="004174D8" w:rsidRDefault="001255AA">
            <w:pPr>
              <w:jc w:val="center"/>
            </w:pPr>
            <w:r>
              <w:rPr>
                <w:sz w:val="24"/>
              </w:rPr>
              <w:t>2</w:t>
            </w:r>
          </w:p>
        </w:tc>
        <w:tc>
          <w:tcPr>
            <w:tcW w:w="2126" w:type="dxa"/>
            <w:vAlign w:val="center"/>
          </w:tcPr>
          <w:p w:rsidR="004174D8" w:rsidRDefault="001255AA">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4174D8" w:rsidRDefault="001255AA">
            <w:pPr>
              <w:jc w:val="center"/>
            </w:pPr>
            <w:r>
              <w:rPr>
                <w:sz w:val="24"/>
              </w:rPr>
              <w:t>66,224,503.31</w:t>
            </w:r>
          </w:p>
        </w:tc>
        <w:tc>
          <w:tcPr>
            <w:tcW w:w="1276" w:type="dxa"/>
            <w:vAlign w:val="center"/>
          </w:tcPr>
          <w:p w:rsidR="004174D8" w:rsidRDefault="001255AA">
            <w:pPr>
              <w:jc w:val="center"/>
            </w:pPr>
            <w:r>
              <w:rPr>
                <w:sz w:val="24"/>
              </w:rPr>
              <w:t>-</w:t>
            </w:r>
          </w:p>
        </w:tc>
        <w:tc>
          <w:tcPr>
            <w:tcW w:w="1276" w:type="dxa"/>
            <w:vAlign w:val="center"/>
          </w:tcPr>
          <w:p w:rsidR="004174D8" w:rsidRDefault="001255AA">
            <w:pPr>
              <w:jc w:val="center"/>
            </w:pPr>
            <w:r>
              <w:rPr>
                <w:sz w:val="24"/>
              </w:rPr>
              <w:t>-</w:t>
            </w:r>
          </w:p>
        </w:tc>
        <w:tc>
          <w:tcPr>
            <w:tcW w:w="1417" w:type="dxa"/>
            <w:vAlign w:val="center"/>
          </w:tcPr>
          <w:p w:rsidR="004174D8" w:rsidRDefault="001255AA">
            <w:pPr>
              <w:jc w:val="center"/>
            </w:pPr>
            <w:r>
              <w:rPr>
                <w:sz w:val="24"/>
              </w:rPr>
              <w:t>66,224,503.31</w:t>
            </w:r>
          </w:p>
        </w:tc>
        <w:tc>
          <w:tcPr>
            <w:tcW w:w="851" w:type="dxa"/>
            <w:vAlign w:val="center"/>
          </w:tcPr>
          <w:p w:rsidR="004174D8" w:rsidRDefault="001255AA">
            <w:pPr>
              <w:jc w:val="center"/>
            </w:pPr>
            <w:r>
              <w:rPr>
                <w:sz w:val="24"/>
              </w:rPr>
              <w:t>27.65%</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4174D8" w:rsidRDefault="001255AA">
      <w:pPr>
        <w:spacing w:line="360" w:lineRule="auto"/>
        <w:ind w:firstLineChars="200" w:firstLine="480"/>
        <w:rPr>
          <w:color w:val="000000"/>
          <w:sz w:val="24"/>
        </w:rPr>
      </w:pPr>
      <w:r>
        <w:rPr>
          <w:color w:val="000000"/>
          <w:sz w:val="24"/>
        </w:rPr>
        <w:t>1.</w:t>
      </w:r>
      <w:r>
        <w:rPr>
          <w:color w:val="000000"/>
          <w:sz w:val="24"/>
        </w:rPr>
        <w:t>中国证监会准予易方达新益灵活配置混合型证券投资基金注册的文件；</w:t>
      </w:r>
    </w:p>
    <w:p w:rsidR="004174D8" w:rsidRDefault="001255AA">
      <w:pPr>
        <w:spacing w:line="360" w:lineRule="auto"/>
        <w:ind w:firstLineChars="200" w:firstLine="480"/>
        <w:rPr>
          <w:color w:val="000000"/>
          <w:sz w:val="24"/>
        </w:rPr>
      </w:pPr>
      <w:r>
        <w:rPr>
          <w:color w:val="000000"/>
          <w:sz w:val="24"/>
        </w:rPr>
        <w:t>2.</w:t>
      </w:r>
      <w:r>
        <w:rPr>
          <w:color w:val="000000"/>
          <w:sz w:val="24"/>
        </w:rPr>
        <w:t>《易方达新益灵活配置混合型证券投资基金基金合同》；</w:t>
      </w:r>
    </w:p>
    <w:p w:rsidR="004174D8" w:rsidRDefault="001255AA">
      <w:pPr>
        <w:spacing w:line="360" w:lineRule="auto"/>
        <w:ind w:firstLineChars="200" w:firstLine="480"/>
        <w:rPr>
          <w:color w:val="000000"/>
          <w:sz w:val="24"/>
        </w:rPr>
      </w:pPr>
      <w:r>
        <w:rPr>
          <w:color w:val="000000"/>
          <w:sz w:val="24"/>
        </w:rPr>
        <w:t>3.</w:t>
      </w:r>
      <w:r>
        <w:rPr>
          <w:color w:val="000000"/>
          <w:sz w:val="24"/>
        </w:rPr>
        <w:t>《易方达新益灵活配置混合型证券投资基金托管协议》；</w:t>
      </w:r>
    </w:p>
    <w:p w:rsidR="004174D8" w:rsidRDefault="001255AA">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1255AA">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1255AA">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1255AA">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易方达新益灵活配置混合型证券投资基金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5AA"/>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174D8"/>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C2103BD-4907-465B-A8BA-52FEC416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1345</Words>
  <Characters>7672</Characters>
  <Application>Microsoft Office Word</Application>
  <DocSecurity>0</DocSecurity>
  <Lines>63</Lines>
  <Paragraphs>17</Paragraphs>
  <ScaleCrop>false</ScaleCrop>
  <Company>TRT. Ltd. Co.</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