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易方达现金增利货币市场基金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中国建设银行股份有限公司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CA0D7F">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2A07A2" w:rsidRDefault="008A1B83">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A07A2" w:rsidRDefault="008A1B83">
      <w:pPr>
        <w:adjustRightInd w:val="0"/>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A07A2" w:rsidRDefault="008A1B83">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A07A2" w:rsidRDefault="008A1B83">
      <w:pPr>
        <w:adjustRightInd w:val="0"/>
        <w:spacing w:line="360" w:lineRule="auto"/>
        <w:ind w:firstLineChars="200" w:firstLine="480"/>
        <w:rPr>
          <w:color w:val="000000"/>
          <w:sz w:val="24"/>
        </w:rPr>
      </w:pPr>
      <w:r>
        <w:rPr>
          <w:color w:val="000000"/>
          <w:sz w:val="24"/>
        </w:rPr>
        <w:t>基金的过往业绩并不代表其未来表现。投资有风险，投资者在作出投资决策前应仔细阅读</w:t>
      </w:r>
      <w:r>
        <w:rPr>
          <w:color w:val="000000"/>
          <w:sz w:val="24"/>
        </w:rPr>
        <w:t>本基金的招募说明书。</w:t>
      </w:r>
      <w:r>
        <w:rPr>
          <w:color w:val="000000"/>
          <w:sz w:val="24"/>
        </w:rPr>
        <w:t xml:space="preserve"> </w:t>
      </w:r>
    </w:p>
    <w:p w:rsidR="002A07A2" w:rsidRDefault="008A1B83">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300"/>
        <w:gridCol w:w="2300"/>
        <w:gridCol w:w="2301"/>
      </w:tblGrid>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易方达现金增利货币</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000620</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2015</w:t>
            </w:r>
            <w:r w:rsidRPr="00613409">
              <w:rPr>
                <w:color w:val="000000"/>
                <w:kern w:val="0"/>
                <w:sz w:val="24"/>
              </w:rPr>
              <w:t>年</w:t>
            </w:r>
            <w:r w:rsidRPr="00613409">
              <w:rPr>
                <w:color w:val="000000"/>
                <w:kern w:val="0"/>
                <w:sz w:val="24"/>
              </w:rPr>
              <w:t>2</w:t>
            </w:r>
            <w:r w:rsidRPr="00613409">
              <w:rPr>
                <w:color w:val="000000"/>
                <w:kern w:val="0"/>
                <w:sz w:val="24"/>
              </w:rPr>
              <w:t>月</w:t>
            </w:r>
            <w:r w:rsidRPr="00613409">
              <w:rPr>
                <w:color w:val="000000"/>
                <w:kern w:val="0"/>
                <w:sz w:val="24"/>
              </w:rPr>
              <w:t>5</w:t>
            </w:r>
            <w:r w:rsidRPr="00613409">
              <w:rPr>
                <w:color w:val="000000"/>
                <w:kern w:val="0"/>
                <w:sz w:val="24"/>
              </w:rPr>
              <w:t>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36,196,989,245.43</w:t>
            </w:r>
            <w:r w:rsidRPr="00613409">
              <w:rPr>
                <w:color w:val="000000"/>
                <w:kern w:val="0"/>
                <w:sz w:val="24"/>
              </w:rPr>
              <w:t>份</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在有效控制投资风险和保持高流动性的基础上，力争获得高于业绩比较基准的投资回报。</w:t>
            </w:r>
            <w:r w:rsidRPr="00613409">
              <w:rPr>
                <w:color w:val="000000"/>
                <w:kern w:val="0"/>
                <w:sz w:val="24"/>
              </w:rPr>
              <w:t xml:space="preserve"> </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本基金根据市场情况和可投资品种的容量，在严谨深入的研究分析基础上，综合考量市场资金面走向、存款银行的信用资质、信用债券的信用评级以及各类资产的收益率水平、流动性特征等，确定各类资产的配置比例，力争获得高于业绩比较基准的投资回</w:t>
            </w:r>
            <w:r w:rsidRPr="00613409">
              <w:rPr>
                <w:color w:val="000000"/>
                <w:kern w:val="0"/>
                <w:sz w:val="24"/>
              </w:rPr>
              <w:lastRenderedPageBreak/>
              <w:t>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lastRenderedPageBreak/>
              <w:t>业绩比较基准</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中国人民银行公布的七天通知存款利率（税后）</w:t>
            </w:r>
            <w:r w:rsidRPr="00613409">
              <w:rPr>
                <w:color w:val="000000"/>
                <w:kern w:val="0"/>
                <w:sz w:val="24"/>
              </w:rPr>
              <w:t xml:space="preserve"> </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风险收益特征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本基金为货币市场基金，预期风险和预期收益低于股票型基金、混合型基金和债券型基金。</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基金托管人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中国建设银行股份有限公司</w:t>
            </w:r>
          </w:p>
        </w:tc>
      </w:tr>
      <w:tr w:rsidR="00EA3F40" w:rsidRPr="0097021E" w:rsidTr="001669F2">
        <w:trPr>
          <w:jc w:val="center"/>
        </w:trPr>
        <w:tc>
          <w:tcPr>
            <w:tcW w:w="2835" w:type="dxa"/>
          </w:tcPr>
          <w:p w:rsidR="00EA3F40" w:rsidRPr="00613409" w:rsidRDefault="00EA3F40" w:rsidP="00D271A9">
            <w:pPr>
              <w:adjustRightInd w:val="0"/>
              <w:spacing w:before="29" w:line="360" w:lineRule="auto"/>
              <w:ind w:left="17"/>
              <w:jc w:val="left"/>
              <w:rPr>
                <w:kern w:val="0"/>
                <w:sz w:val="24"/>
              </w:rPr>
            </w:pPr>
            <w:r w:rsidRPr="00613409">
              <w:rPr>
                <w:color w:val="000000"/>
                <w:sz w:val="24"/>
              </w:rPr>
              <w:t>下属</w:t>
            </w:r>
            <w:r w:rsidR="00D271A9" w:rsidRPr="00613409">
              <w:rPr>
                <w:color w:val="000000"/>
                <w:sz w:val="24"/>
              </w:rPr>
              <w:t>分</w:t>
            </w:r>
            <w:r w:rsidRPr="00613409">
              <w:rPr>
                <w:color w:val="000000"/>
                <w:sz w:val="24"/>
              </w:rPr>
              <w:t>级基金的基金简称</w:t>
            </w:r>
          </w:p>
        </w:tc>
        <w:tc>
          <w:tcPr>
            <w:tcW w:w="2300" w:type="dxa"/>
            <w:vAlign w:val="center"/>
          </w:tcPr>
          <w:p w:rsidR="00EA3F40" w:rsidRPr="00613409" w:rsidRDefault="00EA3F40" w:rsidP="00196812">
            <w:pPr>
              <w:spacing w:line="360" w:lineRule="auto"/>
              <w:jc w:val="left"/>
              <w:rPr>
                <w:sz w:val="24"/>
              </w:rPr>
            </w:pPr>
            <w:r w:rsidRPr="00613409">
              <w:rPr>
                <w:sz w:val="24"/>
              </w:rPr>
              <w:t>易方达现金增利货币</w:t>
            </w:r>
            <w:r w:rsidRPr="00613409">
              <w:rPr>
                <w:sz w:val="24"/>
              </w:rPr>
              <w:t>A</w:t>
            </w:r>
          </w:p>
        </w:tc>
        <w:tc>
          <w:tcPr>
            <w:tcW w:w="2300" w:type="dxa"/>
            <w:vAlign w:val="center"/>
          </w:tcPr>
          <w:p w:rsidR="00EA3F40" w:rsidRPr="00613409" w:rsidRDefault="00EA3F40" w:rsidP="00196812">
            <w:pPr>
              <w:spacing w:line="360" w:lineRule="auto"/>
              <w:jc w:val="left"/>
              <w:rPr>
                <w:sz w:val="24"/>
              </w:rPr>
            </w:pPr>
            <w:r w:rsidRPr="00613409">
              <w:rPr>
                <w:sz w:val="24"/>
              </w:rPr>
              <w:t>易方达现金增利货币</w:t>
            </w:r>
            <w:r w:rsidRPr="00613409">
              <w:rPr>
                <w:sz w:val="24"/>
              </w:rPr>
              <w:t>B</w:t>
            </w:r>
          </w:p>
        </w:tc>
        <w:tc>
          <w:tcPr>
            <w:tcW w:w="2301" w:type="dxa"/>
            <w:vAlign w:val="center"/>
          </w:tcPr>
          <w:p w:rsidR="00EA3F40" w:rsidRPr="00613409" w:rsidRDefault="00EA3F40" w:rsidP="00025C5D">
            <w:pPr>
              <w:spacing w:line="360" w:lineRule="auto"/>
              <w:jc w:val="left"/>
              <w:rPr>
                <w:sz w:val="24"/>
              </w:rPr>
            </w:pPr>
            <w:r w:rsidRPr="00613409">
              <w:rPr>
                <w:sz w:val="24"/>
              </w:rPr>
              <w:t>易方达现金增利货币</w:t>
            </w:r>
            <w:r w:rsidRPr="00613409">
              <w:rPr>
                <w:sz w:val="24"/>
              </w:rPr>
              <w:t>C</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下属</w:t>
            </w:r>
            <w:r w:rsidR="00D271A9" w:rsidRPr="00613409">
              <w:rPr>
                <w:color w:val="000000"/>
                <w:sz w:val="24"/>
              </w:rPr>
              <w:t>分</w:t>
            </w:r>
            <w:r w:rsidRPr="00613409">
              <w:rPr>
                <w:color w:val="000000"/>
                <w:sz w:val="24"/>
              </w:rPr>
              <w:t>级基金的交易代码</w:t>
            </w:r>
          </w:p>
        </w:tc>
        <w:tc>
          <w:tcPr>
            <w:tcW w:w="2300" w:type="dxa"/>
            <w:vAlign w:val="center"/>
          </w:tcPr>
          <w:p w:rsidR="00E325AB" w:rsidRPr="00613409" w:rsidRDefault="00E325AB" w:rsidP="00196812">
            <w:pPr>
              <w:spacing w:line="360" w:lineRule="auto"/>
              <w:jc w:val="left"/>
              <w:rPr>
                <w:sz w:val="24"/>
              </w:rPr>
            </w:pPr>
            <w:r w:rsidRPr="00613409">
              <w:rPr>
                <w:sz w:val="24"/>
              </w:rPr>
              <w:t>000620</w:t>
            </w:r>
          </w:p>
        </w:tc>
        <w:tc>
          <w:tcPr>
            <w:tcW w:w="2300" w:type="dxa"/>
            <w:vAlign w:val="center"/>
          </w:tcPr>
          <w:p w:rsidR="00E325AB" w:rsidRPr="00613409" w:rsidRDefault="00E325AB" w:rsidP="00196812">
            <w:pPr>
              <w:spacing w:line="360" w:lineRule="auto"/>
              <w:jc w:val="left"/>
              <w:rPr>
                <w:sz w:val="24"/>
              </w:rPr>
            </w:pPr>
            <w:r w:rsidRPr="00613409">
              <w:rPr>
                <w:sz w:val="24"/>
              </w:rPr>
              <w:t>000621</w:t>
            </w:r>
          </w:p>
        </w:tc>
        <w:tc>
          <w:tcPr>
            <w:tcW w:w="2301" w:type="dxa"/>
            <w:vAlign w:val="center"/>
          </w:tcPr>
          <w:p w:rsidR="00E325AB" w:rsidRPr="00613409" w:rsidRDefault="00E325AB" w:rsidP="001669F2">
            <w:pPr>
              <w:spacing w:line="360" w:lineRule="auto"/>
              <w:jc w:val="left"/>
              <w:rPr>
                <w:sz w:val="24"/>
              </w:rPr>
            </w:pPr>
            <w:r w:rsidRPr="00613409">
              <w:rPr>
                <w:sz w:val="24"/>
              </w:rPr>
              <w:t>005097</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报告期末下属</w:t>
            </w:r>
            <w:r w:rsidR="00D271A9" w:rsidRPr="00613409">
              <w:rPr>
                <w:color w:val="000000"/>
                <w:sz w:val="24"/>
              </w:rPr>
              <w:t>分</w:t>
            </w:r>
            <w:r w:rsidRPr="00613409">
              <w:rPr>
                <w:color w:val="000000"/>
                <w:sz w:val="24"/>
              </w:rPr>
              <w:t>级基金的份额总额</w:t>
            </w:r>
          </w:p>
        </w:tc>
        <w:tc>
          <w:tcPr>
            <w:tcW w:w="2300" w:type="dxa"/>
            <w:vAlign w:val="center"/>
          </w:tcPr>
          <w:p w:rsidR="00E325AB" w:rsidRPr="00613409" w:rsidRDefault="00E325AB" w:rsidP="00196812">
            <w:pPr>
              <w:spacing w:line="360" w:lineRule="auto"/>
              <w:jc w:val="left"/>
              <w:rPr>
                <w:sz w:val="24"/>
              </w:rPr>
            </w:pPr>
            <w:r w:rsidRPr="00613409">
              <w:rPr>
                <w:sz w:val="24"/>
              </w:rPr>
              <w:t>404,519,217.04</w:t>
            </w:r>
            <w:r w:rsidRPr="00613409">
              <w:rPr>
                <w:sz w:val="24"/>
              </w:rPr>
              <w:t>份</w:t>
            </w:r>
          </w:p>
        </w:tc>
        <w:tc>
          <w:tcPr>
            <w:tcW w:w="2300" w:type="dxa"/>
            <w:vAlign w:val="center"/>
          </w:tcPr>
          <w:p w:rsidR="00E325AB" w:rsidRPr="00613409" w:rsidRDefault="00E325AB" w:rsidP="00196812">
            <w:pPr>
              <w:spacing w:line="360" w:lineRule="auto"/>
              <w:jc w:val="left"/>
              <w:rPr>
                <w:sz w:val="24"/>
              </w:rPr>
            </w:pPr>
            <w:r w:rsidRPr="00613409">
              <w:rPr>
                <w:sz w:val="24"/>
              </w:rPr>
              <w:t>35,791,251,900.34</w:t>
            </w:r>
            <w:r w:rsidRPr="00613409">
              <w:rPr>
                <w:sz w:val="24"/>
              </w:rPr>
              <w:t>份</w:t>
            </w:r>
          </w:p>
        </w:tc>
        <w:tc>
          <w:tcPr>
            <w:tcW w:w="2301" w:type="dxa"/>
            <w:vAlign w:val="center"/>
          </w:tcPr>
          <w:p w:rsidR="00E325AB" w:rsidRPr="00613409" w:rsidRDefault="00E325AB" w:rsidP="00025C5D">
            <w:pPr>
              <w:spacing w:line="360" w:lineRule="auto"/>
              <w:jc w:val="left"/>
              <w:rPr>
                <w:sz w:val="24"/>
              </w:rPr>
            </w:pPr>
            <w:r w:rsidRPr="00613409">
              <w:rPr>
                <w:sz w:val="24"/>
              </w:rPr>
              <w:t>1,218,128.05</w:t>
            </w:r>
            <w:r w:rsidRPr="00613409">
              <w:rPr>
                <w:sz w:val="24"/>
              </w:rPr>
              <w:t>份</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注：自</w:t>
      </w:r>
      <w:r w:rsidRPr="001752C7">
        <w:rPr>
          <w:color w:val="000000"/>
          <w:sz w:val="24"/>
        </w:rPr>
        <w:t>2018</w:t>
      </w:r>
      <w:r w:rsidRPr="001752C7">
        <w:rPr>
          <w:color w:val="000000"/>
          <w:sz w:val="24"/>
        </w:rPr>
        <w:t>年</w:t>
      </w:r>
      <w:r w:rsidRPr="001752C7">
        <w:rPr>
          <w:color w:val="000000"/>
          <w:sz w:val="24"/>
        </w:rPr>
        <w:t>3</w:t>
      </w:r>
      <w:r w:rsidRPr="001752C7">
        <w:rPr>
          <w:color w:val="000000"/>
          <w:sz w:val="24"/>
        </w:rPr>
        <w:t>月</w:t>
      </w:r>
      <w:r w:rsidRPr="001752C7">
        <w:rPr>
          <w:color w:val="000000"/>
          <w:sz w:val="24"/>
        </w:rPr>
        <w:t>8</w:t>
      </w:r>
      <w:r w:rsidRPr="001752C7">
        <w:rPr>
          <w:color w:val="000000"/>
          <w:sz w:val="24"/>
        </w:rPr>
        <w:t>日起，本基金增设</w:t>
      </w:r>
      <w:r w:rsidRPr="001752C7">
        <w:rPr>
          <w:color w:val="000000"/>
          <w:sz w:val="24"/>
        </w:rPr>
        <w:t>C</w:t>
      </w:r>
      <w:r w:rsidRPr="001752C7">
        <w:rPr>
          <w:color w:val="000000"/>
          <w:sz w:val="24"/>
        </w:rPr>
        <w:t>类份额类别，份额首次确认日为</w:t>
      </w:r>
      <w:r w:rsidRPr="001752C7">
        <w:rPr>
          <w:color w:val="000000"/>
          <w:sz w:val="24"/>
        </w:rPr>
        <w:t>2018</w:t>
      </w:r>
      <w:r w:rsidRPr="001752C7">
        <w:rPr>
          <w:color w:val="000000"/>
          <w:sz w:val="24"/>
        </w:rPr>
        <w:t>年</w:t>
      </w:r>
      <w:r w:rsidRPr="001752C7">
        <w:rPr>
          <w:color w:val="000000"/>
          <w:sz w:val="24"/>
        </w:rPr>
        <w:t>3</w:t>
      </w:r>
      <w:r w:rsidRPr="001752C7">
        <w:rPr>
          <w:color w:val="000000"/>
          <w:sz w:val="24"/>
        </w:rPr>
        <w:t>月</w:t>
      </w:r>
      <w:r w:rsidRPr="001752C7">
        <w:rPr>
          <w:color w:val="000000"/>
          <w:sz w:val="24"/>
        </w:rPr>
        <w:t>12</w:t>
      </w:r>
      <w:r w:rsidRPr="001752C7">
        <w:rPr>
          <w:color w:val="000000"/>
          <w:sz w:val="24"/>
        </w:rPr>
        <w:t>日。</w:t>
      </w:r>
    </w:p>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1855"/>
        <w:gridCol w:w="1856"/>
      </w:tblGrid>
      <w:tr w:rsidR="00EA3F40" w:rsidRPr="00613409" w:rsidTr="00025C5D">
        <w:trPr>
          <w:jc w:val="center"/>
        </w:trPr>
        <w:tc>
          <w:tcPr>
            <w:tcW w:w="3402" w:type="dxa"/>
            <w:vMerge w:val="restart"/>
            <w:vAlign w:val="center"/>
          </w:tcPr>
          <w:p w:rsidR="00EA3F40" w:rsidRPr="00613409" w:rsidRDefault="00EA3F40" w:rsidP="00196812">
            <w:pPr>
              <w:adjustRightInd w:val="0"/>
              <w:spacing w:before="29" w:line="360" w:lineRule="auto"/>
              <w:ind w:left="17"/>
              <w:jc w:val="center"/>
              <w:rPr>
                <w:kern w:val="0"/>
                <w:sz w:val="24"/>
              </w:rPr>
            </w:pPr>
            <w:r w:rsidRPr="00613409">
              <w:rPr>
                <w:kern w:val="0"/>
                <w:sz w:val="24"/>
              </w:rPr>
              <w:t>主要财务指标</w:t>
            </w:r>
          </w:p>
        </w:tc>
        <w:tc>
          <w:tcPr>
            <w:tcW w:w="6192" w:type="dxa"/>
            <w:gridSpan w:val="3"/>
            <w:vAlign w:val="center"/>
          </w:tcPr>
          <w:p w:rsidR="00EA3F40" w:rsidRPr="00613409" w:rsidRDefault="00EA3F40"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EA3F40" w:rsidRPr="00613409" w:rsidTr="00025C5D">
        <w:trPr>
          <w:jc w:val="center"/>
        </w:trPr>
        <w:tc>
          <w:tcPr>
            <w:tcW w:w="3402" w:type="dxa"/>
            <w:vMerge/>
            <w:vAlign w:val="center"/>
          </w:tcPr>
          <w:p w:rsidR="00EA3F40" w:rsidRPr="00613409" w:rsidRDefault="00EA3F40" w:rsidP="00196812">
            <w:pPr>
              <w:adjustRightInd w:val="0"/>
              <w:spacing w:before="29" w:line="360" w:lineRule="auto"/>
              <w:ind w:left="17"/>
              <w:jc w:val="center"/>
              <w:rPr>
                <w:kern w:val="0"/>
                <w:sz w:val="24"/>
              </w:rPr>
            </w:pPr>
          </w:p>
        </w:tc>
        <w:tc>
          <w:tcPr>
            <w:tcW w:w="2481"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易方达现金增利货币</w:t>
            </w:r>
            <w:r w:rsidRPr="00613409">
              <w:rPr>
                <w:sz w:val="24"/>
              </w:rPr>
              <w:t>A</w:t>
            </w:r>
          </w:p>
        </w:tc>
        <w:tc>
          <w:tcPr>
            <w:tcW w:w="1855"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易方达现金增利货币</w:t>
            </w:r>
            <w:r w:rsidRPr="00613409">
              <w:rPr>
                <w:sz w:val="24"/>
              </w:rPr>
              <w:t>B</w:t>
            </w:r>
          </w:p>
        </w:tc>
        <w:tc>
          <w:tcPr>
            <w:tcW w:w="1856" w:type="dxa"/>
            <w:vAlign w:val="center"/>
          </w:tcPr>
          <w:p w:rsidR="00EA3F40" w:rsidRPr="00613409" w:rsidRDefault="00EA3F40" w:rsidP="00025C5D">
            <w:pPr>
              <w:adjustRightInd w:val="0"/>
              <w:spacing w:before="29" w:line="360" w:lineRule="auto"/>
              <w:ind w:left="17"/>
              <w:jc w:val="center"/>
              <w:rPr>
                <w:color w:val="000000"/>
                <w:sz w:val="24"/>
              </w:rPr>
            </w:pPr>
            <w:r w:rsidRPr="00613409">
              <w:rPr>
                <w:sz w:val="24"/>
              </w:rPr>
              <w:t>易方达现金增利货币</w:t>
            </w:r>
            <w:r w:rsidRPr="00613409">
              <w:rPr>
                <w:sz w:val="24"/>
              </w:rPr>
              <w:t>C</w:t>
            </w:r>
          </w:p>
        </w:tc>
      </w:tr>
      <w:tr w:rsidR="00EA3F40" w:rsidRPr="00613409" w:rsidTr="00025C5D">
        <w:trPr>
          <w:trHeight w:val="840"/>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2,883,502.82</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232,983,921.13</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5,040.55</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2,883,502.82</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232,983,921.13</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5,040.55</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2481"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404,519,217.04</w:t>
            </w:r>
          </w:p>
        </w:tc>
        <w:tc>
          <w:tcPr>
            <w:tcW w:w="1855"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35,791,251,900.34</w:t>
            </w:r>
          </w:p>
        </w:tc>
        <w:tc>
          <w:tcPr>
            <w:tcW w:w="1856" w:type="dxa"/>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1,218,128.05</w:t>
            </w:r>
          </w:p>
        </w:tc>
      </w:tr>
    </w:tbl>
    <w:p w:rsidR="002A07A2" w:rsidRDefault="008A1B83">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w:t>
      </w:r>
      <w:r>
        <w:rPr>
          <w:color w:val="000000"/>
          <w:sz w:val="24"/>
        </w:rPr>
        <w:lastRenderedPageBreak/>
        <w:t>变动收益）扣除相关费用后的余额，本期利润为本期已实现收益加上本期公允价值变动收益，由于本基金采用摊余成本法核算，因此，公允价值变动收益为零，本期已实现收益和本期利润的金额相等。</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本基金利润分配是按日结转份额。</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cs="Arial"/>
            <w:b/>
            <w:color w:val="000000"/>
            <w:kern w:val="0"/>
            <w:sz w:val="24"/>
          </w:rPr>
          <w:t>3.2.1</w:t>
        </w:r>
      </w:smartTag>
      <w:r w:rsidRPr="0097021E">
        <w:rPr>
          <w:rFonts w:ascii="宋体" w:hAnsi="宋体" w:cs="Arial"/>
          <w:b/>
          <w:color w:val="000000"/>
          <w:kern w:val="0"/>
          <w:sz w:val="24"/>
        </w:rPr>
        <w:t xml:space="preserve"> </w:t>
      </w:r>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易方达现金增利货币</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2A07A2">
        <w:tc>
          <w:tcPr>
            <w:tcW w:w="1328" w:type="dxa"/>
            <w:vAlign w:val="center"/>
          </w:tcPr>
          <w:p w:rsidR="002A07A2" w:rsidRDefault="008A1B83">
            <w:pPr>
              <w:jc w:val="left"/>
            </w:pPr>
            <w:r>
              <w:rPr>
                <w:color w:val="000000"/>
                <w:sz w:val="24"/>
              </w:rPr>
              <w:t>过去三个月</w:t>
            </w:r>
          </w:p>
        </w:tc>
        <w:tc>
          <w:tcPr>
            <w:tcW w:w="1329" w:type="dxa"/>
            <w:vAlign w:val="center"/>
          </w:tcPr>
          <w:p w:rsidR="002A07A2" w:rsidRDefault="008A1B83">
            <w:pPr>
              <w:jc w:val="center"/>
            </w:pPr>
            <w:r>
              <w:rPr>
                <w:color w:val="000000"/>
                <w:sz w:val="24"/>
              </w:rPr>
              <w:t>0.6681%</w:t>
            </w:r>
          </w:p>
        </w:tc>
        <w:tc>
          <w:tcPr>
            <w:tcW w:w="1329" w:type="dxa"/>
            <w:vAlign w:val="center"/>
          </w:tcPr>
          <w:p w:rsidR="002A07A2" w:rsidRDefault="008A1B83">
            <w:pPr>
              <w:jc w:val="center"/>
            </w:pPr>
            <w:r>
              <w:rPr>
                <w:color w:val="000000"/>
                <w:sz w:val="24"/>
              </w:rPr>
              <w:t>0.0006%</w:t>
            </w:r>
          </w:p>
        </w:tc>
        <w:tc>
          <w:tcPr>
            <w:tcW w:w="1329" w:type="dxa"/>
            <w:vAlign w:val="center"/>
          </w:tcPr>
          <w:p w:rsidR="002A07A2" w:rsidRDefault="008A1B83">
            <w:pPr>
              <w:jc w:val="center"/>
            </w:pPr>
            <w:r>
              <w:rPr>
                <w:color w:val="000000"/>
                <w:sz w:val="24"/>
              </w:rPr>
              <w:t>0.3456%</w:t>
            </w:r>
          </w:p>
        </w:tc>
        <w:tc>
          <w:tcPr>
            <w:tcW w:w="1329" w:type="dxa"/>
            <w:vAlign w:val="center"/>
          </w:tcPr>
          <w:p w:rsidR="002A07A2" w:rsidRDefault="008A1B83">
            <w:pPr>
              <w:jc w:val="center"/>
            </w:pPr>
            <w:r>
              <w:rPr>
                <w:color w:val="000000"/>
                <w:sz w:val="24"/>
              </w:rPr>
              <w:t>0.0000%</w:t>
            </w:r>
          </w:p>
        </w:tc>
        <w:tc>
          <w:tcPr>
            <w:tcW w:w="1329" w:type="dxa"/>
            <w:vAlign w:val="center"/>
          </w:tcPr>
          <w:p w:rsidR="002A07A2" w:rsidRDefault="008A1B83">
            <w:pPr>
              <w:jc w:val="center"/>
            </w:pPr>
            <w:r>
              <w:rPr>
                <w:color w:val="000000"/>
                <w:sz w:val="24"/>
              </w:rPr>
              <w:t>0.3225%</w:t>
            </w:r>
          </w:p>
        </w:tc>
        <w:tc>
          <w:tcPr>
            <w:tcW w:w="1329" w:type="dxa"/>
            <w:vAlign w:val="center"/>
          </w:tcPr>
          <w:p w:rsidR="002A07A2" w:rsidRDefault="008A1B83">
            <w:pPr>
              <w:jc w:val="center"/>
            </w:pPr>
            <w:r>
              <w:rPr>
                <w:color w:val="000000"/>
                <w:sz w:val="24"/>
              </w:rPr>
              <w:t>0.0006%</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易方达现金增利货币</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2A07A2">
        <w:tc>
          <w:tcPr>
            <w:tcW w:w="1328" w:type="dxa"/>
            <w:vAlign w:val="center"/>
          </w:tcPr>
          <w:p w:rsidR="002A07A2" w:rsidRDefault="008A1B83">
            <w:pPr>
              <w:jc w:val="left"/>
            </w:pPr>
            <w:r>
              <w:rPr>
                <w:color w:val="000000"/>
                <w:sz w:val="24"/>
              </w:rPr>
              <w:t>过去三个月</w:t>
            </w:r>
          </w:p>
        </w:tc>
        <w:tc>
          <w:tcPr>
            <w:tcW w:w="1329" w:type="dxa"/>
            <w:vAlign w:val="center"/>
          </w:tcPr>
          <w:p w:rsidR="002A07A2" w:rsidRDefault="008A1B83">
            <w:pPr>
              <w:jc w:val="center"/>
            </w:pPr>
            <w:r>
              <w:rPr>
                <w:color w:val="000000"/>
                <w:sz w:val="24"/>
              </w:rPr>
              <w:t>0.7291%</w:t>
            </w:r>
          </w:p>
        </w:tc>
        <w:tc>
          <w:tcPr>
            <w:tcW w:w="1329" w:type="dxa"/>
            <w:vAlign w:val="center"/>
          </w:tcPr>
          <w:p w:rsidR="002A07A2" w:rsidRDefault="008A1B83">
            <w:pPr>
              <w:jc w:val="center"/>
            </w:pPr>
            <w:r>
              <w:rPr>
                <w:color w:val="000000"/>
                <w:sz w:val="24"/>
              </w:rPr>
              <w:t>0.0006%</w:t>
            </w:r>
          </w:p>
        </w:tc>
        <w:tc>
          <w:tcPr>
            <w:tcW w:w="1329" w:type="dxa"/>
            <w:vAlign w:val="center"/>
          </w:tcPr>
          <w:p w:rsidR="002A07A2" w:rsidRDefault="008A1B83">
            <w:pPr>
              <w:jc w:val="center"/>
            </w:pPr>
            <w:r>
              <w:rPr>
                <w:color w:val="000000"/>
                <w:sz w:val="24"/>
              </w:rPr>
              <w:t>0.3456%</w:t>
            </w:r>
          </w:p>
        </w:tc>
        <w:tc>
          <w:tcPr>
            <w:tcW w:w="1329" w:type="dxa"/>
            <w:vAlign w:val="center"/>
          </w:tcPr>
          <w:p w:rsidR="002A07A2" w:rsidRDefault="008A1B83">
            <w:pPr>
              <w:jc w:val="center"/>
            </w:pPr>
            <w:r>
              <w:rPr>
                <w:color w:val="000000"/>
                <w:sz w:val="24"/>
              </w:rPr>
              <w:t>0.0000%</w:t>
            </w:r>
          </w:p>
        </w:tc>
        <w:tc>
          <w:tcPr>
            <w:tcW w:w="1329" w:type="dxa"/>
            <w:vAlign w:val="center"/>
          </w:tcPr>
          <w:p w:rsidR="002A07A2" w:rsidRDefault="008A1B83">
            <w:pPr>
              <w:jc w:val="center"/>
            </w:pPr>
            <w:r>
              <w:rPr>
                <w:color w:val="000000"/>
                <w:sz w:val="24"/>
              </w:rPr>
              <w:t>0.3835%</w:t>
            </w:r>
          </w:p>
        </w:tc>
        <w:tc>
          <w:tcPr>
            <w:tcW w:w="1329" w:type="dxa"/>
            <w:vAlign w:val="center"/>
          </w:tcPr>
          <w:p w:rsidR="002A07A2" w:rsidRDefault="008A1B83">
            <w:pPr>
              <w:jc w:val="center"/>
            </w:pPr>
            <w:r>
              <w:rPr>
                <w:color w:val="000000"/>
                <w:sz w:val="24"/>
              </w:rPr>
              <w:t>0.0006%</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易方达现金增利货币</w:t>
      </w:r>
      <w:r w:rsidRPr="00613409">
        <w:rPr>
          <w:b/>
          <w:color w:val="000000"/>
          <w:sz w:val="24"/>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2A07A2">
        <w:tc>
          <w:tcPr>
            <w:tcW w:w="1328" w:type="dxa"/>
            <w:vAlign w:val="center"/>
          </w:tcPr>
          <w:p w:rsidR="002A07A2" w:rsidRDefault="008A1B83">
            <w:pPr>
              <w:jc w:val="left"/>
            </w:pPr>
            <w:r>
              <w:rPr>
                <w:color w:val="000000"/>
                <w:sz w:val="24"/>
              </w:rPr>
              <w:t>过去三个月</w:t>
            </w:r>
          </w:p>
        </w:tc>
        <w:tc>
          <w:tcPr>
            <w:tcW w:w="1329" w:type="dxa"/>
            <w:vAlign w:val="center"/>
          </w:tcPr>
          <w:p w:rsidR="002A07A2" w:rsidRDefault="008A1B83">
            <w:pPr>
              <w:jc w:val="center"/>
            </w:pPr>
            <w:r>
              <w:rPr>
                <w:color w:val="000000"/>
                <w:sz w:val="24"/>
              </w:rPr>
              <w:t>0.7044%</w:t>
            </w:r>
          </w:p>
        </w:tc>
        <w:tc>
          <w:tcPr>
            <w:tcW w:w="1329" w:type="dxa"/>
            <w:vAlign w:val="center"/>
          </w:tcPr>
          <w:p w:rsidR="002A07A2" w:rsidRDefault="008A1B83">
            <w:pPr>
              <w:jc w:val="center"/>
            </w:pPr>
            <w:r>
              <w:rPr>
                <w:color w:val="000000"/>
                <w:sz w:val="24"/>
              </w:rPr>
              <w:t>0.0014%</w:t>
            </w:r>
          </w:p>
        </w:tc>
        <w:tc>
          <w:tcPr>
            <w:tcW w:w="1329" w:type="dxa"/>
            <w:vAlign w:val="center"/>
          </w:tcPr>
          <w:p w:rsidR="002A07A2" w:rsidRDefault="008A1B83">
            <w:pPr>
              <w:jc w:val="center"/>
            </w:pPr>
            <w:r>
              <w:rPr>
                <w:color w:val="000000"/>
                <w:sz w:val="24"/>
              </w:rPr>
              <w:t>0.3456%</w:t>
            </w:r>
          </w:p>
        </w:tc>
        <w:tc>
          <w:tcPr>
            <w:tcW w:w="1329" w:type="dxa"/>
            <w:vAlign w:val="center"/>
          </w:tcPr>
          <w:p w:rsidR="002A07A2" w:rsidRDefault="008A1B83">
            <w:pPr>
              <w:jc w:val="center"/>
            </w:pPr>
            <w:r>
              <w:rPr>
                <w:color w:val="000000"/>
                <w:sz w:val="24"/>
              </w:rPr>
              <w:t>0.0000%</w:t>
            </w:r>
          </w:p>
        </w:tc>
        <w:tc>
          <w:tcPr>
            <w:tcW w:w="1329" w:type="dxa"/>
            <w:vAlign w:val="center"/>
          </w:tcPr>
          <w:p w:rsidR="002A07A2" w:rsidRDefault="008A1B83">
            <w:pPr>
              <w:jc w:val="center"/>
            </w:pPr>
            <w:r>
              <w:rPr>
                <w:color w:val="000000"/>
                <w:sz w:val="24"/>
              </w:rPr>
              <w:t>0.3588%</w:t>
            </w:r>
          </w:p>
        </w:tc>
        <w:tc>
          <w:tcPr>
            <w:tcW w:w="1329" w:type="dxa"/>
            <w:vAlign w:val="center"/>
          </w:tcPr>
          <w:p w:rsidR="002A07A2" w:rsidRDefault="008A1B83">
            <w:pPr>
              <w:jc w:val="center"/>
            </w:pPr>
            <w:r>
              <w:rPr>
                <w:color w:val="000000"/>
                <w:sz w:val="24"/>
              </w:rPr>
              <w:t>0.0014%</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CA0D7F" w:rsidRPr="00370BEA">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t>易方达现金增利货币市场基金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lastRenderedPageBreak/>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易方达现金增利货币</w:t>
      </w:r>
      <w:r w:rsidRPr="00613409">
        <w:rPr>
          <w:color w:val="000000"/>
          <w:kern w:val="0"/>
          <w:sz w:val="24"/>
        </w:rPr>
        <w:t>A</w:t>
      </w:r>
    </w:p>
    <w:p w:rsidR="00843A6E" w:rsidRPr="00613409" w:rsidRDefault="00843A6E" w:rsidP="00843A6E">
      <w:pPr>
        <w:snapToGrid w:val="0"/>
        <w:spacing w:line="360" w:lineRule="auto"/>
        <w:jc w:val="center"/>
        <w:rPr>
          <w:color w:val="000000"/>
          <w:sz w:val="24"/>
        </w:rPr>
      </w:pPr>
      <w:r w:rsidRPr="00613409">
        <w:rPr>
          <w:color w:val="000000"/>
          <w:kern w:val="0"/>
          <w:sz w:val="24"/>
        </w:rPr>
        <w:t>（</w:t>
      </w:r>
      <w:r w:rsidRPr="00613409">
        <w:rPr>
          <w:color w:val="000000"/>
          <w:kern w:val="0"/>
          <w:sz w:val="24"/>
        </w:rPr>
        <w:t>2015</w:t>
      </w:r>
      <w:r w:rsidRPr="00613409">
        <w:rPr>
          <w:color w:val="000000"/>
          <w:kern w:val="0"/>
          <w:sz w:val="24"/>
        </w:rPr>
        <w:t>年</w:t>
      </w:r>
      <w:r w:rsidRPr="00613409">
        <w:rPr>
          <w:color w:val="000000"/>
          <w:kern w:val="0"/>
          <w:sz w:val="24"/>
        </w:rPr>
        <w:t>2</w:t>
      </w:r>
      <w:r w:rsidRPr="00613409">
        <w:rPr>
          <w:color w:val="000000"/>
          <w:kern w:val="0"/>
          <w:sz w:val="24"/>
        </w:rPr>
        <w:t>月</w:t>
      </w:r>
      <w:r w:rsidRPr="00613409">
        <w:rPr>
          <w:color w:val="000000"/>
          <w:kern w:val="0"/>
          <w:sz w:val="24"/>
        </w:rPr>
        <w:t>5</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8A1B83"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Pr="0097021E" w:rsidRDefault="00613409" w:rsidP="00613409">
      <w:pPr>
        <w:tabs>
          <w:tab w:val="left" w:pos="825"/>
        </w:tabs>
        <w:adjustRightInd w:val="0"/>
        <w:snapToGrid w:val="0"/>
        <w:spacing w:line="360" w:lineRule="auto"/>
        <w:rPr>
          <w:rFonts w:ascii="宋体"/>
          <w:color w:val="000000"/>
          <w:sz w:val="24"/>
        </w:rPr>
      </w:pPr>
      <w:r>
        <w:rPr>
          <w:rFonts w:ascii="宋体"/>
          <w:color w:val="000000"/>
          <w:sz w:val="24"/>
        </w:rPr>
        <w:tab/>
      </w:r>
    </w:p>
    <w:p w:rsidR="00EA3F40" w:rsidRDefault="00EA3F40" w:rsidP="00613409">
      <w:pPr>
        <w:snapToGrid w:val="0"/>
        <w:spacing w:line="360" w:lineRule="auto"/>
        <w:rPr>
          <w:color w:val="000000"/>
          <w:kern w:val="0"/>
          <w:sz w:val="24"/>
        </w:rPr>
      </w:pPr>
      <w:r w:rsidRPr="00613409">
        <w:rPr>
          <w:color w:val="000000"/>
          <w:kern w:val="0"/>
          <w:sz w:val="24"/>
        </w:rPr>
        <w:t>易方达现金增利货币</w:t>
      </w:r>
      <w:r w:rsidRPr="00613409">
        <w:rPr>
          <w:color w:val="000000"/>
          <w:kern w:val="0"/>
          <w:sz w:val="24"/>
        </w:rPr>
        <w:t>B</w:t>
      </w:r>
    </w:p>
    <w:p w:rsidR="00843A6E" w:rsidRPr="00613409" w:rsidRDefault="00843A6E" w:rsidP="00843A6E">
      <w:pPr>
        <w:snapToGrid w:val="0"/>
        <w:spacing w:line="360" w:lineRule="auto"/>
        <w:jc w:val="center"/>
        <w:rPr>
          <w:color w:val="000000"/>
          <w:sz w:val="24"/>
        </w:rPr>
      </w:pPr>
      <w:r w:rsidRPr="00613409">
        <w:rPr>
          <w:color w:val="000000"/>
          <w:kern w:val="0"/>
          <w:sz w:val="24"/>
        </w:rPr>
        <w:t>（</w:t>
      </w:r>
      <w:r w:rsidRPr="00613409">
        <w:rPr>
          <w:color w:val="000000"/>
          <w:kern w:val="0"/>
          <w:sz w:val="24"/>
        </w:rPr>
        <w:t>2015</w:t>
      </w:r>
      <w:r w:rsidRPr="00613409">
        <w:rPr>
          <w:color w:val="000000"/>
          <w:kern w:val="0"/>
          <w:sz w:val="24"/>
        </w:rPr>
        <w:t>年</w:t>
      </w:r>
      <w:r w:rsidRPr="00613409">
        <w:rPr>
          <w:color w:val="000000"/>
          <w:kern w:val="0"/>
          <w:sz w:val="24"/>
        </w:rPr>
        <w:t>2</w:t>
      </w:r>
      <w:r w:rsidRPr="00613409">
        <w:rPr>
          <w:color w:val="000000"/>
          <w:kern w:val="0"/>
          <w:sz w:val="24"/>
        </w:rPr>
        <w:t>月</w:t>
      </w:r>
      <w:r w:rsidRPr="00613409">
        <w:rPr>
          <w:color w:val="000000"/>
          <w:kern w:val="0"/>
          <w:sz w:val="24"/>
        </w:rPr>
        <w:t>5</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97021E" w:rsidRDefault="008A1B83" w:rsidP="00196812">
      <w:pPr>
        <w:snapToGrid w:val="0"/>
        <w:spacing w:line="360" w:lineRule="auto"/>
        <w:jc w:val="center"/>
        <w:rPr>
          <w:rFonts w:ascii="宋体"/>
          <w:color w:val="000000"/>
          <w:sz w:val="24"/>
        </w:rPr>
      </w:pPr>
      <w:r>
        <w:rPr>
          <w:rFonts w:ascii="宋体"/>
          <w:noProof/>
          <w:color w:val="000000"/>
          <w:sz w:val="24"/>
        </w:rPr>
        <w:lastRenderedPageBreak/>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t>易方达现金增利货币</w:t>
      </w:r>
      <w:r w:rsidRPr="00613409">
        <w:rPr>
          <w:color w:val="000000"/>
          <w:kern w:val="0"/>
          <w:sz w:val="24"/>
        </w:rPr>
        <w:t>C</w:t>
      </w:r>
    </w:p>
    <w:p w:rsidR="00843A6E" w:rsidRPr="00613409" w:rsidRDefault="00843A6E" w:rsidP="00843A6E">
      <w:pPr>
        <w:snapToGrid w:val="0"/>
        <w:spacing w:line="360" w:lineRule="auto"/>
        <w:jc w:val="center"/>
        <w:rPr>
          <w:color w:val="000000"/>
          <w:sz w:val="24"/>
        </w:rPr>
      </w:pPr>
      <w:r w:rsidRPr="00613409">
        <w:rPr>
          <w:color w:val="000000"/>
          <w:kern w:val="0"/>
          <w:sz w:val="24"/>
        </w:rPr>
        <w:t>（</w:t>
      </w:r>
      <w:r w:rsidR="00607077" w:rsidRPr="00B71959">
        <w:rPr>
          <w:color w:val="000000"/>
          <w:sz w:val="24"/>
        </w:rPr>
        <w:t>20</w:t>
      </w:r>
      <w:r w:rsidR="00607077">
        <w:rPr>
          <w:rFonts w:hint="eastAsia"/>
          <w:color w:val="000000"/>
          <w:sz w:val="24"/>
        </w:rPr>
        <w:t>18</w:t>
      </w:r>
      <w:r w:rsidR="00607077" w:rsidRPr="00B71959">
        <w:rPr>
          <w:color w:val="000000"/>
          <w:sz w:val="24"/>
        </w:rPr>
        <w:t>年</w:t>
      </w:r>
      <w:r w:rsidR="00607077">
        <w:rPr>
          <w:rFonts w:hint="eastAsia"/>
          <w:color w:val="000000"/>
          <w:sz w:val="24"/>
        </w:rPr>
        <w:t>3</w:t>
      </w:r>
      <w:r w:rsidR="00607077" w:rsidRPr="00B71959">
        <w:rPr>
          <w:color w:val="000000"/>
          <w:sz w:val="24"/>
        </w:rPr>
        <w:t>月</w:t>
      </w:r>
      <w:r w:rsidR="00607077" w:rsidRPr="00B71959">
        <w:rPr>
          <w:color w:val="000000"/>
          <w:sz w:val="24"/>
        </w:rPr>
        <w:t>1</w:t>
      </w:r>
      <w:r w:rsidR="00607077">
        <w:rPr>
          <w:rFonts w:hint="eastAsia"/>
          <w:color w:val="000000"/>
          <w:sz w:val="24"/>
        </w:rPr>
        <w:t>2</w:t>
      </w:r>
      <w:r w:rsidR="00607077" w:rsidRPr="00B71959">
        <w:rPr>
          <w:color w:val="000000"/>
          <w:sz w:val="24"/>
        </w:rPr>
        <w:t>日</w:t>
      </w:r>
      <w:r w:rsidRPr="00613409">
        <w:rPr>
          <w:color w:val="000000"/>
          <w:kern w:val="0"/>
          <w:sz w:val="24"/>
        </w:rPr>
        <w:t>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0A39AB" w:rsidRDefault="008A1B83"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2A07A2" w:rsidRDefault="008A1B83">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自</w:t>
      </w:r>
      <w:r>
        <w:rPr>
          <w:color w:val="000000"/>
          <w:sz w:val="24"/>
        </w:rPr>
        <w:t>2018</w:t>
      </w:r>
      <w:r>
        <w:rPr>
          <w:color w:val="000000"/>
          <w:sz w:val="24"/>
        </w:rPr>
        <w:t>年</w:t>
      </w:r>
      <w:r>
        <w:rPr>
          <w:color w:val="000000"/>
          <w:sz w:val="24"/>
        </w:rPr>
        <w:t>3</w:t>
      </w:r>
      <w:r>
        <w:rPr>
          <w:color w:val="000000"/>
          <w:sz w:val="24"/>
        </w:rPr>
        <w:t>月</w:t>
      </w:r>
      <w:r>
        <w:rPr>
          <w:color w:val="000000"/>
          <w:sz w:val="24"/>
        </w:rPr>
        <w:t>8</w:t>
      </w:r>
      <w:r>
        <w:rPr>
          <w:color w:val="000000"/>
          <w:sz w:val="24"/>
        </w:rPr>
        <w:t>日起，本基金增设</w:t>
      </w:r>
      <w:r>
        <w:rPr>
          <w:color w:val="000000"/>
          <w:sz w:val="24"/>
        </w:rPr>
        <w:t>C</w:t>
      </w:r>
      <w:r>
        <w:rPr>
          <w:color w:val="000000"/>
          <w:sz w:val="24"/>
        </w:rPr>
        <w:t>类份额类别，份额首次确认日为</w:t>
      </w:r>
      <w:r>
        <w:rPr>
          <w:color w:val="000000"/>
          <w:sz w:val="24"/>
        </w:rPr>
        <w:t>2018</w:t>
      </w:r>
      <w:r>
        <w:rPr>
          <w:color w:val="000000"/>
          <w:sz w:val="24"/>
        </w:rPr>
        <w:t>年</w:t>
      </w:r>
      <w:r>
        <w:rPr>
          <w:color w:val="000000"/>
          <w:sz w:val="24"/>
        </w:rPr>
        <w:t>3</w:t>
      </w:r>
      <w:r>
        <w:rPr>
          <w:color w:val="000000"/>
          <w:sz w:val="24"/>
        </w:rPr>
        <w:t>月</w:t>
      </w:r>
      <w:r>
        <w:rPr>
          <w:color w:val="000000"/>
          <w:sz w:val="24"/>
        </w:rPr>
        <w:t>12</w:t>
      </w:r>
      <w:r>
        <w:rPr>
          <w:color w:val="000000"/>
          <w:sz w:val="24"/>
        </w:rPr>
        <w:t>日，增设当期的相关数据和指标按实际存续期计算。</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lastRenderedPageBreak/>
        <w:t>2.</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17.5664%</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18.8827%</w:t>
      </w:r>
      <w:r w:rsidRPr="001752C7">
        <w:rPr>
          <w:color w:val="000000"/>
          <w:sz w:val="24"/>
        </w:rPr>
        <w:t>，同期业绩比较基准收益率为</w:t>
      </w:r>
      <w:r w:rsidRPr="001752C7">
        <w:rPr>
          <w:color w:val="000000"/>
          <w:sz w:val="24"/>
        </w:rPr>
        <w:t>6.5785%</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5.7031%</w:t>
      </w:r>
      <w:r w:rsidRPr="001752C7">
        <w:rPr>
          <w:color w:val="000000"/>
          <w:sz w:val="24"/>
        </w:rPr>
        <w:t>，同期业绩比较基准收益率为</w:t>
      </w:r>
      <w:r w:rsidRPr="001752C7">
        <w:rPr>
          <w:color w:val="000000"/>
          <w:sz w:val="24"/>
        </w:rPr>
        <w:t>2.1528%</w:t>
      </w:r>
      <w:r w:rsidRPr="001752C7">
        <w:rPr>
          <w:color w:val="000000"/>
          <w:sz w:val="24"/>
        </w:rPr>
        <w:t>。</w:t>
      </w:r>
    </w:p>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E23C1B" w:rsidRPr="0078105B" w:rsidRDefault="00EA3F40" w:rsidP="00E23C1B">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E23C1B" w:rsidRPr="0078105B" w:rsidTr="002E41BD">
        <w:trPr>
          <w:cantSplit/>
        </w:trPr>
        <w:tc>
          <w:tcPr>
            <w:tcW w:w="567"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E23C1B" w:rsidRPr="0078105B" w:rsidTr="002E41BD">
        <w:trPr>
          <w:cantSplit/>
        </w:trPr>
        <w:tc>
          <w:tcPr>
            <w:tcW w:w="567"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2835" w:type="dxa"/>
            <w:vMerge/>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851" w:type="dxa"/>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c>
          <w:tcPr>
            <w:tcW w:w="2977" w:type="dxa"/>
            <w:vMerge/>
            <w:vAlign w:val="center"/>
          </w:tcPr>
          <w:p w:rsidR="00E23C1B" w:rsidRPr="00FA472B" w:rsidRDefault="00E23C1B" w:rsidP="002E41BD">
            <w:pPr>
              <w:autoSpaceDE w:val="0"/>
              <w:autoSpaceDN w:val="0"/>
              <w:adjustRightInd w:val="0"/>
              <w:spacing w:before="29" w:line="288" w:lineRule="auto"/>
              <w:ind w:left="15"/>
              <w:jc w:val="center"/>
              <w:rPr>
                <w:color w:val="000000"/>
                <w:kern w:val="0"/>
                <w:sz w:val="24"/>
              </w:rPr>
            </w:pPr>
          </w:p>
        </w:tc>
      </w:tr>
      <w:tr w:rsidR="002A07A2">
        <w:tc>
          <w:tcPr>
            <w:tcW w:w="567" w:type="dxa"/>
            <w:vAlign w:val="center"/>
          </w:tcPr>
          <w:p w:rsidR="002A07A2" w:rsidRDefault="008A1B83">
            <w:pPr>
              <w:jc w:val="center"/>
            </w:pPr>
            <w:r>
              <w:rPr>
                <w:color w:val="000000"/>
                <w:sz w:val="24"/>
              </w:rPr>
              <w:t>石大怿</w:t>
            </w:r>
          </w:p>
        </w:tc>
        <w:tc>
          <w:tcPr>
            <w:tcW w:w="2835" w:type="dxa"/>
            <w:vAlign w:val="center"/>
          </w:tcPr>
          <w:p w:rsidR="002A07A2" w:rsidRDefault="008A1B83">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天天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2A07A2" w:rsidRDefault="008A1B83">
            <w:pPr>
              <w:jc w:val="center"/>
            </w:pPr>
            <w:r>
              <w:rPr>
                <w:color w:val="000000"/>
                <w:sz w:val="24"/>
              </w:rPr>
              <w:t>201</w:t>
            </w:r>
            <w:r>
              <w:rPr>
                <w:color w:val="000000"/>
                <w:sz w:val="24"/>
              </w:rPr>
              <w:t>5-02-05</w:t>
            </w:r>
          </w:p>
        </w:tc>
        <w:tc>
          <w:tcPr>
            <w:tcW w:w="850" w:type="dxa"/>
            <w:vAlign w:val="center"/>
          </w:tcPr>
          <w:p w:rsidR="002A07A2" w:rsidRDefault="008A1B83">
            <w:pPr>
              <w:jc w:val="center"/>
            </w:pPr>
            <w:r>
              <w:rPr>
                <w:color w:val="000000"/>
                <w:sz w:val="24"/>
              </w:rPr>
              <w:t>-</w:t>
            </w:r>
          </w:p>
        </w:tc>
        <w:tc>
          <w:tcPr>
            <w:tcW w:w="851" w:type="dxa"/>
            <w:vAlign w:val="center"/>
          </w:tcPr>
          <w:p w:rsidR="002A07A2" w:rsidRDefault="008A1B83">
            <w:pPr>
              <w:jc w:val="center"/>
            </w:pPr>
            <w:r>
              <w:rPr>
                <w:color w:val="000000"/>
                <w:sz w:val="24"/>
              </w:rPr>
              <w:t>10</w:t>
            </w:r>
            <w:r>
              <w:rPr>
                <w:color w:val="000000"/>
                <w:sz w:val="24"/>
              </w:rPr>
              <w:t>年</w:t>
            </w:r>
          </w:p>
        </w:tc>
        <w:tc>
          <w:tcPr>
            <w:tcW w:w="2977" w:type="dxa"/>
            <w:vAlign w:val="center"/>
          </w:tcPr>
          <w:p w:rsidR="002A07A2" w:rsidRDefault="008A1B83">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r w:rsidR="002A07A2">
        <w:tc>
          <w:tcPr>
            <w:tcW w:w="567" w:type="dxa"/>
            <w:vAlign w:val="center"/>
          </w:tcPr>
          <w:p w:rsidR="002A07A2" w:rsidRDefault="008A1B83">
            <w:pPr>
              <w:jc w:val="center"/>
            </w:pPr>
            <w:r>
              <w:rPr>
                <w:color w:val="000000"/>
                <w:sz w:val="24"/>
              </w:rPr>
              <w:t>梁莹</w:t>
            </w:r>
          </w:p>
        </w:tc>
        <w:tc>
          <w:tcPr>
            <w:tcW w:w="2835" w:type="dxa"/>
            <w:vAlign w:val="center"/>
          </w:tcPr>
          <w:p w:rsidR="002A07A2" w:rsidRDefault="008A1B83">
            <w:pPr>
              <w:jc w:val="center"/>
            </w:pPr>
            <w:r>
              <w:rPr>
                <w:color w:val="000000"/>
                <w:sz w:val="24"/>
              </w:rPr>
              <w:t>本基金的基金经理、易方达掌柜季季盈理财债券型证券投资基金的基金</w:t>
            </w:r>
            <w:r>
              <w:rPr>
                <w:color w:val="000000"/>
                <w:sz w:val="24"/>
              </w:rPr>
              <w:lastRenderedPageBreak/>
              <w:t>经理、易方达增金宝货币市场基金的基金经理、易方达月月利理财债券型证券投资基金的基金经理、易方达天天增利货币市场基金的基金经理、易方达龙宝货币市场基金的基金经理、易方达财富快线货币市场基金的基金经理、易方达保证金收益货币市场基金的基金经理、易方达安悦超短债债券型证券投资基金的基金经理、易方达货币市场基金的基金经理助理、易方达易理财货币市场基金的基金经理助理、易方达天天理财货币市场基金的基金经理助理、投资经理</w:t>
            </w:r>
          </w:p>
        </w:tc>
        <w:tc>
          <w:tcPr>
            <w:tcW w:w="851" w:type="dxa"/>
            <w:vAlign w:val="center"/>
          </w:tcPr>
          <w:p w:rsidR="002A07A2" w:rsidRDefault="008A1B83">
            <w:pPr>
              <w:jc w:val="center"/>
            </w:pPr>
            <w:r>
              <w:rPr>
                <w:color w:val="000000"/>
                <w:sz w:val="24"/>
              </w:rPr>
              <w:lastRenderedPageBreak/>
              <w:t>2015-06-19</w:t>
            </w:r>
          </w:p>
        </w:tc>
        <w:tc>
          <w:tcPr>
            <w:tcW w:w="850" w:type="dxa"/>
            <w:vAlign w:val="center"/>
          </w:tcPr>
          <w:p w:rsidR="002A07A2" w:rsidRDefault="008A1B83">
            <w:pPr>
              <w:jc w:val="center"/>
            </w:pPr>
            <w:r>
              <w:rPr>
                <w:color w:val="000000"/>
                <w:sz w:val="24"/>
              </w:rPr>
              <w:t>-</w:t>
            </w:r>
          </w:p>
        </w:tc>
        <w:tc>
          <w:tcPr>
            <w:tcW w:w="851" w:type="dxa"/>
            <w:vAlign w:val="center"/>
          </w:tcPr>
          <w:p w:rsidR="002A07A2" w:rsidRDefault="008A1B83">
            <w:pPr>
              <w:jc w:val="center"/>
            </w:pPr>
            <w:r>
              <w:rPr>
                <w:color w:val="000000"/>
                <w:sz w:val="24"/>
              </w:rPr>
              <w:t>9</w:t>
            </w:r>
            <w:r>
              <w:rPr>
                <w:color w:val="000000"/>
                <w:sz w:val="24"/>
              </w:rPr>
              <w:t>年</w:t>
            </w:r>
          </w:p>
        </w:tc>
        <w:tc>
          <w:tcPr>
            <w:tcW w:w="2977" w:type="dxa"/>
            <w:vAlign w:val="center"/>
          </w:tcPr>
          <w:p w:rsidR="002A07A2" w:rsidRDefault="008A1B83">
            <w:r>
              <w:rPr>
                <w:color w:val="000000"/>
                <w:sz w:val="24"/>
              </w:rPr>
              <w:t>硕士研究</w:t>
            </w:r>
            <w:r>
              <w:rPr>
                <w:color w:val="000000"/>
                <w:sz w:val="24"/>
              </w:rPr>
              <w:t>生，曾任招商证券股份有限公司债券销售交易部交易员，易方达基金管</w:t>
            </w:r>
            <w:r>
              <w:rPr>
                <w:color w:val="000000"/>
                <w:sz w:val="24"/>
              </w:rPr>
              <w:lastRenderedPageBreak/>
              <w:t>理有限公司固定收益交易员、易方达保证金收益货币市场基金基金经理助理、易方达双月利理财债券型证券投资基金基金经理。</w:t>
            </w:r>
          </w:p>
        </w:tc>
      </w:tr>
    </w:tbl>
    <w:p w:rsidR="002A07A2" w:rsidRDefault="008A1B83">
      <w:pPr>
        <w:autoSpaceDE w:val="0"/>
        <w:autoSpaceDN w:val="0"/>
        <w:adjustRightInd w:val="0"/>
        <w:spacing w:line="360" w:lineRule="auto"/>
        <w:ind w:firstLineChars="200" w:firstLine="480"/>
        <w:jc w:val="left"/>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EA3F40" w:rsidRPr="00613409" w:rsidRDefault="00E23C1B" w:rsidP="00E23C1B">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4.3.1</w:t>
        </w:r>
      </w:smartTag>
      <w:r w:rsidRPr="0097021E">
        <w:rPr>
          <w:rFonts w:ascii="宋体" w:hAnsi="宋体"/>
          <w:sz w:val="24"/>
        </w:rPr>
        <w:t xml:space="preserve"> </w:t>
      </w:r>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本基金管理人主要通过建立有纪律、规范化的投资研究和决策流程、交易流程，以及强化事后监控分析来确保公平对待不同投资组合，切实防范利益输送。本基金管理人</w:t>
      </w:r>
      <w:r w:rsidRPr="001752C7">
        <w:rPr>
          <w:color w:val="000000"/>
          <w:sz w:val="24"/>
        </w:rPr>
        <w:lastRenderedPageBreak/>
        <w:t>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4.3.2</w:t>
        </w:r>
      </w:smartTag>
      <w:r w:rsidRPr="0097021E">
        <w:rPr>
          <w:rFonts w:ascii="宋体" w:hAnsi="宋体"/>
          <w:sz w:val="24"/>
        </w:rPr>
        <w:t xml:space="preserve"> </w:t>
      </w:r>
      <w:r w:rsidRPr="0097021E">
        <w:rPr>
          <w:rFonts w:ascii="宋体" w:hAnsi="宋体" w:hint="eastAsia"/>
          <w:sz w:val="24"/>
        </w:rPr>
        <w:t>异常交易行为的专项说明</w:t>
      </w:r>
    </w:p>
    <w:p w:rsidR="002A07A2" w:rsidRDefault="008A1B83">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4.4.1</w:t>
        </w:r>
      </w:smartTag>
      <w:r w:rsidRPr="0097021E">
        <w:rPr>
          <w:rFonts w:ascii="宋体" w:hAnsi="宋体" w:hint="eastAsia"/>
          <w:sz w:val="24"/>
        </w:rPr>
        <w:t>报告期内基金投资策略和运作分析</w:t>
      </w:r>
    </w:p>
    <w:p w:rsidR="002A07A2" w:rsidRDefault="008A1B83">
      <w:pPr>
        <w:adjustRightInd w:val="0"/>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w:t>
      </w:r>
      <w:r>
        <w:rPr>
          <w:color w:val="000000"/>
          <w:sz w:val="24"/>
        </w:rPr>
        <w:t>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2A07A2" w:rsidRDefault="008A1B83">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总体来看，三季度债券市场收益率整体仍是以下行为主，货币政策仍维持稳健，货币市场利率没有进一步下行，货币市场基金收益率维持稳定。</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操作方面，报告期内基金以同业存单、同业存款、短期融资券、短期逆回购为主要配置资产。在三季度组合保持适中的剩余期限和杠杆率。总体来看，组合在三季度保持了较好的流动性和稳定的收益率。</w:t>
      </w:r>
    </w:p>
    <w:p w:rsidR="00EA3F40" w:rsidRPr="0097021E" w:rsidRDefault="00EA3F40" w:rsidP="009A755D">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0.6681%</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0.7291%</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0.7044%</w:t>
      </w:r>
      <w:r w:rsidRPr="001752C7">
        <w:rPr>
          <w:color w:val="000000"/>
          <w:sz w:val="24"/>
        </w:rPr>
        <w:t>；同期业绩比较基准收益率为</w:t>
      </w:r>
      <w:r w:rsidRPr="001752C7">
        <w:rPr>
          <w:color w:val="000000"/>
          <w:sz w:val="24"/>
        </w:rPr>
        <w:t>0.3456%</w:t>
      </w:r>
      <w:r w:rsidRPr="001752C7">
        <w:rPr>
          <w:color w:val="000000"/>
          <w:sz w:val="24"/>
        </w:rPr>
        <w:t>。</w:t>
      </w:r>
    </w:p>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17,325,809,762.21</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46.03</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16,349,891,425.52</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43.44</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975,918,336.69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2.59</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8,403,330,119.23</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22.32</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11,685,789,522.91</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31.05</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226,327,976.40</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0.60</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37,641,257,380.75</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8.86</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1,366,990,309.49</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3.78</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在本报告期内本货币市场基金债券正回购的资金余额未超过资产净值的</w:t>
      </w:r>
      <w:r w:rsidRPr="001752C7">
        <w:rPr>
          <w:color w:val="000000"/>
          <w:sz w:val="24"/>
        </w:rPr>
        <w:t>20%</w:t>
      </w:r>
      <w:r w:rsidRPr="001752C7">
        <w:rPr>
          <w:color w:val="000000"/>
          <w:sz w:val="24"/>
        </w:rPr>
        <w:t>。</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lastRenderedPageBreak/>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118</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t>118</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104</w:t>
            </w:r>
          </w:p>
        </w:tc>
      </w:tr>
    </w:tbl>
    <w:p w:rsidR="00546492" w:rsidRPr="00546492" w:rsidRDefault="00546492" w:rsidP="00546492">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546492" w:rsidRPr="00546492" w:rsidRDefault="00546492" w:rsidP="00613409">
      <w:pPr>
        <w:adjustRightInd w:val="0"/>
        <w:spacing w:line="360" w:lineRule="auto"/>
        <w:ind w:firstLineChars="200" w:firstLine="480"/>
        <w:rPr>
          <w:color w:val="000000"/>
          <w:sz w:val="24"/>
        </w:rPr>
      </w:pPr>
      <w:r w:rsidRPr="00546492">
        <w:rPr>
          <w:color w:val="000000"/>
          <w:sz w:val="24"/>
        </w:rPr>
        <w:t>本报告期内本货币市场基金投资组合平均剩余期限未超过</w:t>
      </w:r>
      <w:r w:rsidRPr="00546492">
        <w:rPr>
          <w:color w:val="000000"/>
          <w:sz w:val="24"/>
        </w:rPr>
        <w:t>120</w:t>
      </w:r>
      <w:r w:rsidRPr="00546492">
        <w:rPr>
          <w:color w:val="000000"/>
          <w:sz w:val="24"/>
        </w:rPr>
        <w:t>天。</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各期限资产占基金资产净值的比例（</w:t>
            </w:r>
            <w:r w:rsidRPr="007A1ACF">
              <w:rPr>
                <w:color w:val="000000"/>
                <w:kern w:val="0"/>
                <w:sz w:val="24"/>
              </w:rPr>
              <w:t>%</w:t>
            </w:r>
            <w:r w:rsidRPr="007A1ACF">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kern w:val="0"/>
                <w:sz w:val="24"/>
              </w:rPr>
              <w:t>各期限负债占基金资产净值的比例（％）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kern w:val="0"/>
                <w:sz w:val="24"/>
              </w:rPr>
            </w:pPr>
            <w:r w:rsidRPr="007A1ACF">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30</w:t>
            </w:r>
            <w:r w:rsidRPr="007A1ACF">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25.15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3.78</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r w:rsidRPr="007A1ACF">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30</w:t>
            </w:r>
            <w:r w:rsidRPr="007A1ACF">
              <w:rPr>
                <w:color w:val="000000"/>
                <w:sz w:val="24"/>
              </w:rPr>
              <w:t>天（含）</w:t>
            </w:r>
            <w:r w:rsidRPr="007A1ACF">
              <w:rPr>
                <w:color w:val="000000"/>
                <w:sz w:val="24"/>
              </w:rPr>
              <w:t>—60</w:t>
            </w:r>
            <w:r w:rsidRPr="007A1ACF">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15.23</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kern w:val="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r w:rsidRPr="007A1ACF">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sz w:val="24"/>
              </w:rPr>
            </w:pPr>
            <w:r w:rsidRPr="007A1ACF">
              <w:rPr>
                <w:color w:val="000000"/>
                <w:sz w:val="24"/>
              </w:rPr>
              <w:t>60</w:t>
            </w:r>
            <w:r w:rsidRPr="007A1ACF">
              <w:rPr>
                <w:color w:val="000000"/>
                <w:sz w:val="24"/>
              </w:rPr>
              <w:t>天（含）</w:t>
            </w:r>
            <w:r w:rsidRPr="007A1ACF">
              <w:rPr>
                <w:color w:val="000000"/>
                <w:sz w:val="24"/>
              </w:rPr>
              <w:t>—90</w:t>
            </w:r>
            <w:r w:rsidRPr="007A1ACF">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13.15</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left"/>
              <w:rPr>
                <w:color w:val="000000"/>
                <w:sz w:val="24"/>
              </w:rPr>
            </w:pPr>
            <w:r w:rsidRPr="007A1ACF">
              <w:rPr>
                <w:color w:val="000000"/>
                <w:sz w:val="24"/>
              </w:rPr>
              <w:t>其中：剩余存续期超过</w:t>
            </w:r>
            <w:r w:rsidRPr="007A1ACF">
              <w:rPr>
                <w:color w:val="000000"/>
                <w:sz w:val="24"/>
              </w:rPr>
              <w:t>397</w:t>
            </w:r>
            <w:r w:rsidRPr="007A1ACF">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7A1ACF" w:rsidRDefault="00EA3F40" w:rsidP="00196812">
            <w:pPr>
              <w:autoSpaceDE w:val="0"/>
              <w:autoSpaceDN w:val="0"/>
              <w:adjustRightInd w:val="0"/>
              <w:spacing w:before="29" w:line="360" w:lineRule="auto"/>
              <w:ind w:left="15"/>
              <w:jc w:val="right"/>
              <w:rPr>
                <w:color w:val="000000"/>
                <w:kern w:val="0"/>
                <w:sz w:val="24"/>
              </w:rPr>
            </w:pPr>
            <w:r w:rsidRPr="007A1ACF">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90</w:t>
            </w:r>
            <w:r w:rsidRPr="009F2322">
              <w:rPr>
                <w:color w:val="000000"/>
                <w:sz w:val="24"/>
              </w:rPr>
              <w:t>天（含）</w:t>
            </w:r>
            <w:r w:rsidRPr="009F2322">
              <w:rPr>
                <w:color w:val="000000"/>
                <w:sz w:val="24"/>
              </w:rPr>
              <w:t>—120</w:t>
            </w:r>
            <w:r w:rsidRPr="009F2322">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11.52</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其中：剩余存续期超过</w:t>
            </w:r>
            <w:r w:rsidRPr="009F2322">
              <w:rPr>
                <w:color w:val="000000"/>
                <w:sz w:val="24"/>
              </w:rPr>
              <w:t>397</w:t>
            </w:r>
            <w:r w:rsidRPr="009F232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120</w:t>
            </w:r>
            <w:r w:rsidRPr="009F2322">
              <w:rPr>
                <w:color w:val="000000"/>
                <w:sz w:val="24"/>
              </w:rPr>
              <w:t>天（含）</w:t>
            </w:r>
            <w:r w:rsidRPr="009F2322">
              <w:rPr>
                <w:color w:val="000000"/>
                <w:sz w:val="24"/>
              </w:rPr>
              <w:t>—397</w:t>
            </w:r>
            <w:r w:rsidRPr="009F2322">
              <w:rPr>
                <w:color w:val="000000"/>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38.31</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left"/>
              <w:rPr>
                <w:color w:val="000000"/>
                <w:sz w:val="24"/>
              </w:rPr>
            </w:pPr>
            <w:r w:rsidRPr="009F2322">
              <w:rPr>
                <w:color w:val="000000"/>
                <w:sz w:val="24"/>
              </w:rPr>
              <w:t>其中：剩余存续期超过</w:t>
            </w:r>
            <w:r w:rsidRPr="009F2322">
              <w:rPr>
                <w:color w:val="000000"/>
                <w:sz w:val="24"/>
              </w:rPr>
              <w:t>397</w:t>
            </w:r>
            <w:r w:rsidRPr="009F2322">
              <w:rPr>
                <w:color w:val="000000"/>
                <w:sz w:val="24"/>
              </w:rPr>
              <w:t>天的</w:t>
            </w:r>
            <w:r w:rsidRPr="009F2322">
              <w:rPr>
                <w:color w:val="000000"/>
                <w:sz w:val="24"/>
              </w:rPr>
              <w:lastRenderedPageBreak/>
              <w:t>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lastRenderedPageBreak/>
              <w:t>-</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w:t>
            </w:r>
          </w:p>
        </w:tc>
      </w:tr>
      <w:tr w:rsidR="00546492"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546492" w:rsidRPr="007A1ACF" w:rsidRDefault="00546492" w:rsidP="00196812">
            <w:pPr>
              <w:autoSpaceDE w:val="0"/>
              <w:autoSpaceDN w:val="0"/>
              <w:adjustRightInd w:val="0"/>
              <w:spacing w:before="29" w:line="360" w:lineRule="auto"/>
              <w:ind w:left="15"/>
              <w:jc w:val="center"/>
              <w:rPr>
                <w:color w:val="000000"/>
                <w:sz w:val="24"/>
              </w:rPr>
            </w:pPr>
            <w:r w:rsidRPr="007A1ACF">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103.36</w:t>
            </w:r>
          </w:p>
        </w:tc>
        <w:tc>
          <w:tcPr>
            <w:tcW w:w="2431" w:type="dxa"/>
            <w:tcBorders>
              <w:top w:val="single" w:sz="8" w:space="0" w:color="000000"/>
              <w:left w:val="single" w:sz="8" w:space="0" w:color="000000"/>
              <w:bottom w:val="single" w:sz="8" w:space="0" w:color="000000"/>
              <w:right w:val="single" w:sz="8" w:space="0" w:color="000000"/>
            </w:tcBorders>
            <w:vAlign w:val="center"/>
          </w:tcPr>
          <w:p w:rsidR="00546492" w:rsidRPr="009F2322" w:rsidRDefault="00546492" w:rsidP="00546492">
            <w:pPr>
              <w:autoSpaceDE w:val="0"/>
              <w:autoSpaceDN w:val="0"/>
              <w:adjustRightInd w:val="0"/>
              <w:spacing w:before="29" w:line="360" w:lineRule="auto"/>
              <w:ind w:left="15"/>
              <w:jc w:val="right"/>
              <w:rPr>
                <w:color w:val="000000"/>
                <w:kern w:val="0"/>
                <w:sz w:val="24"/>
              </w:rPr>
            </w:pPr>
            <w:r w:rsidRPr="009F2322">
              <w:rPr>
                <w:color w:val="000000"/>
                <w:sz w:val="24"/>
              </w:rPr>
              <w:t>3.78</w:t>
            </w:r>
          </w:p>
        </w:tc>
      </w:tr>
    </w:tbl>
    <w:p w:rsidR="007A1ACF" w:rsidRPr="007A1ACF" w:rsidRDefault="007A1ACF" w:rsidP="007A1ACF">
      <w:pPr>
        <w:spacing w:line="360" w:lineRule="auto"/>
        <w:rPr>
          <w:rFonts w:ascii="宋体" w:hAnsi="宋体" w:cs="Arial"/>
          <w:b/>
          <w:color w:val="000000"/>
          <w:kern w:val="0"/>
          <w:sz w:val="24"/>
        </w:rPr>
      </w:pPr>
      <w:r w:rsidRPr="007A1ACF">
        <w:rPr>
          <w:rFonts w:ascii="宋体" w:hAnsi="宋体" w:cs="Arial" w:hint="eastAsia"/>
          <w:b/>
          <w:color w:val="000000"/>
          <w:kern w:val="0"/>
          <w:sz w:val="24"/>
        </w:rPr>
        <w:t>5.4</w:t>
      </w:r>
      <w:r>
        <w:rPr>
          <w:rFonts w:ascii="宋体" w:hAnsi="宋体" w:hint="eastAsia"/>
          <w:b/>
          <w:color w:val="000000"/>
          <w:sz w:val="24"/>
        </w:rPr>
        <w:t>报告期内投资组合平均剩余存续期超过240天情况说明</w:t>
      </w:r>
    </w:p>
    <w:p w:rsidR="007A1ACF" w:rsidRPr="007A1ACF" w:rsidRDefault="007A1ACF" w:rsidP="00613409">
      <w:pPr>
        <w:adjustRightInd w:val="0"/>
        <w:spacing w:line="360" w:lineRule="auto"/>
        <w:ind w:firstLineChars="200" w:firstLine="480"/>
        <w:rPr>
          <w:color w:val="000000"/>
          <w:sz w:val="24"/>
        </w:rPr>
      </w:pPr>
      <w:r w:rsidRPr="007A1ACF">
        <w:rPr>
          <w:color w:val="000000"/>
          <w:sz w:val="24"/>
        </w:rPr>
        <w:t>本报告期内本货币市场基金投资组合平均剩余存续期未超过</w:t>
      </w:r>
      <w:r w:rsidRPr="007A1ACF">
        <w:rPr>
          <w:color w:val="000000"/>
          <w:sz w:val="24"/>
        </w:rPr>
        <w:t>240</w:t>
      </w:r>
      <w:r w:rsidRPr="007A1ACF">
        <w:rPr>
          <w:color w:val="000000"/>
          <w:sz w:val="24"/>
        </w:rPr>
        <w:t>天。</w:t>
      </w:r>
    </w:p>
    <w:p w:rsidR="00710B11" w:rsidRPr="00675D72" w:rsidRDefault="00EA3F40" w:rsidP="00710B11">
      <w:pPr>
        <w:spacing w:line="360" w:lineRule="auto"/>
        <w:rPr>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序号</w:t>
            </w:r>
          </w:p>
        </w:tc>
        <w:tc>
          <w:tcPr>
            <w:tcW w:w="3260"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债券品种</w:t>
            </w:r>
          </w:p>
        </w:tc>
        <w:tc>
          <w:tcPr>
            <w:tcW w:w="3119"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摊余成本（元）</w:t>
            </w:r>
          </w:p>
        </w:tc>
        <w:tc>
          <w:tcPr>
            <w:tcW w:w="1984"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1</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国家债券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269,797,591.27</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0.75</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2</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央行票据</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3</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金融债券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1,561,594,524.88</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4.31</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1,561,594,524.88</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4.31</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4</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企业债券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66,419,995.66</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0.18</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5</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1,578,156,441.90</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4.36</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6</w:t>
            </w:r>
          </w:p>
        </w:tc>
        <w:tc>
          <w:tcPr>
            <w:tcW w:w="3260" w:type="dxa"/>
            <w:vAlign w:val="center"/>
          </w:tcPr>
          <w:p w:rsidR="00710B11" w:rsidRPr="00675D72" w:rsidRDefault="00710B11" w:rsidP="00C91200">
            <w:pPr>
              <w:spacing w:before="29" w:line="360" w:lineRule="auto"/>
              <w:ind w:left="17"/>
              <w:jc w:val="left"/>
              <w:rPr>
                <w:color w:val="000000"/>
                <w:sz w:val="24"/>
              </w:rPr>
            </w:pPr>
            <w:r w:rsidRPr="00675D72">
              <w:rPr>
                <w:color w:val="000000"/>
                <w:sz w:val="24"/>
              </w:rPr>
              <w:t>中期票据</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1,116,907,634.95</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3.09</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7</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同业存单</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11,757,015,236.86</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32.48</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8</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其他</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9</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合计</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16,349,891,425.52</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45.17</w:t>
            </w:r>
          </w:p>
        </w:tc>
      </w:tr>
      <w:tr w:rsidR="00710B11" w:rsidRPr="00675D72" w:rsidTr="00546492">
        <w:tc>
          <w:tcPr>
            <w:tcW w:w="817" w:type="dxa"/>
            <w:vAlign w:val="center"/>
          </w:tcPr>
          <w:p w:rsidR="00710B11" w:rsidRPr="00675D72" w:rsidRDefault="00710B11" w:rsidP="00546492">
            <w:pPr>
              <w:spacing w:before="29" w:line="360" w:lineRule="auto"/>
              <w:ind w:left="17"/>
              <w:jc w:val="center"/>
              <w:rPr>
                <w:color w:val="000000"/>
                <w:sz w:val="24"/>
              </w:rPr>
            </w:pPr>
            <w:r w:rsidRPr="00675D72">
              <w:rPr>
                <w:color w:val="000000"/>
                <w:sz w:val="24"/>
              </w:rPr>
              <w:t>10</w:t>
            </w:r>
          </w:p>
        </w:tc>
        <w:tc>
          <w:tcPr>
            <w:tcW w:w="3260" w:type="dxa"/>
            <w:vAlign w:val="center"/>
          </w:tcPr>
          <w:p w:rsidR="00710B11" w:rsidRPr="00675D72" w:rsidRDefault="00710B11" w:rsidP="00546492">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c>
          <w:tcPr>
            <w:tcW w:w="1984" w:type="dxa"/>
            <w:vAlign w:val="center"/>
          </w:tcPr>
          <w:p w:rsidR="00710B11" w:rsidRPr="00675D72" w:rsidRDefault="00710B11" w:rsidP="00546492">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6</w:t>
      </w:r>
      <w:r w:rsidRPr="0097021E">
        <w:rPr>
          <w:rFonts w:ascii="宋体" w:hAnsi="宋体" w:cs="Arial"/>
          <w:b/>
          <w:color w:val="000000"/>
          <w:kern w:val="0"/>
          <w:sz w:val="24"/>
        </w:rPr>
        <w:t xml:space="preserve"> </w:t>
      </w:r>
      <w:r w:rsidR="00AD6777">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8"/>
        <w:gridCol w:w="1279"/>
        <w:gridCol w:w="1874"/>
        <w:gridCol w:w="1897"/>
        <w:gridCol w:w="1768"/>
        <w:gridCol w:w="1421"/>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2A07A2">
        <w:tc>
          <w:tcPr>
            <w:tcW w:w="0" w:type="auto"/>
            <w:vAlign w:val="center"/>
          </w:tcPr>
          <w:p w:rsidR="002A07A2" w:rsidRDefault="008A1B83">
            <w:pPr>
              <w:jc w:val="center"/>
            </w:pPr>
            <w:r>
              <w:rPr>
                <w:color w:val="000000"/>
                <w:sz w:val="24"/>
              </w:rPr>
              <w:t>1</w:t>
            </w:r>
          </w:p>
        </w:tc>
        <w:tc>
          <w:tcPr>
            <w:tcW w:w="0" w:type="auto"/>
            <w:vAlign w:val="center"/>
          </w:tcPr>
          <w:p w:rsidR="002A07A2" w:rsidRDefault="008A1B83">
            <w:pPr>
              <w:jc w:val="center"/>
            </w:pPr>
            <w:r>
              <w:rPr>
                <w:color w:val="000000"/>
                <w:sz w:val="24"/>
              </w:rPr>
              <w:t>111984740</w:t>
            </w:r>
          </w:p>
        </w:tc>
        <w:tc>
          <w:tcPr>
            <w:tcW w:w="0" w:type="auto"/>
            <w:vAlign w:val="center"/>
          </w:tcPr>
          <w:p w:rsidR="002A07A2" w:rsidRDefault="008A1B83">
            <w:pPr>
              <w:jc w:val="center"/>
            </w:pPr>
            <w:r>
              <w:rPr>
                <w:color w:val="000000"/>
                <w:sz w:val="24"/>
              </w:rPr>
              <w:t>19</w:t>
            </w:r>
            <w:r>
              <w:rPr>
                <w:color w:val="000000"/>
                <w:sz w:val="24"/>
              </w:rPr>
              <w:t>宁波银行</w:t>
            </w:r>
            <w:r>
              <w:rPr>
                <w:color w:val="000000"/>
                <w:sz w:val="24"/>
              </w:rPr>
              <w:t>CD171</w:t>
            </w:r>
          </w:p>
        </w:tc>
        <w:tc>
          <w:tcPr>
            <w:tcW w:w="0" w:type="auto"/>
            <w:vAlign w:val="center"/>
          </w:tcPr>
          <w:p w:rsidR="002A07A2" w:rsidRDefault="008A1B83">
            <w:pPr>
              <w:jc w:val="right"/>
            </w:pPr>
            <w:r>
              <w:rPr>
                <w:color w:val="000000"/>
                <w:sz w:val="24"/>
              </w:rPr>
              <w:t>10,000,000</w:t>
            </w:r>
          </w:p>
        </w:tc>
        <w:tc>
          <w:tcPr>
            <w:tcW w:w="0" w:type="auto"/>
            <w:vAlign w:val="center"/>
          </w:tcPr>
          <w:p w:rsidR="002A07A2" w:rsidRDefault="008A1B83">
            <w:pPr>
              <w:jc w:val="right"/>
            </w:pPr>
            <w:r>
              <w:rPr>
                <w:color w:val="000000"/>
                <w:sz w:val="24"/>
              </w:rPr>
              <w:t>996,905,474.95</w:t>
            </w:r>
          </w:p>
        </w:tc>
        <w:tc>
          <w:tcPr>
            <w:tcW w:w="0" w:type="auto"/>
            <w:vAlign w:val="center"/>
          </w:tcPr>
          <w:p w:rsidR="002A07A2" w:rsidRDefault="008A1B83">
            <w:pPr>
              <w:jc w:val="right"/>
            </w:pPr>
            <w:r>
              <w:rPr>
                <w:color w:val="000000"/>
                <w:sz w:val="24"/>
              </w:rPr>
              <w:t>2.75</w:t>
            </w:r>
          </w:p>
        </w:tc>
      </w:tr>
      <w:tr w:rsidR="002A07A2">
        <w:tc>
          <w:tcPr>
            <w:tcW w:w="0" w:type="auto"/>
            <w:vAlign w:val="center"/>
          </w:tcPr>
          <w:p w:rsidR="002A07A2" w:rsidRDefault="008A1B83">
            <w:pPr>
              <w:jc w:val="center"/>
            </w:pPr>
            <w:r>
              <w:rPr>
                <w:color w:val="000000"/>
                <w:sz w:val="24"/>
              </w:rPr>
              <w:t>2</w:t>
            </w:r>
          </w:p>
        </w:tc>
        <w:tc>
          <w:tcPr>
            <w:tcW w:w="0" w:type="auto"/>
            <w:vAlign w:val="center"/>
          </w:tcPr>
          <w:p w:rsidR="002A07A2" w:rsidRDefault="008A1B83">
            <w:pPr>
              <w:jc w:val="center"/>
            </w:pPr>
            <w:r>
              <w:rPr>
                <w:color w:val="000000"/>
                <w:sz w:val="24"/>
              </w:rPr>
              <w:t>111906013</w:t>
            </w:r>
          </w:p>
        </w:tc>
        <w:tc>
          <w:tcPr>
            <w:tcW w:w="0" w:type="auto"/>
            <w:vAlign w:val="center"/>
          </w:tcPr>
          <w:p w:rsidR="002A07A2" w:rsidRDefault="008A1B83">
            <w:pPr>
              <w:jc w:val="center"/>
            </w:pPr>
            <w:r>
              <w:rPr>
                <w:color w:val="000000"/>
                <w:sz w:val="24"/>
              </w:rPr>
              <w:t>19</w:t>
            </w:r>
            <w:r>
              <w:rPr>
                <w:color w:val="000000"/>
                <w:sz w:val="24"/>
              </w:rPr>
              <w:t>交通银行</w:t>
            </w:r>
            <w:r>
              <w:rPr>
                <w:color w:val="000000"/>
                <w:sz w:val="24"/>
              </w:rPr>
              <w:t>CD013</w:t>
            </w:r>
          </w:p>
        </w:tc>
        <w:tc>
          <w:tcPr>
            <w:tcW w:w="0" w:type="auto"/>
            <w:vAlign w:val="center"/>
          </w:tcPr>
          <w:p w:rsidR="002A07A2" w:rsidRDefault="008A1B83">
            <w:pPr>
              <w:jc w:val="right"/>
            </w:pPr>
            <w:r>
              <w:rPr>
                <w:color w:val="000000"/>
                <w:sz w:val="24"/>
              </w:rPr>
              <w:t>9,000,000</w:t>
            </w:r>
          </w:p>
        </w:tc>
        <w:tc>
          <w:tcPr>
            <w:tcW w:w="0" w:type="auto"/>
            <w:vAlign w:val="center"/>
          </w:tcPr>
          <w:p w:rsidR="002A07A2" w:rsidRDefault="008A1B83">
            <w:pPr>
              <w:jc w:val="right"/>
            </w:pPr>
            <w:r>
              <w:rPr>
                <w:color w:val="000000"/>
                <w:sz w:val="24"/>
              </w:rPr>
              <w:t>892,168,804.76</w:t>
            </w:r>
          </w:p>
        </w:tc>
        <w:tc>
          <w:tcPr>
            <w:tcW w:w="0" w:type="auto"/>
            <w:vAlign w:val="center"/>
          </w:tcPr>
          <w:p w:rsidR="002A07A2" w:rsidRDefault="008A1B83">
            <w:pPr>
              <w:jc w:val="right"/>
            </w:pPr>
            <w:r>
              <w:rPr>
                <w:color w:val="000000"/>
                <w:sz w:val="24"/>
              </w:rPr>
              <w:t>2.46</w:t>
            </w:r>
          </w:p>
        </w:tc>
      </w:tr>
      <w:tr w:rsidR="002A07A2">
        <w:tc>
          <w:tcPr>
            <w:tcW w:w="0" w:type="auto"/>
            <w:vAlign w:val="center"/>
          </w:tcPr>
          <w:p w:rsidR="002A07A2" w:rsidRDefault="008A1B83">
            <w:pPr>
              <w:jc w:val="center"/>
            </w:pPr>
            <w:r>
              <w:rPr>
                <w:color w:val="000000"/>
                <w:sz w:val="24"/>
              </w:rPr>
              <w:t>3</w:t>
            </w:r>
          </w:p>
        </w:tc>
        <w:tc>
          <w:tcPr>
            <w:tcW w:w="0" w:type="auto"/>
            <w:vAlign w:val="center"/>
          </w:tcPr>
          <w:p w:rsidR="002A07A2" w:rsidRDefault="008A1B83">
            <w:pPr>
              <w:jc w:val="center"/>
            </w:pPr>
            <w:r>
              <w:rPr>
                <w:color w:val="000000"/>
                <w:sz w:val="24"/>
              </w:rPr>
              <w:t>111906014</w:t>
            </w:r>
          </w:p>
        </w:tc>
        <w:tc>
          <w:tcPr>
            <w:tcW w:w="0" w:type="auto"/>
            <w:vAlign w:val="center"/>
          </w:tcPr>
          <w:p w:rsidR="002A07A2" w:rsidRDefault="008A1B83">
            <w:pPr>
              <w:jc w:val="center"/>
            </w:pPr>
            <w:r>
              <w:rPr>
                <w:color w:val="000000"/>
                <w:sz w:val="24"/>
              </w:rPr>
              <w:t>19</w:t>
            </w:r>
            <w:r>
              <w:rPr>
                <w:color w:val="000000"/>
                <w:sz w:val="24"/>
              </w:rPr>
              <w:t>交通银行</w:t>
            </w:r>
            <w:r>
              <w:rPr>
                <w:color w:val="000000"/>
                <w:sz w:val="24"/>
              </w:rPr>
              <w:lastRenderedPageBreak/>
              <w:t>CD014</w:t>
            </w:r>
          </w:p>
        </w:tc>
        <w:tc>
          <w:tcPr>
            <w:tcW w:w="0" w:type="auto"/>
            <w:vAlign w:val="center"/>
          </w:tcPr>
          <w:p w:rsidR="002A07A2" w:rsidRDefault="008A1B83">
            <w:pPr>
              <w:jc w:val="right"/>
            </w:pPr>
            <w:r>
              <w:rPr>
                <w:color w:val="000000"/>
                <w:sz w:val="24"/>
              </w:rPr>
              <w:lastRenderedPageBreak/>
              <w:t>8,000,000</w:t>
            </w:r>
          </w:p>
        </w:tc>
        <w:tc>
          <w:tcPr>
            <w:tcW w:w="0" w:type="auto"/>
            <w:vAlign w:val="center"/>
          </w:tcPr>
          <w:p w:rsidR="002A07A2" w:rsidRDefault="008A1B83">
            <w:pPr>
              <w:jc w:val="right"/>
            </w:pPr>
            <w:r>
              <w:rPr>
                <w:color w:val="000000"/>
                <w:sz w:val="24"/>
              </w:rPr>
              <w:t>792,916,205.69</w:t>
            </w:r>
          </w:p>
        </w:tc>
        <w:tc>
          <w:tcPr>
            <w:tcW w:w="0" w:type="auto"/>
            <w:vAlign w:val="center"/>
          </w:tcPr>
          <w:p w:rsidR="002A07A2" w:rsidRDefault="008A1B83">
            <w:pPr>
              <w:jc w:val="right"/>
            </w:pPr>
            <w:r>
              <w:rPr>
                <w:color w:val="000000"/>
                <w:sz w:val="24"/>
              </w:rPr>
              <w:t>2.19</w:t>
            </w:r>
          </w:p>
        </w:tc>
      </w:tr>
      <w:tr w:rsidR="002A07A2">
        <w:tc>
          <w:tcPr>
            <w:tcW w:w="0" w:type="auto"/>
            <w:vAlign w:val="center"/>
          </w:tcPr>
          <w:p w:rsidR="002A07A2" w:rsidRDefault="008A1B83">
            <w:pPr>
              <w:jc w:val="center"/>
            </w:pPr>
            <w:r>
              <w:rPr>
                <w:color w:val="000000"/>
                <w:sz w:val="24"/>
              </w:rPr>
              <w:t>4</w:t>
            </w:r>
          </w:p>
        </w:tc>
        <w:tc>
          <w:tcPr>
            <w:tcW w:w="0" w:type="auto"/>
            <w:vAlign w:val="center"/>
          </w:tcPr>
          <w:p w:rsidR="002A07A2" w:rsidRDefault="008A1B83">
            <w:pPr>
              <w:jc w:val="center"/>
            </w:pPr>
            <w:r>
              <w:rPr>
                <w:color w:val="000000"/>
                <w:sz w:val="24"/>
              </w:rPr>
              <w:t>111903103</w:t>
            </w:r>
          </w:p>
        </w:tc>
        <w:tc>
          <w:tcPr>
            <w:tcW w:w="0" w:type="auto"/>
            <w:vAlign w:val="center"/>
          </w:tcPr>
          <w:p w:rsidR="002A07A2" w:rsidRDefault="008A1B83">
            <w:pPr>
              <w:jc w:val="center"/>
            </w:pPr>
            <w:r>
              <w:rPr>
                <w:color w:val="000000"/>
                <w:sz w:val="24"/>
              </w:rPr>
              <w:t>19</w:t>
            </w:r>
            <w:r>
              <w:rPr>
                <w:color w:val="000000"/>
                <w:sz w:val="24"/>
              </w:rPr>
              <w:t>农业银行</w:t>
            </w:r>
            <w:r>
              <w:rPr>
                <w:color w:val="000000"/>
                <w:sz w:val="24"/>
              </w:rPr>
              <w:t>CD103</w:t>
            </w:r>
          </w:p>
        </w:tc>
        <w:tc>
          <w:tcPr>
            <w:tcW w:w="0" w:type="auto"/>
            <w:vAlign w:val="center"/>
          </w:tcPr>
          <w:p w:rsidR="002A07A2" w:rsidRDefault="008A1B83">
            <w:pPr>
              <w:jc w:val="right"/>
            </w:pPr>
            <w:r>
              <w:rPr>
                <w:color w:val="000000"/>
                <w:sz w:val="24"/>
              </w:rPr>
              <w:t>8,000,000</w:t>
            </w:r>
          </w:p>
        </w:tc>
        <w:tc>
          <w:tcPr>
            <w:tcW w:w="0" w:type="auto"/>
            <w:vAlign w:val="center"/>
          </w:tcPr>
          <w:p w:rsidR="002A07A2" w:rsidRDefault="008A1B83">
            <w:pPr>
              <w:jc w:val="right"/>
            </w:pPr>
            <w:r>
              <w:rPr>
                <w:color w:val="000000"/>
                <w:sz w:val="24"/>
              </w:rPr>
              <w:t>785,910,832.86</w:t>
            </w:r>
          </w:p>
        </w:tc>
        <w:tc>
          <w:tcPr>
            <w:tcW w:w="0" w:type="auto"/>
            <w:vAlign w:val="center"/>
          </w:tcPr>
          <w:p w:rsidR="002A07A2" w:rsidRDefault="008A1B83">
            <w:pPr>
              <w:jc w:val="right"/>
            </w:pPr>
            <w:r>
              <w:rPr>
                <w:color w:val="000000"/>
                <w:sz w:val="24"/>
              </w:rPr>
              <w:t>2.17</w:t>
            </w:r>
          </w:p>
        </w:tc>
      </w:tr>
      <w:tr w:rsidR="002A07A2">
        <w:tc>
          <w:tcPr>
            <w:tcW w:w="0" w:type="auto"/>
            <w:vAlign w:val="center"/>
          </w:tcPr>
          <w:p w:rsidR="002A07A2" w:rsidRDefault="008A1B83">
            <w:pPr>
              <w:jc w:val="center"/>
            </w:pPr>
            <w:r>
              <w:rPr>
                <w:color w:val="000000"/>
                <w:sz w:val="24"/>
              </w:rPr>
              <w:t>5</w:t>
            </w:r>
          </w:p>
        </w:tc>
        <w:tc>
          <w:tcPr>
            <w:tcW w:w="0" w:type="auto"/>
            <w:vAlign w:val="center"/>
          </w:tcPr>
          <w:p w:rsidR="002A07A2" w:rsidRDefault="008A1B83">
            <w:pPr>
              <w:jc w:val="center"/>
            </w:pPr>
            <w:r>
              <w:rPr>
                <w:color w:val="000000"/>
                <w:sz w:val="24"/>
              </w:rPr>
              <w:t>111909014</w:t>
            </w:r>
          </w:p>
        </w:tc>
        <w:tc>
          <w:tcPr>
            <w:tcW w:w="0" w:type="auto"/>
            <w:vAlign w:val="center"/>
          </w:tcPr>
          <w:p w:rsidR="002A07A2" w:rsidRDefault="008A1B83">
            <w:pPr>
              <w:jc w:val="center"/>
            </w:pPr>
            <w:r>
              <w:rPr>
                <w:color w:val="000000"/>
                <w:sz w:val="24"/>
              </w:rPr>
              <w:t>19</w:t>
            </w:r>
            <w:r>
              <w:rPr>
                <w:color w:val="000000"/>
                <w:sz w:val="24"/>
              </w:rPr>
              <w:t>浦发银行</w:t>
            </w:r>
            <w:r>
              <w:rPr>
                <w:color w:val="000000"/>
                <w:sz w:val="24"/>
              </w:rPr>
              <w:t>CD014</w:t>
            </w:r>
          </w:p>
        </w:tc>
        <w:tc>
          <w:tcPr>
            <w:tcW w:w="0" w:type="auto"/>
            <w:vAlign w:val="center"/>
          </w:tcPr>
          <w:p w:rsidR="002A07A2" w:rsidRDefault="008A1B83">
            <w:pPr>
              <w:jc w:val="right"/>
            </w:pPr>
            <w:r>
              <w:rPr>
                <w:color w:val="000000"/>
                <w:sz w:val="24"/>
              </w:rPr>
              <w:t>6,700,000</w:t>
            </w:r>
          </w:p>
        </w:tc>
        <w:tc>
          <w:tcPr>
            <w:tcW w:w="0" w:type="auto"/>
            <w:vAlign w:val="center"/>
          </w:tcPr>
          <w:p w:rsidR="002A07A2" w:rsidRDefault="008A1B83">
            <w:pPr>
              <w:jc w:val="right"/>
            </w:pPr>
            <w:r>
              <w:rPr>
                <w:color w:val="000000"/>
                <w:sz w:val="24"/>
              </w:rPr>
              <w:t>663,938,420.69</w:t>
            </w:r>
          </w:p>
        </w:tc>
        <w:tc>
          <w:tcPr>
            <w:tcW w:w="0" w:type="auto"/>
            <w:vAlign w:val="center"/>
          </w:tcPr>
          <w:p w:rsidR="002A07A2" w:rsidRDefault="008A1B83">
            <w:pPr>
              <w:jc w:val="right"/>
            </w:pPr>
            <w:r>
              <w:rPr>
                <w:color w:val="000000"/>
                <w:sz w:val="24"/>
              </w:rPr>
              <w:t>1.83</w:t>
            </w:r>
          </w:p>
        </w:tc>
      </w:tr>
      <w:tr w:rsidR="002A07A2">
        <w:tc>
          <w:tcPr>
            <w:tcW w:w="0" w:type="auto"/>
            <w:vAlign w:val="center"/>
          </w:tcPr>
          <w:p w:rsidR="002A07A2" w:rsidRDefault="008A1B83">
            <w:pPr>
              <w:jc w:val="center"/>
            </w:pPr>
            <w:r>
              <w:rPr>
                <w:color w:val="000000"/>
                <w:sz w:val="24"/>
              </w:rPr>
              <w:t>6</w:t>
            </w:r>
          </w:p>
        </w:tc>
        <w:tc>
          <w:tcPr>
            <w:tcW w:w="0" w:type="auto"/>
            <w:vAlign w:val="center"/>
          </w:tcPr>
          <w:p w:rsidR="002A07A2" w:rsidRDefault="008A1B83">
            <w:pPr>
              <w:jc w:val="center"/>
            </w:pPr>
            <w:r>
              <w:rPr>
                <w:color w:val="000000"/>
                <w:sz w:val="24"/>
              </w:rPr>
              <w:t>111903150</w:t>
            </w:r>
          </w:p>
        </w:tc>
        <w:tc>
          <w:tcPr>
            <w:tcW w:w="0" w:type="auto"/>
            <w:vAlign w:val="center"/>
          </w:tcPr>
          <w:p w:rsidR="002A07A2" w:rsidRDefault="008A1B83">
            <w:pPr>
              <w:jc w:val="center"/>
            </w:pPr>
            <w:r>
              <w:rPr>
                <w:color w:val="000000"/>
                <w:sz w:val="24"/>
              </w:rPr>
              <w:t>19</w:t>
            </w:r>
            <w:r>
              <w:rPr>
                <w:color w:val="000000"/>
                <w:sz w:val="24"/>
              </w:rPr>
              <w:t>农业银行</w:t>
            </w:r>
            <w:r>
              <w:rPr>
                <w:color w:val="000000"/>
                <w:sz w:val="24"/>
              </w:rPr>
              <w:t>CD150</w:t>
            </w:r>
          </w:p>
        </w:tc>
        <w:tc>
          <w:tcPr>
            <w:tcW w:w="0" w:type="auto"/>
            <w:vAlign w:val="center"/>
          </w:tcPr>
          <w:p w:rsidR="002A07A2" w:rsidRDefault="008A1B83">
            <w:pPr>
              <w:jc w:val="right"/>
            </w:pPr>
            <w:r>
              <w:rPr>
                <w:color w:val="000000"/>
                <w:sz w:val="24"/>
              </w:rPr>
              <w:t>6,000,000</w:t>
            </w:r>
          </w:p>
        </w:tc>
        <w:tc>
          <w:tcPr>
            <w:tcW w:w="0" w:type="auto"/>
            <w:vAlign w:val="center"/>
          </w:tcPr>
          <w:p w:rsidR="002A07A2" w:rsidRDefault="008A1B83">
            <w:pPr>
              <w:jc w:val="right"/>
            </w:pPr>
            <w:r>
              <w:rPr>
                <w:color w:val="000000"/>
                <w:sz w:val="24"/>
              </w:rPr>
              <w:t>591,618,458.52</w:t>
            </w:r>
          </w:p>
        </w:tc>
        <w:tc>
          <w:tcPr>
            <w:tcW w:w="0" w:type="auto"/>
            <w:vAlign w:val="center"/>
          </w:tcPr>
          <w:p w:rsidR="002A07A2" w:rsidRDefault="008A1B83">
            <w:pPr>
              <w:jc w:val="right"/>
            </w:pPr>
            <w:r>
              <w:rPr>
                <w:color w:val="000000"/>
                <w:sz w:val="24"/>
              </w:rPr>
              <w:t>1.63</w:t>
            </w:r>
          </w:p>
        </w:tc>
      </w:tr>
      <w:tr w:rsidR="002A07A2">
        <w:tc>
          <w:tcPr>
            <w:tcW w:w="0" w:type="auto"/>
            <w:vAlign w:val="center"/>
          </w:tcPr>
          <w:p w:rsidR="002A07A2" w:rsidRDefault="008A1B83">
            <w:pPr>
              <w:jc w:val="center"/>
            </w:pPr>
            <w:r>
              <w:rPr>
                <w:color w:val="000000"/>
                <w:sz w:val="24"/>
              </w:rPr>
              <w:t>7</w:t>
            </w:r>
          </w:p>
        </w:tc>
        <w:tc>
          <w:tcPr>
            <w:tcW w:w="0" w:type="auto"/>
            <w:vAlign w:val="center"/>
          </w:tcPr>
          <w:p w:rsidR="002A07A2" w:rsidRDefault="008A1B83">
            <w:pPr>
              <w:jc w:val="center"/>
            </w:pPr>
            <w:r>
              <w:rPr>
                <w:color w:val="000000"/>
                <w:sz w:val="24"/>
              </w:rPr>
              <w:t>111909015</w:t>
            </w:r>
          </w:p>
        </w:tc>
        <w:tc>
          <w:tcPr>
            <w:tcW w:w="0" w:type="auto"/>
            <w:vAlign w:val="center"/>
          </w:tcPr>
          <w:p w:rsidR="002A07A2" w:rsidRDefault="008A1B83">
            <w:pPr>
              <w:jc w:val="center"/>
            </w:pPr>
            <w:r>
              <w:rPr>
                <w:color w:val="000000"/>
                <w:sz w:val="24"/>
              </w:rPr>
              <w:t>19</w:t>
            </w:r>
            <w:r>
              <w:rPr>
                <w:color w:val="000000"/>
                <w:sz w:val="24"/>
              </w:rPr>
              <w:t>浦发银行</w:t>
            </w:r>
            <w:r>
              <w:rPr>
                <w:color w:val="000000"/>
                <w:sz w:val="24"/>
              </w:rPr>
              <w:t>CD015</w:t>
            </w:r>
          </w:p>
        </w:tc>
        <w:tc>
          <w:tcPr>
            <w:tcW w:w="0" w:type="auto"/>
            <w:vAlign w:val="center"/>
          </w:tcPr>
          <w:p w:rsidR="002A07A2" w:rsidRDefault="008A1B83">
            <w:pPr>
              <w:jc w:val="right"/>
            </w:pPr>
            <w:r>
              <w:rPr>
                <w:color w:val="000000"/>
                <w:sz w:val="24"/>
              </w:rPr>
              <w:t>5,500,000</w:t>
            </w:r>
          </w:p>
        </w:tc>
        <w:tc>
          <w:tcPr>
            <w:tcW w:w="0" w:type="auto"/>
            <w:vAlign w:val="center"/>
          </w:tcPr>
          <w:p w:rsidR="002A07A2" w:rsidRDefault="008A1B83">
            <w:pPr>
              <w:jc w:val="right"/>
            </w:pPr>
            <w:r>
              <w:rPr>
                <w:color w:val="000000"/>
                <w:sz w:val="24"/>
              </w:rPr>
              <w:t>543,058,788.27</w:t>
            </w:r>
          </w:p>
        </w:tc>
        <w:tc>
          <w:tcPr>
            <w:tcW w:w="0" w:type="auto"/>
            <w:vAlign w:val="center"/>
          </w:tcPr>
          <w:p w:rsidR="002A07A2" w:rsidRDefault="008A1B83">
            <w:pPr>
              <w:jc w:val="right"/>
            </w:pPr>
            <w:r>
              <w:rPr>
                <w:color w:val="000000"/>
                <w:sz w:val="24"/>
              </w:rPr>
              <w:t>1.50</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180410</w:t>
            </w:r>
          </w:p>
        </w:tc>
        <w:tc>
          <w:tcPr>
            <w:tcW w:w="0" w:type="auto"/>
            <w:vAlign w:val="center"/>
          </w:tcPr>
          <w:p w:rsidR="002A07A2" w:rsidRDefault="008A1B83">
            <w:pPr>
              <w:jc w:val="center"/>
            </w:pPr>
            <w:r>
              <w:rPr>
                <w:color w:val="000000"/>
                <w:sz w:val="24"/>
              </w:rPr>
              <w:t>18</w:t>
            </w:r>
            <w:r>
              <w:rPr>
                <w:color w:val="000000"/>
                <w:sz w:val="24"/>
              </w:rPr>
              <w:t>农发</w:t>
            </w:r>
            <w:r>
              <w:rPr>
                <w:color w:val="000000"/>
                <w:sz w:val="24"/>
              </w:rPr>
              <w:t>10</w:t>
            </w:r>
          </w:p>
        </w:tc>
        <w:tc>
          <w:tcPr>
            <w:tcW w:w="0" w:type="auto"/>
            <w:vAlign w:val="center"/>
          </w:tcPr>
          <w:p w:rsidR="002A07A2" w:rsidRDefault="008A1B83">
            <w:pPr>
              <w:jc w:val="right"/>
            </w:pPr>
            <w:r>
              <w:rPr>
                <w:color w:val="000000"/>
                <w:sz w:val="24"/>
              </w:rPr>
              <w:t>5,200,000</w:t>
            </w:r>
          </w:p>
        </w:tc>
        <w:tc>
          <w:tcPr>
            <w:tcW w:w="0" w:type="auto"/>
            <w:vAlign w:val="center"/>
          </w:tcPr>
          <w:p w:rsidR="002A07A2" w:rsidRDefault="008A1B83">
            <w:pPr>
              <w:jc w:val="right"/>
            </w:pPr>
            <w:r>
              <w:rPr>
                <w:color w:val="000000"/>
                <w:sz w:val="24"/>
              </w:rPr>
              <w:t>520,157,885.39</w:t>
            </w:r>
          </w:p>
        </w:tc>
        <w:tc>
          <w:tcPr>
            <w:tcW w:w="0" w:type="auto"/>
            <w:vAlign w:val="center"/>
          </w:tcPr>
          <w:p w:rsidR="002A07A2" w:rsidRDefault="008A1B83">
            <w:pPr>
              <w:jc w:val="right"/>
            </w:pPr>
            <w:r>
              <w:rPr>
                <w:color w:val="000000"/>
                <w:sz w:val="24"/>
              </w:rPr>
              <w:t>1.44</w:t>
            </w:r>
          </w:p>
        </w:tc>
      </w:tr>
      <w:tr w:rsidR="002A07A2">
        <w:tc>
          <w:tcPr>
            <w:tcW w:w="0" w:type="auto"/>
            <w:vAlign w:val="center"/>
          </w:tcPr>
          <w:p w:rsidR="002A07A2" w:rsidRDefault="008A1B83">
            <w:pPr>
              <w:jc w:val="center"/>
            </w:pPr>
            <w:r>
              <w:rPr>
                <w:color w:val="000000"/>
                <w:sz w:val="24"/>
              </w:rPr>
              <w:t>9</w:t>
            </w:r>
          </w:p>
        </w:tc>
        <w:tc>
          <w:tcPr>
            <w:tcW w:w="0" w:type="auto"/>
            <w:vAlign w:val="center"/>
          </w:tcPr>
          <w:p w:rsidR="002A07A2" w:rsidRDefault="008A1B83">
            <w:pPr>
              <w:jc w:val="center"/>
            </w:pPr>
            <w:r>
              <w:rPr>
                <w:color w:val="000000"/>
                <w:sz w:val="24"/>
              </w:rPr>
              <w:t>111916252</w:t>
            </w:r>
          </w:p>
        </w:tc>
        <w:tc>
          <w:tcPr>
            <w:tcW w:w="0" w:type="auto"/>
            <w:vAlign w:val="center"/>
          </w:tcPr>
          <w:p w:rsidR="002A07A2" w:rsidRDefault="008A1B83">
            <w:pPr>
              <w:jc w:val="center"/>
            </w:pPr>
            <w:r>
              <w:rPr>
                <w:color w:val="000000"/>
                <w:sz w:val="24"/>
              </w:rPr>
              <w:t>19</w:t>
            </w:r>
            <w:r>
              <w:rPr>
                <w:color w:val="000000"/>
                <w:sz w:val="24"/>
              </w:rPr>
              <w:t>上海银行</w:t>
            </w:r>
            <w:r>
              <w:rPr>
                <w:color w:val="000000"/>
                <w:sz w:val="24"/>
              </w:rPr>
              <w:t>CD252</w:t>
            </w:r>
          </w:p>
        </w:tc>
        <w:tc>
          <w:tcPr>
            <w:tcW w:w="0" w:type="auto"/>
            <w:vAlign w:val="center"/>
          </w:tcPr>
          <w:p w:rsidR="002A07A2" w:rsidRDefault="008A1B83">
            <w:pPr>
              <w:jc w:val="right"/>
            </w:pPr>
            <w:r>
              <w:rPr>
                <w:color w:val="000000"/>
                <w:sz w:val="24"/>
              </w:rPr>
              <w:t>5,000,000</w:t>
            </w:r>
          </w:p>
        </w:tc>
        <w:tc>
          <w:tcPr>
            <w:tcW w:w="0" w:type="auto"/>
            <w:vAlign w:val="center"/>
          </w:tcPr>
          <w:p w:rsidR="002A07A2" w:rsidRDefault="008A1B83">
            <w:pPr>
              <w:jc w:val="right"/>
            </w:pPr>
            <w:r>
              <w:rPr>
                <w:color w:val="000000"/>
                <w:sz w:val="24"/>
              </w:rPr>
              <w:t>497,869,994.98</w:t>
            </w:r>
          </w:p>
        </w:tc>
        <w:tc>
          <w:tcPr>
            <w:tcW w:w="0" w:type="auto"/>
            <w:vAlign w:val="center"/>
          </w:tcPr>
          <w:p w:rsidR="002A07A2" w:rsidRDefault="008A1B83">
            <w:pPr>
              <w:jc w:val="right"/>
            </w:pPr>
            <w:r>
              <w:rPr>
                <w:color w:val="000000"/>
                <w:sz w:val="24"/>
              </w:rPr>
              <w:t>1.38</w:t>
            </w:r>
          </w:p>
        </w:tc>
      </w:tr>
      <w:tr w:rsidR="002A07A2">
        <w:tc>
          <w:tcPr>
            <w:tcW w:w="0" w:type="auto"/>
            <w:vAlign w:val="center"/>
          </w:tcPr>
          <w:p w:rsidR="002A07A2" w:rsidRDefault="008A1B83">
            <w:pPr>
              <w:jc w:val="center"/>
            </w:pPr>
            <w:r>
              <w:rPr>
                <w:color w:val="000000"/>
                <w:sz w:val="24"/>
              </w:rPr>
              <w:t>10</w:t>
            </w:r>
          </w:p>
        </w:tc>
        <w:tc>
          <w:tcPr>
            <w:tcW w:w="0" w:type="auto"/>
            <w:vAlign w:val="center"/>
          </w:tcPr>
          <w:p w:rsidR="002A07A2" w:rsidRDefault="008A1B83">
            <w:pPr>
              <w:jc w:val="center"/>
            </w:pPr>
            <w:r>
              <w:rPr>
                <w:color w:val="000000"/>
                <w:sz w:val="24"/>
              </w:rPr>
              <w:t>111986056</w:t>
            </w:r>
          </w:p>
        </w:tc>
        <w:tc>
          <w:tcPr>
            <w:tcW w:w="0" w:type="auto"/>
            <w:vAlign w:val="center"/>
          </w:tcPr>
          <w:p w:rsidR="002A07A2" w:rsidRDefault="008A1B83">
            <w:pPr>
              <w:jc w:val="center"/>
            </w:pPr>
            <w:r>
              <w:rPr>
                <w:color w:val="000000"/>
                <w:sz w:val="24"/>
              </w:rPr>
              <w:t>19</w:t>
            </w:r>
            <w:r>
              <w:rPr>
                <w:color w:val="000000"/>
                <w:sz w:val="24"/>
              </w:rPr>
              <w:t>宁波银行</w:t>
            </w:r>
            <w:r>
              <w:rPr>
                <w:color w:val="000000"/>
                <w:sz w:val="24"/>
              </w:rPr>
              <w:t>CD189</w:t>
            </w:r>
          </w:p>
        </w:tc>
        <w:tc>
          <w:tcPr>
            <w:tcW w:w="0" w:type="auto"/>
            <w:vAlign w:val="center"/>
          </w:tcPr>
          <w:p w:rsidR="002A07A2" w:rsidRDefault="008A1B83">
            <w:pPr>
              <w:jc w:val="right"/>
            </w:pPr>
            <w:r>
              <w:rPr>
                <w:color w:val="000000"/>
                <w:sz w:val="24"/>
              </w:rPr>
              <w:t>4,000,000</w:t>
            </w:r>
          </w:p>
        </w:tc>
        <w:tc>
          <w:tcPr>
            <w:tcW w:w="0" w:type="auto"/>
            <w:vAlign w:val="center"/>
          </w:tcPr>
          <w:p w:rsidR="002A07A2" w:rsidRDefault="008A1B83">
            <w:pPr>
              <w:jc w:val="right"/>
            </w:pPr>
            <w:r>
              <w:rPr>
                <w:color w:val="000000"/>
                <w:sz w:val="24"/>
              </w:rPr>
              <w:t>398,295,995.99</w:t>
            </w:r>
          </w:p>
        </w:tc>
        <w:tc>
          <w:tcPr>
            <w:tcW w:w="0" w:type="auto"/>
            <w:vAlign w:val="center"/>
          </w:tcPr>
          <w:p w:rsidR="002A07A2" w:rsidRDefault="008A1B83">
            <w:pPr>
              <w:jc w:val="right"/>
            </w:pPr>
            <w:r>
              <w:rPr>
                <w:color w:val="000000"/>
                <w:sz w:val="24"/>
              </w:rPr>
              <w:t>1.10</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0.1138%</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0.0722%</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0.0913%</w:t>
            </w:r>
          </w:p>
        </w:tc>
      </w:tr>
    </w:tbl>
    <w:p w:rsidR="007A1ACF" w:rsidRPr="007A1ACF" w:rsidRDefault="007A1ACF" w:rsidP="007A1ACF">
      <w:pPr>
        <w:spacing w:line="360" w:lineRule="auto"/>
        <w:rPr>
          <w:b/>
          <w:color w:val="000000"/>
          <w:kern w:val="0"/>
          <w:sz w:val="24"/>
        </w:rPr>
      </w:pPr>
      <w:r w:rsidRPr="007A1ACF">
        <w:rPr>
          <w:b/>
          <w:color w:val="000000"/>
          <w:sz w:val="24"/>
        </w:rPr>
        <w:t>报告期内负偏离度的绝对值达到</w:t>
      </w:r>
      <w:r w:rsidRPr="007A1ACF">
        <w:rPr>
          <w:b/>
          <w:color w:val="000000"/>
          <w:sz w:val="24"/>
        </w:rPr>
        <w:t>0.25%</w:t>
      </w:r>
      <w:r w:rsidRPr="007A1ACF">
        <w:rPr>
          <w:b/>
          <w:color w:val="000000"/>
          <w:sz w:val="24"/>
        </w:rPr>
        <w:t>情况说明</w:t>
      </w:r>
    </w:p>
    <w:p w:rsidR="007A1ACF" w:rsidRPr="007A1ACF" w:rsidRDefault="007A1ACF" w:rsidP="007A1ACF">
      <w:pPr>
        <w:adjustRightInd w:val="0"/>
        <w:spacing w:line="360" w:lineRule="auto"/>
        <w:ind w:firstLineChars="200" w:firstLine="480"/>
        <w:rPr>
          <w:color w:val="000000"/>
          <w:sz w:val="24"/>
        </w:rPr>
      </w:pPr>
      <w:r w:rsidRPr="007A1ACF">
        <w:rPr>
          <w:color w:val="000000"/>
          <w:sz w:val="24"/>
        </w:rPr>
        <w:t>本基金本报告期内不存在负偏离度的绝对值达到</w:t>
      </w:r>
      <w:r w:rsidRPr="007A1ACF">
        <w:rPr>
          <w:color w:val="000000"/>
          <w:sz w:val="24"/>
        </w:rPr>
        <w:t>0.25%</w:t>
      </w:r>
      <w:r w:rsidRPr="007A1ACF">
        <w:rPr>
          <w:color w:val="000000"/>
          <w:sz w:val="24"/>
        </w:rPr>
        <w:t>的情况。</w:t>
      </w:r>
    </w:p>
    <w:p w:rsidR="007A1ACF" w:rsidRPr="007A1ACF" w:rsidRDefault="007A1ACF" w:rsidP="007A1ACF">
      <w:pPr>
        <w:spacing w:line="360" w:lineRule="auto"/>
        <w:rPr>
          <w:b/>
          <w:color w:val="000000"/>
          <w:kern w:val="0"/>
          <w:sz w:val="24"/>
        </w:rPr>
      </w:pPr>
      <w:r w:rsidRPr="007A1ACF">
        <w:rPr>
          <w:b/>
          <w:color w:val="000000"/>
          <w:sz w:val="24"/>
        </w:rPr>
        <w:t>报告期内正偏离度的绝对值达到</w:t>
      </w:r>
      <w:r w:rsidRPr="007A1ACF">
        <w:rPr>
          <w:b/>
          <w:color w:val="000000"/>
          <w:sz w:val="24"/>
        </w:rPr>
        <w:t>0.5%</w:t>
      </w:r>
      <w:r w:rsidRPr="007A1ACF">
        <w:rPr>
          <w:b/>
          <w:color w:val="000000"/>
          <w:sz w:val="24"/>
        </w:rPr>
        <w:t>情况说明</w:t>
      </w:r>
    </w:p>
    <w:p w:rsidR="007A1ACF" w:rsidRPr="007A1ACF" w:rsidRDefault="007A1ACF" w:rsidP="00613409">
      <w:pPr>
        <w:adjustRightInd w:val="0"/>
        <w:spacing w:line="360" w:lineRule="auto"/>
        <w:ind w:firstLineChars="200" w:firstLine="480"/>
        <w:rPr>
          <w:color w:val="000000"/>
          <w:sz w:val="24"/>
        </w:rPr>
      </w:pPr>
      <w:r w:rsidRPr="007A1ACF">
        <w:rPr>
          <w:color w:val="000000"/>
          <w:sz w:val="24"/>
        </w:rPr>
        <w:t>本基金本报告期内不存在正偏离度的绝对值达到</w:t>
      </w:r>
      <w:r w:rsidRPr="007A1ACF">
        <w:rPr>
          <w:color w:val="000000"/>
          <w:sz w:val="24"/>
        </w:rPr>
        <w:t>0.5%</w:t>
      </w:r>
      <w:r w:rsidRPr="007A1ACF">
        <w:rPr>
          <w:color w:val="000000"/>
          <w:sz w:val="24"/>
        </w:rPr>
        <w:t>的情况。</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7A1ACF">
        <w:rPr>
          <w:rFonts w:ascii="宋体" w:hAnsi="宋体" w:cs="Arial" w:hint="eastAsia"/>
          <w:b/>
          <w:color w:val="000000"/>
          <w:kern w:val="0"/>
          <w:sz w:val="24"/>
        </w:rPr>
        <w:t>8</w:t>
      </w:r>
      <w:r w:rsidR="00AD6777">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3"/>
        <w:gridCol w:w="1540"/>
        <w:gridCol w:w="1537"/>
        <w:gridCol w:w="1541"/>
        <w:gridCol w:w="1596"/>
        <w:gridCol w:w="1540"/>
      </w:tblGrid>
      <w:tr w:rsidR="00EA3F40" w:rsidRPr="0097021E" w:rsidTr="00841A22">
        <w:tc>
          <w:tcPr>
            <w:tcW w:w="1547"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证券代码</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证券名称</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数量</w:t>
            </w:r>
            <w:r w:rsidR="007C3671" w:rsidRPr="00613409">
              <w:rPr>
                <w:color w:val="000000"/>
                <w:kern w:val="0"/>
                <w:sz w:val="24"/>
              </w:rPr>
              <w:t>（份）</w:t>
            </w:r>
          </w:p>
        </w:tc>
        <w:tc>
          <w:tcPr>
            <w:tcW w:w="1548"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公允价值</w:t>
            </w:r>
            <w:r w:rsidR="007C3671" w:rsidRPr="00613409">
              <w:rPr>
                <w:color w:val="000000"/>
                <w:kern w:val="0"/>
                <w:sz w:val="24"/>
              </w:rPr>
              <w:t>（元）</w:t>
            </w:r>
          </w:p>
        </w:tc>
        <w:tc>
          <w:tcPr>
            <w:tcW w:w="1548"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2A07A2">
        <w:tc>
          <w:tcPr>
            <w:tcW w:w="0" w:type="auto"/>
            <w:vAlign w:val="center"/>
          </w:tcPr>
          <w:p w:rsidR="002A07A2" w:rsidRDefault="008A1B83">
            <w:pPr>
              <w:jc w:val="center"/>
            </w:pPr>
            <w:r>
              <w:rPr>
                <w:color w:val="000000"/>
                <w:sz w:val="24"/>
              </w:rPr>
              <w:t>1</w:t>
            </w:r>
          </w:p>
        </w:tc>
        <w:tc>
          <w:tcPr>
            <w:tcW w:w="0" w:type="auto"/>
            <w:vAlign w:val="center"/>
          </w:tcPr>
          <w:p w:rsidR="002A07A2" w:rsidRDefault="008A1B83">
            <w:pPr>
              <w:jc w:val="center"/>
            </w:pPr>
            <w:r>
              <w:rPr>
                <w:color w:val="000000"/>
                <w:sz w:val="24"/>
              </w:rPr>
              <w:t>139466</w:t>
            </w:r>
          </w:p>
        </w:tc>
        <w:tc>
          <w:tcPr>
            <w:tcW w:w="0" w:type="auto"/>
            <w:vAlign w:val="center"/>
          </w:tcPr>
          <w:p w:rsidR="002A07A2" w:rsidRDefault="008A1B83">
            <w:pPr>
              <w:jc w:val="center"/>
            </w:pPr>
            <w:r>
              <w:rPr>
                <w:color w:val="000000"/>
                <w:sz w:val="24"/>
              </w:rPr>
              <w:t>联易融</w:t>
            </w:r>
            <w:r>
              <w:rPr>
                <w:color w:val="000000"/>
                <w:sz w:val="24"/>
              </w:rPr>
              <w:t>10</w:t>
            </w:r>
          </w:p>
        </w:tc>
        <w:tc>
          <w:tcPr>
            <w:tcW w:w="0" w:type="auto"/>
            <w:vAlign w:val="center"/>
          </w:tcPr>
          <w:p w:rsidR="002A07A2" w:rsidRDefault="008A1B83">
            <w:pPr>
              <w:jc w:val="right"/>
            </w:pPr>
            <w:r>
              <w:rPr>
                <w:color w:val="000000"/>
                <w:sz w:val="24"/>
              </w:rPr>
              <w:t>790,000</w:t>
            </w:r>
          </w:p>
        </w:tc>
        <w:tc>
          <w:tcPr>
            <w:tcW w:w="0" w:type="auto"/>
            <w:vAlign w:val="center"/>
          </w:tcPr>
          <w:p w:rsidR="002A07A2" w:rsidRDefault="008A1B83">
            <w:pPr>
              <w:jc w:val="right"/>
            </w:pPr>
            <w:r>
              <w:rPr>
                <w:color w:val="000000"/>
                <w:sz w:val="24"/>
              </w:rPr>
              <w:t>79,000,000.00</w:t>
            </w:r>
          </w:p>
        </w:tc>
        <w:tc>
          <w:tcPr>
            <w:tcW w:w="0" w:type="auto"/>
            <w:vAlign w:val="center"/>
          </w:tcPr>
          <w:p w:rsidR="002A07A2" w:rsidRDefault="008A1B83">
            <w:pPr>
              <w:jc w:val="right"/>
            </w:pPr>
            <w:r>
              <w:rPr>
                <w:color w:val="000000"/>
                <w:sz w:val="24"/>
              </w:rPr>
              <w:t>0.22</w:t>
            </w:r>
          </w:p>
        </w:tc>
      </w:tr>
      <w:tr w:rsidR="002A07A2">
        <w:tc>
          <w:tcPr>
            <w:tcW w:w="0" w:type="auto"/>
            <w:vAlign w:val="center"/>
          </w:tcPr>
          <w:p w:rsidR="002A07A2" w:rsidRDefault="008A1B83">
            <w:pPr>
              <w:jc w:val="center"/>
            </w:pPr>
            <w:r>
              <w:rPr>
                <w:color w:val="000000"/>
                <w:sz w:val="24"/>
              </w:rPr>
              <w:t>2</w:t>
            </w:r>
          </w:p>
        </w:tc>
        <w:tc>
          <w:tcPr>
            <w:tcW w:w="0" w:type="auto"/>
            <w:vAlign w:val="center"/>
          </w:tcPr>
          <w:p w:rsidR="002A07A2" w:rsidRDefault="008A1B83">
            <w:pPr>
              <w:jc w:val="center"/>
            </w:pPr>
            <w:r>
              <w:rPr>
                <w:color w:val="000000"/>
                <w:sz w:val="24"/>
              </w:rPr>
              <w:t>139760</w:t>
            </w:r>
          </w:p>
        </w:tc>
        <w:tc>
          <w:tcPr>
            <w:tcW w:w="0" w:type="auto"/>
            <w:vAlign w:val="center"/>
          </w:tcPr>
          <w:p w:rsidR="002A07A2" w:rsidRDefault="008A1B83">
            <w:pPr>
              <w:jc w:val="center"/>
            </w:pPr>
            <w:r>
              <w:rPr>
                <w:color w:val="000000"/>
                <w:sz w:val="24"/>
              </w:rPr>
              <w:t>联易融</w:t>
            </w:r>
            <w:r>
              <w:rPr>
                <w:color w:val="000000"/>
                <w:sz w:val="24"/>
              </w:rPr>
              <w:t>13</w:t>
            </w:r>
          </w:p>
        </w:tc>
        <w:tc>
          <w:tcPr>
            <w:tcW w:w="0" w:type="auto"/>
            <w:vAlign w:val="center"/>
          </w:tcPr>
          <w:p w:rsidR="002A07A2" w:rsidRDefault="008A1B83">
            <w:pPr>
              <w:jc w:val="right"/>
            </w:pPr>
            <w:r>
              <w:rPr>
                <w:color w:val="000000"/>
                <w:sz w:val="24"/>
              </w:rPr>
              <w:t>520,000</w:t>
            </w:r>
          </w:p>
        </w:tc>
        <w:tc>
          <w:tcPr>
            <w:tcW w:w="0" w:type="auto"/>
            <w:vAlign w:val="center"/>
          </w:tcPr>
          <w:p w:rsidR="002A07A2" w:rsidRDefault="008A1B83">
            <w:pPr>
              <w:jc w:val="right"/>
            </w:pPr>
            <w:r>
              <w:rPr>
                <w:color w:val="000000"/>
                <w:sz w:val="24"/>
              </w:rPr>
              <w:t>52,000,000.00</w:t>
            </w:r>
          </w:p>
        </w:tc>
        <w:tc>
          <w:tcPr>
            <w:tcW w:w="0" w:type="auto"/>
            <w:vAlign w:val="center"/>
          </w:tcPr>
          <w:p w:rsidR="002A07A2" w:rsidRDefault="008A1B83">
            <w:pPr>
              <w:jc w:val="right"/>
            </w:pPr>
            <w:r>
              <w:rPr>
                <w:color w:val="000000"/>
                <w:sz w:val="24"/>
              </w:rPr>
              <w:t>0.14</w:t>
            </w:r>
          </w:p>
        </w:tc>
      </w:tr>
      <w:tr w:rsidR="002A07A2">
        <w:tc>
          <w:tcPr>
            <w:tcW w:w="0" w:type="auto"/>
            <w:vAlign w:val="center"/>
          </w:tcPr>
          <w:p w:rsidR="002A07A2" w:rsidRDefault="008A1B83">
            <w:pPr>
              <w:jc w:val="center"/>
            </w:pPr>
            <w:r>
              <w:rPr>
                <w:color w:val="000000"/>
                <w:sz w:val="24"/>
              </w:rPr>
              <w:t>3</w:t>
            </w:r>
          </w:p>
        </w:tc>
        <w:tc>
          <w:tcPr>
            <w:tcW w:w="0" w:type="auto"/>
            <w:vAlign w:val="center"/>
          </w:tcPr>
          <w:p w:rsidR="002A07A2" w:rsidRDefault="008A1B83">
            <w:pPr>
              <w:jc w:val="center"/>
            </w:pPr>
            <w:r>
              <w:rPr>
                <w:color w:val="000000"/>
                <w:sz w:val="24"/>
              </w:rPr>
              <w:t>159595</w:t>
            </w:r>
          </w:p>
        </w:tc>
        <w:tc>
          <w:tcPr>
            <w:tcW w:w="0" w:type="auto"/>
            <w:vAlign w:val="center"/>
          </w:tcPr>
          <w:p w:rsidR="002A07A2" w:rsidRDefault="008A1B83">
            <w:pPr>
              <w:jc w:val="center"/>
            </w:pPr>
            <w:r>
              <w:rPr>
                <w:color w:val="000000"/>
                <w:sz w:val="24"/>
              </w:rPr>
              <w:t>春秋</w:t>
            </w:r>
            <w:r>
              <w:rPr>
                <w:color w:val="000000"/>
                <w:sz w:val="24"/>
              </w:rPr>
              <w:t>01</w:t>
            </w:r>
            <w:r>
              <w:rPr>
                <w:color w:val="000000"/>
                <w:sz w:val="24"/>
              </w:rPr>
              <w:t>优</w:t>
            </w:r>
          </w:p>
        </w:tc>
        <w:tc>
          <w:tcPr>
            <w:tcW w:w="0" w:type="auto"/>
            <w:vAlign w:val="center"/>
          </w:tcPr>
          <w:p w:rsidR="002A07A2" w:rsidRDefault="008A1B83">
            <w:pPr>
              <w:jc w:val="right"/>
            </w:pPr>
            <w:r>
              <w:rPr>
                <w:color w:val="000000"/>
                <w:sz w:val="24"/>
              </w:rPr>
              <w:t>400,000</w:t>
            </w:r>
          </w:p>
        </w:tc>
        <w:tc>
          <w:tcPr>
            <w:tcW w:w="0" w:type="auto"/>
            <w:vAlign w:val="center"/>
          </w:tcPr>
          <w:p w:rsidR="002A07A2" w:rsidRDefault="008A1B83">
            <w:pPr>
              <w:jc w:val="right"/>
            </w:pPr>
            <w:r>
              <w:rPr>
                <w:color w:val="000000"/>
                <w:sz w:val="24"/>
              </w:rPr>
              <w:t>40,000,000.00</w:t>
            </w:r>
          </w:p>
        </w:tc>
        <w:tc>
          <w:tcPr>
            <w:tcW w:w="0" w:type="auto"/>
            <w:vAlign w:val="center"/>
          </w:tcPr>
          <w:p w:rsidR="002A07A2" w:rsidRDefault="008A1B83">
            <w:pPr>
              <w:jc w:val="right"/>
            </w:pPr>
            <w:r>
              <w:rPr>
                <w:color w:val="000000"/>
                <w:sz w:val="24"/>
              </w:rPr>
              <w:t>0.11</w:t>
            </w:r>
          </w:p>
        </w:tc>
      </w:tr>
      <w:tr w:rsidR="002A07A2">
        <w:tc>
          <w:tcPr>
            <w:tcW w:w="0" w:type="auto"/>
            <w:vAlign w:val="center"/>
          </w:tcPr>
          <w:p w:rsidR="002A07A2" w:rsidRDefault="008A1B83">
            <w:pPr>
              <w:jc w:val="center"/>
            </w:pPr>
            <w:r>
              <w:rPr>
                <w:color w:val="000000"/>
                <w:sz w:val="24"/>
              </w:rPr>
              <w:t>4</w:t>
            </w:r>
          </w:p>
        </w:tc>
        <w:tc>
          <w:tcPr>
            <w:tcW w:w="0" w:type="auto"/>
            <w:vAlign w:val="center"/>
          </w:tcPr>
          <w:p w:rsidR="002A07A2" w:rsidRDefault="008A1B83">
            <w:pPr>
              <w:jc w:val="center"/>
            </w:pPr>
            <w:r>
              <w:rPr>
                <w:color w:val="000000"/>
                <w:sz w:val="24"/>
              </w:rPr>
              <w:t>139369</w:t>
            </w:r>
          </w:p>
        </w:tc>
        <w:tc>
          <w:tcPr>
            <w:tcW w:w="0" w:type="auto"/>
            <w:vAlign w:val="center"/>
          </w:tcPr>
          <w:p w:rsidR="002A07A2" w:rsidRDefault="008A1B83">
            <w:pPr>
              <w:jc w:val="center"/>
            </w:pPr>
            <w:r>
              <w:rPr>
                <w:color w:val="000000"/>
                <w:sz w:val="24"/>
              </w:rPr>
              <w:t>万科</w:t>
            </w:r>
            <w:r>
              <w:rPr>
                <w:color w:val="000000"/>
                <w:sz w:val="24"/>
              </w:rPr>
              <w:t>33A1</w:t>
            </w:r>
          </w:p>
        </w:tc>
        <w:tc>
          <w:tcPr>
            <w:tcW w:w="0" w:type="auto"/>
            <w:vAlign w:val="center"/>
          </w:tcPr>
          <w:p w:rsidR="002A07A2" w:rsidRDefault="008A1B83">
            <w:pPr>
              <w:jc w:val="right"/>
            </w:pPr>
            <w:r>
              <w:rPr>
                <w:color w:val="000000"/>
                <w:sz w:val="24"/>
              </w:rPr>
              <w:t>390,000</w:t>
            </w:r>
          </w:p>
        </w:tc>
        <w:tc>
          <w:tcPr>
            <w:tcW w:w="0" w:type="auto"/>
            <w:vAlign w:val="center"/>
          </w:tcPr>
          <w:p w:rsidR="002A07A2" w:rsidRDefault="008A1B83">
            <w:pPr>
              <w:jc w:val="right"/>
            </w:pPr>
            <w:r>
              <w:rPr>
                <w:color w:val="000000"/>
                <w:sz w:val="24"/>
              </w:rPr>
              <w:t>39,066,733.46</w:t>
            </w:r>
          </w:p>
        </w:tc>
        <w:tc>
          <w:tcPr>
            <w:tcW w:w="0" w:type="auto"/>
            <w:vAlign w:val="center"/>
          </w:tcPr>
          <w:p w:rsidR="002A07A2" w:rsidRDefault="008A1B83">
            <w:pPr>
              <w:jc w:val="right"/>
            </w:pPr>
            <w:r>
              <w:rPr>
                <w:color w:val="000000"/>
                <w:sz w:val="24"/>
              </w:rPr>
              <w:t>0.11</w:t>
            </w:r>
          </w:p>
        </w:tc>
      </w:tr>
      <w:tr w:rsidR="002A07A2">
        <w:tc>
          <w:tcPr>
            <w:tcW w:w="0" w:type="auto"/>
            <w:vAlign w:val="center"/>
          </w:tcPr>
          <w:p w:rsidR="002A07A2" w:rsidRDefault="008A1B83">
            <w:pPr>
              <w:jc w:val="center"/>
            </w:pPr>
            <w:r>
              <w:rPr>
                <w:color w:val="000000"/>
                <w:sz w:val="24"/>
              </w:rPr>
              <w:t>5</w:t>
            </w:r>
          </w:p>
        </w:tc>
        <w:tc>
          <w:tcPr>
            <w:tcW w:w="0" w:type="auto"/>
            <w:vAlign w:val="center"/>
          </w:tcPr>
          <w:p w:rsidR="002A07A2" w:rsidRDefault="008A1B83">
            <w:pPr>
              <w:jc w:val="center"/>
            </w:pPr>
            <w:r>
              <w:rPr>
                <w:color w:val="000000"/>
                <w:sz w:val="24"/>
              </w:rPr>
              <w:t>139966</w:t>
            </w:r>
          </w:p>
        </w:tc>
        <w:tc>
          <w:tcPr>
            <w:tcW w:w="0" w:type="auto"/>
            <w:vAlign w:val="center"/>
          </w:tcPr>
          <w:p w:rsidR="002A07A2" w:rsidRDefault="008A1B83">
            <w:pPr>
              <w:jc w:val="center"/>
            </w:pPr>
            <w:r>
              <w:rPr>
                <w:color w:val="000000"/>
                <w:sz w:val="24"/>
              </w:rPr>
              <w:t>永熙优</w:t>
            </w:r>
            <w:r>
              <w:rPr>
                <w:color w:val="000000"/>
                <w:sz w:val="24"/>
              </w:rPr>
              <w:t>14</w:t>
            </w:r>
          </w:p>
        </w:tc>
        <w:tc>
          <w:tcPr>
            <w:tcW w:w="0" w:type="auto"/>
            <w:vAlign w:val="center"/>
          </w:tcPr>
          <w:p w:rsidR="002A07A2" w:rsidRDefault="008A1B83">
            <w:pPr>
              <w:jc w:val="right"/>
            </w:pPr>
            <w:r>
              <w:rPr>
                <w:color w:val="000000"/>
                <w:sz w:val="24"/>
              </w:rPr>
              <w:t>380,000</w:t>
            </w:r>
          </w:p>
        </w:tc>
        <w:tc>
          <w:tcPr>
            <w:tcW w:w="0" w:type="auto"/>
            <w:vAlign w:val="center"/>
          </w:tcPr>
          <w:p w:rsidR="002A07A2" w:rsidRDefault="008A1B83">
            <w:pPr>
              <w:jc w:val="right"/>
            </w:pPr>
            <w:r>
              <w:rPr>
                <w:color w:val="000000"/>
                <w:sz w:val="24"/>
              </w:rPr>
              <w:t>38,000,000.00</w:t>
            </w:r>
          </w:p>
        </w:tc>
        <w:tc>
          <w:tcPr>
            <w:tcW w:w="0" w:type="auto"/>
            <w:vAlign w:val="center"/>
          </w:tcPr>
          <w:p w:rsidR="002A07A2" w:rsidRDefault="008A1B83">
            <w:pPr>
              <w:jc w:val="right"/>
            </w:pPr>
            <w:r>
              <w:rPr>
                <w:color w:val="000000"/>
                <w:sz w:val="24"/>
              </w:rPr>
              <w:t>0.10</w:t>
            </w:r>
          </w:p>
        </w:tc>
      </w:tr>
      <w:tr w:rsidR="002A07A2">
        <w:tc>
          <w:tcPr>
            <w:tcW w:w="0" w:type="auto"/>
            <w:vAlign w:val="center"/>
          </w:tcPr>
          <w:p w:rsidR="002A07A2" w:rsidRDefault="008A1B83">
            <w:pPr>
              <w:jc w:val="center"/>
            </w:pPr>
            <w:r>
              <w:rPr>
                <w:color w:val="000000"/>
                <w:sz w:val="24"/>
              </w:rPr>
              <w:lastRenderedPageBreak/>
              <w:t>6</w:t>
            </w:r>
          </w:p>
        </w:tc>
        <w:tc>
          <w:tcPr>
            <w:tcW w:w="0" w:type="auto"/>
            <w:vAlign w:val="center"/>
          </w:tcPr>
          <w:p w:rsidR="002A07A2" w:rsidRDefault="008A1B83">
            <w:pPr>
              <w:jc w:val="center"/>
            </w:pPr>
            <w:r>
              <w:rPr>
                <w:color w:val="000000"/>
                <w:sz w:val="24"/>
              </w:rPr>
              <w:t>156599</w:t>
            </w:r>
          </w:p>
        </w:tc>
        <w:tc>
          <w:tcPr>
            <w:tcW w:w="0" w:type="auto"/>
            <w:vAlign w:val="center"/>
          </w:tcPr>
          <w:p w:rsidR="002A07A2" w:rsidRDefault="008A1B83">
            <w:pPr>
              <w:jc w:val="center"/>
            </w:pPr>
            <w:r>
              <w:rPr>
                <w:color w:val="000000"/>
                <w:sz w:val="24"/>
              </w:rPr>
              <w:t>19</w:t>
            </w:r>
            <w:r>
              <w:rPr>
                <w:color w:val="000000"/>
                <w:sz w:val="24"/>
              </w:rPr>
              <w:t>信易</w:t>
            </w:r>
            <w:r>
              <w:rPr>
                <w:color w:val="000000"/>
                <w:sz w:val="24"/>
              </w:rPr>
              <w:t>01</w:t>
            </w:r>
          </w:p>
        </w:tc>
        <w:tc>
          <w:tcPr>
            <w:tcW w:w="0" w:type="auto"/>
            <w:vAlign w:val="center"/>
          </w:tcPr>
          <w:p w:rsidR="002A07A2" w:rsidRDefault="008A1B83">
            <w:pPr>
              <w:jc w:val="right"/>
            </w:pPr>
            <w:r>
              <w:rPr>
                <w:color w:val="000000"/>
                <w:sz w:val="24"/>
              </w:rPr>
              <w:t>350,000</w:t>
            </w:r>
          </w:p>
        </w:tc>
        <w:tc>
          <w:tcPr>
            <w:tcW w:w="0" w:type="auto"/>
            <w:vAlign w:val="center"/>
          </w:tcPr>
          <w:p w:rsidR="002A07A2" w:rsidRDefault="008A1B83">
            <w:pPr>
              <w:jc w:val="right"/>
            </w:pPr>
            <w:r>
              <w:rPr>
                <w:color w:val="000000"/>
                <w:sz w:val="24"/>
              </w:rPr>
              <w:t>35,118,488.04</w:t>
            </w:r>
          </w:p>
        </w:tc>
        <w:tc>
          <w:tcPr>
            <w:tcW w:w="0" w:type="auto"/>
            <w:vAlign w:val="center"/>
          </w:tcPr>
          <w:p w:rsidR="002A07A2" w:rsidRDefault="008A1B83">
            <w:pPr>
              <w:jc w:val="right"/>
            </w:pPr>
            <w:r>
              <w:rPr>
                <w:color w:val="000000"/>
                <w:sz w:val="24"/>
              </w:rPr>
              <w:t>0.10</w:t>
            </w:r>
          </w:p>
        </w:tc>
      </w:tr>
      <w:tr w:rsidR="002A07A2">
        <w:tc>
          <w:tcPr>
            <w:tcW w:w="0" w:type="auto"/>
            <w:vAlign w:val="center"/>
          </w:tcPr>
          <w:p w:rsidR="002A07A2" w:rsidRDefault="008A1B83">
            <w:pPr>
              <w:jc w:val="center"/>
            </w:pPr>
            <w:r>
              <w:rPr>
                <w:color w:val="000000"/>
                <w:sz w:val="24"/>
              </w:rPr>
              <w:t>7</w:t>
            </w:r>
          </w:p>
        </w:tc>
        <w:tc>
          <w:tcPr>
            <w:tcW w:w="0" w:type="auto"/>
            <w:vAlign w:val="center"/>
          </w:tcPr>
          <w:p w:rsidR="002A07A2" w:rsidRDefault="008A1B83">
            <w:pPr>
              <w:jc w:val="center"/>
            </w:pPr>
            <w:r>
              <w:rPr>
                <w:color w:val="000000"/>
                <w:sz w:val="24"/>
              </w:rPr>
              <w:t>139814</w:t>
            </w:r>
          </w:p>
        </w:tc>
        <w:tc>
          <w:tcPr>
            <w:tcW w:w="0" w:type="auto"/>
            <w:vAlign w:val="center"/>
          </w:tcPr>
          <w:p w:rsidR="002A07A2" w:rsidRDefault="008A1B83">
            <w:pPr>
              <w:jc w:val="center"/>
            </w:pPr>
            <w:r>
              <w:rPr>
                <w:color w:val="000000"/>
                <w:sz w:val="24"/>
              </w:rPr>
              <w:t>链融</w:t>
            </w:r>
            <w:r>
              <w:rPr>
                <w:color w:val="000000"/>
                <w:sz w:val="24"/>
              </w:rPr>
              <w:t>13A2</w:t>
            </w:r>
          </w:p>
        </w:tc>
        <w:tc>
          <w:tcPr>
            <w:tcW w:w="0" w:type="auto"/>
            <w:vAlign w:val="center"/>
          </w:tcPr>
          <w:p w:rsidR="002A07A2" w:rsidRDefault="008A1B83">
            <w:pPr>
              <w:jc w:val="right"/>
            </w:pPr>
            <w:r>
              <w:rPr>
                <w:color w:val="000000"/>
                <w:sz w:val="24"/>
              </w:rPr>
              <w:t>310,000</w:t>
            </w:r>
          </w:p>
        </w:tc>
        <w:tc>
          <w:tcPr>
            <w:tcW w:w="0" w:type="auto"/>
            <w:vAlign w:val="center"/>
          </w:tcPr>
          <w:p w:rsidR="002A07A2" w:rsidRDefault="008A1B83">
            <w:pPr>
              <w:jc w:val="right"/>
            </w:pPr>
            <w:r>
              <w:rPr>
                <w:color w:val="000000"/>
                <w:sz w:val="24"/>
              </w:rPr>
              <w:t>31,000,000.00</w:t>
            </w:r>
          </w:p>
        </w:tc>
        <w:tc>
          <w:tcPr>
            <w:tcW w:w="0" w:type="auto"/>
            <w:vAlign w:val="center"/>
          </w:tcPr>
          <w:p w:rsidR="002A07A2" w:rsidRDefault="008A1B83">
            <w:pPr>
              <w:jc w:val="right"/>
            </w:pPr>
            <w:r>
              <w:rPr>
                <w:color w:val="000000"/>
                <w:sz w:val="24"/>
              </w:rPr>
              <w:t>0.09</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139416</w:t>
            </w:r>
          </w:p>
        </w:tc>
        <w:tc>
          <w:tcPr>
            <w:tcW w:w="0" w:type="auto"/>
            <w:vAlign w:val="center"/>
          </w:tcPr>
          <w:p w:rsidR="002A07A2" w:rsidRDefault="008A1B83">
            <w:pPr>
              <w:jc w:val="center"/>
            </w:pPr>
            <w:r>
              <w:rPr>
                <w:color w:val="000000"/>
                <w:sz w:val="24"/>
              </w:rPr>
              <w:t>链融</w:t>
            </w:r>
            <w:r>
              <w:rPr>
                <w:color w:val="000000"/>
                <w:sz w:val="24"/>
              </w:rPr>
              <w:t>05A1</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139732</w:t>
            </w:r>
          </w:p>
        </w:tc>
        <w:tc>
          <w:tcPr>
            <w:tcW w:w="0" w:type="auto"/>
            <w:vAlign w:val="center"/>
          </w:tcPr>
          <w:p w:rsidR="002A07A2" w:rsidRDefault="008A1B83">
            <w:pPr>
              <w:jc w:val="center"/>
            </w:pPr>
            <w:r>
              <w:rPr>
                <w:color w:val="000000"/>
                <w:sz w:val="24"/>
              </w:rPr>
              <w:t>永熙优</w:t>
            </w:r>
            <w:r>
              <w:rPr>
                <w:color w:val="000000"/>
                <w:sz w:val="24"/>
              </w:rPr>
              <w:t>06</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139843</w:t>
            </w:r>
          </w:p>
        </w:tc>
        <w:tc>
          <w:tcPr>
            <w:tcW w:w="0" w:type="auto"/>
            <w:vAlign w:val="center"/>
          </w:tcPr>
          <w:p w:rsidR="002A07A2" w:rsidRDefault="008A1B83">
            <w:pPr>
              <w:jc w:val="center"/>
            </w:pPr>
            <w:r>
              <w:rPr>
                <w:color w:val="000000"/>
                <w:sz w:val="24"/>
              </w:rPr>
              <w:t>瑞新</w:t>
            </w:r>
            <w:r>
              <w:rPr>
                <w:color w:val="000000"/>
                <w:sz w:val="24"/>
              </w:rPr>
              <w:t>2A1</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139849</w:t>
            </w:r>
          </w:p>
        </w:tc>
        <w:tc>
          <w:tcPr>
            <w:tcW w:w="0" w:type="auto"/>
            <w:vAlign w:val="center"/>
          </w:tcPr>
          <w:p w:rsidR="002A07A2" w:rsidRDefault="008A1B83">
            <w:pPr>
              <w:jc w:val="center"/>
            </w:pPr>
            <w:r>
              <w:rPr>
                <w:color w:val="000000"/>
                <w:sz w:val="24"/>
              </w:rPr>
              <w:t>永泰优</w:t>
            </w:r>
            <w:r>
              <w:rPr>
                <w:color w:val="000000"/>
                <w:sz w:val="24"/>
              </w:rPr>
              <w:t>03</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139850</w:t>
            </w:r>
          </w:p>
        </w:tc>
        <w:tc>
          <w:tcPr>
            <w:tcW w:w="0" w:type="auto"/>
            <w:vAlign w:val="center"/>
          </w:tcPr>
          <w:p w:rsidR="002A07A2" w:rsidRDefault="008A1B83">
            <w:pPr>
              <w:jc w:val="center"/>
            </w:pPr>
            <w:r>
              <w:rPr>
                <w:color w:val="000000"/>
                <w:sz w:val="24"/>
              </w:rPr>
              <w:t>瑞新</w:t>
            </w:r>
            <w:r>
              <w:rPr>
                <w:color w:val="000000"/>
                <w:sz w:val="24"/>
              </w:rPr>
              <w:t>3A1</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r w:rsidR="002A07A2">
        <w:tc>
          <w:tcPr>
            <w:tcW w:w="0" w:type="auto"/>
            <w:vAlign w:val="center"/>
          </w:tcPr>
          <w:p w:rsidR="002A07A2" w:rsidRDefault="008A1B83">
            <w:pPr>
              <w:jc w:val="center"/>
            </w:pPr>
            <w:r>
              <w:rPr>
                <w:color w:val="000000"/>
                <w:sz w:val="24"/>
              </w:rPr>
              <w:t>8</w:t>
            </w:r>
          </w:p>
        </w:tc>
        <w:tc>
          <w:tcPr>
            <w:tcW w:w="0" w:type="auto"/>
            <w:vAlign w:val="center"/>
          </w:tcPr>
          <w:p w:rsidR="002A07A2" w:rsidRDefault="008A1B83">
            <w:pPr>
              <w:jc w:val="center"/>
            </w:pPr>
            <w:r>
              <w:rPr>
                <w:color w:val="000000"/>
                <w:sz w:val="24"/>
              </w:rPr>
              <w:t>139864</w:t>
            </w:r>
          </w:p>
        </w:tc>
        <w:tc>
          <w:tcPr>
            <w:tcW w:w="0" w:type="auto"/>
            <w:vAlign w:val="center"/>
          </w:tcPr>
          <w:p w:rsidR="002A07A2" w:rsidRDefault="008A1B83">
            <w:pPr>
              <w:jc w:val="center"/>
            </w:pPr>
            <w:r>
              <w:rPr>
                <w:color w:val="000000"/>
                <w:sz w:val="24"/>
              </w:rPr>
              <w:t>永泰优</w:t>
            </w:r>
            <w:r>
              <w:rPr>
                <w:color w:val="000000"/>
                <w:sz w:val="24"/>
              </w:rPr>
              <w:t>04</w:t>
            </w:r>
          </w:p>
        </w:tc>
        <w:tc>
          <w:tcPr>
            <w:tcW w:w="0" w:type="auto"/>
            <w:vAlign w:val="center"/>
          </w:tcPr>
          <w:p w:rsidR="002A07A2" w:rsidRDefault="008A1B83">
            <w:pPr>
              <w:jc w:val="right"/>
            </w:pPr>
            <w:r>
              <w:rPr>
                <w:color w:val="000000"/>
                <w:sz w:val="24"/>
              </w:rPr>
              <w:t>300,000</w:t>
            </w:r>
          </w:p>
        </w:tc>
        <w:tc>
          <w:tcPr>
            <w:tcW w:w="0" w:type="auto"/>
            <w:vAlign w:val="center"/>
          </w:tcPr>
          <w:p w:rsidR="002A07A2" w:rsidRDefault="008A1B83">
            <w:pPr>
              <w:jc w:val="right"/>
            </w:pPr>
            <w:r>
              <w:rPr>
                <w:color w:val="000000"/>
                <w:sz w:val="24"/>
              </w:rPr>
              <w:t>30,000,000.00</w:t>
            </w:r>
          </w:p>
        </w:tc>
        <w:tc>
          <w:tcPr>
            <w:tcW w:w="0" w:type="auto"/>
            <w:vAlign w:val="center"/>
          </w:tcPr>
          <w:p w:rsidR="002A07A2" w:rsidRDefault="008A1B83">
            <w:pPr>
              <w:jc w:val="right"/>
            </w:pPr>
            <w:r>
              <w:rPr>
                <w:color w:val="000000"/>
                <w:sz w:val="24"/>
              </w:rPr>
              <w:t>0.08</w:t>
            </w:r>
          </w:p>
        </w:tc>
      </w:tr>
    </w:tbl>
    <w:p w:rsidR="00EA3F40" w:rsidRPr="006662B2" w:rsidRDefault="00EA3F40" w:rsidP="00976A1A">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b/>
          <w:color w:val="000000"/>
          <w:kern w:val="0"/>
          <w:sz w:val="24"/>
        </w:rPr>
        <w:t xml:space="preserve"> </w:t>
      </w:r>
      <w:r w:rsidRPr="006662B2">
        <w:rPr>
          <w:rFonts w:ascii="宋体" w:hAnsi="宋体" w:cs="Arial" w:hint="eastAsia"/>
          <w:b/>
          <w:color w:val="000000"/>
          <w:kern w:val="0"/>
          <w:sz w:val="24"/>
        </w:rPr>
        <w:t>投资组合报告附注</w:t>
      </w:r>
    </w:p>
    <w:p w:rsidR="007A1ACF" w:rsidRPr="007A1ACF" w:rsidRDefault="007A1ACF" w:rsidP="007A1ACF">
      <w:pPr>
        <w:spacing w:line="360" w:lineRule="auto"/>
        <w:rPr>
          <w:color w:val="000000"/>
          <w:sz w:val="24"/>
        </w:rPr>
      </w:pPr>
      <w:r w:rsidRPr="007A1ACF">
        <w:rPr>
          <w:color w:val="000000"/>
          <w:sz w:val="24"/>
        </w:rPr>
        <w:t>5.9.1</w:t>
      </w:r>
      <w:r w:rsidRPr="007A1ACF">
        <w:rPr>
          <w:color w:val="000000"/>
          <w:sz w:val="24"/>
        </w:rPr>
        <w:t>基金计价方法说明</w:t>
      </w:r>
    </w:p>
    <w:p w:rsidR="002A07A2" w:rsidRDefault="008A1B83">
      <w:pPr>
        <w:spacing w:line="360" w:lineRule="auto"/>
        <w:ind w:firstLineChars="200" w:firstLine="480"/>
        <w:rPr>
          <w:color w:val="000000"/>
          <w:sz w:val="24"/>
        </w:rPr>
      </w:pPr>
      <w:r>
        <w:rPr>
          <w:color w:val="000000"/>
          <w:sz w:val="24"/>
        </w:rPr>
        <w:t>本基金目前投资工具的估值方法如下：</w:t>
      </w:r>
    </w:p>
    <w:p w:rsidR="002A07A2" w:rsidRDefault="008A1B83">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）基金持有的债券（包括票据）购买时采用实际支付价款（包含交易费用）确定初始成本，按实际利率计算其摊余成本及各期利息收入，每日计提收益；</w:t>
      </w:r>
    </w:p>
    <w:p w:rsidR="002A07A2" w:rsidRDefault="008A1B83">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）基金持有的回购以成本列示，按实际利率在实际持有期间内逐日计提利息；合同利率与实际利率差异较小的，也可采用合同利率计算确定利息收入；</w:t>
      </w:r>
    </w:p>
    <w:p w:rsidR="002A07A2" w:rsidRDefault="008A1B83">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2A07A2" w:rsidRDefault="008A1B83">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p>
    <w:p w:rsidR="007A1ACF" w:rsidRPr="007A1ACF" w:rsidRDefault="007A1ACF" w:rsidP="007A1ACF">
      <w:pPr>
        <w:spacing w:line="360" w:lineRule="auto"/>
        <w:ind w:firstLineChars="200" w:firstLine="480"/>
        <w:rPr>
          <w:color w:val="000000"/>
          <w:sz w:val="24"/>
        </w:rPr>
      </w:pPr>
      <w:r w:rsidRPr="007A1ACF">
        <w:rPr>
          <w:color w:val="000000"/>
          <w:sz w:val="24"/>
        </w:rPr>
        <w:t>如有新增事项，按国家最新规定估值。</w:t>
      </w:r>
    </w:p>
    <w:p w:rsidR="00EA3F40" w:rsidRPr="007A1ACF" w:rsidRDefault="007A1ACF" w:rsidP="00613409">
      <w:pPr>
        <w:widowControl/>
        <w:spacing w:line="360" w:lineRule="auto"/>
        <w:rPr>
          <w:color w:val="000000"/>
          <w:sz w:val="24"/>
        </w:rPr>
      </w:pPr>
      <w:r w:rsidRPr="007A1ACF">
        <w:rPr>
          <w:color w:val="000000"/>
          <w:sz w:val="24"/>
        </w:rPr>
        <w:t>5.9.219</w:t>
      </w:r>
      <w:r w:rsidRPr="007A1ACF">
        <w:rPr>
          <w:color w:val="000000"/>
          <w:sz w:val="24"/>
        </w:rPr>
        <w:t>宁波银行</w:t>
      </w:r>
      <w:r w:rsidRPr="007A1ACF">
        <w:rPr>
          <w:color w:val="000000"/>
          <w:sz w:val="24"/>
        </w:rPr>
        <w:t>CD171</w:t>
      </w:r>
      <w:r w:rsidRPr="007A1ACF">
        <w:rPr>
          <w:color w:val="000000"/>
          <w:sz w:val="24"/>
        </w:rPr>
        <w:t>（代码：</w:t>
      </w:r>
      <w:r w:rsidRPr="007A1ACF">
        <w:rPr>
          <w:color w:val="000000"/>
          <w:sz w:val="24"/>
        </w:rPr>
        <w:t>111984740</w:t>
      </w:r>
      <w:r w:rsidRPr="007A1ACF">
        <w:rPr>
          <w:color w:val="000000"/>
          <w:sz w:val="24"/>
        </w:rPr>
        <w:t>）、</w:t>
      </w:r>
      <w:r w:rsidRPr="007A1ACF">
        <w:rPr>
          <w:color w:val="000000"/>
          <w:sz w:val="24"/>
        </w:rPr>
        <w:t>19</w:t>
      </w:r>
      <w:r w:rsidRPr="007A1ACF">
        <w:rPr>
          <w:color w:val="000000"/>
          <w:sz w:val="24"/>
        </w:rPr>
        <w:t>宁波银行</w:t>
      </w:r>
      <w:r w:rsidRPr="007A1ACF">
        <w:rPr>
          <w:color w:val="000000"/>
          <w:sz w:val="24"/>
        </w:rPr>
        <w:t>CD189</w:t>
      </w:r>
      <w:r w:rsidRPr="007A1ACF">
        <w:rPr>
          <w:color w:val="000000"/>
          <w:sz w:val="24"/>
        </w:rPr>
        <w:t>（代码：</w:t>
      </w:r>
      <w:r w:rsidRPr="007A1ACF">
        <w:rPr>
          <w:color w:val="000000"/>
          <w:sz w:val="24"/>
        </w:rPr>
        <w:t>111986056</w:t>
      </w:r>
      <w:r w:rsidRPr="007A1ACF">
        <w:rPr>
          <w:color w:val="000000"/>
          <w:sz w:val="24"/>
        </w:rPr>
        <w:t>）是易方达现金增利货币市场基金的前十大持仓证券。</w:t>
      </w:r>
      <w:r w:rsidRPr="007A1ACF">
        <w:rPr>
          <w:color w:val="000000"/>
          <w:sz w:val="24"/>
        </w:rPr>
        <w:t>2018</w:t>
      </w:r>
      <w:r w:rsidRPr="007A1ACF">
        <w:rPr>
          <w:color w:val="000000"/>
          <w:sz w:val="24"/>
        </w:rPr>
        <w:t>年</w:t>
      </w:r>
      <w:r w:rsidRPr="007A1ACF">
        <w:rPr>
          <w:color w:val="000000"/>
          <w:sz w:val="24"/>
        </w:rPr>
        <w:t>12</w:t>
      </w:r>
      <w:r w:rsidRPr="007A1ACF">
        <w:rPr>
          <w:color w:val="000000"/>
          <w:sz w:val="24"/>
        </w:rPr>
        <w:t>月</w:t>
      </w:r>
      <w:r w:rsidRPr="007A1ACF">
        <w:rPr>
          <w:color w:val="000000"/>
          <w:sz w:val="24"/>
        </w:rPr>
        <w:t>13</w:t>
      </w:r>
      <w:r w:rsidRPr="007A1ACF">
        <w:rPr>
          <w:color w:val="000000"/>
          <w:sz w:val="24"/>
        </w:rPr>
        <w:t>日，宁波银监局对宁波银行作出</w:t>
      </w:r>
      <w:r w:rsidRPr="007A1ACF">
        <w:rPr>
          <w:color w:val="000000"/>
          <w:sz w:val="24"/>
        </w:rPr>
        <w:t>“</w:t>
      </w:r>
      <w:r w:rsidRPr="007A1ACF">
        <w:rPr>
          <w:color w:val="000000"/>
          <w:sz w:val="24"/>
        </w:rPr>
        <w:t>罚款</w:t>
      </w:r>
      <w:r w:rsidRPr="007A1ACF">
        <w:rPr>
          <w:color w:val="000000"/>
          <w:sz w:val="24"/>
        </w:rPr>
        <w:t>20</w:t>
      </w:r>
      <w:r w:rsidRPr="007A1ACF">
        <w:rPr>
          <w:color w:val="000000"/>
          <w:sz w:val="24"/>
        </w:rPr>
        <w:t>万元</w:t>
      </w:r>
      <w:r w:rsidRPr="007A1ACF">
        <w:rPr>
          <w:color w:val="000000"/>
          <w:sz w:val="24"/>
        </w:rPr>
        <w:t>”</w:t>
      </w:r>
      <w:r w:rsidRPr="007A1ACF">
        <w:rPr>
          <w:color w:val="000000"/>
          <w:sz w:val="24"/>
        </w:rPr>
        <w:t>的行政处罚决定。违法违规事由：因存在个人贷款资金违规流入房市、购买理财的情形。</w:t>
      </w:r>
      <w:r w:rsidRPr="007A1ACF">
        <w:rPr>
          <w:color w:val="000000"/>
          <w:sz w:val="24"/>
        </w:rPr>
        <w:t>2019</w:t>
      </w:r>
      <w:r w:rsidRPr="007A1ACF">
        <w:rPr>
          <w:color w:val="000000"/>
          <w:sz w:val="24"/>
        </w:rPr>
        <w:t>年</w:t>
      </w:r>
      <w:r w:rsidRPr="007A1ACF">
        <w:rPr>
          <w:color w:val="000000"/>
          <w:sz w:val="24"/>
        </w:rPr>
        <w:t>3</w:t>
      </w:r>
      <w:r w:rsidRPr="007A1ACF">
        <w:rPr>
          <w:color w:val="000000"/>
          <w:sz w:val="24"/>
        </w:rPr>
        <w:t>月</w:t>
      </w:r>
      <w:r w:rsidRPr="007A1ACF">
        <w:rPr>
          <w:color w:val="000000"/>
          <w:sz w:val="24"/>
        </w:rPr>
        <w:t>3</w:t>
      </w:r>
      <w:r w:rsidRPr="007A1ACF">
        <w:rPr>
          <w:color w:val="000000"/>
          <w:sz w:val="24"/>
        </w:rPr>
        <w:t>日，宁波银保监局对宁波银行作出</w:t>
      </w:r>
      <w:r w:rsidRPr="007A1ACF">
        <w:rPr>
          <w:color w:val="000000"/>
          <w:sz w:val="24"/>
        </w:rPr>
        <w:t>“</w:t>
      </w:r>
      <w:r w:rsidRPr="007A1ACF">
        <w:rPr>
          <w:color w:val="000000"/>
          <w:sz w:val="24"/>
        </w:rPr>
        <w:t>罚款</w:t>
      </w:r>
      <w:r w:rsidRPr="007A1ACF">
        <w:rPr>
          <w:color w:val="000000"/>
          <w:sz w:val="24"/>
        </w:rPr>
        <w:t>20</w:t>
      </w:r>
      <w:r w:rsidRPr="007A1ACF">
        <w:rPr>
          <w:color w:val="000000"/>
          <w:sz w:val="24"/>
        </w:rPr>
        <w:t>万元</w:t>
      </w:r>
      <w:r w:rsidRPr="007A1ACF">
        <w:rPr>
          <w:color w:val="000000"/>
          <w:sz w:val="24"/>
        </w:rPr>
        <w:t>”</w:t>
      </w:r>
      <w:r w:rsidRPr="007A1ACF">
        <w:rPr>
          <w:color w:val="000000"/>
          <w:sz w:val="24"/>
        </w:rPr>
        <w:t>的行政处罚决定。违法违规事由：因存在违规将同业存款变为一般性存款的情形。</w:t>
      </w:r>
      <w:r w:rsidRPr="007A1ACF">
        <w:rPr>
          <w:color w:val="000000"/>
          <w:sz w:val="24"/>
        </w:rPr>
        <w:t>2019</w:t>
      </w:r>
      <w:r w:rsidRPr="007A1ACF">
        <w:rPr>
          <w:color w:val="000000"/>
          <w:sz w:val="24"/>
        </w:rPr>
        <w:t>年</w:t>
      </w:r>
      <w:r w:rsidRPr="007A1ACF">
        <w:rPr>
          <w:color w:val="000000"/>
          <w:sz w:val="24"/>
        </w:rPr>
        <w:t>6</w:t>
      </w:r>
      <w:r w:rsidRPr="007A1ACF">
        <w:rPr>
          <w:color w:val="000000"/>
          <w:sz w:val="24"/>
        </w:rPr>
        <w:t>月</w:t>
      </w:r>
      <w:r w:rsidRPr="007A1ACF">
        <w:rPr>
          <w:color w:val="000000"/>
          <w:sz w:val="24"/>
        </w:rPr>
        <w:t>28</w:t>
      </w:r>
      <w:r w:rsidRPr="007A1ACF">
        <w:rPr>
          <w:color w:val="000000"/>
          <w:sz w:val="24"/>
        </w:rPr>
        <w:t>日，宁波银保监局对宁波银行作出</w:t>
      </w:r>
      <w:r w:rsidRPr="007A1ACF">
        <w:rPr>
          <w:color w:val="000000"/>
          <w:sz w:val="24"/>
        </w:rPr>
        <w:t>“</w:t>
      </w:r>
      <w:r w:rsidRPr="007A1ACF">
        <w:rPr>
          <w:color w:val="000000"/>
          <w:sz w:val="24"/>
        </w:rPr>
        <w:t>罚款人民币</w:t>
      </w:r>
      <w:r w:rsidRPr="007A1ACF">
        <w:rPr>
          <w:color w:val="000000"/>
          <w:sz w:val="24"/>
        </w:rPr>
        <w:t>30</w:t>
      </w:r>
      <w:r w:rsidRPr="007A1ACF">
        <w:rPr>
          <w:color w:val="000000"/>
          <w:sz w:val="24"/>
        </w:rPr>
        <w:t>万元，并责令该行对相关直接责任人给予纪律处分</w:t>
      </w:r>
      <w:r w:rsidRPr="007A1ACF">
        <w:rPr>
          <w:color w:val="000000"/>
          <w:sz w:val="24"/>
        </w:rPr>
        <w:t>”</w:t>
      </w:r>
      <w:r w:rsidRPr="007A1ACF">
        <w:rPr>
          <w:color w:val="000000"/>
          <w:sz w:val="24"/>
        </w:rPr>
        <w:t>的行政处罚。违法违规事由</w:t>
      </w:r>
      <w:r w:rsidRPr="007A1ACF">
        <w:rPr>
          <w:color w:val="000000"/>
          <w:sz w:val="24"/>
        </w:rPr>
        <w:t xml:space="preserve">; </w:t>
      </w:r>
      <w:r w:rsidRPr="007A1ACF">
        <w:rPr>
          <w:color w:val="000000"/>
          <w:sz w:val="24"/>
        </w:rPr>
        <w:t>因存在销售行为不合规、双录管理不到位的行为。</w:t>
      </w:r>
      <w:r w:rsidRPr="007A1ACF">
        <w:rPr>
          <w:color w:val="000000"/>
          <w:sz w:val="24"/>
        </w:rPr>
        <w:t>2019</w:t>
      </w:r>
      <w:r w:rsidRPr="007A1ACF">
        <w:rPr>
          <w:color w:val="000000"/>
          <w:sz w:val="24"/>
        </w:rPr>
        <w:t>年</w:t>
      </w:r>
      <w:r w:rsidRPr="007A1ACF">
        <w:rPr>
          <w:color w:val="000000"/>
          <w:sz w:val="24"/>
        </w:rPr>
        <w:t>6</w:t>
      </w:r>
      <w:r w:rsidRPr="007A1ACF">
        <w:rPr>
          <w:color w:val="000000"/>
          <w:sz w:val="24"/>
        </w:rPr>
        <w:t>月</w:t>
      </w:r>
      <w:r w:rsidRPr="007A1ACF">
        <w:rPr>
          <w:color w:val="000000"/>
          <w:sz w:val="24"/>
        </w:rPr>
        <w:t>28</w:t>
      </w:r>
      <w:r w:rsidRPr="007A1ACF">
        <w:rPr>
          <w:color w:val="000000"/>
          <w:sz w:val="24"/>
        </w:rPr>
        <w:t>日，宁波银保监局对宁波银行作出</w:t>
      </w:r>
      <w:r w:rsidRPr="007A1ACF">
        <w:rPr>
          <w:color w:val="000000"/>
          <w:sz w:val="24"/>
        </w:rPr>
        <w:t>“</w:t>
      </w:r>
      <w:r w:rsidRPr="007A1ACF">
        <w:rPr>
          <w:color w:val="000000"/>
          <w:sz w:val="24"/>
        </w:rPr>
        <w:t>罚款人民币</w:t>
      </w:r>
      <w:r w:rsidRPr="007A1ACF">
        <w:rPr>
          <w:color w:val="000000"/>
          <w:sz w:val="24"/>
        </w:rPr>
        <w:t>270</w:t>
      </w:r>
      <w:r w:rsidRPr="007A1ACF">
        <w:rPr>
          <w:color w:val="000000"/>
          <w:sz w:val="24"/>
        </w:rPr>
        <w:t>万元，并责令该行对相关直接责任人给予纪律处分</w:t>
      </w:r>
      <w:r w:rsidRPr="007A1ACF">
        <w:rPr>
          <w:color w:val="000000"/>
          <w:sz w:val="24"/>
        </w:rPr>
        <w:t>”</w:t>
      </w:r>
      <w:r w:rsidRPr="007A1ACF">
        <w:rPr>
          <w:color w:val="000000"/>
          <w:sz w:val="24"/>
        </w:rPr>
        <w:t>的行政处罚。违法违规事由：因存在违反信贷政策、违反房地产行业政策、违规开展存贷业务、员工管理不到位、监管部门报送的报表不准确等行为。</w:t>
      </w:r>
    </w:p>
    <w:p w:rsidR="002A07A2" w:rsidRDefault="008A1B83">
      <w:pPr>
        <w:widowControl/>
        <w:spacing w:line="360" w:lineRule="auto"/>
        <w:rPr>
          <w:color w:val="000000"/>
          <w:sz w:val="24"/>
        </w:rPr>
      </w:pPr>
      <w:r>
        <w:rPr>
          <w:color w:val="000000"/>
          <w:sz w:val="24"/>
        </w:rPr>
        <w:lastRenderedPageBreak/>
        <w:t>19</w:t>
      </w:r>
      <w:r>
        <w:rPr>
          <w:color w:val="000000"/>
          <w:sz w:val="24"/>
        </w:rPr>
        <w:t>交通银行</w:t>
      </w:r>
      <w:r>
        <w:rPr>
          <w:color w:val="000000"/>
          <w:sz w:val="24"/>
        </w:rPr>
        <w:t>CD013</w:t>
      </w:r>
      <w:r>
        <w:rPr>
          <w:color w:val="000000"/>
          <w:sz w:val="24"/>
        </w:rPr>
        <w:t>（代码：</w:t>
      </w:r>
      <w:r>
        <w:rPr>
          <w:color w:val="000000"/>
          <w:sz w:val="24"/>
        </w:rPr>
        <w:t>111906013</w:t>
      </w:r>
      <w:r>
        <w:rPr>
          <w:color w:val="000000"/>
          <w:sz w:val="24"/>
        </w:rPr>
        <w:t>）、</w:t>
      </w:r>
      <w:r>
        <w:rPr>
          <w:color w:val="000000"/>
          <w:sz w:val="24"/>
        </w:rPr>
        <w:t>19</w:t>
      </w:r>
      <w:r>
        <w:rPr>
          <w:color w:val="000000"/>
          <w:sz w:val="24"/>
        </w:rPr>
        <w:t>交通银行</w:t>
      </w:r>
      <w:r>
        <w:rPr>
          <w:color w:val="000000"/>
          <w:sz w:val="24"/>
        </w:rPr>
        <w:t>CD014</w:t>
      </w:r>
      <w:r>
        <w:rPr>
          <w:color w:val="000000"/>
          <w:sz w:val="24"/>
        </w:rPr>
        <w:t>（代码：</w:t>
      </w:r>
      <w:r>
        <w:rPr>
          <w:color w:val="000000"/>
          <w:sz w:val="24"/>
        </w:rPr>
        <w:t>111906014</w:t>
      </w:r>
      <w:r>
        <w:rPr>
          <w:color w:val="000000"/>
          <w:sz w:val="24"/>
        </w:rPr>
        <w:t>）是易方达现金增利货币市场基金的前十大持仓证券。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18</w:t>
      </w:r>
      <w:r>
        <w:rPr>
          <w:color w:val="000000"/>
          <w:sz w:val="24"/>
        </w:rPr>
        <w:t>日，中国保监会上海保监局针对交通银行股份有限公司的有关违法违规行为作出</w:t>
      </w:r>
      <w:r>
        <w:rPr>
          <w:color w:val="000000"/>
          <w:sz w:val="24"/>
        </w:rPr>
        <w:t>“</w:t>
      </w:r>
      <w:r>
        <w:rPr>
          <w:color w:val="000000"/>
          <w:sz w:val="24"/>
        </w:rPr>
        <w:t>责令改正，并处</w:t>
      </w:r>
      <w:r>
        <w:rPr>
          <w:color w:val="000000"/>
          <w:sz w:val="24"/>
        </w:rPr>
        <w:t>34</w:t>
      </w:r>
      <w:r>
        <w:rPr>
          <w:color w:val="000000"/>
          <w:sz w:val="24"/>
        </w:rPr>
        <w:t>万元罚款</w:t>
      </w:r>
      <w:r>
        <w:rPr>
          <w:color w:val="000000"/>
          <w:sz w:val="24"/>
        </w:rPr>
        <w:t>”</w:t>
      </w:r>
      <w:r>
        <w:rPr>
          <w:color w:val="000000"/>
          <w:sz w:val="24"/>
        </w:rPr>
        <w:t>的行政处罚决定：（一）欺骗投保人；（二）向投保人隐瞒与合同有关的重要情况。</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50</w:t>
      </w:r>
      <w:r>
        <w:rPr>
          <w:color w:val="000000"/>
          <w:sz w:val="24"/>
        </w:rPr>
        <w:t>万元：并购贷款占并购交易价款比例不合规、并购贷款尽职调查和风险评估不到位。</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690</w:t>
      </w:r>
      <w:r>
        <w:rPr>
          <w:color w:val="000000"/>
          <w:sz w:val="24"/>
        </w:rPr>
        <w:t>万元：（一）不良信贷资产未洁净转让、理财资金投资本行不良信贷</w:t>
      </w:r>
      <w:r>
        <w:rPr>
          <w:color w:val="000000"/>
          <w:sz w:val="24"/>
        </w:rPr>
        <w:t>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日，中国银行保险监督管理委员会上海监管局对交通银行股份有限公司太平洋信用卡中心的如下违法违规行为作出</w:t>
      </w:r>
      <w:r>
        <w:rPr>
          <w:color w:val="000000"/>
          <w:sz w:val="24"/>
        </w:rPr>
        <w:t>“</w:t>
      </w:r>
      <w:r>
        <w:rPr>
          <w:color w:val="000000"/>
          <w:sz w:val="24"/>
        </w:rPr>
        <w:t>处以责令改正，并处罚款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w:t>
      </w:r>
      <w:r>
        <w:rPr>
          <w:color w:val="000000"/>
          <w:sz w:val="24"/>
        </w:rPr>
        <w:t>在办理部分客户信用卡业务时未遵守总授信额度管理制度。</w:t>
      </w:r>
    </w:p>
    <w:p w:rsidR="002A07A2" w:rsidRDefault="008A1B83">
      <w:pPr>
        <w:widowControl/>
        <w:spacing w:line="360" w:lineRule="auto"/>
        <w:rPr>
          <w:color w:val="000000"/>
          <w:sz w:val="24"/>
        </w:rPr>
      </w:pPr>
      <w:r>
        <w:rPr>
          <w:color w:val="000000"/>
          <w:sz w:val="24"/>
        </w:rPr>
        <w:t>19</w:t>
      </w:r>
      <w:r>
        <w:rPr>
          <w:color w:val="000000"/>
          <w:sz w:val="24"/>
        </w:rPr>
        <w:t>农业银行</w:t>
      </w:r>
      <w:r>
        <w:rPr>
          <w:color w:val="000000"/>
          <w:sz w:val="24"/>
        </w:rPr>
        <w:t>CD103</w:t>
      </w:r>
      <w:r>
        <w:rPr>
          <w:color w:val="000000"/>
          <w:sz w:val="24"/>
        </w:rPr>
        <w:t>（代码：</w:t>
      </w:r>
      <w:r>
        <w:rPr>
          <w:color w:val="000000"/>
          <w:sz w:val="24"/>
        </w:rPr>
        <w:t>111903103</w:t>
      </w:r>
      <w:r>
        <w:rPr>
          <w:color w:val="000000"/>
          <w:sz w:val="24"/>
        </w:rPr>
        <w:t>）、</w:t>
      </w:r>
      <w:r>
        <w:rPr>
          <w:color w:val="000000"/>
          <w:sz w:val="24"/>
        </w:rPr>
        <w:t>19</w:t>
      </w:r>
      <w:r>
        <w:rPr>
          <w:color w:val="000000"/>
          <w:sz w:val="24"/>
        </w:rPr>
        <w:t>农业银行</w:t>
      </w:r>
      <w:r>
        <w:rPr>
          <w:color w:val="000000"/>
          <w:sz w:val="24"/>
        </w:rPr>
        <w:t>CD150</w:t>
      </w:r>
      <w:r>
        <w:rPr>
          <w:color w:val="000000"/>
          <w:sz w:val="24"/>
        </w:rPr>
        <w:t>（代码：</w:t>
      </w:r>
      <w:r>
        <w:rPr>
          <w:color w:val="000000"/>
          <w:sz w:val="24"/>
        </w:rPr>
        <w:t>111903150</w:t>
      </w:r>
      <w:r>
        <w:rPr>
          <w:color w:val="000000"/>
          <w:sz w:val="24"/>
        </w:rPr>
        <w:t>）是易方达现金增利货币市场基金的前十大持仓证券。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日，中国银保监会上海监管局针对中国农业银行股份有限公司中心部分信用卡资金违规用于非消费领域的违法违规行为，作出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日，中国银行保险监督管理委员会上海监管局针对中国农业银行股份有限公司信用卡中心的如下违法违规行为作出</w:t>
      </w:r>
      <w:r>
        <w:rPr>
          <w:color w:val="000000"/>
          <w:sz w:val="24"/>
        </w:rPr>
        <w:t>“</w:t>
      </w:r>
      <w:r>
        <w:rPr>
          <w:color w:val="000000"/>
          <w:sz w:val="24"/>
        </w:rPr>
        <w:t>责令改正，并处罚款</w:t>
      </w:r>
      <w:r>
        <w:rPr>
          <w:color w:val="000000"/>
          <w:sz w:val="24"/>
        </w:rPr>
        <w:t>20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5</w:t>
      </w:r>
      <w:r>
        <w:rPr>
          <w:color w:val="000000"/>
          <w:sz w:val="24"/>
        </w:rPr>
        <w:t>月至</w:t>
      </w:r>
      <w:r>
        <w:rPr>
          <w:color w:val="000000"/>
          <w:sz w:val="24"/>
        </w:rPr>
        <w:t>2018</w:t>
      </w:r>
      <w:r>
        <w:rPr>
          <w:color w:val="000000"/>
          <w:sz w:val="24"/>
        </w:rPr>
        <w:t>年</w:t>
      </w:r>
      <w:r>
        <w:rPr>
          <w:color w:val="000000"/>
          <w:sz w:val="24"/>
        </w:rPr>
        <w:t>6</w:t>
      </w:r>
      <w:r>
        <w:rPr>
          <w:color w:val="000000"/>
          <w:sz w:val="24"/>
        </w:rPr>
        <w:t>月在办理部分客户信用卡业务时未遵守总授信额度管理制度的违法违规事实。</w:t>
      </w:r>
    </w:p>
    <w:p w:rsidR="002A07A2" w:rsidRDefault="008A1B83">
      <w:pPr>
        <w:widowControl/>
        <w:spacing w:line="360" w:lineRule="auto"/>
        <w:rPr>
          <w:color w:val="000000"/>
          <w:sz w:val="24"/>
        </w:rPr>
      </w:pPr>
      <w:r>
        <w:rPr>
          <w:color w:val="000000"/>
          <w:sz w:val="24"/>
        </w:rPr>
        <w:t>19</w:t>
      </w:r>
      <w:r>
        <w:rPr>
          <w:color w:val="000000"/>
          <w:sz w:val="24"/>
        </w:rPr>
        <w:t>浦发银行</w:t>
      </w:r>
      <w:r>
        <w:rPr>
          <w:color w:val="000000"/>
          <w:sz w:val="24"/>
        </w:rPr>
        <w:t>CD014</w:t>
      </w:r>
      <w:r>
        <w:rPr>
          <w:color w:val="000000"/>
          <w:sz w:val="24"/>
        </w:rPr>
        <w:t>（代码：</w:t>
      </w:r>
      <w:r>
        <w:rPr>
          <w:color w:val="000000"/>
          <w:sz w:val="24"/>
        </w:rPr>
        <w:t>111909014</w:t>
      </w:r>
      <w:r>
        <w:rPr>
          <w:color w:val="000000"/>
          <w:sz w:val="24"/>
        </w:rPr>
        <w:t>）、</w:t>
      </w:r>
      <w:r>
        <w:rPr>
          <w:color w:val="000000"/>
          <w:sz w:val="24"/>
        </w:rPr>
        <w:t>19</w:t>
      </w:r>
      <w:r>
        <w:rPr>
          <w:color w:val="000000"/>
          <w:sz w:val="24"/>
        </w:rPr>
        <w:t>浦发银行</w:t>
      </w:r>
      <w:r>
        <w:rPr>
          <w:color w:val="000000"/>
          <w:sz w:val="24"/>
        </w:rPr>
        <w:t>CD015</w:t>
      </w:r>
      <w:r>
        <w:rPr>
          <w:color w:val="000000"/>
          <w:sz w:val="24"/>
        </w:rPr>
        <w:t>（代码：</w:t>
      </w:r>
      <w:r>
        <w:rPr>
          <w:color w:val="000000"/>
          <w:sz w:val="24"/>
        </w:rPr>
        <w:t>111909015</w:t>
      </w:r>
      <w:r>
        <w:rPr>
          <w:color w:val="000000"/>
          <w:sz w:val="24"/>
        </w:rPr>
        <w:t>）是易方达现金增利货币市场基金的前十大持仓证券。</w:t>
      </w:r>
      <w:r>
        <w:rPr>
          <w:color w:val="000000"/>
          <w:sz w:val="24"/>
        </w:rPr>
        <w:t>2019</w:t>
      </w:r>
      <w:r>
        <w:rPr>
          <w:color w:val="000000"/>
          <w:sz w:val="24"/>
        </w:rPr>
        <w:t>年</w:t>
      </w:r>
      <w:r>
        <w:rPr>
          <w:color w:val="000000"/>
          <w:sz w:val="24"/>
        </w:rPr>
        <w:t>6</w:t>
      </w:r>
      <w:r>
        <w:rPr>
          <w:color w:val="000000"/>
          <w:sz w:val="24"/>
        </w:rPr>
        <w:t>月</w:t>
      </w:r>
      <w:r>
        <w:rPr>
          <w:color w:val="000000"/>
          <w:sz w:val="24"/>
        </w:rPr>
        <w:t>24</w:t>
      </w:r>
      <w:r>
        <w:rPr>
          <w:color w:val="000000"/>
          <w:sz w:val="24"/>
        </w:rPr>
        <w:t>日，中国银行保险监督管理委员会对上海浦东发展银行股份有限公司关于以下违法违规事实：（一）对成都分行授信业务及整改情况严重失察；（二）重大审计发现未向监管部门报告；（三）轮岗制度执行不力，处以罚款</w:t>
      </w:r>
      <w:r>
        <w:rPr>
          <w:color w:val="000000"/>
          <w:sz w:val="24"/>
        </w:rPr>
        <w:t>130</w:t>
      </w:r>
      <w:r>
        <w:rPr>
          <w:color w:val="000000"/>
          <w:sz w:val="24"/>
        </w:rPr>
        <w:t>万元人民币。</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w:t>
      </w:r>
      <w:r>
        <w:rPr>
          <w:color w:val="000000"/>
          <w:sz w:val="24"/>
        </w:rPr>
        <w:lastRenderedPageBreak/>
        <w:t>会上海监管局对上海浦东发展银行股份有限公司信用卡中心的如下违法违规行为作出</w:t>
      </w:r>
      <w:r>
        <w:rPr>
          <w:color w:val="000000"/>
          <w:sz w:val="24"/>
        </w:rPr>
        <w:t>“</w:t>
      </w:r>
      <w:r>
        <w:rPr>
          <w:color w:val="000000"/>
          <w:sz w:val="24"/>
        </w:rPr>
        <w:t>责令改正，并处罚款</w:t>
      </w:r>
      <w:r>
        <w:rPr>
          <w:color w:val="000000"/>
          <w:sz w:val="24"/>
        </w:rPr>
        <w:t>30</w:t>
      </w:r>
      <w:r>
        <w:rPr>
          <w:color w:val="000000"/>
          <w:sz w:val="24"/>
        </w:rPr>
        <w:t>万元</w:t>
      </w:r>
      <w:r>
        <w:rPr>
          <w:color w:val="000000"/>
          <w:sz w:val="24"/>
        </w:rPr>
        <w:t>”</w:t>
      </w:r>
      <w:r>
        <w:rPr>
          <w:color w:val="000000"/>
          <w:sz w:val="24"/>
        </w:rPr>
        <w:t>的行政处罚决定：</w:t>
      </w:r>
      <w:r>
        <w:rPr>
          <w:color w:val="000000"/>
          <w:sz w:val="24"/>
        </w:rPr>
        <w:t>2015</w:t>
      </w:r>
      <w:r>
        <w:rPr>
          <w:color w:val="000000"/>
          <w:sz w:val="24"/>
        </w:rPr>
        <w:t>年至</w:t>
      </w:r>
      <w:r>
        <w:rPr>
          <w:color w:val="000000"/>
          <w:sz w:val="24"/>
        </w:rPr>
        <w:t>2018</w:t>
      </w:r>
      <w:r>
        <w:rPr>
          <w:color w:val="000000"/>
          <w:sz w:val="24"/>
        </w:rPr>
        <w:t>年</w:t>
      </w:r>
      <w:r>
        <w:rPr>
          <w:color w:val="000000"/>
          <w:sz w:val="24"/>
        </w:rPr>
        <w:t>6</w:t>
      </w:r>
      <w:r>
        <w:rPr>
          <w:color w:val="000000"/>
          <w:sz w:val="24"/>
        </w:rPr>
        <w:t>月，该中心在为部分客户办理信用卡业务时，对申请人收入核定严重不审慎。</w:t>
      </w:r>
    </w:p>
    <w:p w:rsidR="002A07A2" w:rsidRDefault="008A1B83">
      <w:pPr>
        <w:widowControl/>
        <w:spacing w:line="360" w:lineRule="auto"/>
        <w:rPr>
          <w:color w:val="000000"/>
          <w:sz w:val="24"/>
        </w:rPr>
      </w:pPr>
      <w:r>
        <w:rPr>
          <w:color w:val="000000"/>
          <w:sz w:val="24"/>
        </w:rPr>
        <w:t>19</w:t>
      </w:r>
      <w:r>
        <w:rPr>
          <w:color w:val="000000"/>
          <w:sz w:val="24"/>
        </w:rPr>
        <w:t>上海银行</w:t>
      </w:r>
      <w:r>
        <w:rPr>
          <w:color w:val="000000"/>
          <w:sz w:val="24"/>
        </w:rPr>
        <w:t>CD252</w:t>
      </w:r>
      <w:r>
        <w:rPr>
          <w:color w:val="000000"/>
          <w:sz w:val="24"/>
        </w:rPr>
        <w:t>（代码：</w:t>
      </w:r>
      <w:r>
        <w:rPr>
          <w:color w:val="000000"/>
          <w:sz w:val="24"/>
        </w:rPr>
        <w:t>111916252</w:t>
      </w:r>
      <w:r>
        <w:rPr>
          <w:color w:val="000000"/>
          <w:sz w:val="24"/>
        </w:rPr>
        <w:t>）是易方达现金增利货币市场基金的前十大持仓证券。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日，中国银保监会上海监管局对上海银行股份有限公司违规向其关系人发放信用贷款的行为，作出</w:t>
      </w:r>
      <w:r>
        <w:rPr>
          <w:color w:val="000000"/>
          <w:sz w:val="24"/>
        </w:rPr>
        <w:t>“</w:t>
      </w:r>
      <w:r>
        <w:rPr>
          <w:color w:val="000000"/>
          <w:sz w:val="24"/>
        </w:rPr>
        <w:t>责令改正，罚没合计</w:t>
      </w:r>
      <w:r>
        <w:rPr>
          <w:color w:val="000000"/>
          <w:sz w:val="24"/>
        </w:rPr>
        <w:t>1091460.03</w:t>
      </w:r>
      <w:r>
        <w:rPr>
          <w:color w:val="000000"/>
          <w:sz w:val="24"/>
        </w:rPr>
        <w:t>元</w:t>
      </w:r>
      <w:r>
        <w:rPr>
          <w:color w:val="000000"/>
          <w:sz w:val="24"/>
        </w:rPr>
        <w:t>”</w:t>
      </w:r>
      <w:r>
        <w:rPr>
          <w:color w:val="000000"/>
          <w:sz w:val="24"/>
        </w:rPr>
        <w:t>的行政处罚。</w:t>
      </w:r>
      <w:r>
        <w:rPr>
          <w:color w:val="000000"/>
          <w:sz w:val="24"/>
        </w:rPr>
        <w:t>2018</w:t>
      </w:r>
      <w:r>
        <w:rPr>
          <w:color w:val="000000"/>
          <w:sz w:val="24"/>
        </w:rPr>
        <w:t>年</w:t>
      </w:r>
      <w:r>
        <w:rPr>
          <w:color w:val="000000"/>
          <w:sz w:val="24"/>
        </w:rPr>
        <w:t>10</w:t>
      </w:r>
      <w:r>
        <w:rPr>
          <w:color w:val="000000"/>
          <w:sz w:val="24"/>
        </w:rPr>
        <w:t>月</w:t>
      </w:r>
      <w:r>
        <w:rPr>
          <w:color w:val="000000"/>
          <w:sz w:val="24"/>
        </w:rPr>
        <w:t>8</w:t>
      </w:r>
      <w:r>
        <w:rPr>
          <w:color w:val="000000"/>
          <w:sz w:val="24"/>
        </w:rPr>
        <w:t>日，中国银保监会上海监管局针对上海银行股份有限公司对某同业资金违规投向资本金不足的房地产项目合规性审查未尽职的行为，作出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w:t>
      </w:r>
      <w:r>
        <w:rPr>
          <w:color w:val="000000"/>
          <w:sz w:val="24"/>
        </w:rPr>
        <w:t>2018</w:t>
      </w:r>
      <w:r>
        <w:rPr>
          <w:color w:val="000000"/>
          <w:sz w:val="24"/>
        </w:rPr>
        <w:t>年</w:t>
      </w:r>
      <w:r>
        <w:rPr>
          <w:color w:val="000000"/>
          <w:sz w:val="24"/>
        </w:rPr>
        <w:t>9</w:t>
      </w:r>
      <w:r>
        <w:rPr>
          <w:color w:val="000000"/>
          <w:sz w:val="24"/>
        </w:rPr>
        <w:t>月</w:t>
      </w:r>
      <w:r>
        <w:rPr>
          <w:color w:val="000000"/>
          <w:sz w:val="24"/>
        </w:rPr>
        <w:t>27</w:t>
      </w:r>
      <w:r>
        <w:rPr>
          <w:color w:val="000000"/>
          <w:sz w:val="24"/>
        </w:rPr>
        <w:t>日，中国银行业监督管理委员会上海监管局对上海银行股份有限公司信用卡中心的如下违法违规行为作出</w:t>
      </w:r>
      <w:r>
        <w:rPr>
          <w:color w:val="000000"/>
          <w:sz w:val="24"/>
        </w:rPr>
        <w:t>“</w:t>
      </w:r>
      <w:r>
        <w:rPr>
          <w:color w:val="000000"/>
          <w:sz w:val="24"/>
        </w:rPr>
        <w:t>责令改正，并处罚款共计</w:t>
      </w:r>
      <w:r>
        <w:rPr>
          <w:color w:val="000000"/>
          <w:sz w:val="24"/>
        </w:rPr>
        <w:t>100</w:t>
      </w:r>
      <w:r>
        <w:rPr>
          <w:color w:val="000000"/>
          <w:sz w:val="24"/>
        </w:rPr>
        <w:t>万元</w:t>
      </w:r>
      <w:r>
        <w:rPr>
          <w:color w:val="000000"/>
          <w:sz w:val="24"/>
        </w:rPr>
        <w:t>”</w:t>
      </w:r>
      <w:r>
        <w:rPr>
          <w:color w:val="000000"/>
          <w:sz w:val="24"/>
        </w:rPr>
        <w:t>的行政处罚决定：（一）</w:t>
      </w:r>
      <w:r>
        <w:rPr>
          <w:color w:val="000000"/>
          <w:sz w:val="24"/>
        </w:rPr>
        <w:t>2014</w:t>
      </w:r>
      <w:r>
        <w:rPr>
          <w:color w:val="000000"/>
          <w:sz w:val="24"/>
        </w:rPr>
        <w:t>年至</w:t>
      </w:r>
      <w:r>
        <w:rPr>
          <w:color w:val="000000"/>
          <w:sz w:val="24"/>
        </w:rPr>
        <w:t>2017</w:t>
      </w:r>
      <w:r>
        <w:rPr>
          <w:color w:val="000000"/>
          <w:sz w:val="24"/>
        </w:rPr>
        <w:t>年间，该中心部分信用卡汽车分期资金用途核查未执行标准统一的业务流程；（二）</w:t>
      </w:r>
      <w:r>
        <w:rPr>
          <w:color w:val="000000"/>
          <w:sz w:val="24"/>
        </w:rPr>
        <w:t>2017</w:t>
      </w:r>
      <w:r>
        <w:rPr>
          <w:color w:val="000000"/>
          <w:sz w:val="24"/>
        </w:rPr>
        <w:t>年，该中心未对某涉嫌套现的特约商户停止服务。</w:t>
      </w: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w:t>
      </w:r>
      <w:r>
        <w:rPr>
          <w:color w:val="000000"/>
          <w:sz w:val="24"/>
        </w:rPr>
        <w:t>行保险监督管理委员会上海监管局对上海银行股份有限公司信用卡中心的如下违法违规行为作出</w:t>
      </w:r>
      <w:r>
        <w:rPr>
          <w:color w:val="000000"/>
          <w:sz w:val="24"/>
        </w:rPr>
        <w:t>“</w:t>
      </w:r>
      <w:r>
        <w:rPr>
          <w:color w:val="000000"/>
          <w:sz w:val="24"/>
        </w:rPr>
        <w:t>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12</w:t>
      </w:r>
      <w:r>
        <w:rPr>
          <w:color w:val="000000"/>
          <w:sz w:val="24"/>
        </w:rPr>
        <w:t>月，该中心在为部分客户办理信用卡业务时，未遵守总授信额度管理制度。</w:t>
      </w:r>
    </w:p>
    <w:p w:rsidR="002A07A2" w:rsidRDefault="008A1B83">
      <w:pPr>
        <w:widowControl/>
        <w:spacing w:line="360" w:lineRule="auto"/>
        <w:rPr>
          <w:color w:val="000000"/>
          <w:sz w:val="24"/>
        </w:rPr>
      </w:pPr>
      <w:r>
        <w:rPr>
          <w:color w:val="000000"/>
          <w:sz w:val="24"/>
        </w:rPr>
        <w:t>本基金投资</w:t>
      </w:r>
      <w:r>
        <w:rPr>
          <w:color w:val="000000"/>
          <w:sz w:val="24"/>
        </w:rPr>
        <w:t>19</w:t>
      </w:r>
      <w:r>
        <w:rPr>
          <w:color w:val="000000"/>
          <w:sz w:val="24"/>
        </w:rPr>
        <w:t>宁波银行</w:t>
      </w:r>
      <w:r>
        <w:rPr>
          <w:color w:val="000000"/>
          <w:sz w:val="24"/>
        </w:rPr>
        <w:t>CD171</w:t>
      </w:r>
      <w:r>
        <w:rPr>
          <w:color w:val="000000"/>
          <w:sz w:val="24"/>
        </w:rPr>
        <w:t>、</w:t>
      </w:r>
      <w:r>
        <w:rPr>
          <w:color w:val="000000"/>
          <w:sz w:val="24"/>
        </w:rPr>
        <w:t>19</w:t>
      </w:r>
      <w:r>
        <w:rPr>
          <w:color w:val="000000"/>
          <w:sz w:val="24"/>
        </w:rPr>
        <w:t>宁波银行</w:t>
      </w:r>
      <w:r>
        <w:rPr>
          <w:color w:val="000000"/>
          <w:sz w:val="24"/>
        </w:rPr>
        <w:t>CD189</w:t>
      </w:r>
      <w:r>
        <w:rPr>
          <w:color w:val="000000"/>
          <w:sz w:val="24"/>
        </w:rPr>
        <w:t>、</w:t>
      </w:r>
      <w:r>
        <w:rPr>
          <w:color w:val="000000"/>
          <w:sz w:val="24"/>
        </w:rPr>
        <w:t>19</w:t>
      </w:r>
      <w:r>
        <w:rPr>
          <w:color w:val="000000"/>
          <w:sz w:val="24"/>
        </w:rPr>
        <w:t>交通银行</w:t>
      </w:r>
      <w:r>
        <w:rPr>
          <w:color w:val="000000"/>
          <w:sz w:val="24"/>
        </w:rPr>
        <w:t>CD013</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农业银行</w:t>
      </w:r>
      <w:r>
        <w:rPr>
          <w:color w:val="000000"/>
          <w:sz w:val="24"/>
        </w:rPr>
        <w:t>CD103</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浦发银行</w:t>
      </w:r>
      <w:r>
        <w:rPr>
          <w:color w:val="000000"/>
          <w:sz w:val="24"/>
        </w:rPr>
        <w:t>CD014</w:t>
      </w:r>
      <w:r>
        <w:rPr>
          <w:color w:val="000000"/>
          <w:sz w:val="24"/>
        </w:rPr>
        <w:t>、</w:t>
      </w:r>
      <w:r>
        <w:rPr>
          <w:color w:val="000000"/>
          <w:sz w:val="24"/>
        </w:rPr>
        <w:t>19</w:t>
      </w:r>
      <w:r>
        <w:rPr>
          <w:color w:val="000000"/>
          <w:sz w:val="24"/>
        </w:rPr>
        <w:t>浦发银行</w:t>
      </w:r>
      <w:r>
        <w:rPr>
          <w:color w:val="000000"/>
          <w:sz w:val="24"/>
        </w:rPr>
        <w:t>CD015</w:t>
      </w:r>
      <w:r>
        <w:rPr>
          <w:color w:val="000000"/>
          <w:sz w:val="24"/>
        </w:rPr>
        <w:t>、</w:t>
      </w:r>
      <w:r>
        <w:rPr>
          <w:color w:val="000000"/>
          <w:sz w:val="24"/>
        </w:rPr>
        <w:t>19</w:t>
      </w:r>
      <w:r>
        <w:rPr>
          <w:color w:val="000000"/>
          <w:sz w:val="24"/>
        </w:rPr>
        <w:t>上海银行</w:t>
      </w:r>
      <w:r>
        <w:rPr>
          <w:color w:val="000000"/>
          <w:sz w:val="24"/>
        </w:rPr>
        <w:t>CD252</w:t>
      </w:r>
      <w:r>
        <w:rPr>
          <w:color w:val="000000"/>
          <w:sz w:val="24"/>
        </w:rPr>
        <w:t>的投资决策程序符合公司投资制度的规定。</w:t>
      </w:r>
    </w:p>
    <w:p w:rsidR="002A07A2" w:rsidRDefault="008A1B83">
      <w:pPr>
        <w:widowControl/>
        <w:spacing w:line="360" w:lineRule="auto"/>
        <w:rPr>
          <w:color w:val="000000"/>
          <w:sz w:val="24"/>
        </w:rPr>
      </w:pPr>
      <w:r>
        <w:rPr>
          <w:color w:val="000000"/>
          <w:sz w:val="24"/>
        </w:rPr>
        <w:t>除</w:t>
      </w:r>
      <w:r>
        <w:rPr>
          <w:color w:val="000000"/>
          <w:sz w:val="24"/>
        </w:rPr>
        <w:t>19</w:t>
      </w:r>
      <w:r>
        <w:rPr>
          <w:color w:val="000000"/>
          <w:sz w:val="24"/>
        </w:rPr>
        <w:t>宁波银行</w:t>
      </w:r>
      <w:r>
        <w:rPr>
          <w:color w:val="000000"/>
          <w:sz w:val="24"/>
        </w:rPr>
        <w:t>CD171</w:t>
      </w:r>
      <w:r>
        <w:rPr>
          <w:color w:val="000000"/>
          <w:sz w:val="24"/>
        </w:rPr>
        <w:t>、</w:t>
      </w:r>
      <w:r>
        <w:rPr>
          <w:color w:val="000000"/>
          <w:sz w:val="24"/>
        </w:rPr>
        <w:t>19</w:t>
      </w:r>
      <w:r>
        <w:rPr>
          <w:color w:val="000000"/>
          <w:sz w:val="24"/>
        </w:rPr>
        <w:t>宁波银</w:t>
      </w:r>
      <w:r>
        <w:rPr>
          <w:color w:val="000000"/>
          <w:sz w:val="24"/>
        </w:rPr>
        <w:t>行</w:t>
      </w:r>
      <w:r>
        <w:rPr>
          <w:color w:val="000000"/>
          <w:sz w:val="24"/>
        </w:rPr>
        <w:t>CD189</w:t>
      </w:r>
      <w:r>
        <w:rPr>
          <w:color w:val="000000"/>
          <w:sz w:val="24"/>
        </w:rPr>
        <w:t>、</w:t>
      </w:r>
      <w:r>
        <w:rPr>
          <w:color w:val="000000"/>
          <w:sz w:val="24"/>
        </w:rPr>
        <w:t>19</w:t>
      </w:r>
      <w:r>
        <w:rPr>
          <w:color w:val="000000"/>
          <w:sz w:val="24"/>
        </w:rPr>
        <w:t>交通银行</w:t>
      </w:r>
      <w:r>
        <w:rPr>
          <w:color w:val="000000"/>
          <w:sz w:val="24"/>
        </w:rPr>
        <w:t>CD013</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农业银行</w:t>
      </w:r>
      <w:r>
        <w:rPr>
          <w:color w:val="000000"/>
          <w:sz w:val="24"/>
        </w:rPr>
        <w:t>CD103</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19</w:t>
      </w:r>
      <w:r>
        <w:rPr>
          <w:color w:val="000000"/>
          <w:sz w:val="24"/>
        </w:rPr>
        <w:t>浦发银行</w:t>
      </w:r>
      <w:r>
        <w:rPr>
          <w:color w:val="000000"/>
          <w:sz w:val="24"/>
        </w:rPr>
        <w:t>CD014</w:t>
      </w:r>
      <w:r>
        <w:rPr>
          <w:color w:val="000000"/>
          <w:sz w:val="24"/>
        </w:rPr>
        <w:t>、</w:t>
      </w:r>
      <w:r>
        <w:rPr>
          <w:color w:val="000000"/>
          <w:sz w:val="24"/>
        </w:rPr>
        <w:t>19</w:t>
      </w:r>
      <w:r>
        <w:rPr>
          <w:color w:val="000000"/>
          <w:sz w:val="24"/>
        </w:rPr>
        <w:t>浦发银行</w:t>
      </w:r>
      <w:r>
        <w:rPr>
          <w:color w:val="000000"/>
          <w:sz w:val="24"/>
        </w:rPr>
        <w:t>CD015</w:t>
      </w:r>
      <w:r>
        <w:rPr>
          <w:color w:val="000000"/>
          <w:sz w:val="24"/>
        </w:rPr>
        <w:t>、</w:t>
      </w:r>
      <w:r>
        <w:rPr>
          <w:color w:val="000000"/>
          <w:sz w:val="24"/>
        </w:rPr>
        <w:t>19</w:t>
      </w:r>
      <w:r>
        <w:rPr>
          <w:color w:val="000000"/>
          <w:sz w:val="24"/>
        </w:rPr>
        <w:t>上海银行</w:t>
      </w:r>
      <w:r>
        <w:rPr>
          <w:color w:val="000000"/>
          <w:sz w:val="24"/>
        </w:rPr>
        <w:t>CD252</w:t>
      </w:r>
      <w:r>
        <w:rPr>
          <w:color w:val="000000"/>
          <w:sz w:val="24"/>
        </w:rPr>
        <w:t>外，本基金投资的前十名证券的发行主体本期没有出现被监管部门立案调查，或在报告编制日前一年内受到公开谴责、处罚的情形。</w:t>
      </w:r>
    </w:p>
    <w:p w:rsidR="00EA3F40" w:rsidRPr="007A1ACF" w:rsidRDefault="00EA3F40" w:rsidP="00976A1A">
      <w:pPr>
        <w:spacing w:line="360" w:lineRule="auto"/>
        <w:rPr>
          <w:bCs/>
          <w:sz w:val="24"/>
        </w:rPr>
      </w:pPr>
      <w:r w:rsidRPr="007A1ACF">
        <w:rPr>
          <w:sz w:val="24"/>
        </w:rPr>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lastRenderedPageBreak/>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157,216,899.24</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69,111,077.16</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226,327,976.40</w:t>
            </w:r>
          </w:p>
        </w:tc>
      </w:tr>
    </w:tbl>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2268"/>
        <w:gridCol w:w="2268"/>
        <w:gridCol w:w="2269"/>
      </w:tblGrid>
      <w:tr w:rsidR="00EA3F40" w:rsidRPr="0097021E" w:rsidTr="00102307">
        <w:trPr>
          <w:jc w:val="center"/>
        </w:trPr>
        <w:tc>
          <w:tcPr>
            <w:tcW w:w="3279"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易方达现金增利货币</w:t>
            </w:r>
            <w:r w:rsidRPr="00613409">
              <w:rPr>
                <w:sz w:val="24"/>
              </w:rPr>
              <w:t>A</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易方达现金增利货币</w:t>
            </w:r>
            <w:r w:rsidRPr="00613409">
              <w:rPr>
                <w:sz w:val="24"/>
              </w:rPr>
              <w:t>B</w:t>
            </w:r>
          </w:p>
        </w:tc>
        <w:tc>
          <w:tcPr>
            <w:tcW w:w="2269" w:type="dxa"/>
          </w:tcPr>
          <w:p w:rsidR="00EA3F40" w:rsidRPr="00613409" w:rsidRDefault="00EA3F40" w:rsidP="003451F3">
            <w:pPr>
              <w:autoSpaceDE w:val="0"/>
              <w:autoSpaceDN w:val="0"/>
              <w:adjustRightInd w:val="0"/>
              <w:spacing w:before="29" w:line="360" w:lineRule="auto"/>
              <w:ind w:left="15"/>
              <w:jc w:val="center"/>
              <w:rPr>
                <w:color w:val="000000"/>
                <w:kern w:val="0"/>
                <w:sz w:val="24"/>
              </w:rPr>
            </w:pPr>
            <w:r w:rsidRPr="00613409">
              <w:rPr>
                <w:sz w:val="24"/>
              </w:rPr>
              <w:t>易方达现金增利货币</w:t>
            </w:r>
            <w:r w:rsidRPr="00613409">
              <w:rPr>
                <w:sz w:val="24"/>
              </w:rPr>
              <w:t>C</w:t>
            </w:r>
          </w:p>
        </w:tc>
      </w:tr>
      <w:tr w:rsidR="00EA3F40" w:rsidRPr="0097021E" w:rsidTr="00F56FBC">
        <w:trPr>
          <w:jc w:val="center"/>
        </w:trPr>
        <w:tc>
          <w:tcPr>
            <w:tcW w:w="3279" w:type="dxa"/>
            <w:vAlign w:val="center"/>
          </w:tcPr>
          <w:p w:rsidR="00EA3F40" w:rsidRPr="00613409" w:rsidRDefault="00EA3F40"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458,419,627.91</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29,443,589,352.72</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299.80</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260,456,791.20</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17,993,969,708.49</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1,480,359.70</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基金总赎回份额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314,357,202.07</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11,646,307,160.87</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262,531.45</w:t>
            </w:r>
          </w:p>
        </w:tc>
      </w:tr>
      <w:tr w:rsidR="00EA3F40" w:rsidRPr="0097021E" w:rsidTr="00A40052">
        <w:trPr>
          <w:jc w:val="center"/>
        </w:trPr>
        <w:tc>
          <w:tcPr>
            <w:tcW w:w="3279" w:type="dxa"/>
          </w:tcPr>
          <w:p w:rsidR="00EA3F40" w:rsidRPr="00613409" w:rsidRDefault="00EA3F40" w:rsidP="00587524">
            <w:pPr>
              <w:adjustRightInd w:val="0"/>
              <w:snapToGrid w:val="0"/>
              <w:spacing w:line="340" w:lineRule="exact"/>
              <w:rPr>
                <w:color w:val="000000"/>
                <w:sz w:val="24"/>
              </w:rPr>
            </w:pPr>
            <w:r w:rsidRPr="00613409">
              <w:rPr>
                <w:color w:val="000000"/>
                <w:sz w:val="24"/>
              </w:rPr>
              <w:t>报告期期末基金份额总额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404,519,217.04</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35,791,251,900.34</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1,218,128.05</w:t>
            </w:r>
          </w:p>
        </w:tc>
      </w:tr>
    </w:tbl>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cs="Arial"/>
          <w:color w:val="000000"/>
          <w:kern w:val="0"/>
          <w:sz w:val="24"/>
          <w:szCs w:val="24"/>
        </w:rPr>
        <w:t>7</w:t>
      </w:r>
      <w:r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3"/>
        <w:gridCol w:w="1851"/>
        <w:gridCol w:w="1370"/>
        <w:gridCol w:w="1814"/>
        <w:gridCol w:w="2268"/>
        <w:gridCol w:w="1198"/>
      </w:tblGrid>
      <w:tr w:rsidR="00EA3F40" w:rsidRPr="004A3251" w:rsidTr="00053472">
        <w:trPr>
          <w:trHeight w:val="340"/>
          <w:jc w:val="center"/>
        </w:trPr>
        <w:tc>
          <w:tcPr>
            <w:tcW w:w="1253" w:type="dxa"/>
            <w:vAlign w:val="center"/>
          </w:tcPr>
          <w:p w:rsidR="00EA3F40" w:rsidRPr="00036479" w:rsidRDefault="00EA3F40" w:rsidP="007A339E">
            <w:pPr>
              <w:pStyle w:val="ac"/>
              <w:adjustRightInd w:val="0"/>
              <w:snapToGrid w:val="0"/>
              <w:spacing w:line="360" w:lineRule="exact"/>
              <w:jc w:val="center"/>
              <w:rPr>
                <w:color w:val="000000"/>
                <w:kern w:val="0"/>
                <w:szCs w:val="24"/>
              </w:rPr>
            </w:pPr>
            <w:r w:rsidRPr="002C0612">
              <w:rPr>
                <w:color w:val="000000"/>
                <w:kern w:val="0"/>
                <w:szCs w:val="24"/>
              </w:rPr>
              <w:t>序号</w:t>
            </w:r>
          </w:p>
        </w:tc>
        <w:tc>
          <w:tcPr>
            <w:tcW w:w="1851"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交易方式</w:t>
            </w:r>
          </w:p>
        </w:tc>
        <w:tc>
          <w:tcPr>
            <w:tcW w:w="1370" w:type="dxa"/>
          </w:tcPr>
          <w:p w:rsidR="00EA3F40" w:rsidRPr="00613409" w:rsidRDefault="00EA3F40" w:rsidP="00025C5D">
            <w:pPr>
              <w:adjustRightInd w:val="0"/>
              <w:snapToGrid w:val="0"/>
              <w:spacing w:line="360" w:lineRule="exact"/>
              <w:rPr>
                <w:color w:val="000000"/>
                <w:kern w:val="0"/>
                <w:sz w:val="24"/>
              </w:rPr>
            </w:pPr>
            <w:r w:rsidRPr="00613409">
              <w:rPr>
                <w:color w:val="000000"/>
                <w:kern w:val="0"/>
                <w:sz w:val="24"/>
              </w:rPr>
              <w:t>交易日期</w:t>
            </w:r>
          </w:p>
        </w:tc>
        <w:tc>
          <w:tcPr>
            <w:tcW w:w="1814"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交易份额（份）</w:t>
            </w:r>
          </w:p>
        </w:tc>
        <w:tc>
          <w:tcPr>
            <w:tcW w:w="2268" w:type="dxa"/>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交易金额（元）</w:t>
            </w:r>
          </w:p>
        </w:tc>
        <w:tc>
          <w:tcPr>
            <w:tcW w:w="1198" w:type="dxa"/>
            <w:vAlign w:val="center"/>
          </w:tcPr>
          <w:p w:rsidR="00EA3F40" w:rsidRPr="00613409" w:rsidRDefault="00EA3F40" w:rsidP="00025C5D">
            <w:pPr>
              <w:adjustRightInd w:val="0"/>
              <w:snapToGrid w:val="0"/>
              <w:spacing w:line="360" w:lineRule="exact"/>
              <w:jc w:val="center"/>
              <w:rPr>
                <w:color w:val="000000"/>
                <w:kern w:val="0"/>
                <w:sz w:val="24"/>
              </w:rPr>
            </w:pPr>
            <w:r w:rsidRPr="00613409">
              <w:rPr>
                <w:color w:val="000000"/>
                <w:kern w:val="0"/>
                <w:sz w:val="24"/>
              </w:rPr>
              <w:t>适用费率</w:t>
            </w:r>
          </w:p>
        </w:tc>
      </w:tr>
      <w:tr w:rsidR="002A07A2">
        <w:trPr>
          <w:jc w:val="center"/>
        </w:trPr>
        <w:tc>
          <w:tcPr>
            <w:tcW w:w="1253" w:type="dxa"/>
            <w:vAlign w:val="center"/>
          </w:tcPr>
          <w:p w:rsidR="002A07A2" w:rsidRDefault="008A1B83">
            <w:pPr>
              <w:jc w:val="center"/>
            </w:pPr>
            <w:r>
              <w:rPr>
                <w:color w:val="000000"/>
                <w:sz w:val="24"/>
              </w:rPr>
              <w:t>1</w:t>
            </w:r>
          </w:p>
        </w:tc>
        <w:tc>
          <w:tcPr>
            <w:tcW w:w="1851" w:type="dxa"/>
            <w:vAlign w:val="center"/>
          </w:tcPr>
          <w:p w:rsidR="002A07A2" w:rsidRDefault="008A1B83">
            <w:pPr>
              <w:jc w:val="center"/>
            </w:pPr>
            <w:r>
              <w:rPr>
                <w:color w:val="000000"/>
                <w:sz w:val="24"/>
              </w:rPr>
              <w:t>申购</w:t>
            </w:r>
          </w:p>
        </w:tc>
        <w:tc>
          <w:tcPr>
            <w:tcW w:w="1370" w:type="dxa"/>
            <w:vAlign w:val="center"/>
          </w:tcPr>
          <w:p w:rsidR="002A07A2" w:rsidRDefault="008A1B83">
            <w:pPr>
              <w:jc w:val="center"/>
            </w:pPr>
            <w:r>
              <w:rPr>
                <w:color w:val="000000"/>
                <w:sz w:val="24"/>
              </w:rPr>
              <w:t>2019-08-27</w:t>
            </w:r>
          </w:p>
        </w:tc>
        <w:tc>
          <w:tcPr>
            <w:tcW w:w="1814" w:type="dxa"/>
            <w:vAlign w:val="center"/>
          </w:tcPr>
          <w:p w:rsidR="002A07A2" w:rsidRDefault="008A1B83">
            <w:pPr>
              <w:jc w:val="right"/>
            </w:pPr>
            <w:r>
              <w:rPr>
                <w:color w:val="000000"/>
                <w:sz w:val="24"/>
              </w:rPr>
              <w:t>300,000,000.00</w:t>
            </w:r>
          </w:p>
        </w:tc>
        <w:tc>
          <w:tcPr>
            <w:tcW w:w="2268" w:type="dxa"/>
            <w:vAlign w:val="center"/>
          </w:tcPr>
          <w:p w:rsidR="002A07A2" w:rsidRDefault="008A1B83">
            <w:pPr>
              <w:jc w:val="right"/>
            </w:pPr>
            <w:r>
              <w:rPr>
                <w:color w:val="000000"/>
                <w:sz w:val="24"/>
              </w:rPr>
              <w:t>300,000,000.00</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2</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2019-08-29</w:t>
            </w:r>
          </w:p>
        </w:tc>
        <w:tc>
          <w:tcPr>
            <w:tcW w:w="1814" w:type="dxa"/>
            <w:vAlign w:val="center"/>
          </w:tcPr>
          <w:p w:rsidR="002A07A2" w:rsidRDefault="008A1B83">
            <w:pPr>
              <w:jc w:val="right"/>
            </w:pPr>
            <w:r>
              <w:rPr>
                <w:color w:val="000000"/>
                <w:sz w:val="24"/>
              </w:rPr>
              <w:t>23,150.00</w:t>
            </w:r>
          </w:p>
        </w:tc>
        <w:tc>
          <w:tcPr>
            <w:tcW w:w="2268" w:type="dxa"/>
            <w:vAlign w:val="center"/>
          </w:tcPr>
          <w:p w:rsidR="002A07A2" w:rsidRDefault="008A1B83">
            <w:pPr>
              <w:jc w:val="right"/>
            </w:pPr>
            <w:r>
              <w:rPr>
                <w:color w:val="000000"/>
                <w:sz w:val="24"/>
              </w:rPr>
              <w:t>23,150.00</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3</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2019-08-30</w:t>
            </w:r>
          </w:p>
        </w:tc>
        <w:tc>
          <w:tcPr>
            <w:tcW w:w="1814" w:type="dxa"/>
            <w:vAlign w:val="center"/>
          </w:tcPr>
          <w:p w:rsidR="002A07A2" w:rsidRDefault="008A1B83">
            <w:pPr>
              <w:jc w:val="right"/>
            </w:pPr>
            <w:r>
              <w:rPr>
                <w:color w:val="000000"/>
                <w:sz w:val="24"/>
              </w:rPr>
              <w:t>22,998.93</w:t>
            </w:r>
          </w:p>
        </w:tc>
        <w:tc>
          <w:tcPr>
            <w:tcW w:w="2268" w:type="dxa"/>
            <w:vAlign w:val="center"/>
          </w:tcPr>
          <w:p w:rsidR="002A07A2" w:rsidRDefault="008A1B83">
            <w:pPr>
              <w:jc w:val="right"/>
            </w:pPr>
            <w:r>
              <w:rPr>
                <w:color w:val="000000"/>
                <w:sz w:val="24"/>
              </w:rPr>
              <w:t>22,998.93</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4</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2019-09-02</w:t>
            </w:r>
          </w:p>
        </w:tc>
        <w:tc>
          <w:tcPr>
            <w:tcW w:w="1814" w:type="dxa"/>
            <w:vAlign w:val="center"/>
          </w:tcPr>
          <w:p w:rsidR="002A07A2" w:rsidRDefault="008A1B83">
            <w:pPr>
              <w:jc w:val="right"/>
            </w:pPr>
            <w:r>
              <w:rPr>
                <w:color w:val="000000"/>
                <w:sz w:val="24"/>
              </w:rPr>
              <w:t>69,742.87</w:t>
            </w:r>
          </w:p>
        </w:tc>
        <w:tc>
          <w:tcPr>
            <w:tcW w:w="2268" w:type="dxa"/>
            <w:vAlign w:val="center"/>
          </w:tcPr>
          <w:p w:rsidR="002A07A2" w:rsidRDefault="008A1B83">
            <w:pPr>
              <w:jc w:val="right"/>
            </w:pPr>
            <w:r>
              <w:rPr>
                <w:color w:val="000000"/>
                <w:sz w:val="24"/>
              </w:rPr>
              <w:t>69,742.87</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5</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2019-09-03</w:t>
            </w:r>
          </w:p>
        </w:tc>
        <w:tc>
          <w:tcPr>
            <w:tcW w:w="1814" w:type="dxa"/>
            <w:vAlign w:val="center"/>
          </w:tcPr>
          <w:p w:rsidR="002A07A2" w:rsidRDefault="008A1B83">
            <w:pPr>
              <w:jc w:val="right"/>
            </w:pPr>
            <w:r>
              <w:rPr>
                <w:color w:val="000000"/>
                <w:sz w:val="24"/>
              </w:rPr>
              <w:t>23,256.02</w:t>
            </w:r>
          </w:p>
        </w:tc>
        <w:tc>
          <w:tcPr>
            <w:tcW w:w="2268" w:type="dxa"/>
            <w:vAlign w:val="center"/>
          </w:tcPr>
          <w:p w:rsidR="002A07A2" w:rsidRDefault="008A1B83">
            <w:pPr>
              <w:jc w:val="right"/>
            </w:pPr>
            <w:r>
              <w:rPr>
                <w:color w:val="000000"/>
                <w:sz w:val="24"/>
              </w:rPr>
              <w:t>23,256.02</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6</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2019-09-04</w:t>
            </w:r>
          </w:p>
        </w:tc>
        <w:tc>
          <w:tcPr>
            <w:tcW w:w="1814" w:type="dxa"/>
            <w:vAlign w:val="center"/>
          </w:tcPr>
          <w:p w:rsidR="002A07A2" w:rsidRDefault="008A1B83">
            <w:pPr>
              <w:jc w:val="right"/>
            </w:pPr>
            <w:r>
              <w:rPr>
                <w:color w:val="000000"/>
                <w:sz w:val="24"/>
              </w:rPr>
              <w:t>22,947.75</w:t>
            </w:r>
          </w:p>
        </w:tc>
        <w:tc>
          <w:tcPr>
            <w:tcW w:w="2268" w:type="dxa"/>
            <w:vAlign w:val="center"/>
          </w:tcPr>
          <w:p w:rsidR="002A07A2" w:rsidRDefault="008A1B83">
            <w:pPr>
              <w:jc w:val="right"/>
            </w:pPr>
            <w:r>
              <w:rPr>
                <w:color w:val="000000"/>
                <w:sz w:val="24"/>
              </w:rPr>
              <w:t>22,947.75</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7</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2019-09-05</w:t>
            </w:r>
          </w:p>
        </w:tc>
        <w:tc>
          <w:tcPr>
            <w:tcW w:w="1814" w:type="dxa"/>
            <w:vAlign w:val="center"/>
          </w:tcPr>
          <w:p w:rsidR="002A07A2" w:rsidRDefault="008A1B83">
            <w:pPr>
              <w:jc w:val="right"/>
            </w:pPr>
            <w:r>
              <w:rPr>
                <w:color w:val="000000"/>
                <w:sz w:val="24"/>
              </w:rPr>
              <w:t>23,147.63</w:t>
            </w:r>
          </w:p>
        </w:tc>
        <w:tc>
          <w:tcPr>
            <w:tcW w:w="2268" w:type="dxa"/>
            <w:vAlign w:val="center"/>
          </w:tcPr>
          <w:p w:rsidR="002A07A2" w:rsidRDefault="008A1B83">
            <w:pPr>
              <w:jc w:val="right"/>
            </w:pPr>
            <w:r>
              <w:rPr>
                <w:color w:val="000000"/>
                <w:sz w:val="24"/>
              </w:rPr>
              <w:t>23,147.63</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8</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2019-09-06</w:t>
            </w:r>
          </w:p>
        </w:tc>
        <w:tc>
          <w:tcPr>
            <w:tcW w:w="1814" w:type="dxa"/>
            <w:vAlign w:val="center"/>
          </w:tcPr>
          <w:p w:rsidR="002A07A2" w:rsidRDefault="008A1B83">
            <w:pPr>
              <w:jc w:val="right"/>
            </w:pPr>
            <w:r>
              <w:rPr>
                <w:color w:val="000000"/>
                <w:sz w:val="24"/>
              </w:rPr>
              <w:t>23,029.87</w:t>
            </w:r>
          </w:p>
        </w:tc>
        <w:tc>
          <w:tcPr>
            <w:tcW w:w="2268" w:type="dxa"/>
            <w:vAlign w:val="center"/>
          </w:tcPr>
          <w:p w:rsidR="002A07A2" w:rsidRDefault="008A1B83">
            <w:pPr>
              <w:jc w:val="right"/>
            </w:pPr>
            <w:r>
              <w:rPr>
                <w:color w:val="000000"/>
                <w:sz w:val="24"/>
              </w:rPr>
              <w:t>23,029.87</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9</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2019-09-09</w:t>
            </w:r>
          </w:p>
        </w:tc>
        <w:tc>
          <w:tcPr>
            <w:tcW w:w="1814" w:type="dxa"/>
            <w:vAlign w:val="center"/>
          </w:tcPr>
          <w:p w:rsidR="002A07A2" w:rsidRDefault="008A1B83">
            <w:pPr>
              <w:jc w:val="right"/>
            </w:pPr>
            <w:r>
              <w:rPr>
                <w:color w:val="000000"/>
                <w:sz w:val="24"/>
              </w:rPr>
              <w:t>68,828.77</w:t>
            </w:r>
          </w:p>
        </w:tc>
        <w:tc>
          <w:tcPr>
            <w:tcW w:w="2268" w:type="dxa"/>
            <w:vAlign w:val="center"/>
          </w:tcPr>
          <w:p w:rsidR="002A07A2" w:rsidRDefault="008A1B83">
            <w:pPr>
              <w:jc w:val="right"/>
            </w:pPr>
            <w:r>
              <w:rPr>
                <w:color w:val="000000"/>
                <w:sz w:val="24"/>
              </w:rPr>
              <w:t>68,828.77</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10</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2019-09-10</w:t>
            </w:r>
          </w:p>
        </w:tc>
        <w:tc>
          <w:tcPr>
            <w:tcW w:w="1814" w:type="dxa"/>
            <w:vAlign w:val="center"/>
          </w:tcPr>
          <w:p w:rsidR="002A07A2" w:rsidRDefault="008A1B83">
            <w:pPr>
              <w:jc w:val="right"/>
            </w:pPr>
            <w:r>
              <w:rPr>
                <w:color w:val="000000"/>
                <w:sz w:val="24"/>
              </w:rPr>
              <w:t>22,846.32</w:t>
            </w:r>
          </w:p>
        </w:tc>
        <w:tc>
          <w:tcPr>
            <w:tcW w:w="2268" w:type="dxa"/>
            <w:vAlign w:val="center"/>
          </w:tcPr>
          <w:p w:rsidR="002A07A2" w:rsidRDefault="008A1B83">
            <w:pPr>
              <w:jc w:val="right"/>
            </w:pPr>
            <w:r>
              <w:rPr>
                <w:color w:val="000000"/>
                <w:sz w:val="24"/>
              </w:rPr>
              <w:t>22,846.32</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11</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2019-09-11</w:t>
            </w:r>
          </w:p>
        </w:tc>
        <w:tc>
          <w:tcPr>
            <w:tcW w:w="1814" w:type="dxa"/>
            <w:vAlign w:val="center"/>
          </w:tcPr>
          <w:p w:rsidR="002A07A2" w:rsidRDefault="008A1B83">
            <w:pPr>
              <w:jc w:val="right"/>
            </w:pPr>
            <w:r>
              <w:rPr>
                <w:color w:val="000000"/>
                <w:sz w:val="24"/>
              </w:rPr>
              <w:t>23,030.85</w:t>
            </w:r>
          </w:p>
        </w:tc>
        <w:tc>
          <w:tcPr>
            <w:tcW w:w="2268" w:type="dxa"/>
            <w:vAlign w:val="center"/>
          </w:tcPr>
          <w:p w:rsidR="002A07A2" w:rsidRDefault="008A1B83">
            <w:pPr>
              <w:jc w:val="right"/>
            </w:pPr>
            <w:r>
              <w:rPr>
                <w:color w:val="000000"/>
                <w:sz w:val="24"/>
              </w:rPr>
              <w:t>23,030.85</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12</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2019-09-12</w:t>
            </w:r>
          </w:p>
        </w:tc>
        <w:tc>
          <w:tcPr>
            <w:tcW w:w="1814" w:type="dxa"/>
            <w:vAlign w:val="center"/>
          </w:tcPr>
          <w:p w:rsidR="002A07A2" w:rsidRDefault="008A1B83">
            <w:pPr>
              <w:jc w:val="right"/>
            </w:pPr>
            <w:r>
              <w:rPr>
                <w:color w:val="000000"/>
                <w:sz w:val="24"/>
              </w:rPr>
              <w:t>23,085.95</w:t>
            </w:r>
          </w:p>
        </w:tc>
        <w:tc>
          <w:tcPr>
            <w:tcW w:w="2268" w:type="dxa"/>
            <w:vAlign w:val="center"/>
          </w:tcPr>
          <w:p w:rsidR="002A07A2" w:rsidRDefault="008A1B83">
            <w:pPr>
              <w:jc w:val="right"/>
            </w:pPr>
            <w:r>
              <w:rPr>
                <w:color w:val="000000"/>
                <w:sz w:val="24"/>
              </w:rPr>
              <w:t>23,085.95</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lastRenderedPageBreak/>
              <w:t>13</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2019-09-16</w:t>
            </w:r>
          </w:p>
        </w:tc>
        <w:tc>
          <w:tcPr>
            <w:tcW w:w="1814" w:type="dxa"/>
            <w:vAlign w:val="center"/>
          </w:tcPr>
          <w:p w:rsidR="002A07A2" w:rsidRDefault="008A1B83">
            <w:pPr>
              <w:jc w:val="right"/>
            </w:pPr>
            <w:r>
              <w:rPr>
                <w:color w:val="000000"/>
                <w:sz w:val="24"/>
              </w:rPr>
              <w:t>92,689.55</w:t>
            </w:r>
          </w:p>
        </w:tc>
        <w:tc>
          <w:tcPr>
            <w:tcW w:w="2268" w:type="dxa"/>
            <w:vAlign w:val="center"/>
          </w:tcPr>
          <w:p w:rsidR="002A07A2" w:rsidRDefault="008A1B83">
            <w:pPr>
              <w:jc w:val="right"/>
            </w:pPr>
            <w:r>
              <w:rPr>
                <w:color w:val="000000"/>
                <w:sz w:val="24"/>
              </w:rPr>
              <w:t>92,689.55</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14</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2019-09-17</w:t>
            </w:r>
          </w:p>
        </w:tc>
        <w:tc>
          <w:tcPr>
            <w:tcW w:w="1814" w:type="dxa"/>
            <w:vAlign w:val="center"/>
          </w:tcPr>
          <w:p w:rsidR="002A07A2" w:rsidRDefault="008A1B83">
            <w:pPr>
              <w:jc w:val="right"/>
            </w:pPr>
            <w:r>
              <w:rPr>
                <w:color w:val="000000"/>
                <w:sz w:val="24"/>
              </w:rPr>
              <w:t>22,443.49</w:t>
            </w:r>
          </w:p>
        </w:tc>
        <w:tc>
          <w:tcPr>
            <w:tcW w:w="2268" w:type="dxa"/>
            <w:vAlign w:val="center"/>
          </w:tcPr>
          <w:p w:rsidR="002A07A2" w:rsidRDefault="008A1B83">
            <w:pPr>
              <w:jc w:val="right"/>
            </w:pPr>
            <w:r>
              <w:rPr>
                <w:color w:val="000000"/>
                <w:sz w:val="24"/>
              </w:rPr>
              <w:t>22,443.49</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15</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2019-09-18</w:t>
            </w:r>
          </w:p>
        </w:tc>
        <w:tc>
          <w:tcPr>
            <w:tcW w:w="1814" w:type="dxa"/>
            <w:vAlign w:val="center"/>
          </w:tcPr>
          <w:p w:rsidR="002A07A2" w:rsidRDefault="008A1B83">
            <w:pPr>
              <w:jc w:val="right"/>
            </w:pPr>
            <w:r>
              <w:rPr>
                <w:color w:val="000000"/>
                <w:sz w:val="24"/>
              </w:rPr>
              <w:t>22,684.04</w:t>
            </w:r>
          </w:p>
        </w:tc>
        <w:tc>
          <w:tcPr>
            <w:tcW w:w="2268" w:type="dxa"/>
            <w:vAlign w:val="center"/>
          </w:tcPr>
          <w:p w:rsidR="002A07A2" w:rsidRDefault="008A1B83">
            <w:pPr>
              <w:jc w:val="right"/>
            </w:pPr>
            <w:r>
              <w:rPr>
                <w:color w:val="000000"/>
                <w:sz w:val="24"/>
              </w:rPr>
              <w:t>22,684.04</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16</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2019-09-19</w:t>
            </w:r>
          </w:p>
        </w:tc>
        <w:tc>
          <w:tcPr>
            <w:tcW w:w="1814" w:type="dxa"/>
            <w:vAlign w:val="center"/>
          </w:tcPr>
          <w:p w:rsidR="002A07A2" w:rsidRDefault="008A1B83">
            <w:pPr>
              <w:jc w:val="right"/>
            </w:pPr>
            <w:r>
              <w:rPr>
                <w:color w:val="000000"/>
                <w:sz w:val="24"/>
              </w:rPr>
              <w:t>23,520.78</w:t>
            </w:r>
          </w:p>
        </w:tc>
        <w:tc>
          <w:tcPr>
            <w:tcW w:w="2268" w:type="dxa"/>
            <w:vAlign w:val="center"/>
          </w:tcPr>
          <w:p w:rsidR="002A07A2" w:rsidRDefault="008A1B83">
            <w:pPr>
              <w:jc w:val="right"/>
            </w:pPr>
            <w:r>
              <w:rPr>
                <w:color w:val="000000"/>
                <w:sz w:val="24"/>
              </w:rPr>
              <w:t>23,520.78</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17</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2019-09-20</w:t>
            </w:r>
          </w:p>
        </w:tc>
        <w:tc>
          <w:tcPr>
            <w:tcW w:w="1814" w:type="dxa"/>
            <w:vAlign w:val="center"/>
          </w:tcPr>
          <w:p w:rsidR="002A07A2" w:rsidRDefault="008A1B83">
            <w:pPr>
              <w:jc w:val="right"/>
            </w:pPr>
            <w:r>
              <w:rPr>
                <w:color w:val="000000"/>
                <w:sz w:val="24"/>
              </w:rPr>
              <w:t>22,805.85</w:t>
            </w:r>
          </w:p>
        </w:tc>
        <w:tc>
          <w:tcPr>
            <w:tcW w:w="2268" w:type="dxa"/>
            <w:vAlign w:val="center"/>
          </w:tcPr>
          <w:p w:rsidR="002A07A2" w:rsidRDefault="008A1B83">
            <w:pPr>
              <w:jc w:val="right"/>
            </w:pPr>
            <w:r>
              <w:rPr>
                <w:color w:val="000000"/>
                <w:sz w:val="24"/>
              </w:rPr>
              <w:t>22,805.85</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18</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2019-09-23</w:t>
            </w:r>
          </w:p>
        </w:tc>
        <w:tc>
          <w:tcPr>
            <w:tcW w:w="1814" w:type="dxa"/>
            <w:vAlign w:val="center"/>
          </w:tcPr>
          <w:p w:rsidR="002A07A2" w:rsidRDefault="008A1B83">
            <w:pPr>
              <w:jc w:val="right"/>
            </w:pPr>
            <w:r>
              <w:rPr>
                <w:color w:val="000000"/>
                <w:sz w:val="24"/>
              </w:rPr>
              <w:t>68,293.50</w:t>
            </w:r>
          </w:p>
        </w:tc>
        <w:tc>
          <w:tcPr>
            <w:tcW w:w="2268" w:type="dxa"/>
            <w:vAlign w:val="center"/>
          </w:tcPr>
          <w:p w:rsidR="002A07A2" w:rsidRDefault="008A1B83">
            <w:pPr>
              <w:jc w:val="right"/>
            </w:pPr>
            <w:r>
              <w:rPr>
                <w:color w:val="000000"/>
                <w:sz w:val="24"/>
              </w:rPr>
              <w:t>68,293.50</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19</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2019-09-24</w:t>
            </w:r>
          </w:p>
        </w:tc>
        <w:tc>
          <w:tcPr>
            <w:tcW w:w="1814" w:type="dxa"/>
            <w:vAlign w:val="center"/>
          </w:tcPr>
          <w:p w:rsidR="002A07A2" w:rsidRDefault="008A1B83">
            <w:pPr>
              <w:jc w:val="right"/>
            </w:pPr>
            <w:r>
              <w:rPr>
                <w:color w:val="000000"/>
                <w:sz w:val="24"/>
              </w:rPr>
              <w:t>22,552.22</w:t>
            </w:r>
          </w:p>
        </w:tc>
        <w:tc>
          <w:tcPr>
            <w:tcW w:w="2268" w:type="dxa"/>
            <w:vAlign w:val="center"/>
          </w:tcPr>
          <w:p w:rsidR="002A07A2" w:rsidRDefault="008A1B83">
            <w:pPr>
              <w:jc w:val="right"/>
            </w:pPr>
            <w:r>
              <w:rPr>
                <w:color w:val="000000"/>
                <w:sz w:val="24"/>
              </w:rPr>
              <w:t>22,552.22</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20</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2019-09-25</w:t>
            </w:r>
          </w:p>
        </w:tc>
        <w:tc>
          <w:tcPr>
            <w:tcW w:w="1814" w:type="dxa"/>
            <w:vAlign w:val="center"/>
          </w:tcPr>
          <w:p w:rsidR="002A07A2" w:rsidRDefault="008A1B83">
            <w:pPr>
              <w:jc w:val="right"/>
            </w:pPr>
            <w:r>
              <w:rPr>
                <w:color w:val="000000"/>
                <w:sz w:val="24"/>
              </w:rPr>
              <w:t>23,503.22</w:t>
            </w:r>
          </w:p>
        </w:tc>
        <w:tc>
          <w:tcPr>
            <w:tcW w:w="2268" w:type="dxa"/>
            <w:vAlign w:val="center"/>
          </w:tcPr>
          <w:p w:rsidR="002A07A2" w:rsidRDefault="008A1B83">
            <w:pPr>
              <w:jc w:val="right"/>
            </w:pPr>
            <w:r>
              <w:rPr>
                <w:color w:val="000000"/>
                <w:sz w:val="24"/>
              </w:rPr>
              <w:t>23,503.22</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21</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2019-09-26</w:t>
            </w:r>
          </w:p>
        </w:tc>
        <w:tc>
          <w:tcPr>
            <w:tcW w:w="1814" w:type="dxa"/>
            <w:vAlign w:val="center"/>
          </w:tcPr>
          <w:p w:rsidR="002A07A2" w:rsidRDefault="008A1B83">
            <w:pPr>
              <w:jc w:val="right"/>
            </w:pPr>
            <w:r>
              <w:rPr>
                <w:color w:val="000000"/>
                <w:sz w:val="24"/>
              </w:rPr>
              <w:t>23,525.86</w:t>
            </w:r>
          </w:p>
        </w:tc>
        <w:tc>
          <w:tcPr>
            <w:tcW w:w="2268" w:type="dxa"/>
            <w:vAlign w:val="center"/>
          </w:tcPr>
          <w:p w:rsidR="002A07A2" w:rsidRDefault="008A1B83">
            <w:pPr>
              <w:jc w:val="right"/>
            </w:pPr>
            <w:r>
              <w:rPr>
                <w:color w:val="000000"/>
                <w:sz w:val="24"/>
              </w:rPr>
              <w:t>23,525.86</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22</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2019-09-27</w:t>
            </w:r>
          </w:p>
        </w:tc>
        <w:tc>
          <w:tcPr>
            <w:tcW w:w="1814" w:type="dxa"/>
            <w:vAlign w:val="center"/>
          </w:tcPr>
          <w:p w:rsidR="002A07A2" w:rsidRDefault="008A1B83">
            <w:pPr>
              <w:jc w:val="right"/>
            </w:pPr>
            <w:r>
              <w:rPr>
                <w:color w:val="000000"/>
                <w:sz w:val="24"/>
              </w:rPr>
              <w:t>23,700.66</w:t>
            </w:r>
          </w:p>
        </w:tc>
        <w:tc>
          <w:tcPr>
            <w:tcW w:w="2268" w:type="dxa"/>
            <w:vAlign w:val="center"/>
          </w:tcPr>
          <w:p w:rsidR="002A07A2" w:rsidRDefault="008A1B83">
            <w:pPr>
              <w:jc w:val="right"/>
            </w:pPr>
            <w:r>
              <w:rPr>
                <w:color w:val="000000"/>
                <w:sz w:val="24"/>
              </w:rPr>
              <w:t>23,700.66</w:t>
            </w:r>
          </w:p>
        </w:tc>
        <w:tc>
          <w:tcPr>
            <w:tcW w:w="1198" w:type="dxa"/>
            <w:vAlign w:val="center"/>
          </w:tcPr>
          <w:p w:rsidR="002A07A2" w:rsidRDefault="008A1B83">
            <w:pPr>
              <w:jc w:val="center"/>
            </w:pPr>
            <w:r>
              <w:rPr>
                <w:color w:val="000000"/>
                <w:sz w:val="24"/>
              </w:rPr>
              <w:t>-</w:t>
            </w:r>
          </w:p>
        </w:tc>
      </w:tr>
      <w:tr w:rsidR="002A07A2">
        <w:trPr>
          <w:jc w:val="center"/>
        </w:trPr>
        <w:tc>
          <w:tcPr>
            <w:tcW w:w="1253" w:type="dxa"/>
            <w:vAlign w:val="center"/>
          </w:tcPr>
          <w:p w:rsidR="002A07A2" w:rsidRDefault="008A1B83">
            <w:pPr>
              <w:jc w:val="center"/>
            </w:pPr>
            <w:r>
              <w:rPr>
                <w:color w:val="000000"/>
                <w:sz w:val="24"/>
              </w:rPr>
              <w:t>23</w:t>
            </w:r>
          </w:p>
        </w:tc>
        <w:tc>
          <w:tcPr>
            <w:tcW w:w="1851" w:type="dxa"/>
            <w:vAlign w:val="center"/>
          </w:tcPr>
          <w:p w:rsidR="002A07A2" w:rsidRDefault="008A1B83">
            <w:pPr>
              <w:jc w:val="center"/>
            </w:pPr>
            <w:r>
              <w:rPr>
                <w:color w:val="000000"/>
                <w:sz w:val="24"/>
              </w:rPr>
              <w:t>红利再投资</w:t>
            </w:r>
          </w:p>
        </w:tc>
        <w:tc>
          <w:tcPr>
            <w:tcW w:w="1370" w:type="dxa"/>
            <w:vAlign w:val="center"/>
          </w:tcPr>
          <w:p w:rsidR="002A07A2" w:rsidRDefault="008A1B83">
            <w:pPr>
              <w:jc w:val="center"/>
            </w:pPr>
            <w:r>
              <w:rPr>
                <w:color w:val="000000"/>
                <w:sz w:val="24"/>
              </w:rPr>
              <w:t>2019-09-30</w:t>
            </w:r>
          </w:p>
        </w:tc>
        <w:tc>
          <w:tcPr>
            <w:tcW w:w="1814" w:type="dxa"/>
            <w:vAlign w:val="center"/>
          </w:tcPr>
          <w:p w:rsidR="002A07A2" w:rsidRDefault="008A1B83">
            <w:pPr>
              <w:jc w:val="right"/>
            </w:pPr>
            <w:r>
              <w:rPr>
                <w:color w:val="000000"/>
                <w:sz w:val="24"/>
              </w:rPr>
              <w:t>86,322.79</w:t>
            </w:r>
          </w:p>
        </w:tc>
        <w:tc>
          <w:tcPr>
            <w:tcW w:w="2268" w:type="dxa"/>
            <w:vAlign w:val="center"/>
          </w:tcPr>
          <w:p w:rsidR="002A07A2" w:rsidRDefault="008A1B83">
            <w:pPr>
              <w:jc w:val="right"/>
            </w:pPr>
            <w:r>
              <w:rPr>
                <w:color w:val="000000"/>
                <w:sz w:val="24"/>
              </w:rPr>
              <w:t>86,322.79</w:t>
            </w:r>
          </w:p>
        </w:tc>
        <w:tc>
          <w:tcPr>
            <w:tcW w:w="1198" w:type="dxa"/>
            <w:vAlign w:val="center"/>
          </w:tcPr>
          <w:p w:rsidR="002A07A2" w:rsidRDefault="008A1B83">
            <w:pPr>
              <w:jc w:val="center"/>
            </w:pPr>
            <w:r>
              <w:rPr>
                <w:color w:val="000000"/>
                <w:sz w:val="24"/>
              </w:rPr>
              <w:t>-</w:t>
            </w:r>
          </w:p>
        </w:tc>
      </w:tr>
      <w:tr w:rsidR="00EA3F40" w:rsidRPr="004A3251" w:rsidTr="00053472">
        <w:trPr>
          <w:trHeight w:val="340"/>
          <w:jc w:val="center"/>
        </w:trPr>
        <w:tc>
          <w:tcPr>
            <w:tcW w:w="1253" w:type="dxa"/>
            <w:vAlign w:val="center"/>
          </w:tcPr>
          <w:p w:rsidR="00EA3F40" w:rsidRPr="00036479" w:rsidRDefault="00EA3F40" w:rsidP="00025C5D">
            <w:pPr>
              <w:pStyle w:val="ac"/>
              <w:adjustRightInd w:val="0"/>
              <w:snapToGrid w:val="0"/>
              <w:spacing w:line="360" w:lineRule="exact"/>
              <w:jc w:val="center"/>
              <w:rPr>
                <w:color w:val="000000"/>
                <w:kern w:val="0"/>
                <w:szCs w:val="24"/>
              </w:rPr>
            </w:pPr>
            <w:r w:rsidRPr="002C0612">
              <w:rPr>
                <w:color w:val="000000"/>
                <w:kern w:val="0"/>
                <w:szCs w:val="24"/>
              </w:rPr>
              <w:t>合计</w:t>
            </w:r>
          </w:p>
        </w:tc>
        <w:tc>
          <w:tcPr>
            <w:tcW w:w="1851" w:type="dxa"/>
          </w:tcPr>
          <w:p w:rsidR="00EA3F40" w:rsidRPr="00613409" w:rsidRDefault="00EA3F40" w:rsidP="00025C5D">
            <w:pPr>
              <w:adjustRightInd w:val="0"/>
              <w:snapToGrid w:val="0"/>
              <w:spacing w:line="360" w:lineRule="exact"/>
              <w:jc w:val="right"/>
              <w:rPr>
                <w:color w:val="0000FF"/>
                <w:kern w:val="0"/>
                <w:sz w:val="18"/>
              </w:rPr>
            </w:pPr>
          </w:p>
        </w:tc>
        <w:tc>
          <w:tcPr>
            <w:tcW w:w="1370" w:type="dxa"/>
          </w:tcPr>
          <w:p w:rsidR="00EA3F40" w:rsidRPr="00613409" w:rsidRDefault="00EA3F40" w:rsidP="00025C5D">
            <w:pPr>
              <w:adjustRightInd w:val="0"/>
              <w:snapToGrid w:val="0"/>
              <w:spacing w:line="360" w:lineRule="exact"/>
              <w:jc w:val="right"/>
              <w:rPr>
                <w:color w:val="0000FF"/>
                <w:kern w:val="0"/>
                <w:sz w:val="18"/>
              </w:rPr>
            </w:pPr>
          </w:p>
        </w:tc>
        <w:tc>
          <w:tcPr>
            <w:tcW w:w="1814" w:type="dxa"/>
          </w:tcPr>
          <w:p w:rsidR="00EA3F40" w:rsidRPr="00613409" w:rsidRDefault="00EA3F40" w:rsidP="00025C5D">
            <w:pPr>
              <w:adjustRightInd w:val="0"/>
              <w:snapToGrid w:val="0"/>
              <w:spacing w:line="360" w:lineRule="exact"/>
              <w:jc w:val="right"/>
              <w:rPr>
                <w:color w:val="000000"/>
                <w:sz w:val="24"/>
              </w:rPr>
            </w:pPr>
            <w:r w:rsidRPr="00613409">
              <w:rPr>
                <w:color w:val="000000"/>
                <w:sz w:val="24"/>
              </w:rPr>
              <w:t>300,778,106.92</w:t>
            </w:r>
          </w:p>
        </w:tc>
        <w:tc>
          <w:tcPr>
            <w:tcW w:w="2268" w:type="dxa"/>
          </w:tcPr>
          <w:p w:rsidR="00EA3F40" w:rsidRPr="00613409" w:rsidRDefault="00EA3F40" w:rsidP="00025C5D">
            <w:pPr>
              <w:adjustRightInd w:val="0"/>
              <w:snapToGrid w:val="0"/>
              <w:spacing w:line="360" w:lineRule="exact"/>
              <w:jc w:val="right"/>
              <w:rPr>
                <w:color w:val="000000"/>
                <w:sz w:val="24"/>
              </w:rPr>
            </w:pPr>
            <w:r w:rsidRPr="00613409">
              <w:rPr>
                <w:color w:val="000000"/>
                <w:sz w:val="24"/>
              </w:rPr>
              <w:t>300,778,106.92</w:t>
            </w:r>
          </w:p>
        </w:tc>
        <w:tc>
          <w:tcPr>
            <w:tcW w:w="1198" w:type="dxa"/>
            <w:vAlign w:val="center"/>
          </w:tcPr>
          <w:p w:rsidR="00EA3F40" w:rsidRPr="00613409" w:rsidRDefault="00EA3F40" w:rsidP="00025C5D">
            <w:pPr>
              <w:adjustRightInd w:val="0"/>
              <w:snapToGrid w:val="0"/>
              <w:spacing w:line="360" w:lineRule="exact"/>
              <w:jc w:val="right"/>
              <w:rPr>
                <w:color w:val="0000FF"/>
                <w:kern w:val="0"/>
                <w:sz w:val="18"/>
              </w:rPr>
            </w:pPr>
          </w:p>
        </w:tc>
      </w:tr>
    </w:tbl>
    <w:p w:rsidR="00EA3F40" w:rsidRPr="0097021E" w:rsidRDefault="00EA3F40" w:rsidP="00CA0D7F">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8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2A07A2" w:rsidRDefault="008A1B83">
      <w:pPr>
        <w:adjustRightInd w:val="0"/>
        <w:spacing w:line="360" w:lineRule="auto"/>
        <w:ind w:firstLineChars="200" w:firstLine="480"/>
        <w:rPr>
          <w:color w:val="000000"/>
          <w:sz w:val="24"/>
        </w:rPr>
      </w:pPr>
      <w:r>
        <w:rPr>
          <w:color w:val="000000"/>
          <w:sz w:val="24"/>
        </w:rPr>
        <w:t>1.</w:t>
      </w:r>
      <w:r>
        <w:rPr>
          <w:color w:val="000000"/>
          <w:sz w:val="24"/>
        </w:rPr>
        <w:t>中国证监会核准易方达现金增利货币市场基金募集的文件；</w:t>
      </w:r>
    </w:p>
    <w:p w:rsidR="002A07A2" w:rsidRDefault="008A1B83">
      <w:pPr>
        <w:adjustRightInd w:val="0"/>
        <w:spacing w:line="360" w:lineRule="auto"/>
        <w:ind w:firstLineChars="200" w:firstLine="480"/>
        <w:rPr>
          <w:color w:val="000000"/>
          <w:sz w:val="24"/>
        </w:rPr>
      </w:pPr>
      <w:r>
        <w:rPr>
          <w:color w:val="000000"/>
          <w:sz w:val="24"/>
        </w:rPr>
        <w:t>2.</w:t>
      </w:r>
      <w:r>
        <w:rPr>
          <w:color w:val="000000"/>
          <w:sz w:val="24"/>
        </w:rPr>
        <w:t>《易方达现金增利货币市场基金基金合同》；</w:t>
      </w:r>
    </w:p>
    <w:p w:rsidR="002A07A2" w:rsidRDefault="008A1B83">
      <w:pPr>
        <w:adjustRightInd w:val="0"/>
        <w:spacing w:line="360" w:lineRule="auto"/>
        <w:ind w:firstLineChars="200" w:firstLine="480"/>
        <w:rPr>
          <w:color w:val="000000"/>
          <w:sz w:val="24"/>
        </w:rPr>
      </w:pPr>
      <w:r>
        <w:rPr>
          <w:color w:val="000000"/>
          <w:sz w:val="24"/>
        </w:rPr>
        <w:t>3.</w:t>
      </w:r>
      <w:r>
        <w:rPr>
          <w:color w:val="000000"/>
          <w:sz w:val="24"/>
        </w:rPr>
        <w:t>《易方达现金增利货币市场基金托管协议》；</w:t>
      </w:r>
    </w:p>
    <w:p w:rsidR="002A07A2" w:rsidRDefault="008A1B83">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479" w:rsidRDefault="00036479">
      <w:r>
        <w:separator/>
      </w:r>
    </w:p>
  </w:endnote>
  <w:endnote w:type="continuationSeparator" w:id="0">
    <w:p w:rsidR="00036479" w:rsidRDefault="0003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146" w:rsidRPr="001D0DB0" w:rsidRDefault="00FC1146" w:rsidP="001D0DB0">
    <w:pPr>
      <w:pStyle w:val="a5"/>
      <w:jc w:val="center"/>
    </w:pPr>
    <w:r>
      <w:rPr>
        <w:rFonts w:hint="eastAsia"/>
        <w:szCs w:val="21"/>
      </w:rPr>
      <w:t>第</w:t>
    </w:r>
    <w:r w:rsidR="0010000A">
      <w:rPr>
        <w:szCs w:val="21"/>
      </w:rPr>
      <w:fldChar w:fldCharType="begin"/>
    </w:r>
    <w:r>
      <w:rPr>
        <w:szCs w:val="21"/>
      </w:rPr>
      <w:instrText xml:space="preserve"> PAGE </w:instrText>
    </w:r>
    <w:r w:rsidR="0010000A">
      <w:rPr>
        <w:szCs w:val="21"/>
      </w:rPr>
      <w:fldChar w:fldCharType="separate"/>
    </w:r>
    <w:r w:rsidR="008A1B83">
      <w:rPr>
        <w:noProof/>
        <w:szCs w:val="21"/>
      </w:rPr>
      <w:t>1</w:t>
    </w:r>
    <w:r w:rsidR="0010000A">
      <w:rPr>
        <w:szCs w:val="21"/>
      </w:rPr>
      <w:fldChar w:fldCharType="end"/>
    </w:r>
    <w:r>
      <w:rPr>
        <w:rFonts w:hint="eastAsia"/>
        <w:szCs w:val="21"/>
      </w:rPr>
      <w:t>页共</w:t>
    </w:r>
    <w:r w:rsidR="0010000A">
      <w:rPr>
        <w:szCs w:val="21"/>
      </w:rPr>
      <w:fldChar w:fldCharType="begin"/>
    </w:r>
    <w:r>
      <w:rPr>
        <w:szCs w:val="21"/>
      </w:rPr>
      <w:instrText xml:space="preserve"> NUMPAGES </w:instrText>
    </w:r>
    <w:r w:rsidR="0010000A">
      <w:rPr>
        <w:szCs w:val="21"/>
      </w:rPr>
      <w:fldChar w:fldCharType="separate"/>
    </w:r>
    <w:r w:rsidR="008A1B83">
      <w:rPr>
        <w:noProof/>
        <w:szCs w:val="21"/>
      </w:rPr>
      <w:t>3</w:t>
    </w:r>
    <w:r w:rsidR="0010000A">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479" w:rsidRDefault="00036479">
      <w:r>
        <w:separator/>
      </w:r>
    </w:p>
  </w:footnote>
  <w:footnote w:type="continuationSeparator" w:id="0">
    <w:p w:rsidR="00036479" w:rsidRDefault="0003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146" w:rsidRPr="00936106" w:rsidRDefault="00FC1146" w:rsidP="008379E2">
    <w:pPr>
      <w:pStyle w:val="a4"/>
      <w:pBdr>
        <w:bottom w:val="single" w:sz="6" w:space="0" w:color="auto"/>
      </w:pBdr>
      <w:jc w:val="right"/>
      <w:rPr>
        <w:sz w:val="15"/>
      </w:rPr>
    </w:pPr>
    <w:r w:rsidRPr="00936106">
      <w:rPr>
        <w:szCs w:val="21"/>
      </w:rPr>
      <w:t>易方达现金增利货币市场基金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83"/>
    <w:rsid w:val="000028CE"/>
    <w:rsid w:val="00004DE7"/>
    <w:rsid w:val="00005433"/>
    <w:rsid w:val="0001552D"/>
    <w:rsid w:val="0001566B"/>
    <w:rsid w:val="000175F5"/>
    <w:rsid w:val="0002085F"/>
    <w:rsid w:val="00025C5D"/>
    <w:rsid w:val="000321E9"/>
    <w:rsid w:val="00034C31"/>
    <w:rsid w:val="00035596"/>
    <w:rsid w:val="00036479"/>
    <w:rsid w:val="000417E0"/>
    <w:rsid w:val="00044724"/>
    <w:rsid w:val="00047661"/>
    <w:rsid w:val="00052CA4"/>
    <w:rsid w:val="00053472"/>
    <w:rsid w:val="00054470"/>
    <w:rsid w:val="0005518A"/>
    <w:rsid w:val="00057D26"/>
    <w:rsid w:val="00063BA4"/>
    <w:rsid w:val="0006697D"/>
    <w:rsid w:val="00070092"/>
    <w:rsid w:val="0007109E"/>
    <w:rsid w:val="00075BBB"/>
    <w:rsid w:val="00075CA2"/>
    <w:rsid w:val="0007770D"/>
    <w:rsid w:val="00086731"/>
    <w:rsid w:val="000A39AB"/>
    <w:rsid w:val="000A466F"/>
    <w:rsid w:val="000B2044"/>
    <w:rsid w:val="000B2266"/>
    <w:rsid w:val="000C469F"/>
    <w:rsid w:val="000D0F44"/>
    <w:rsid w:val="000D1943"/>
    <w:rsid w:val="000D6294"/>
    <w:rsid w:val="000E0F6E"/>
    <w:rsid w:val="000F3C21"/>
    <w:rsid w:val="000F4826"/>
    <w:rsid w:val="000F5947"/>
    <w:rsid w:val="0010000A"/>
    <w:rsid w:val="00101278"/>
    <w:rsid w:val="00102307"/>
    <w:rsid w:val="001038EF"/>
    <w:rsid w:val="00103B93"/>
    <w:rsid w:val="001074D6"/>
    <w:rsid w:val="001136E5"/>
    <w:rsid w:val="00113777"/>
    <w:rsid w:val="00114C97"/>
    <w:rsid w:val="00127B62"/>
    <w:rsid w:val="001302DB"/>
    <w:rsid w:val="00157B55"/>
    <w:rsid w:val="00162222"/>
    <w:rsid w:val="001635C7"/>
    <w:rsid w:val="001669F2"/>
    <w:rsid w:val="001752C7"/>
    <w:rsid w:val="0018401C"/>
    <w:rsid w:val="00185622"/>
    <w:rsid w:val="00186667"/>
    <w:rsid w:val="001878B0"/>
    <w:rsid w:val="00191B28"/>
    <w:rsid w:val="00192A36"/>
    <w:rsid w:val="00193BCF"/>
    <w:rsid w:val="00195C6F"/>
    <w:rsid w:val="00196812"/>
    <w:rsid w:val="00197ED0"/>
    <w:rsid w:val="001A2524"/>
    <w:rsid w:val="001B42BE"/>
    <w:rsid w:val="001B72D6"/>
    <w:rsid w:val="001B7CC6"/>
    <w:rsid w:val="001C5D80"/>
    <w:rsid w:val="001D0D4C"/>
    <w:rsid w:val="001D0DB0"/>
    <w:rsid w:val="001D3FAC"/>
    <w:rsid w:val="001D65C8"/>
    <w:rsid w:val="001D6ECD"/>
    <w:rsid w:val="001D75D9"/>
    <w:rsid w:val="001F0286"/>
    <w:rsid w:val="0020640F"/>
    <w:rsid w:val="0021251E"/>
    <w:rsid w:val="00220437"/>
    <w:rsid w:val="002315A5"/>
    <w:rsid w:val="00232095"/>
    <w:rsid w:val="00233014"/>
    <w:rsid w:val="0024424F"/>
    <w:rsid w:val="002507FE"/>
    <w:rsid w:val="0025157E"/>
    <w:rsid w:val="002525C7"/>
    <w:rsid w:val="00255320"/>
    <w:rsid w:val="002611C3"/>
    <w:rsid w:val="002622E8"/>
    <w:rsid w:val="00264E55"/>
    <w:rsid w:val="00267283"/>
    <w:rsid w:val="00274FAC"/>
    <w:rsid w:val="0027576B"/>
    <w:rsid w:val="002767C1"/>
    <w:rsid w:val="00281E3B"/>
    <w:rsid w:val="00282892"/>
    <w:rsid w:val="00291428"/>
    <w:rsid w:val="002A07A2"/>
    <w:rsid w:val="002A4B7F"/>
    <w:rsid w:val="002B45A4"/>
    <w:rsid w:val="002B6EAF"/>
    <w:rsid w:val="002C0612"/>
    <w:rsid w:val="002C17D5"/>
    <w:rsid w:val="002C308A"/>
    <w:rsid w:val="002D3ADF"/>
    <w:rsid w:val="002D680F"/>
    <w:rsid w:val="002D7BD9"/>
    <w:rsid w:val="002E040C"/>
    <w:rsid w:val="002E0F4A"/>
    <w:rsid w:val="002E41BD"/>
    <w:rsid w:val="002F0E9D"/>
    <w:rsid w:val="002F6539"/>
    <w:rsid w:val="00307062"/>
    <w:rsid w:val="0031055A"/>
    <w:rsid w:val="00311ADA"/>
    <w:rsid w:val="00311AEB"/>
    <w:rsid w:val="00322B07"/>
    <w:rsid w:val="0032323A"/>
    <w:rsid w:val="00323377"/>
    <w:rsid w:val="00327FB0"/>
    <w:rsid w:val="0033525E"/>
    <w:rsid w:val="00340292"/>
    <w:rsid w:val="00340456"/>
    <w:rsid w:val="00340C3A"/>
    <w:rsid w:val="00343648"/>
    <w:rsid w:val="00343AF0"/>
    <w:rsid w:val="003451F3"/>
    <w:rsid w:val="00346359"/>
    <w:rsid w:val="00346B82"/>
    <w:rsid w:val="0035022C"/>
    <w:rsid w:val="0035215C"/>
    <w:rsid w:val="00362E2A"/>
    <w:rsid w:val="0036392B"/>
    <w:rsid w:val="00371E26"/>
    <w:rsid w:val="00373AAB"/>
    <w:rsid w:val="00383631"/>
    <w:rsid w:val="00384942"/>
    <w:rsid w:val="00394BC1"/>
    <w:rsid w:val="003A0EC1"/>
    <w:rsid w:val="003A1E1E"/>
    <w:rsid w:val="003B2989"/>
    <w:rsid w:val="003B36B4"/>
    <w:rsid w:val="003B5756"/>
    <w:rsid w:val="003B6DC6"/>
    <w:rsid w:val="003B7F31"/>
    <w:rsid w:val="003C0E8C"/>
    <w:rsid w:val="003C1137"/>
    <w:rsid w:val="003C38DE"/>
    <w:rsid w:val="003C495A"/>
    <w:rsid w:val="003D1ECF"/>
    <w:rsid w:val="003D21F4"/>
    <w:rsid w:val="003E14FE"/>
    <w:rsid w:val="003E565B"/>
    <w:rsid w:val="003F43EB"/>
    <w:rsid w:val="00402654"/>
    <w:rsid w:val="00403ED2"/>
    <w:rsid w:val="00407CC3"/>
    <w:rsid w:val="00413FA3"/>
    <w:rsid w:val="004250C5"/>
    <w:rsid w:val="00425438"/>
    <w:rsid w:val="00426E31"/>
    <w:rsid w:val="00433C1E"/>
    <w:rsid w:val="004369B0"/>
    <w:rsid w:val="00440828"/>
    <w:rsid w:val="004409FE"/>
    <w:rsid w:val="0044257C"/>
    <w:rsid w:val="0044342F"/>
    <w:rsid w:val="00446474"/>
    <w:rsid w:val="004527E3"/>
    <w:rsid w:val="00452D31"/>
    <w:rsid w:val="00460000"/>
    <w:rsid w:val="00461A70"/>
    <w:rsid w:val="004702DF"/>
    <w:rsid w:val="00470F55"/>
    <w:rsid w:val="00473E10"/>
    <w:rsid w:val="00473EC9"/>
    <w:rsid w:val="00474896"/>
    <w:rsid w:val="004771B9"/>
    <w:rsid w:val="004950A3"/>
    <w:rsid w:val="00496B2E"/>
    <w:rsid w:val="004A0C6B"/>
    <w:rsid w:val="004A2432"/>
    <w:rsid w:val="004A3251"/>
    <w:rsid w:val="004A357E"/>
    <w:rsid w:val="004A46A0"/>
    <w:rsid w:val="004B1C09"/>
    <w:rsid w:val="004C5B7C"/>
    <w:rsid w:val="004D22E1"/>
    <w:rsid w:val="004D581E"/>
    <w:rsid w:val="004D72C7"/>
    <w:rsid w:val="004E041A"/>
    <w:rsid w:val="004E1DC5"/>
    <w:rsid w:val="004E3452"/>
    <w:rsid w:val="004E4E63"/>
    <w:rsid w:val="004F3BE1"/>
    <w:rsid w:val="004F459B"/>
    <w:rsid w:val="00500487"/>
    <w:rsid w:val="00506EF6"/>
    <w:rsid w:val="005141F5"/>
    <w:rsid w:val="0051505A"/>
    <w:rsid w:val="00515166"/>
    <w:rsid w:val="0051578D"/>
    <w:rsid w:val="005212AE"/>
    <w:rsid w:val="00532457"/>
    <w:rsid w:val="00533490"/>
    <w:rsid w:val="0053782E"/>
    <w:rsid w:val="0054464B"/>
    <w:rsid w:val="00546492"/>
    <w:rsid w:val="00546747"/>
    <w:rsid w:val="0054785C"/>
    <w:rsid w:val="00555883"/>
    <w:rsid w:val="00560F94"/>
    <w:rsid w:val="005633AD"/>
    <w:rsid w:val="00564C24"/>
    <w:rsid w:val="00570F8C"/>
    <w:rsid w:val="00575970"/>
    <w:rsid w:val="00582960"/>
    <w:rsid w:val="00587524"/>
    <w:rsid w:val="00592D0A"/>
    <w:rsid w:val="00594DCA"/>
    <w:rsid w:val="00595285"/>
    <w:rsid w:val="005A60B7"/>
    <w:rsid w:val="005B527B"/>
    <w:rsid w:val="005D1572"/>
    <w:rsid w:val="005D1BAF"/>
    <w:rsid w:val="005D21B9"/>
    <w:rsid w:val="005D4E63"/>
    <w:rsid w:val="005D596C"/>
    <w:rsid w:val="005D6807"/>
    <w:rsid w:val="005E05CC"/>
    <w:rsid w:val="005E2087"/>
    <w:rsid w:val="005E4559"/>
    <w:rsid w:val="005E6FA5"/>
    <w:rsid w:val="005F1343"/>
    <w:rsid w:val="005F1712"/>
    <w:rsid w:val="005F17EC"/>
    <w:rsid w:val="005F41D2"/>
    <w:rsid w:val="005F5A09"/>
    <w:rsid w:val="005F668B"/>
    <w:rsid w:val="005F67AC"/>
    <w:rsid w:val="005F6B28"/>
    <w:rsid w:val="00607077"/>
    <w:rsid w:val="00613327"/>
    <w:rsid w:val="00613409"/>
    <w:rsid w:val="006214E4"/>
    <w:rsid w:val="006254A5"/>
    <w:rsid w:val="006317E8"/>
    <w:rsid w:val="0063302E"/>
    <w:rsid w:val="00633177"/>
    <w:rsid w:val="006331F2"/>
    <w:rsid w:val="00636261"/>
    <w:rsid w:val="00636B17"/>
    <w:rsid w:val="0064191E"/>
    <w:rsid w:val="00664834"/>
    <w:rsid w:val="006662B2"/>
    <w:rsid w:val="00672BEF"/>
    <w:rsid w:val="00673BA5"/>
    <w:rsid w:val="00680A32"/>
    <w:rsid w:val="006911A1"/>
    <w:rsid w:val="006961CC"/>
    <w:rsid w:val="006A1E40"/>
    <w:rsid w:val="006A2D00"/>
    <w:rsid w:val="006B4C67"/>
    <w:rsid w:val="006B56E1"/>
    <w:rsid w:val="006D0BD6"/>
    <w:rsid w:val="006D27DD"/>
    <w:rsid w:val="006D4647"/>
    <w:rsid w:val="006D4C22"/>
    <w:rsid w:val="006E4EB5"/>
    <w:rsid w:val="006F1C55"/>
    <w:rsid w:val="006F3CEE"/>
    <w:rsid w:val="006F622C"/>
    <w:rsid w:val="00705970"/>
    <w:rsid w:val="00707CB2"/>
    <w:rsid w:val="00710487"/>
    <w:rsid w:val="00710B11"/>
    <w:rsid w:val="00714B3D"/>
    <w:rsid w:val="00714FD1"/>
    <w:rsid w:val="007277D1"/>
    <w:rsid w:val="00727EA0"/>
    <w:rsid w:val="00730216"/>
    <w:rsid w:val="0073105A"/>
    <w:rsid w:val="00734B8E"/>
    <w:rsid w:val="00737060"/>
    <w:rsid w:val="00741288"/>
    <w:rsid w:val="0074455F"/>
    <w:rsid w:val="007521F9"/>
    <w:rsid w:val="00756489"/>
    <w:rsid w:val="00756EA2"/>
    <w:rsid w:val="00757F37"/>
    <w:rsid w:val="007600BC"/>
    <w:rsid w:val="00762326"/>
    <w:rsid w:val="00762E87"/>
    <w:rsid w:val="00764CF7"/>
    <w:rsid w:val="007723FD"/>
    <w:rsid w:val="00772687"/>
    <w:rsid w:val="007746B3"/>
    <w:rsid w:val="00774E1E"/>
    <w:rsid w:val="00780252"/>
    <w:rsid w:val="007806BE"/>
    <w:rsid w:val="0078105B"/>
    <w:rsid w:val="00782061"/>
    <w:rsid w:val="00785C32"/>
    <w:rsid w:val="007A1ACF"/>
    <w:rsid w:val="007A339E"/>
    <w:rsid w:val="007A3C26"/>
    <w:rsid w:val="007B082A"/>
    <w:rsid w:val="007B1C3E"/>
    <w:rsid w:val="007C3671"/>
    <w:rsid w:val="007C42E5"/>
    <w:rsid w:val="007C5CCD"/>
    <w:rsid w:val="007C65CB"/>
    <w:rsid w:val="007E0C02"/>
    <w:rsid w:val="007F1DE3"/>
    <w:rsid w:val="007F7BD7"/>
    <w:rsid w:val="008056FA"/>
    <w:rsid w:val="008115B6"/>
    <w:rsid w:val="00812956"/>
    <w:rsid w:val="00813897"/>
    <w:rsid w:val="00814461"/>
    <w:rsid w:val="00823B47"/>
    <w:rsid w:val="00823E09"/>
    <w:rsid w:val="00824D84"/>
    <w:rsid w:val="00825EA5"/>
    <w:rsid w:val="00833555"/>
    <w:rsid w:val="008347B3"/>
    <w:rsid w:val="00834D9F"/>
    <w:rsid w:val="008356E6"/>
    <w:rsid w:val="00835BDD"/>
    <w:rsid w:val="008379E2"/>
    <w:rsid w:val="00841A22"/>
    <w:rsid w:val="00843A6E"/>
    <w:rsid w:val="00852119"/>
    <w:rsid w:val="0085498E"/>
    <w:rsid w:val="0086245E"/>
    <w:rsid w:val="00870A3C"/>
    <w:rsid w:val="00870FF9"/>
    <w:rsid w:val="00873386"/>
    <w:rsid w:val="00877329"/>
    <w:rsid w:val="00880EE6"/>
    <w:rsid w:val="008821D9"/>
    <w:rsid w:val="00882323"/>
    <w:rsid w:val="00893021"/>
    <w:rsid w:val="008A1B83"/>
    <w:rsid w:val="008B23BD"/>
    <w:rsid w:val="008C579A"/>
    <w:rsid w:val="008D0A39"/>
    <w:rsid w:val="008D55F2"/>
    <w:rsid w:val="008E4638"/>
    <w:rsid w:val="008E71D2"/>
    <w:rsid w:val="008F44F3"/>
    <w:rsid w:val="009004F7"/>
    <w:rsid w:val="00902E3F"/>
    <w:rsid w:val="00903E98"/>
    <w:rsid w:val="00906C9B"/>
    <w:rsid w:val="00910FB5"/>
    <w:rsid w:val="00911C0E"/>
    <w:rsid w:val="009153D7"/>
    <w:rsid w:val="00917991"/>
    <w:rsid w:val="009216A0"/>
    <w:rsid w:val="009223B5"/>
    <w:rsid w:val="00922A49"/>
    <w:rsid w:val="00934C3D"/>
    <w:rsid w:val="00936106"/>
    <w:rsid w:val="0094213C"/>
    <w:rsid w:val="0094236C"/>
    <w:rsid w:val="00943AFD"/>
    <w:rsid w:val="00950BF5"/>
    <w:rsid w:val="0097021E"/>
    <w:rsid w:val="00971C19"/>
    <w:rsid w:val="00971D35"/>
    <w:rsid w:val="00976A1A"/>
    <w:rsid w:val="0098023C"/>
    <w:rsid w:val="00987902"/>
    <w:rsid w:val="0099296A"/>
    <w:rsid w:val="009965A5"/>
    <w:rsid w:val="009A0BE2"/>
    <w:rsid w:val="009A56D7"/>
    <w:rsid w:val="009A6938"/>
    <w:rsid w:val="009A755D"/>
    <w:rsid w:val="009B15FD"/>
    <w:rsid w:val="009B2693"/>
    <w:rsid w:val="009B3C3F"/>
    <w:rsid w:val="009B73A7"/>
    <w:rsid w:val="009C0C44"/>
    <w:rsid w:val="009C1A42"/>
    <w:rsid w:val="009D60EB"/>
    <w:rsid w:val="009D74FC"/>
    <w:rsid w:val="009E07F4"/>
    <w:rsid w:val="009E2527"/>
    <w:rsid w:val="009E2BAA"/>
    <w:rsid w:val="009E3E0B"/>
    <w:rsid w:val="009F2322"/>
    <w:rsid w:val="009F480F"/>
    <w:rsid w:val="00A01505"/>
    <w:rsid w:val="00A1530B"/>
    <w:rsid w:val="00A16747"/>
    <w:rsid w:val="00A16D78"/>
    <w:rsid w:val="00A24DC0"/>
    <w:rsid w:val="00A40052"/>
    <w:rsid w:val="00A42A96"/>
    <w:rsid w:val="00A455A0"/>
    <w:rsid w:val="00A50D92"/>
    <w:rsid w:val="00A6166A"/>
    <w:rsid w:val="00A62DD4"/>
    <w:rsid w:val="00A63D5F"/>
    <w:rsid w:val="00A65A66"/>
    <w:rsid w:val="00A7219D"/>
    <w:rsid w:val="00A74DD3"/>
    <w:rsid w:val="00A805BC"/>
    <w:rsid w:val="00A80F9F"/>
    <w:rsid w:val="00A81075"/>
    <w:rsid w:val="00A87550"/>
    <w:rsid w:val="00A95FA9"/>
    <w:rsid w:val="00AA5B03"/>
    <w:rsid w:val="00AA68D4"/>
    <w:rsid w:val="00AB24CA"/>
    <w:rsid w:val="00AB373C"/>
    <w:rsid w:val="00AB5159"/>
    <w:rsid w:val="00AB67DE"/>
    <w:rsid w:val="00AB7D0C"/>
    <w:rsid w:val="00AC2B47"/>
    <w:rsid w:val="00AC3D9E"/>
    <w:rsid w:val="00AC6C3D"/>
    <w:rsid w:val="00AD1ADB"/>
    <w:rsid w:val="00AD6777"/>
    <w:rsid w:val="00AD6BD5"/>
    <w:rsid w:val="00AE17F1"/>
    <w:rsid w:val="00AE27A3"/>
    <w:rsid w:val="00AE2FB9"/>
    <w:rsid w:val="00AE342F"/>
    <w:rsid w:val="00AE4F96"/>
    <w:rsid w:val="00AE6D9A"/>
    <w:rsid w:val="00AE7435"/>
    <w:rsid w:val="00AF2397"/>
    <w:rsid w:val="00AF27F9"/>
    <w:rsid w:val="00AF3D19"/>
    <w:rsid w:val="00B040BC"/>
    <w:rsid w:val="00B0441A"/>
    <w:rsid w:val="00B044FC"/>
    <w:rsid w:val="00B06458"/>
    <w:rsid w:val="00B213AC"/>
    <w:rsid w:val="00B25119"/>
    <w:rsid w:val="00B27004"/>
    <w:rsid w:val="00B30D1C"/>
    <w:rsid w:val="00B33F45"/>
    <w:rsid w:val="00B33FA5"/>
    <w:rsid w:val="00B415B8"/>
    <w:rsid w:val="00B420AC"/>
    <w:rsid w:val="00B4354A"/>
    <w:rsid w:val="00B461D8"/>
    <w:rsid w:val="00B54CC5"/>
    <w:rsid w:val="00B60E27"/>
    <w:rsid w:val="00B64D62"/>
    <w:rsid w:val="00B65C2B"/>
    <w:rsid w:val="00B76BBB"/>
    <w:rsid w:val="00B83944"/>
    <w:rsid w:val="00B94B49"/>
    <w:rsid w:val="00BA7AF1"/>
    <w:rsid w:val="00BB03CC"/>
    <w:rsid w:val="00BB252C"/>
    <w:rsid w:val="00BB5126"/>
    <w:rsid w:val="00BB7518"/>
    <w:rsid w:val="00BC0205"/>
    <w:rsid w:val="00BC14F5"/>
    <w:rsid w:val="00BC2146"/>
    <w:rsid w:val="00BD0F36"/>
    <w:rsid w:val="00BD6918"/>
    <w:rsid w:val="00BE1FC8"/>
    <w:rsid w:val="00BE439F"/>
    <w:rsid w:val="00BE5584"/>
    <w:rsid w:val="00BF1111"/>
    <w:rsid w:val="00BF3886"/>
    <w:rsid w:val="00C006E9"/>
    <w:rsid w:val="00C009AF"/>
    <w:rsid w:val="00C2005E"/>
    <w:rsid w:val="00C205E4"/>
    <w:rsid w:val="00C2782D"/>
    <w:rsid w:val="00C3040F"/>
    <w:rsid w:val="00C31708"/>
    <w:rsid w:val="00C343F3"/>
    <w:rsid w:val="00C361A1"/>
    <w:rsid w:val="00C36C15"/>
    <w:rsid w:val="00C4213A"/>
    <w:rsid w:val="00C4371A"/>
    <w:rsid w:val="00C4627A"/>
    <w:rsid w:val="00C637D1"/>
    <w:rsid w:val="00C640B8"/>
    <w:rsid w:val="00C7033B"/>
    <w:rsid w:val="00C75870"/>
    <w:rsid w:val="00C83157"/>
    <w:rsid w:val="00C91200"/>
    <w:rsid w:val="00C927D5"/>
    <w:rsid w:val="00CA0730"/>
    <w:rsid w:val="00CA0D7F"/>
    <w:rsid w:val="00CA1C04"/>
    <w:rsid w:val="00CA3808"/>
    <w:rsid w:val="00CA592F"/>
    <w:rsid w:val="00CA65DD"/>
    <w:rsid w:val="00CB0E8A"/>
    <w:rsid w:val="00CC0035"/>
    <w:rsid w:val="00CC05B9"/>
    <w:rsid w:val="00CC3F83"/>
    <w:rsid w:val="00CC40F7"/>
    <w:rsid w:val="00CC57FC"/>
    <w:rsid w:val="00CC7DB0"/>
    <w:rsid w:val="00CD3D1C"/>
    <w:rsid w:val="00CD5F24"/>
    <w:rsid w:val="00CE0E18"/>
    <w:rsid w:val="00CE193A"/>
    <w:rsid w:val="00CE6A71"/>
    <w:rsid w:val="00CF6DF0"/>
    <w:rsid w:val="00CF7A26"/>
    <w:rsid w:val="00CF7E28"/>
    <w:rsid w:val="00D02B35"/>
    <w:rsid w:val="00D06255"/>
    <w:rsid w:val="00D06394"/>
    <w:rsid w:val="00D15D82"/>
    <w:rsid w:val="00D1705E"/>
    <w:rsid w:val="00D25602"/>
    <w:rsid w:val="00D271A9"/>
    <w:rsid w:val="00D30BD3"/>
    <w:rsid w:val="00D33791"/>
    <w:rsid w:val="00D33BA8"/>
    <w:rsid w:val="00D364EB"/>
    <w:rsid w:val="00D40363"/>
    <w:rsid w:val="00D41D32"/>
    <w:rsid w:val="00D451BC"/>
    <w:rsid w:val="00D51E96"/>
    <w:rsid w:val="00D568BB"/>
    <w:rsid w:val="00D63B9E"/>
    <w:rsid w:val="00D65D90"/>
    <w:rsid w:val="00D66016"/>
    <w:rsid w:val="00D769BA"/>
    <w:rsid w:val="00D8034F"/>
    <w:rsid w:val="00D81755"/>
    <w:rsid w:val="00D8617C"/>
    <w:rsid w:val="00D87D00"/>
    <w:rsid w:val="00D94E23"/>
    <w:rsid w:val="00DA1983"/>
    <w:rsid w:val="00DA2F1E"/>
    <w:rsid w:val="00DA5831"/>
    <w:rsid w:val="00DB17B8"/>
    <w:rsid w:val="00DB2873"/>
    <w:rsid w:val="00DC4482"/>
    <w:rsid w:val="00DD5028"/>
    <w:rsid w:val="00DD5350"/>
    <w:rsid w:val="00DE38DA"/>
    <w:rsid w:val="00DF1198"/>
    <w:rsid w:val="00E009CD"/>
    <w:rsid w:val="00E067CB"/>
    <w:rsid w:val="00E12082"/>
    <w:rsid w:val="00E17870"/>
    <w:rsid w:val="00E21589"/>
    <w:rsid w:val="00E23C1B"/>
    <w:rsid w:val="00E24D9E"/>
    <w:rsid w:val="00E257C8"/>
    <w:rsid w:val="00E26581"/>
    <w:rsid w:val="00E2722E"/>
    <w:rsid w:val="00E325AB"/>
    <w:rsid w:val="00E3447D"/>
    <w:rsid w:val="00E431CE"/>
    <w:rsid w:val="00E445F8"/>
    <w:rsid w:val="00E503E4"/>
    <w:rsid w:val="00E55E02"/>
    <w:rsid w:val="00E571C4"/>
    <w:rsid w:val="00E63B3D"/>
    <w:rsid w:val="00E64479"/>
    <w:rsid w:val="00E67D99"/>
    <w:rsid w:val="00E75556"/>
    <w:rsid w:val="00E75EFA"/>
    <w:rsid w:val="00E76F1F"/>
    <w:rsid w:val="00E80BE2"/>
    <w:rsid w:val="00E8309D"/>
    <w:rsid w:val="00E90A9C"/>
    <w:rsid w:val="00E95356"/>
    <w:rsid w:val="00E966E5"/>
    <w:rsid w:val="00EA3D96"/>
    <w:rsid w:val="00EA3F40"/>
    <w:rsid w:val="00EA6B69"/>
    <w:rsid w:val="00EA6B7B"/>
    <w:rsid w:val="00EB25E4"/>
    <w:rsid w:val="00EB3D8B"/>
    <w:rsid w:val="00EB7416"/>
    <w:rsid w:val="00EC06C6"/>
    <w:rsid w:val="00EC104E"/>
    <w:rsid w:val="00EC4453"/>
    <w:rsid w:val="00ED0D44"/>
    <w:rsid w:val="00ED1B77"/>
    <w:rsid w:val="00ED5511"/>
    <w:rsid w:val="00ED57D1"/>
    <w:rsid w:val="00EE2BF2"/>
    <w:rsid w:val="00EF172D"/>
    <w:rsid w:val="00EF3B7C"/>
    <w:rsid w:val="00EF56FA"/>
    <w:rsid w:val="00EF6216"/>
    <w:rsid w:val="00EF6E42"/>
    <w:rsid w:val="00F0613C"/>
    <w:rsid w:val="00F07CBB"/>
    <w:rsid w:val="00F11244"/>
    <w:rsid w:val="00F14A7B"/>
    <w:rsid w:val="00F1658B"/>
    <w:rsid w:val="00F2540D"/>
    <w:rsid w:val="00F26602"/>
    <w:rsid w:val="00F31380"/>
    <w:rsid w:val="00F333BF"/>
    <w:rsid w:val="00F34499"/>
    <w:rsid w:val="00F406E3"/>
    <w:rsid w:val="00F40C82"/>
    <w:rsid w:val="00F50707"/>
    <w:rsid w:val="00F5114E"/>
    <w:rsid w:val="00F53B1A"/>
    <w:rsid w:val="00F54568"/>
    <w:rsid w:val="00F56FBC"/>
    <w:rsid w:val="00F57249"/>
    <w:rsid w:val="00F62DE3"/>
    <w:rsid w:val="00F77131"/>
    <w:rsid w:val="00F85D7E"/>
    <w:rsid w:val="00FA041A"/>
    <w:rsid w:val="00FA4C13"/>
    <w:rsid w:val="00FA7550"/>
    <w:rsid w:val="00FB345F"/>
    <w:rsid w:val="00FB4DA5"/>
    <w:rsid w:val="00FC1146"/>
    <w:rsid w:val="00FC57A1"/>
    <w:rsid w:val="00FC6D26"/>
    <w:rsid w:val="00FD3820"/>
    <w:rsid w:val="00FE6E6D"/>
    <w:rsid w:val="00FF0DAE"/>
    <w:rsid w:val="00F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3313"/>
    <o:shapelayout v:ext="edit">
      <o:idmap v:ext="edit" data="1"/>
    </o:shapelayout>
  </w:shapeDefaults>
  <w:decimalSymbol w:val="."/>
  <w:listSeparator w:val=","/>
  <w15:docId w15:val="{78E42B4E-112D-402F-82F0-4B3FB5DD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1766</Words>
  <Characters>10068</Characters>
  <Application>Microsoft Office Word</Application>
  <DocSecurity>0</DocSecurity>
  <Lines>83</Lines>
  <Paragraphs>23</Paragraphs>
  <ScaleCrop>false</ScaleCrop>
  <Company>jysld</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92</cp:revision>
  <cp:lastPrinted>2019-10-16T13:54:00Z</cp:lastPrinted>
  <dcterms:created xsi:type="dcterms:W3CDTF">2013-12-25T02:47:00Z</dcterms:created>
  <dcterms:modified xsi:type="dcterms:W3CDTF">2019-10-16T13:54:00Z</dcterms:modified>
</cp:coreProperties>
</file>