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F3C" w:rsidRPr="00E90B39" w:rsidRDefault="008E1F3C" w:rsidP="00943748">
      <w:pPr>
        <w:autoSpaceDE w:val="0"/>
        <w:autoSpaceDN w:val="0"/>
        <w:adjustRightInd w:val="0"/>
        <w:spacing w:line="360" w:lineRule="auto"/>
        <w:jc w:val="left"/>
        <w:rPr>
          <w:rFonts w:ascii="宋体" w:cs="Arial"/>
          <w:color w:val="000000"/>
          <w:kern w:val="0"/>
          <w:sz w:val="24"/>
        </w:rPr>
      </w:pPr>
      <w:bookmarkStart w:id="0" w:name="_GoBack"/>
      <w:bookmarkEnd w:id="0"/>
    </w:p>
    <w:p w:rsidR="008E1F3C" w:rsidRPr="00E90B39" w:rsidRDefault="008E1F3C" w:rsidP="00943748">
      <w:pPr>
        <w:autoSpaceDE w:val="0"/>
        <w:autoSpaceDN w:val="0"/>
        <w:adjustRightInd w:val="0"/>
        <w:spacing w:line="360" w:lineRule="auto"/>
        <w:jc w:val="left"/>
        <w:rPr>
          <w:rFonts w:ascii="宋体" w:cs="Arial"/>
          <w:color w:val="000000"/>
          <w:kern w:val="0"/>
          <w:sz w:val="24"/>
        </w:rPr>
      </w:pPr>
    </w:p>
    <w:p w:rsidR="008E1F3C" w:rsidRPr="00E90B39" w:rsidRDefault="008E1F3C" w:rsidP="00943748">
      <w:pPr>
        <w:autoSpaceDE w:val="0"/>
        <w:autoSpaceDN w:val="0"/>
        <w:adjustRightInd w:val="0"/>
        <w:spacing w:line="360" w:lineRule="auto"/>
        <w:jc w:val="left"/>
        <w:rPr>
          <w:rFonts w:ascii="宋体" w:cs="Arial"/>
          <w:color w:val="000000"/>
          <w:kern w:val="0"/>
          <w:sz w:val="24"/>
        </w:rPr>
      </w:pPr>
    </w:p>
    <w:p w:rsidR="008E1F3C" w:rsidRPr="00E90B39" w:rsidRDefault="008E1F3C" w:rsidP="00943748">
      <w:pPr>
        <w:autoSpaceDE w:val="0"/>
        <w:autoSpaceDN w:val="0"/>
        <w:adjustRightInd w:val="0"/>
        <w:spacing w:line="360" w:lineRule="auto"/>
        <w:jc w:val="left"/>
        <w:rPr>
          <w:rFonts w:ascii="宋体" w:cs="Arial"/>
          <w:color w:val="000000"/>
          <w:kern w:val="0"/>
          <w:sz w:val="24"/>
        </w:rPr>
      </w:pPr>
    </w:p>
    <w:p w:rsidR="008E1F3C" w:rsidRPr="00E90B39" w:rsidRDefault="008E1F3C" w:rsidP="00110D90">
      <w:pPr>
        <w:spacing w:line="360" w:lineRule="auto"/>
        <w:jc w:val="center"/>
        <w:rPr>
          <w:rFonts w:ascii="宋体" w:hAnsi="宋体"/>
          <w:b/>
          <w:sz w:val="36"/>
          <w:szCs w:val="36"/>
        </w:rPr>
      </w:pPr>
      <w:r w:rsidRPr="00E90B39">
        <w:rPr>
          <w:rFonts w:ascii="宋体" w:hAnsi="宋体"/>
          <w:b/>
          <w:sz w:val="36"/>
          <w:szCs w:val="36"/>
        </w:rPr>
        <w:t>易方达聚盈分级债券型发起式证券投资基金</w:t>
      </w:r>
    </w:p>
    <w:p w:rsidR="008E1F3C" w:rsidRPr="00E90B39" w:rsidRDefault="008E1F3C" w:rsidP="00110D90">
      <w:pPr>
        <w:spacing w:line="360" w:lineRule="auto"/>
        <w:jc w:val="center"/>
        <w:rPr>
          <w:rFonts w:ascii="宋体" w:hAnsi="宋体"/>
          <w:b/>
          <w:sz w:val="36"/>
          <w:szCs w:val="36"/>
        </w:rPr>
      </w:pPr>
      <w:r w:rsidRPr="00E90B39">
        <w:rPr>
          <w:rFonts w:ascii="宋体" w:hAnsi="宋体"/>
          <w:b/>
          <w:sz w:val="36"/>
          <w:szCs w:val="36"/>
        </w:rPr>
        <w:t>2019年第3季度报告</w:t>
      </w:r>
    </w:p>
    <w:p w:rsidR="008E1F3C" w:rsidRPr="004A2579" w:rsidRDefault="008E1F3C" w:rsidP="00110D90">
      <w:pPr>
        <w:spacing w:line="360" w:lineRule="auto"/>
        <w:jc w:val="center"/>
        <w:rPr>
          <w:rFonts w:ascii="宋体" w:hAnsi="宋体"/>
          <w:b/>
          <w:sz w:val="24"/>
          <w:szCs w:val="36"/>
        </w:rPr>
      </w:pPr>
      <w:r w:rsidRPr="004A2579">
        <w:rPr>
          <w:rFonts w:ascii="宋体" w:hAnsi="宋体"/>
          <w:b/>
          <w:sz w:val="24"/>
          <w:szCs w:val="36"/>
        </w:rPr>
        <w:t>2019年9月30日</w:t>
      </w:r>
    </w:p>
    <w:p w:rsidR="008E1F3C" w:rsidRPr="00E90B39" w:rsidRDefault="008E1F3C" w:rsidP="00943748">
      <w:pPr>
        <w:spacing w:line="360" w:lineRule="auto"/>
        <w:jc w:val="center"/>
        <w:rPr>
          <w:rFonts w:ascii="宋体"/>
          <w:b/>
          <w:color w:val="000000"/>
          <w:sz w:val="24"/>
        </w:rPr>
      </w:pPr>
    </w:p>
    <w:p w:rsidR="008E1F3C" w:rsidRPr="00E90B39" w:rsidRDefault="008E1F3C" w:rsidP="00943748">
      <w:pPr>
        <w:spacing w:line="360" w:lineRule="auto"/>
        <w:jc w:val="center"/>
        <w:rPr>
          <w:rFonts w:ascii="宋体"/>
          <w:b/>
          <w:color w:val="000000"/>
          <w:sz w:val="24"/>
        </w:rPr>
      </w:pPr>
    </w:p>
    <w:p w:rsidR="008E1F3C" w:rsidRPr="00E90B39" w:rsidRDefault="008E1F3C" w:rsidP="00943748">
      <w:pPr>
        <w:spacing w:line="360" w:lineRule="auto"/>
        <w:jc w:val="center"/>
        <w:rPr>
          <w:rFonts w:ascii="宋体"/>
          <w:b/>
          <w:color w:val="000000"/>
          <w:sz w:val="24"/>
        </w:rPr>
      </w:pPr>
    </w:p>
    <w:p w:rsidR="008E1F3C" w:rsidRPr="00E90B39" w:rsidRDefault="008E1F3C" w:rsidP="00943748">
      <w:pPr>
        <w:spacing w:line="360" w:lineRule="auto"/>
        <w:jc w:val="center"/>
        <w:rPr>
          <w:rFonts w:ascii="宋体"/>
          <w:b/>
          <w:color w:val="000000"/>
          <w:sz w:val="24"/>
        </w:rPr>
      </w:pPr>
    </w:p>
    <w:p w:rsidR="008E1F3C" w:rsidRPr="00E90B39" w:rsidRDefault="008E1F3C" w:rsidP="00943748">
      <w:pPr>
        <w:spacing w:line="360" w:lineRule="auto"/>
        <w:jc w:val="center"/>
        <w:rPr>
          <w:rFonts w:ascii="宋体"/>
          <w:b/>
          <w:color w:val="000000"/>
          <w:sz w:val="24"/>
        </w:rPr>
      </w:pPr>
    </w:p>
    <w:p w:rsidR="008E1F3C" w:rsidRPr="00E90B39" w:rsidRDefault="008E1F3C" w:rsidP="00943748">
      <w:pPr>
        <w:spacing w:line="360" w:lineRule="auto"/>
        <w:jc w:val="center"/>
        <w:rPr>
          <w:rFonts w:ascii="宋体"/>
          <w:b/>
          <w:color w:val="000000"/>
          <w:sz w:val="24"/>
        </w:rPr>
      </w:pPr>
    </w:p>
    <w:p w:rsidR="008E1F3C" w:rsidRPr="00E90B39" w:rsidRDefault="008E1F3C" w:rsidP="00943748">
      <w:pPr>
        <w:spacing w:line="360" w:lineRule="auto"/>
        <w:jc w:val="center"/>
        <w:rPr>
          <w:rFonts w:ascii="宋体"/>
          <w:b/>
          <w:color w:val="000000"/>
          <w:sz w:val="24"/>
        </w:rPr>
      </w:pPr>
    </w:p>
    <w:p w:rsidR="008E1F3C" w:rsidRPr="00E90B39" w:rsidRDefault="008E1F3C" w:rsidP="00943748">
      <w:pPr>
        <w:spacing w:line="360" w:lineRule="auto"/>
        <w:jc w:val="center"/>
        <w:rPr>
          <w:rFonts w:ascii="宋体"/>
          <w:b/>
          <w:color w:val="000000"/>
          <w:sz w:val="24"/>
        </w:rPr>
      </w:pPr>
    </w:p>
    <w:p w:rsidR="008E1F3C" w:rsidRPr="00E90B39" w:rsidRDefault="008E1F3C" w:rsidP="00943748">
      <w:pPr>
        <w:spacing w:line="360" w:lineRule="auto"/>
        <w:jc w:val="center"/>
        <w:rPr>
          <w:rFonts w:ascii="宋体"/>
          <w:b/>
          <w:color w:val="000000"/>
          <w:sz w:val="24"/>
        </w:rPr>
      </w:pPr>
    </w:p>
    <w:p w:rsidR="008E1F3C" w:rsidRPr="00E90B39" w:rsidRDefault="008E1F3C" w:rsidP="00943748">
      <w:pPr>
        <w:spacing w:line="360" w:lineRule="auto"/>
        <w:jc w:val="center"/>
        <w:rPr>
          <w:rFonts w:ascii="宋体"/>
          <w:b/>
          <w:color w:val="000000"/>
          <w:sz w:val="24"/>
        </w:rPr>
      </w:pPr>
    </w:p>
    <w:p w:rsidR="008E1F3C" w:rsidRPr="00E90B39" w:rsidRDefault="008E1F3C" w:rsidP="00943748">
      <w:pPr>
        <w:spacing w:line="360" w:lineRule="auto"/>
        <w:jc w:val="center"/>
        <w:rPr>
          <w:rFonts w:ascii="宋体"/>
          <w:b/>
          <w:color w:val="000000"/>
          <w:sz w:val="24"/>
        </w:rPr>
      </w:pPr>
    </w:p>
    <w:p w:rsidR="008E1F3C" w:rsidRPr="00E90B39" w:rsidRDefault="008E1F3C" w:rsidP="00943748">
      <w:pPr>
        <w:spacing w:line="360" w:lineRule="auto"/>
        <w:jc w:val="center"/>
        <w:rPr>
          <w:rFonts w:ascii="宋体"/>
          <w:b/>
          <w:color w:val="000000"/>
          <w:sz w:val="24"/>
        </w:rPr>
      </w:pPr>
    </w:p>
    <w:p w:rsidR="008E1F3C" w:rsidRPr="00E90B39" w:rsidRDefault="008E1F3C" w:rsidP="00943748">
      <w:pPr>
        <w:spacing w:line="360" w:lineRule="auto"/>
        <w:jc w:val="center"/>
        <w:rPr>
          <w:rFonts w:ascii="宋体"/>
          <w:b/>
          <w:color w:val="000000"/>
          <w:sz w:val="24"/>
        </w:rPr>
      </w:pPr>
    </w:p>
    <w:p w:rsidR="008E1F3C" w:rsidRPr="00E90B39" w:rsidRDefault="008E1F3C" w:rsidP="00943748">
      <w:pPr>
        <w:spacing w:line="360" w:lineRule="auto"/>
        <w:jc w:val="center"/>
        <w:rPr>
          <w:rFonts w:ascii="宋体"/>
          <w:b/>
          <w:color w:val="000000"/>
          <w:sz w:val="24"/>
        </w:rPr>
      </w:pPr>
    </w:p>
    <w:p w:rsidR="008E1F3C" w:rsidRPr="00E90B39" w:rsidRDefault="008E1F3C" w:rsidP="00440DF3">
      <w:pPr>
        <w:spacing w:line="360" w:lineRule="auto"/>
        <w:ind w:firstLineChars="900" w:firstLine="2168"/>
        <w:rPr>
          <w:rFonts w:ascii="宋体" w:cs="宋体"/>
          <w:b/>
          <w:bCs/>
          <w:sz w:val="24"/>
        </w:rPr>
      </w:pPr>
    </w:p>
    <w:p w:rsidR="008E1F3C" w:rsidRPr="00E90B39" w:rsidRDefault="008E1F3C" w:rsidP="00440DF3">
      <w:pPr>
        <w:spacing w:line="360" w:lineRule="auto"/>
        <w:ind w:firstLineChars="900" w:firstLine="2168"/>
        <w:rPr>
          <w:rFonts w:ascii="宋体" w:hAnsi="宋体"/>
          <w:b/>
          <w:color w:val="000000"/>
          <w:sz w:val="24"/>
        </w:rPr>
      </w:pPr>
      <w:r w:rsidRPr="00E90B39">
        <w:rPr>
          <w:rFonts w:ascii="宋体" w:hAnsi="宋体" w:hint="eastAsia"/>
          <w:b/>
          <w:color w:val="000000"/>
          <w:sz w:val="24"/>
        </w:rPr>
        <w:t>基金管理人：</w:t>
      </w:r>
      <w:r w:rsidRPr="00E90B39">
        <w:rPr>
          <w:rFonts w:ascii="宋体" w:hAnsi="宋体"/>
          <w:b/>
          <w:color w:val="000000"/>
          <w:sz w:val="24"/>
        </w:rPr>
        <w:t>易方达基金管理有限公司</w:t>
      </w:r>
    </w:p>
    <w:p w:rsidR="008E1F3C" w:rsidRPr="00E90B39" w:rsidRDefault="008E1F3C" w:rsidP="00440DF3">
      <w:pPr>
        <w:spacing w:line="360" w:lineRule="auto"/>
        <w:ind w:firstLineChars="900" w:firstLine="2168"/>
        <w:rPr>
          <w:rFonts w:ascii="宋体" w:hAnsi="宋体"/>
          <w:b/>
          <w:color w:val="000000"/>
          <w:sz w:val="24"/>
        </w:rPr>
      </w:pPr>
      <w:r w:rsidRPr="00E90B39">
        <w:rPr>
          <w:rFonts w:ascii="宋体" w:hAnsi="宋体" w:hint="eastAsia"/>
          <w:b/>
          <w:color w:val="000000"/>
          <w:sz w:val="24"/>
        </w:rPr>
        <w:t>基金托管人：</w:t>
      </w:r>
      <w:r w:rsidRPr="00E90B39">
        <w:rPr>
          <w:rFonts w:ascii="宋体" w:hAnsi="宋体"/>
          <w:b/>
          <w:color w:val="000000"/>
          <w:sz w:val="24"/>
        </w:rPr>
        <w:t>中国建设银行股份有限公司</w:t>
      </w:r>
    </w:p>
    <w:p w:rsidR="008E1F3C" w:rsidRPr="00E90B39" w:rsidRDefault="008E1F3C" w:rsidP="00440DF3">
      <w:pPr>
        <w:spacing w:line="360" w:lineRule="auto"/>
        <w:ind w:firstLineChars="900" w:firstLine="2168"/>
        <w:rPr>
          <w:rFonts w:ascii="宋体" w:hAnsi="宋体"/>
          <w:b/>
          <w:color w:val="000000"/>
          <w:sz w:val="24"/>
        </w:rPr>
        <w:sectPr w:rsidR="008E1F3C" w:rsidRPr="00E90B39" w:rsidSect="00DB4EE7">
          <w:headerReference w:type="default" r:id="rId7"/>
          <w:footerReference w:type="default" r:id="rId8"/>
          <w:pgSz w:w="11926" w:h="15840"/>
          <w:pgMar w:top="1418" w:right="1418" w:bottom="851" w:left="1418" w:header="851" w:footer="992" w:gutter="0"/>
          <w:cols w:space="720"/>
          <w:noEndnote/>
        </w:sectPr>
      </w:pPr>
      <w:r w:rsidRPr="00E90B39">
        <w:rPr>
          <w:rFonts w:ascii="宋体" w:hAnsi="宋体" w:hint="eastAsia"/>
          <w:b/>
          <w:color w:val="000000"/>
          <w:sz w:val="24"/>
        </w:rPr>
        <w:t>报告送出日期：</w:t>
      </w:r>
      <w:r w:rsidRPr="00E90B39">
        <w:rPr>
          <w:rFonts w:ascii="宋体" w:hAnsi="宋体"/>
          <w:b/>
          <w:color w:val="000000"/>
          <w:sz w:val="24"/>
        </w:rPr>
        <w:t>二〇一九年十月二十四日</w:t>
      </w:r>
    </w:p>
    <w:p w:rsidR="008E1F3C" w:rsidRPr="00E90B39" w:rsidRDefault="008E1F3C" w:rsidP="00840BC3">
      <w:pPr>
        <w:pStyle w:val="2"/>
        <w:spacing w:beforeLines="100" w:before="312" w:afterLines="100" w:after="312"/>
        <w:jc w:val="center"/>
        <w:rPr>
          <w:rFonts w:ascii="宋体" w:cs="Times New Roman"/>
          <w:color w:val="000000"/>
          <w:szCs w:val="24"/>
        </w:rPr>
      </w:pPr>
      <w:r w:rsidRPr="00E90B39">
        <w:rPr>
          <w:rFonts w:ascii="宋体" w:hAnsi="宋体" w:hint="eastAsia"/>
          <w:bCs w:val="0"/>
          <w:szCs w:val="24"/>
        </w:rPr>
        <w:lastRenderedPageBreak/>
        <w:t>§</w:t>
      </w:r>
      <w:r w:rsidRPr="00E90B39">
        <w:rPr>
          <w:rFonts w:ascii="宋体" w:hAnsi="宋体"/>
          <w:bCs w:val="0"/>
          <w:szCs w:val="24"/>
        </w:rPr>
        <w:t xml:space="preserve">1  </w:t>
      </w:r>
      <w:r w:rsidRPr="00E90B39">
        <w:rPr>
          <w:rFonts w:ascii="宋体" w:hAnsi="宋体" w:cs="Times New Roman" w:hint="eastAsia"/>
          <w:color w:val="000000"/>
          <w:szCs w:val="24"/>
        </w:rPr>
        <w:t>重要提示</w:t>
      </w:r>
    </w:p>
    <w:p w:rsidR="00855842" w:rsidRDefault="001A2BD4">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855842" w:rsidRDefault="001A2BD4">
      <w:pPr>
        <w:spacing w:line="360" w:lineRule="auto"/>
        <w:ind w:firstLineChars="200" w:firstLine="480"/>
        <w:rPr>
          <w:color w:val="000000"/>
          <w:sz w:val="24"/>
        </w:rPr>
      </w:pPr>
      <w:r>
        <w:rPr>
          <w:color w:val="000000"/>
          <w:sz w:val="24"/>
        </w:rPr>
        <w:t>基金托管人中国建设银行股份有限公司根据本基金合同规定，于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855842" w:rsidRDefault="001A2BD4">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855842" w:rsidRDefault="001A2BD4">
      <w:pPr>
        <w:spacing w:line="360" w:lineRule="auto"/>
        <w:ind w:firstLineChars="200" w:firstLine="480"/>
        <w:rPr>
          <w:color w:val="000000"/>
          <w:sz w:val="24"/>
        </w:rPr>
      </w:pPr>
      <w:r>
        <w:rPr>
          <w:color w:val="000000"/>
          <w:sz w:val="24"/>
        </w:rPr>
        <w:t>基金的过往业绩并不代表其未来表现。投资有风</w:t>
      </w:r>
      <w:r>
        <w:rPr>
          <w:color w:val="000000"/>
          <w:sz w:val="24"/>
        </w:rPr>
        <w:t>险，投资者在作出投资决策前应仔细阅读本基金的招募说明书。</w:t>
      </w:r>
      <w:r>
        <w:rPr>
          <w:color w:val="000000"/>
          <w:sz w:val="24"/>
        </w:rPr>
        <w:t xml:space="preserve"> </w:t>
      </w:r>
    </w:p>
    <w:p w:rsidR="00855842" w:rsidRDefault="001A2BD4">
      <w:pPr>
        <w:spacing w:line="360" w:lineRule="auto"/>
        <w:ind w:firstLineChars="200" w:firstLine="480"/>
        <w:rPr>
          <w:color w:val="000000"/>
          <w:sz w:val="24"/>
        </w:rPr>
      </w:pPr>
      <w:r>
        <w:rPr>
          <w:color w:val="000000"/>
          <w:sz w:val="24"/>
        </w:rPr>
        <w:t>本报告中财务资料未经审计。</w:t>
      </w:r>
    </w:p>
    <w:p w:rsidR="008E1F3C" w:rsidRPr="004864A3" w:rsidRDefault="008E1F3C" w:rsidP="004864A3">
      <w:pPr>
        <w:spacing w:line="360" w:lineRule="auto"/>
        <w:ind w:firstLineChars="200" w:firstLine="480"/>
        <w:rPr>
          <w:color w:val="000000"/>
          <w:sz w:val="24"/>
        </w:rPr>
      </w:pPr>
      <w:r w:rsidRPr="004864A3">
        <w:rPr>
          <w:color w:val="000000"/>
          <w:sz w:val="24"/>
        </w:rPr>
        <w:t>本报告期自</w:t>
      </w:r>
      <w:r w:rsidRPr="004864A3">
        <w:rPr>
          <w:color w:val="000000"/>
          <w:sz w:val="24"/>
        </w:rPr>
        <w:t>2019</w:t>
      </w:r>
      <w:r w:rsidRPr="004864A3">
        <w:rPr>
          <w:color w:val="000000"/>
          <w:sz w:val="24"/>
        </w:rPr>
        <w:t>年</w:t>
      </w:r>
      <w:r w:rsidRPr="004864A3">
        <w:rPr>
          <w:color w:val="000000"/>
          <w:sz w:val="24"/>
        </w:rPr>
        <w:t>7</w:t>
      </w:r>
      <w:r w:rsidRPr="004864A3">
        <w:rPr>
          <w:color w:val="000000"/>
          <w:sz w:val="24"/>
        </w:rPr>
        <w:t>月</w:t>
      </w:r>
      <w:r w:rsidRPr="004864A3">
        <w:rPr>
          <w:color w:val="000000"/>
          <w:sz w:val="24"/>
        </w:rPr>
        <w:t>1</w:t>
      </w:r>
      <w:r w:rsidRPr="004864A3">
        <w:rPr>
          <w:color w:val="000000"/>
          <w:sz w:val="24"/>
        </w:rPr>
        <w:t>日起至</w:t>
      </w:r>
      <w:r w:rsidRPr="004864A3">
        <w:rPr>
          <w:color w:val="000000"/>
          <w:sz w:val="24"/>
        </w:rPr>
        <w:t>9</w:t>
      </w:r>
      <w:r w:rsidRPr="004864A3">
        <w:rPr>
          <w:color w:val="000000"/>
          <w:sz w:val="24"/>
        </w:rPr>
        <w:t>月</w:t>
      </w:r>
      <w:r w:rsidRPr="004864A3">
        <w:rPr>
          <w:color w:val="000000"/>
          <w:sz w:val="24"/>
        </w:rPr>
        <w:t>30</w:t>
      </w:r>
      <w:r w:rsidRPr="004864A3">
        <w:rPr>
          <w:color w:val="000000"/>
          <w:sz w:val="24"/>
        </w:rPr>
        <w:t>日止。</w:t>
      </w:r>
    </w:p>
    <w:p w:rsidR="008E1F3C" w:rsidRPr="00110D90" w:rsidRDefault="008E1F3C" w:rsidP="00840BC3">
      <w:pPr>
        <w:pStyle w:val="2"/>
        <w:spacing w:beforeLines="100" w:before="312" w:afterLines="100" w:after="312"/>
        <w:jc w:val="center"/>
        <w:rPr>
          <w:rFonts w:ascii="宋体"/>
          <w:bCs w:val="0"/>
          <w:szCs w:val="24"/>
        </w:rPr>
      </w:pPr>
      <w:r w:rsidRPr="00E90B39">
        <w:rPr>
          <w:rFonts w:ascii="宋体" w:hAnsi="宋体" w:hint="eastAsia"/>
          <w:bCs w:val="0"/>
          <w:szCs w:val="24"/>
        </w:rPr>
        <w:t>§</w:t>
      </w:r>
      <w:r w:rsidRPr="00E90B39">
        <w:rPr>
          <w:rFonts w:ascii="宋体" w:hAnsi="宋体"/>
          <w:bCs w:val="0"/>
          <w:szCs w:val="24"/>
        </w:rPr>
        <w:t xml:space="preserve">2  </w:t>
      </w:r>
      <w:r w:rsidRPr="00110D90">
        <w:rPr>
          <w:rFonts w:ascii="宋体" w:hAnsi="宋体" w:hint="eastAsia"/>
          <w:bCs w:val="0"/>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40"/>
      </w:tblGrid>
      <w:tr w:rsidR="008E1F3C" w:rsidRPr="00E90B39" w:rsidTr="003D67BD">
        <w:tc>
          <w:tcPr>
            <w:tcW w:w="2835" w:type="dxa"/>
          </w:tcPr>
          <w:p w:rsidR="008E1F3C" w:rsidRPr="00133882" w:rsidRDefault="008E1F3C" w:rsidP="00D847D2">
            <w:pPr>
              <w:adjustRightInd w:val="0"/>
              <w:spacing w:before="29" w:line="360" w:lineRule="auto"/>
              <w:ind w:left="17"/>
              <w:jc w:val="left"/>
              <w:rPr>
                <w:kern w:val="0"/>
                <w:sz w:val="24"/>
              </w:rPr>
            </w:pPr>
            <w:r w:rsidRPr="00133882">
              <w:rPr>
                <w:kern w:val="0"/>
                <w:sz w:val="24"/>
              </w:rPr>
              <w:t>基金简称</w:t>
            </w:r>
          </w:p>
        </w:tc>
        <w:tc>
          <w:tcPr>
            <w:tcW w:w="5479" w:type="dxa"/>
            <w:gridSpan w:val="2"/>
          </w:tcPr>
          <w:p w:rsidR="008E1F3C" w:rsidRPr="00133882" w:rsidRDefault="008E1F3C" w:rsidP="00D847D2">
            <w:pPr>
              <w:adjustRightInd w:val="0"/>
              <w:spacing w:before="29" w:line="360" w:lineRule="auto"/>
              <w:ind w:left="17"/>
              <w:jc w:val="left"/>
              <w:rPr>
                <w:color w:val="000000"/>
                <w:kern w:val="0"/>
                <w:sz w:val="24"/>
              </w:rPr>
            </w:pPr>
            <w:r w:rsidRPr="00133882">
              <w:rPr>
                <w:color w:val="000000"/>
                <w:kern w:val="0"/>
                <w:sz w:val="24"/>
              </w:rPr>
              <w:t>易方达聚盈分级债券发起式</w:t>
            </w:r>
          </w:p>
        </w:tc>
      </w:tr>
      <w:tr w:rsidR="008E1F3C" w:rsidRPr="00E90B39" w:rsidTr="003F3730">
        <w:tc>
          <w:tcPr>
            <w:tcW w:w="2835" w:type="dxa"/>
          </w:tcPr>
          <w:p w:rsidR="008E1F3C" w:rsidRPr="00133882" w:rsidRDefault="008E1F3C">
            <w:pPr>
              <w:adjustRightInd w:val="0"/>
              <w:spacing w:before="29" w:line="360" w:lineRule="auto"/>
              <w:ind w:left="17"/>
              <w:jc w:val="left"/>
              <w:rPr>
                <w:kern w:val="0"/>
                <w:sz w:val="24"/>
              </w:rPr>
            </w:pPr>
            <w:r w:rsidRPr="00133882">
              <w:rPr>
                <w:kern w:val="0"/>
                <w:sz w:val="24"/>
              </w:rPr>
              <w:t>基金主代码</w:t>
            </w:r>
          </w:p>
        </w:tc>
        <w:tc>
          <w:tcPr>
            <w:tcW w:w="5479" w:type="dxa"/>
            <w:gridSpan w:val="2"/>
          </w:tcPr>
          <w:p w:rsidR="008E1F3C" w:rsidRPr="00133882" w:rsidRDefault="008E1F3C">
            <w:pPr>
              <w:adjustRightInd w:val="0"/>
              <w:spacing w:before="29" w:line="360" w:lineRule="auto"/>
              <w:ind w:left="17"/>
              <w:jc w:val="left"/>
              <w:rPr>
                <w:color w:val="000000"/>
                <w:kern w:val="0"/>
                <w:sz w:val="24"/>
              </w:rPr>
            </w:pPr>
            <w:r w:rsidRPr="00133882">
              <w:rPr>
                <w:color w:val="000000"/>
                <w:kern w:val="0"/>
                <w:sz w:val="24"/>
              </w:rPr>
              <w:t>000428</w:t>
            </w:r>
          </w:p>
        </w:tc>
      </w:tr>
      <w:tr w:rsidR="00B754B6" w:rsidRPr="00E90B39" w:rsidTr="003F3730">
        <w:tc>
          <w:tcPr>
            <w:tcW w:w="2835" w:type="dxa"/>
          </w:tcPr>
          <w:p w:rsidR="00B754B6" w:rsidRPr="00133882" w:rsidRDefault="00B754B6" w:rsidP="00665792">
            <w:pPr>
              <w:adjustRightInd w:val="0"/>
              <w:spacing w:before="29" w:line="360" w:lineRule="auto"/>
              <w:ind w:left="17"/>
              <w:jc w:val="left"/>
              <w:rPr>
                <w:kern w:val="0"/>
                <w:sz w:val="24"/>
              </w:rPr>
            </w:pPr>
            <w:r w:rsidRPr="00133882">
              <w:rPr>
                <w:kern w:val="0"/>
                <w:sz w:val="24"/>
              </w:rPr>
              <w:t>交易代码</w:t>
            </w:r>
          </w:p>
        </w:tc>
        <w:tc>
          <w:tcPr>
            <w:tcW w:w="5479" w:type="dxa"/>
            <w:gridSpan w:val="2"/>
          </w:tcPr>
          <w:p w:rsidR="00B754B6" w:rsidRPr="00133882" w:rsidRDefault="00B754B6" w:rsidP="00665792">
            <w:pPr>
              <w:adjustRightInd w:val="0"/>
              <w:spacing w:before="29" w:line="360" w:lineRule="auto"/>
              <w:ind w:left="17"/>
              <w:jc w:val="left"/>
              <w:rPr>
                <w:color w:val="000000"/>
                <w:kern w:val="0"/>
                <w:sz w:val="24"/>
              </w:rPr>
            </w:pPr>
            <w:r w:rsidRPr="00133882">
              <w:rPr>
                <w:kern w:val="0"/>
                <w:sz w:val="24"/>
              </w:rPr>
              <w:t>000428</w:t>
            </w:r>
          </w:p>
        </w:tc>
      </w:tr>
      <w:tr w:rsidR="008E1F3C" w:rsidRPr="00E90B39" w:rsidTr="003D67BD">
        <w:tc>
          <w:tcPr>
            <w:tcW w:w="2835" w:type="dxa"/>
          </w:tcPr>
          <w:p w:rsidR="008E1F3C" w:rsidRPr="00133882" w:rsidRDefault="008E1F3C" w:rsidP="00D847D2">
            <w:pPr>
              <w:adjustRightInd w:val="0"/>
              <w:spacing w:before="29" w:line="360" w:lineRule="auto"/>
              <w:ind w:left="17"/>
              <w:jc w:val="left"/>
              <w:rPr>
                <w:sz w:val="24"/>
              </w:rPr>
            </w:pPr>
            <w:r w:rsidRPr="00133882">
              <w:rPr>
                <w:kern w:val="0"/>
                <w:sz w:val="24"/>
              </w:rPr>
              <w:t>基金运作方式</w:t>
            </w:r>
          </w:p>
        </w:tc>
        <w:tc>
          <w:tcPr>
            <w:tcW w:w="5479" w:type="dxa"/>
            <w:gridSpan w:val="2"/>
          </w:tcPr>
          <w:p w:rsidR="008E1F3C" w:rsidRPr="00133882" w:rsidRDefault="008E1F3C" w:rsidP="00D847D2">
            <w:pPr>
              <w:adjustRightInd w:val="0"/>
              <w:spacing w:before="29" w:line="360" w:lineRule="auto"/>
              <w:ind w:left="17"/>
              <w:jc w:val="left"/>
              <w:rPr>
                <w:color w:val="000000"/>
                <w:sz w:val="24"/>
              </w:rPr>
            </w:pPr>
            <w:r w:rsidRPr="00133882">
              <w:rPr>
                <w:color w:val="000000"/>
                <w:kern w:val="0"/>
                <w:sz w:val="24"/>
              </w:rPr>
              <w:t>契约型、开放式、发起式</w:t>
            </w:r>
          </w:p>
        </w:tc>
      </w:tr>
      <w:tr w:rsidR="008E1F3C" w:rsidRPr="00E90B39" w:rsidTr="003D67BD">
        <w:tc>
          <w:tcPr>
            <w:tcW w:w="2835" w:type="dxa"/>
          </w:tcPr>
          <w:p w:rsidR="008E1F3C" w:rsidRPr="00133882" w:rsidRDefault="008E1F3C" w:rsidP="00D847D2">
            <w:pPr>
              <w:adjustRightInd w:val="0"/>
              <w:spacing w:before="29" w:line="360" w:lineRule="auto"/>
              <w:ind w:left="17"/>
              <w:jc w:val="left"/>
              <w:rPr>
                <w:sz w:val="24"/>
              </w:rPr>
            </w:pPr>
            <w:r w:rsidRPr="00133882">
              <w:rPr>
                <w:kern w:val="0"/>
                <w:sz w:val="24"/>
              </w:rPr>
              <w:t>基金合同生效日</w:t>
            </w:r>
          </w:p>
        </w:tc>
        <w:tc>
          <w:tcPr>
            <w:tcW w:w="5479" w:type="dxa"/>
            <w:gridSpan w:val="2"/>
          </w:tcPr>
          <w:p w:rsidR="008E1F3C" w:rsidRPr="00133882" w:rsidRDefault="008E1F3C" w:rsidP="00D847D2">
            <w:pPr>
              <w:adjustRightInd w:val="0"/>
              <w:spacing w:before="29" w:line="360" w:lineRule="auto"/>
              <w:ind w:left="17"/>
              <w:jc w:val="left"/>
              <w:rPr>
                <w:color w:val="000000"/>
                <w:kern w:val="0"/>
                <w:sz w:val="24"/>
              </w:rPr>
            </w:pPr>
            <w:r w:rsidRPr="00133882">
              <w:rPr>
                <w:color w:val="000000"/>
                <w:kern w:val="0"/>
                <w:sz w:val="24"/>
              </w:rPr>
              <w:t>2013</w:t>
            </w:r>
            <w:r w:rsidRPr="00133882">
              <w:rPr>
                <w:color w:val="000000"/>
                <w:kern w:val="0"/>
                <w:sz w:val="24"/>
              </w:rPr>
              <w:t>年</w:t>
            </w:r>
            <w:r w:rsidRPr="00133882">
              <w:rPr>
                <w:color w:val="000000"/>
                <w:kern w:val="0"/>
                <w:sz w:val="24"/>
              </w:rPr>
              <w:t>11</w:t>
            </w:r>
            <w:r w:rsidRPr="00133882">
              <w:rPr>
                <w:color w:val="000000"/>
                <w:kern w:val="0"/>
                <w:sz w:val="24"/>
              </w:rPr>
              <w:t>月</w:t>
            </w:r>
            <w:r w:rsidRPr="00133882">
              <w:rPr>
                <w:color w:val="000000"/>
                <w:kern w:val="0"/>
                <w:sz w:val="24"/>
              </w:rPr>
              <w:t>14</w:t>
            </w:r>
            <w:r w:rsidRPr="00133882">
              <w:rPr>
                <w:color w:val="000000"/>
                <w:kern w:val="0"/>
                <w:sz w:val="24"/>
              </w:rPr>
              <w:t>日</w:t>
            </w:r>
          </w:p>
        </w:tc>
      </w:tr>
      <w:tr w:rsidR="008E1F3C" w:rsidRPr="00E90B39" w:rsidTr="003D67BD">
        <w:tc>
          <w:tcPr>
            <w:tcW w:w="2835" w:type="dxa"/>
          </w:tcPr>
          <w:p w:rsidR="008E1F3C" w:rsidRPr="00133882" w:rsidRDefault="008E1F3C" w:rsidP="00D847D2">
            <w:pPr>
              <w:adjustRightInd w:val="0"/>
              <w:spacing w:before="29" w:line="360" w:lineRule="auto"/>
              <w:ind w:left="17"/>
              <w:jc w:val="left"/>
              <w:rPr>
                <w:sz w:val="24"/>
              </w:rPr>
            </w:pPr>
            <w:r w:rsidRPr="00133882">
              <w:rPr>
                <w:kern w:val="0"/>
                <w:sz w:val="24"/>
              </w:rPr>
              <w:t>报告期末基金份额总额</w:t>
            </w:r>
          </w:p>
        </w:tc>
        <w:tc>
          <w:tcPr>
            <w:tcW w:w="5479" w:type="dxa"/>
            <w:gridSpan w:val="2"/>
          </w:tcPr>
          <w:p w:rsidR="008E1F3C" w:rsidRPr="00133882" w:rsidRDefault="008E1F3C" w:rsidP="00D847D2">
            <w:pPr>
              <w:adjustRightInd w:val="0"/>
              <w:spacing w:before="29" w:line="360" w:lineRule="auto"/>
              <w:ind w:left="17"/>
              <w:jc w:val="left"/>
              <w:rPr>
                <w:color w:val="000000"/>
                <w:sz w:val="24"/>
              </w:rPr>
            </w:pPr>
            <w:r w:rsidRPr="00133882">
              <w:rPr>
                <w:color w:val="000000"/>
                <w:kern w:val="0"/>
                <w:sz w:val="24"/>
              </w:rPr>
              <w:t>530,075,272.08</w:t>
            </w:r>
            <w:r w:rsidRPr="00133882">
              <w:rPr>
                <w:color w:val="000000"/>
                <w:kern w:val="0"/>
                <w:sz w:val="24"/>
              </w:rPr>
              <w:t>份</w:t>
            </w:r>
          </w:p>
        </w:tc>
      </w:tr>
      <w:tr w:rsidR="008E1F3C" w:rsidRPr="00E90B39" w:rsidTr="003D67BD">
        <w:tc>
          <w:tcPr>
            <w:tcW w:w="2835" w:type="dxa"/>
          </w:tcPr>
          <w:p w:rsidR="008E1F3C" w:rsidRPr="00133882" w:rsidRDefault="008E1F3C" w:rsidP="00D847D2">
            <w:pPr>
              <w:adjustRightInd w:val="0"/>
              <w:spacing w:before="29" w:line="360" w:lineRule="auto"/>
              <w:ind w:left="17"/>
              <w:jc w:val="left"/>
              <w:rPr>
                <w:sz w:val="24"/>
              </w:rPr>
            </w:pPr>
            <w:r w:rsidRPr="00133882">
              <w:rPr>
                <w:kern w:val="0"/>
                <w:sz w:val="24"/>
              </w:rPr>
              <w:t>投资目标</w:t>
            </w:r>
          </w:p>
        </w:tc>
        <w:tc>
          <w:tcPr>
            <w:tcW w:w="5479" w:type="dxa"/>
            <w:gridSpan w:val="2"/>
          </w:tcPr>
          <w:p w:rsidR="008E1F3C" w:rsidRPr="00133882" w:rsidRDefault="008E1F3C" w:rsidP="00D847D2">
            <w:pPr>
              <w:adjustRightInd w:val="0"/>
              <w:spacing w:before="29" w:line="360" w:lineRule="auto"/>
              <w:ind w:left="17"/>
              <w:jc w:val="left"/>
              <w:rPr>
                <w:color w:val="000000"/>
                <w:sz w:val="24"/>
              </w:rPr>
            </w:pPr>
            <w:r w:rsidRPr="00133882">
              <w:rPr>
                <w:color w:val="000000"/>
                <w:kern w:val="0"/>
                <w:sz w:val="24"/>
              </w:rPr>
              <w:t>在严格控制投资风险的基础上，力争实现基金资产的稳健增值。</w:t>
            </w:r>
          </w:p>
        </w:tc>
      </w:tr>
      <w:tr w:rsidR="008E1F3C" w:rsidRPr="00E90B39" w:rsidTr="003D67BD">
        <w:tc>
          <w:tcPr>
            <w:tcW w:w="2835" w:type="dxa"/>
          </w:tcPr>
          <w:p w:rsidR="008E1F3C" w:rsidRPr="00133882" w:rsidRDefault="008E1F3C" w:rsidP="00D847D2">
            <w:pPr>
              <w:adjustRightInd w:val="0"/>
              <w:spacing w:before="29" w:line="360" w:lineRule="auto"/>
              <w:ind w:left="17"/>
              <w:jc w:val="left"/>
              <w:rPr>
                <w:sz w:val="24"/>
              </w:rPr>
            </w:pPr>
            <w:r w:rsidRPr="00133882">
              <w:rPr>
                <w:kern w:val="0"/>
                <w:sz w:val="24"/>
              </w:rPr>
              <w:t>投资策略</w:t>
            </w:r>
          </w:p>
        </w:tc>
        <w:tc>
          <w:tcPr>
            <w:tcW w:w="5479" w:type="dxa"/>
            <w:gridSpan w:val="2"/>
          </w:tcPr>
          <w:p w:rsidR="008E1F3C" w:rsidRPr="00133882" w:rsidRDefault="008E1F3C" w:rsidP="00D847D2">
            <w:pPr>
              <w:adjustRightInd w:val="0"/>
              <w:spacing w:before="29" w:line="360" w:lineRule="auto"/>
              <w:ind w:left="17"/>
              <w:jc w:val="left"/>
              <w:rPr>
                <w:color w:val="000000"/>
                <w:sz w:val="24"/>
              </w:rPr>
            </w:pPr>
            <w:r w:rsidRPr="00133882">
              <w:rPr>
                <w:color w:val="000000"/>
                <w:kern w:val="0"/>
                <w:sz w:val="24"/>
              </w:rPr>
              <w:t>本基金将采取积极管理的投资策略，在分析和判断宏观经济运行状况和金融市场运行趋势的基础上，自上而下地决定债券组合久期及类属配置；同时在严谨深入的信用分析的基础上，自下而上地精选个券，力争获得超越业绩比较基准的投资回报。</w:t>
            </w:r>
          </w:p>
        </w:tc>
      </w:tr>
      <w:tr w:rsidR="008E1F3C" w:rsidRPr="00E90B39" w:rsidTr="003D67BD">
        <w:tc>
          <w:tcPr>
            <w:tcW w:w="2835" w:type="dxa"/>
          </w:tcPr>
          <w:p w:rsidR="008E1F3C" w:rsidRPr="00133882" w:rsidRDefault="008E1F3C" w:rsidP="00D847D2">
            <w:pPr>
              <w:adjustRightInd w:val="0"/>
              <w:spacing w:before="29" w:line="360" w:lineRule="auto"/>
              <w:ind w:left="17"/>
              <w:jc w:val="left"/>
              <w:rPr>
                <w:sz w:val="24"/>
              </w:rPr>
            </w:pPr>
            <w:r w:rsidRPr="00133882">
              <w:rPr>
                <w:kern w:val="0"/>
                <w:sz w:val="24"/>
              </w:rPr>
              <w:lastRenderedPageBreak/>
              <w:t>业绩比较基准</w:t>
            </w:r>
          </w:p>
        </w:tc>
        <w:tc>
          <w:tcPr>
            <w:tcW w:w="5479" w:type="dxa"/>
            <w:gridSpan w:val="2"/>
          </w:tcPr>
          <w:p w:rsidR="008E1F3C" w:rsidRPr="00133882" w:rsidRDefault="008E1F3C" w:rsidP="00D847D2">
            <w:pPr>
              <w:adjustRightInd w:val="0"/>
              <w:spacing w:before="29" w:line="360" w:lineRule="auto"/>
              <w:ind w:left="17"/>
              <w:jc w:val="left"/>
              <w:rPr>
                <w:color w:val="000000"/>
                <w:sz w:val="24"/>
              </w:rPr>
            </w:pPr>
            <w:r w:rsidRPr="00133882">
              <w:rPr>
                <w:color w:val="000000"/>
                <w:kern w:val="0"/>
                <w:sz w:val="24"/>
              </w:rPr>
              <w:t>中债新综合财富指数</w:t>
            </w:r>
          </w:p>
        </w:tc>
      </w:tr>
      <w:tr w:rsidR="008E1F3C" w:rsidRPr="00E90B39" w:rsidTr="003D67BD">
        <w:tc>
          <w:tcPr>
            <w:tcW w:w="2835" w:type="dxa"/>
          </w:tcPr>
          <w:p w:rsidR="008E1F3C" w:rsidRPr="00133882" w:rsidRDefault="008E1F3C" w:rsidP="00D847D2">
            <w:pPr>
              <w:adjustRightInd w:val="0"/>
              <w:spacing w:before="29" w:line="360" w:lineRule="auto"/>
              <w:ind w:left="17"/>
              <w:jc w:val="left"/>
              <w:rPr>
                <w:sz w:val="24"/>
              </w:rPr>
            </w:pPr>
            <w:r w:rsidRPr="00133882">
              <w:rPr>
                <w:kern w:val="0"/>
                <w:sz w:val="24"/>
              </w:rPr>
              <w:t>风险收益特征</w:t>
            </w:r>
          </w:p>
        </w:tc>
        <w:tc>
          <w:tcPr>
            <w:tcW w:w="5479" w:type="dxa"/>
            <w:gridSpan w:val="2"/>
          </w:tcPr>
          <w:p w:rsidR="008E1F3C" w:rsidRPr="00133882" w:rsidRDefault="008E1F3C" w:rsidP="00D847D2">
            <w:pPr>
              <w:adjustRightInd w:val="0"/>
              <w:spacing w:before="29" w:line="360" w:lineRule="auto"/>
              <w:ind w:left="17"/>
              <w:jc w:val="left"/>
              <w:rPr>
                <w:color w:val="000000"/>
                <w:sz w:val="24"/>
              </w:rPr>
            </w:pPr>
            <w:r w:rsidRPr="00133882">
              <w:rPr>
                <w:color w:val="000000"/>
                <w:kern w:val="0"/>
                <w:sz w:val="24"/>
              </w:rPr>
              <w:t>本基金为债券型基金，基金整体的长期平均风险和预期收益率理论上低于股票型基金、混合型基金，高于货币市场基金。</w:t>
            </w:r>
          </w:p>
        </w:tc>
      </w:tr>
      <w:tr w:rsidR="008E1F3C" w:rsidRPr="00E90B39" w:rsidTr="003D67BD">
        <w:tc>
          <w:tcPr>
            <w:tcW w:w="2835" w:type="dxa"/>
          </w:tcPr>
          <w:p w:rsidR="008E1F3C" w:rsidRPr="00133882" w:rsidRDefault="008E1F3C" w:rsidP="00D847D2">
            <w:pPr>
              <w:adjustRightInd w:val="0"/>
              <w:spacing w:before="29" w:line="360" w:lineRule="auto"/>
              <w:ind w:left="17"/>
              <w:jc w:val="left"/>
              <w:rPr>
                <w:sz w:val="24"/>
              </w:rPr>
            </w:pPr>
            <w:r w:rsidRPr="00133882">
              <w:rPr>
                <w:kern w:val="0"/>
                <w:sz w:val="24"/>
              </w:rPr>
              <w:t>基金管理人</w:t>
            </w:r>
          </w:p>
        </w:tc>
        <w:tc>
          <w:tcPr>
            <w:tcW w:w="5479" w:type="dxa"/>
            <w:gridSpan w:val="2"/>
          </w:tcPr>
          <w:p w:rsidR="008E1F3C" w:rsidRPr="00133882" w:rsidRDefault="008E1F3C" w:rsidP="00D847D2">
            <w:pPr>
              <w:adjustRightInd w:val="0"/>
              <w:spacing w:before="29" w:line="360" w:lineRule="auto"/>
              <w:ind w:left="17"/>
              <w:jc w:val="left"/>
              <w:rPr>
                <w:color w:val="000000"/>
                <w:sz w:val="24"/>
              </w:rPr>
            </w:pPr>
            <w:r w:rsidRPr="00133882">
              <w:rPr>
                <w:color w:val="000000"/>
                <w:kern w:val="0"/>
                <w:sz w:val="24"/>
              </w:rPr>
              <w:t>易方达基金管理有限公司</w:t>
            </w:r>
          </w:p>
        </w:tc>
      </w:tr>
      <w:tr w:rsidR="008E1F3C" w:rsidRPr="00E90B39" w:rsidTr="003D67BD">
        <w:tc>
          <w:tcPr>
            <w:tcW w:w="2835" w:type="dxa"/>
          </w:tcPr>
          <w:p w:rsidR="008E1F3C" w:rsidRPr="00133882" w:rsidRDefault="008E1F3C" w:rsidP="00D847D2">
            <w:pPr>
              <w:adjustRightInd w:val="0"/>
              <w:spacing w:before="29" w:line="360" w:lineRule="auto"/>
              <w:ind w:left="17"/>
              <w:jc w:val="left"/>
              <w:rPr>
                <w:sz w:val="24"/>
              </w:rPr>
            </w:pPr>
            <w:r w:rsidRPr="00133882">
              <w:rPr>
                <w:kern w:val="0"/>
                <w:sz w:val="24"/>
              </w:rPr>
              <w:t>基金托管人</w:t>
            </w:r>
          </w:p>
        </w:tc>
        <w:tc>
          <w:tcPr>
            <w:tcW w:w="5479" w:type="dxa"/>
            <w:gridSpan w:val="2"/>
          </w:tcPr>
          <w:p w:rsidR="008E1F3C" w:rsidRPr="00133882" w:rsidRDefault="008E1F3C" w:rsidP="00D847D2">
            <w:pPr>
              <w:adjustRightInd w:val="0"/>
              <w:spacing w:before="29" w:line="360" w:lineRule="auto"/>
              <w:ind w:left="17"/>
              <w:jc w:val="left"/>
              <w:rPr>
                <w:color w:val="000000"/>
                <w:sz w:val="24"/>
              </w:rPr>
            </w:pPr>
            <w:r w:rsidRPr="00133882">
              <w:rPr>
                <w:color w:val="000000"/>
                <w:kern w:val="0"/>
                <w:sz w:val="24"/>
              </w:rPr>
              <w:t>中国建设银行股份有限公司</w:t>
            </w:r>
          </w:p>
        </w:tc>
      </w:tr>
      <w:tr w:rsidR="008E1F3C" w:rsidRPr="00E90B39" w:rsidTr="003D67BD">
        <w:tc>
          <w:tcPr>
            <w:tcW w:w="2835" w:type="dxa"/>
          </w:tcPr>
          <w:p w:rsidR="008E1F3C" w:rsidRPr="00133882" w:rsidRDefault="008E1F3C" w:rsidP="0084541E">
            <w:pPr>
              <w:adjustRightInd w:val="0"/>
              <w:spacing w:before="29" w:line="360" w:lineRule="auto"/>
              <w:ind w:left="17"/>
              <w:jc w:val="left"/>
              <w:rPr>
                <w:kern w:val="0"/>
                <w:sz w:val="24"/>
              </w:rPr>
            </w:pPr>
            <w:r w:rsidRPr="00133882">
              <w:rPr>
                <w:color w:val="000000"/>
                <w:sz w:val="24"/>
              </w:rPr>
              <w:t>下属</w:t>
            </w:r>
            <w:r w:rsidR="0084541E" w:rsidRPr="00133882">
              <w:rPr>
                <w:color w:val="000000"/>
                <w:sz w:val="24"/>
              </w:rPr>
              <w:t>分</w:t>
            </w:r>
            <w:r w:rsidRPr="00133882">
              <w:rPr>
                <w:color w:val="000000"/>
                <w:sz w:val="24"/>
              </w:rPr>
              <w:t>级基金的基金简称</w:t>
            </w:r>
          </w:p>
        </w:tc>
        <w:tc>
          <w:tcPr>
            <w:tcW w:w="2739" w:type="dxa"/>
            <w:vAlign w:val="center"/>
          </w:tcPr>
          <w:p w:rsidR="008E1F3C" w:rsidRPr="00133882" w:rsidRDefault="008E1F3C" w:rsidP="003D67BD">
            <w:pPr>
              <w:jc w:val="left"/>
              <w:rPr>
                <w:sz w:val="24"/>
              </w:rPr>
            </w:pPr>
            <w:r w:rsidRPr="00133882">
              <w:rPr>
                <w:sz w:val="24"/>
              </w:rPr>
              <w:t>易方达聚盈分级债券发起式</w:t>
            </w:r>
            <w:r w:rsidRPr="00133882">
              <w:rPr>
                <w:sz w:val="24"/>
              </w:rPr>
              <w:t>A</w:t>
            </w:r>
          </w:p>
        </w:tc>
        <w:tc>
          <w:tcPr>
            <w:tcW w:w="2740" w:type="dxa"/>
            <w:vAlign w:val="center"/>
          </w:tcPr>
          <w:p w:rsidR="008E1F3C" w:rsidRPr="00133882" w:rsidRDefault="008E1F3C" w:rsidP="003D67BD">
            <w:pPr>
              <w:jc w:val="left"/>
              <w:rPr>
                <w:sz w:val="24"/>
              </w:rPr>
            </w:pPr>
            <w:r w:rsidRPr="00133882">
              <w:rPr>
                <w:sz w:val="24"/>
              </w:rPr>
              <w:t>易方达聚盈分级债券发起式</w:t>
            </w:r>
            <w:r w:rsidRPr="00133882">
              <w:rPr>
                <w:sz w:val="24"/>
              </w:rPr>
              <w:t>B</w:t>
            </w:r>
          </w:p>
        </w:tc>
      </w:tr>
      <w:tr w:rsidR="008E1F3C" w:rsidRPr="00E90B39" w:rsidTr="003D67BD">
        <w:tc>
          <w:tcPr>
            <w:tcW w:w="2835" w:type="dxa"/>
            <w:vAlign w:val="center"/>
          </w:tcPr>
          <w:p w:rsidR="008E1F3C" w:rsidRPr="00133882" w:rsidRDefault="008E1F3C" w:rsidP="0084541E">
            <w:pPr>
              <w:adjustRightInd w:val="0"/>
              <w:spacing w:before="29" w:line="360" w:lineRule="auto"/>
              <w:ind w:left="17"/>
              <w:jc w:val="left"/>
              <w:rPr>
                <w:color w:val="000000"/>
                <w:sz w:val="24"/>
              </w:rPr>
            </w:pPr>
            <w:r w:rsidRPr="00133882">
              <w:rPr>
                <w:color w:val="000000"/>
                <w:sz w:val="24"/>
              </w:rPr>
              <w:t>下属</w:t>
            </w:r>
            <w:r w:rsidR="0084541E" w:rsidRPr="00133882">
              <w:rPr>
                <w:color w:val="000000"/>
                <w:sz w:val="24"/>
              </w:rPr>
              <w:t>分</w:t>
            </w:r>
            <w:r w:rsidRPr="00133882">
              <w:rPr>
                <w:color w:val="000000"/>
                <w:sz w:val="24"/>
              </w:rPr>
              <w:t>级基金的交易代码</w:t>
            </w:r>
          </w:p>
        </w:tc>
        <w:tc>
          <w:tcPr>
            <w:tcW w:w="2739" w:type="dxa"/>
            <w:vAlign w:val="center"/>
          </w:tcPr>
          <w:p w:rsidR="008E1F3C" w:rsidRPr="00133882" w:rsidRDefault="008E1F3C" w:rsidP="00775D17">
            <w:pPr>
              <w:jc w:val="left"/>
              <w:rPr>
                <w:sz w:val="24"/>
              </w:rPr>
            </w:pPr>
            <w:r w:rsidRPr="00133882">
              <w:rPr>
                <w:sz w:val="24"/>
              </w:rPr>
              <w:t>000429</w:t>
            </w:r>
          </w:p>
        </w:tc>
        <w:tc>
          <w:tcPr>
            <w:tcW w:w="2740" w:type="dxa"/>
            <w:vAlign w:val="center"/>
          </w:tcPr>
          <w:p w:rsidR="008E1F3C" w:rsidRPr="00133882" w:rsidRDefault="008E1F3C" w:rsidP="00775D17">
            <w:pPr>
              <w:jc w:val="left"/>
              <w:rPr>
                <w:sz w:val="24"/>
              </w:rPr>
            </w:pPr>
            <w:r w:rsidRPr="00133882">
              <w:rPr>
                <w:sz w:val="24"/>
              </w:rPr>
              <w:t>000430</w:t>
            </w:r>
          </w:p>
        </w:tc>
      </w:tr>
      <w:tr w:rsidR="008E1F3C" w:rsidRPr="00E90B39" w:rsidTr="003D67BD">
        <w:tc>
          <w:tcPr>
            <w:tcW w:w="2835" w:type="dxa"/>
          </w:tcPr>
          <w:p w:rsidR="008E1F3C" w:rsidRPr="00133882" w:rsidRDefault="008E1F3C" w:rsidP="0084541E">
            <w:pPr>
              <w:adjustRightInd w:val="0"/>
              <w:spacing w:before="29" w:line="360" w:lineRule="auto"/>
              <w:ind w:left="17"/>
              <w:jc w:val="left"/>
              <w:rPr>
                <w:color w:val="000000"/>
                <w:sz w:val="24"/>
              </w:rPr>
            </w:pPr>
            <w:r w:rsidRPr="00133882">
              <w:rPr>
                <w:color w:val="000000"/>
                <w:sz w:val="24"/>
              </w:rPr>
              <w:t>报告期末下属</w:t>
            </w:r>
            <w:r w:rsidR="0084541E" w:rsidRPr="00133882">
              <w:rPr>
                <w:color w:val="000000"/>
                <w:sz w:val="24"/>
              </w:rPr>
              <w:t>分</w:t>
            </w:r>
            <w:r w:rsidRPr="00133882">
              <w:rPr>
                <w:color w:val="000000"/>
                <w:sz w:val="24"/>
              </w:rPr>
              <w:t>级基金的份额总额</w:t>
            </w:r>
          </w:p>
        </w:tc>
        <w:tc>
          <w:tcPr>
            <w:tcW w:w="2739" w:type="dxa"/>
            <w:vAlign w:val="center"/>
          </w:tcPr>
          <w:p w:rsidR="008E1F3C" w:rsidRPr="00133882" w:rsidRDefault="008E1F3C" w:rsidP="00680A6C">
            <w:pPr>
              <w:jc w:val="left"/>
              <w:rPr>
                <w:sz w:val="24"/>
              </w:rPr>
            </w:pPr>
            <w:r w:rsidRPr="00133882">
              <w:rPr>
                <w:sz w:val="24"/>
              </w:rPr>
              <w:t>202,374,127.48</w:t>
            </w:r>
            <w:r w:rsidRPr="00133882">
              <w:rPr>
                <w:color w:val="000000"/>
                <w:kern w:val="0"/>
                <w:sz w:val="24"/>
              </w:rPr>
              <w:t>份</w:t>
            </w:r>
          </w:p>
        </w:tc>
        <w:tc>
          <w:tcPr>
            <w:tcW w:w="2740" w:type="dxa"/>
            <w:vAlign w:val="center"/>
          </w:tcPr>
          <w:p w:rsidR="008E1F3C" w:rsidRPr="00133882" w:rsidRDefault="008E1F3C" w:rsidP="003D67BD">
            <w:pPr>
              <w:jc w:val="left"/>
              <w:rPr>
                <w:sz w:val="24"/>
              </w:rPr>
            </w:pPr>
            <w:r w:rsidRPr="00133882">
              <w:rPr>
                <w:sz w:val="24"/>
              </w:rPr>
              <w:t>327,701,144.60</w:t>
            </w:r>
            <w:r w:rsidRPr="00133882">
              <w:rPr>
                <w:color w:val="000000"/>
                <w:kern w:val="0"/>
                <w:sz w:val="24"/>
              </w:rPr>
              <w:t>份</w:t>
            </w:r>
          </w:p>
        </w:tc>
      </w:tr>
      <w:tr w:rsidR="008E1F3C" w:rsidRPr="00E90B39" w:rsidTr="003D67BD">
        <w:tc>
          <w:tcPr>
            <w:tcW w:w="2835" w:type="dxa"/>
          </w:tcPr>
          <w:p w:rsidR="008E1F3C" w:rsidRPr="00133882" w:rsidRDefault="008E1F3C" w:rsidP="0084541E">
            <w:pPr>
              <w:adjustRightInd w:val="0"/>
              <w:spacing w:before="29" w:line="360" w:lineRule="auto"/>
              <w:ind w:left="17"/>
              <w:jc w:val="left"/>
              <w:rPr>
                <w:color w:val="000000"/>
                <w:sz w:val="24"/>
              </w:rPr>
            </w:pPr>
            <w:r w:rsidRPr="00133882">
              <w:rPr>
                <w:color w:val="000000"/>
                <w:sz w:val="24"/>
              </w:rPr>
              <w:t>下属</w:t>
            </w:r>
            <w:r w:rsidR="0084541E" w:rsidRPr="00133882">
              <w:rPr>
                <w:color w:val="000000"/>
                <w:sz w:val="24"/>
              </w:rPr>
              <w:t>分</w:t>
            </w:r>
            <w:r w:rsidRPr="00133882">
              <w:rPr>
                <w:color w:val="000000"/>
                <w:sz w:val="24"/>
              </w:rPr>
              <w:t>级基金的风险收益特征</w:t>
            </w:r>
          </w:p>
        </w:tc>
        <w:tc>
          <w:tcPr>
            <w:tcW w:w="2739" w:type="dxa"/>
            <w:vAlign w:val="center"/>
          </w:tcPr>
          <w:p w:rsidR="008E1F3C" w:rsidRPr="00133882" w:rsidRDefault="008E1F3C" w:rsidP="003D67BD">
            <w:pPr>
              <w:jc w:val="left"/>
              <w:rPr>
                <w:color w:val="000000"/>
                <w:kern w:val="0"/>
                <w:sz w:val="24"/>
              </w:rPr>
            </w:pPr>
            <w:r w:rsidRPr="00133882">
              <w:rPr>
                <w:color w:val="000000"/>
                <w:kern w:val="0"/>
                <w:sz w:val="24"/>
              </w:rPr>
              <w:t>聚盈</w:t>
            </w:r>
            <w:r w:rsidRPr="00133882">
              <w:rPr>
                <w:color w:val="000000"/>
                <w:kern w:val="0"/>
                <w:sz w:val="24"/>
              </w:rPr>
              <w:t>A</w:t>
            </w:r>
            <w:r w:rsidRPr="00133882">
              <w:rPr>
                <w:color w:val="000000"/>
                <w:kern w:val="0"/>
                <w:sz w:val="24"/>
              </w:rPr>
              <w:t>相对低风险、预期收益相对稳定。</w:t>
            </w:r>
          </w:p>
        </w:tc>
        <w:tc>
          <w:tcPr>
            <w:tcW w:w="2740" w:type="dxa"/>
            <w:vAlign w:val="center"/>
          </w:tcPr>
          <w:p w:rsidR="008E1F3C" w:rsidRPr="00133882" w:rsidRDefault="008E1F3C" w:rsidP="006473D7">
            <w:pPr>
              <w:jc w:val="left"/>
              <w:rPr>
                <w:color w:val="000000"/>
                <w:kern w:val="0"/>
                <w:sz w:val="24"/>
              </w:rPr>
            </w:pPr>
            <w:r w:rsidRPr="00133882">
              <w:rPr>
                <w:sz w:val="24"/>
              </w:rPr>
              <w:t>聚盈</w:t>
            </w:r>
            <w:r w:rsidRPr="00133882">
              <w:rPr>
                <w:sz w:val="24"/>
              </w:rPr>
              <w:t>B</w:t>
            </w:r>
            <w:r w:rsidRPr="00133882">
              <w:rPr>
                <w:sz w:val="24"/>
              </w:rPr>
              <w:t>相对较高风险、预期收益相对较高。</w:t>
            </w:r>
          </w:p>
        </w:tc>
      </w:tr>
    </w:tbl>
    <w:p w:rsidR="008E1F3C" w:rsidRPr="00110D90" w:rsidRDefault="008E1F3C" w:rsidP="00840BC3">
      <w:pPr>
        <w:pStyle w:val="2"/>
        <w:spacing w:beforeLines="100" w:before="312" w:afterLines="100" w:after="312"/>
        <w:jc w:val="center"/>
        <w:rPr>
          <w:rFonts w:ascii="宋体"/>
          <w:bCs w:val="0"/>
          <w:szCs w:val="24"/>
        </w:rPr>
      </w:pPr>
      <w:r w:rsidRPr="00E90B39">
        <w:rPr>
          <w:rFonts w:ascii="宋体" w:hAnsi="宋体" w:hint="eastAsia"/>
          <w:bCs w:val="0"/>
          <w:szCs w:val="24"/>
        </w:rPr>
        <w:t>§</w:t>
      </w:r>
      <w:r w:rsidRPr="00E90B39">
        <w:rPr>
          <w:rFonts w:ascii="宋体" w:hAnsi="宋体"/>
          <w:bCs w:val="0"/>
          <w:szCs w:val="24"/>
        </w:rPr>
        <w:t xml:space="preserve">3  </w:t>
      </w:r>
      <w:r w:rsidRPr="00110D90">
        <w:rPr>
          <w:rFonts w:ascii="宋体" w:hAnsi="宋体" w:hint="eastAsia"/>
          <w:bCs w:val="0"/>
          <w:szCs w:val="24"/>
        </w:rPr>
        <w:t>主要财务指标和基金净值表现</w:t>
      </w:r>
    </w:p>
    <w:p w:rsidR="008E1F3C" w:rsidRPr="00E90B39" w:rsidRDefault="008E1F3C" w:rsidP="00110D90">
      <w:pPr>
        <w:spacing w:line="360" w:lineRule="auto"/>
        <w:rPr>
          <w:rFonts w:ascii="宋体"/>
          <w:b/>
          <w:color w:val="000000"/>
          <w:sz w:val="24"/>
        </w:rPr>
      </w:pPr>
      <w:r w:rsidRPr="00E90B39">
        <w:rPr>
          <w:rFonts w:ascii="宋体" w:hAnsi="宋体"/>
          <w:b/>
          <w:bCs/>
          <w:sz w:val="24"/>
        </w:rPr>
        <w:t>3.1</w:t>
      </w:r>
      <w:r w:rsidRPr="00E90B39">
        <w:rPr>
          <w:rFonts w:ascii="宋体" w:hAnsi="宋体" w:hint="eastAsia"/>
          <w:b/>
          <w:color w:val="000000"/>
          <w:sz w:val="24"/>
        </w:rPr>
        <w:t>主要财务指标</w:t>
      </w:r>
    </w:p>
    <w:p w:rsidR="00035DE8" w:rsidRPr="006506EF" w:rsidRDefault="00035DE8" w:rsidP="00035DE8">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035DE8" w:rsidRPr="006506EF" w:rsidTr="005D3A22">
        <w:tc>
          <w:tcPr>
            <w:tcW w:w="3402" w:type="dxa"/>
            <w:vAlign w:val="center"/>
          </w:tcPr>
          <w:p w:rsidR="00035DE8" w:rsidRPr="006506EF" w:rsidRDefault="00035DE8" w:rsidP="005D3A22">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035DE8" w:rsidRPr="006506EF" w:rsidRDefault="00035DE8" w:rsidP="005D3A22">
            <w:pPr>
              <w:adjustRightInd w:val="0"/>
              <w:spacing w:before="29" w:line="360" w:lineRule="auto"/>
              <w:ind w:left="17"/>
              <w:jc w:val="center"/>
              <w:rPr>
                <w:color w:val="000000"/>
                <w:sz w:val="24"/>
              </w:rPr>
            </w:pPr>
            <w:r w:rsidRPr="006506EF">
              <w:rPr>
                <w:color w:val="000000"/>
                <w:sz w:val="24"/>
              </w:rPr>
              <w:t>报告期</w:t>
            </w:r>
          </w:p>
          <w:p w:rsidR="00035DE8" w:rsidRPr="006506EF" w:rsidRDefault="00035DE8" w:rsidP="005D3A22">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035DE8" w:rsidRPr="006506EF" w:rsidRDefault="00035DE8" w:rsidP="005D3A22">
            <w:pPr>
              <w:adjustRightInd w:val="0"/>
              <w:spacing w:before="29" w:line="360" w:lineRule="auto"/>
              <w:ind w:left="17"/>
              <w:jc w:val="center"/>
              <w:rPr>
                <w:color w:val="000000"/>
                <w:sz w:val="24"/>
              </w:rPr>
            </w:pPr>
            <w:r w:rsidRPr="006506EF">
              <w:rPr>
                <w:color w:val="000000"/>
                <w:sz w:val="24"/>
              </w:rPr>
              <w:t>上期金额</w:t>
            </w:r>
          </w:p>
        </w:tc>
      </w:tr>
      <w:tr w:rsidR="00035DE8" w:rsidRPr="006506EF" w:rsidTr="005D3A22">
        <w:tc>
          <w:tcPr>
            <w:tcW w:w="3402" w:type="dxa"/>
          </w:tcPr>
          <w:p w:rsidR="00035DE8" w:rsidRPr="006506EF" w:rsidRDefault="00035DE8" w:rsidP="005D3A22">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035DE8" w:rsidRPr="006506EF" w:rsidRDefault="00035DE8" w:rsidP="005D3A22">
            <w:pPr>
              <w:adjustRightInd w:val="0"/>
              <w:spacing w:before="29" w:line="360" w:lineRule="auto"/>
              <w:ind w:left="17"/>
              <w:jc w:val="right"/>
              <w:rPr>
                <w:color w:val="000000"/>
                <w:sz w:val="24"/>
              </w:rPr>
            </w:pPr>
            <w:r w:rsidRPr="006506EF">
              <w:rPr>
                <w:color w:val="000000"/>
                <w:sz w:val="24"/>
              </w:rPr>
              <w:t>7,296,139.58</w:t>
            </w:r>
          </w:p>
        </w:tc>
        <w:tc>
          <w:tcPr>
            <w:tcW w:w="2410" w:type="dxa"/>
            <w:hMerge/>
            <w:vAlign w:val="bottom"/>
          </w:tcPr>
          <w:p w:rsidR="00035DE8" w:rsidRPr="006506EF" w:rsidRDefault="00035DE8" w:rsidP="005D3A22">
            <w:pPr>
              <w:adjustRightInd w:val="0"/>
              <w:spacing w:before="29" w:line="360" w:lineRule="auto"/>
              <w:ind w:left="17"/>
              <w:jc w:val="right"/>
              <w:rPr>
                <w:color w:val="000000"/>
                <w:sz w:val="24"/>
              </w:rPr>
            </w:pPr>
            <w:r w:rsidRPr="006506EF">
              <w:rPr>
                <w:color w:val="000000"/>
                <w:sz w:val="24"/>
              </w:rPr>
              <w:t>-</w:t>
            </w:r>
          </w:p>
        </w:tc>
      </w:tr>
      <w:tr w:rsidR="00035DE8" w:rsidRPr="006506EF" w:rsidTr="005D3A22">
        <w:tc>
          <w:tcPr>
            <w:tcW w:w="3402" w:type="dxa"/>
          </w:tcPr>
          <w:p w:rsidR="00035DE8" w:rsidRPr="006506EF" w:rsidRDefault="00035DE8" w:rsidP="005D3A22">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035DE8" w:rsidRPr="006506EF" w:rsidRDefault="00035DE8" w:rsidP="005D3A22">
            <w:pPr>
              <w:adjustRightInd w:val="0"/>
              <w:spacing w:before="29" w:line="360" w:lineRule="auto"/>
              <w:ind w:left="17"/>
              <w:jc w:val="right"/>
              <w:rPr>
                <w:color w:val="000000"/>
                <w:sz w:val="24"/>
              </w:rPr>
            </w:pPr>
            <w:r w:rsidRPr="006506EF">
              <w:rPr>
                <w:color w:val="000000"/>
                <w:sz w:val="24"/>
              </w:rPr>
              <w:t>5,597,934.95</w:t>
            </w:r>
          </w:p>
        </w:tc>
        <w:tc>
          <w:tcPr>
            <w:tcW w:w="2410" w:type="dxa"/>
            <w:hMerge/>
            <w:vAlign w:val="bottom"/>
          </w:tcPr>
          <w:p w:rsidR="00035DE8" w:rsidRPr="006506EF" w:rsidRDefault="00035DE8" w:rsidP="005D3A22">
            <w:pPr>
              <w:adjustRightInd w:val="0"/>
              <w:spacing w:before="29" w:line="360" w:lineRule="auto"/>
              <w:ind w:left="17"/>
              <w:jc w:val="right"/>
              <w:rPr>
                <w:color w:val="000000"/>
                <w:sz w:val="24"/>
              </w:rPr>
            </w:pPr>
            <w:r w:rsidRPr="006506EF">
              <w:rPr>
                <w:color w:val="000000"/>
                <w:sz w:val="24"/>
              </w:rPr>
              <w:t>-</w:t>
            </w:r>
          </w:p>
        </w:tc>
      </w:tr>
      <w:tr w:rsidR="00035DE8" w:rsidRPr="006506EF" w:rsidTr="005D3A22">
        <w:tc>
          <w:tcPr>
            <w:tcW w:w="3402" w:type="dxa"/>
          </w:tcPr>
          <w:p w:rsidR="00035DE8" w:rsidRPr="006506EF" w:rsidRDefault="00035DE8" w:rsidP="005D3A22">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035DE8" w:rsidRPr="006506EF" w:rsidRDefault="00035DE8" w:rsidP="005D3A22">
            <w:pPr>
              <w:adjustRightInd w:val="0"/>
              <w:spacing w:before="29" w:line="360" w:lineRule="auto"/>
              <w:ind w:left="17"/>
              <w:jc w:val="right"/>
              <w:rPr>
                <w:color w:val="000000"/>
                <w:sz w:val="24"/>
              </w:rPr>
            </w:pPr>
            <w:r w:rsidRPr="006506EF">
              <w:rPr>
                <w:color w:val="000000"/>
                <w:sz w:val="24"/>
              </w:rPr>
              <w:t>0.0103</w:t>
            </w:r>
          </w:p>
        </w:tc>
        <w:tc>
          <w:tcPr>
            <w:tcW w:w="2410" w:type="dxa"/>
            <w:hMerge/>
            <w:vAlign w:val="bottom"/>
          </w:tcPr>
          <w:p w:rsidR="00035DE8" w:rsidRPr="006506EF" w:rsidRDefault="00035DE8" w:rsidP="005D3A22">
            <w:pPr>
              <w:adjustRightInd w:val="0"/>
              <w:spacing w:before="29" w:line="360" w:lineRule="auto"/>
              <w:ind w:left="17"/>
              <w:jc w:val="right"/>
              <w:rPr>
                <w:color w:val="000000"/>
                <w:sz w:val="24"/>
              </w:rPr>
            </w:pPr>
            <w:r w:rsidRPr="006506EF">
              <w:rPr>
                <w:color w:val="000000"/>
                <w:sz w:val="24"/>
              </w:rPr>
              <w:t>-</w:t>
            </w:r>
          </w:p>
        </w:tc>
      </w:tr>
      <w:tr w:rsidR="00035DE8" w:rsidRPr="006506EF" w:rsidTr="005D3A22">
        <w:tc>
          <w:tcPr>
            <w:tcW w:w="3402" w:type="dxa"/>
          </w:tcPr>
          <w:p w:rsidR="00035DE8" w:rsidRPr="006506EF" w:rsidRDefault="00035DE8" w:rsidP="005D3A22">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035DE8" w:rsidRPr="006506EF" w:rsidRDefault="00035DE8" w:rsidP="005D3A22">
            <w:pPr>
              <w:adjustRightInd w:val="0"/>
              <w:spacing w:before="29" w:line="360" w:lineRule="auto"/>
              <w:ind w:left="17"/>
              <w:jc w:val="right"/>
              <w:rPr>
                <w:color w:val="000000"/>
                <w:sz w:val="24"/>
              </w:rPr>
            </w:pPr>
            <w:r w:rsidRPr="006506EF">
              <w:rPr>
                <w:color w:val="000000"/>
                <w:sz w:val="24"/>
              </w:rPr>
              <w:t>546,342,348.23</w:t>
            </w:r>
          </w:p>
        </w:tc>
        <w:tc>
          <w:tcPr>
            <w:tcW w:w="2410" w:type="dxa"/>
            <w:hMerge/>
          </w:tcPr>
          <w:p w:rsidR="00035DE8" w:rsidRPr="006506EF" w:rsidRDefault="00035DE8" w:rsidP="005D3A22">
            <w:pPr>
              <w:adjustRightInd w:val="0"/>
              <w:spacing w:before="29" w:line="360" w:lineRule="auto"/>
              <w:ind w:left="17"/>
              <w:jc w:val="right"/>
              <w:rPr>
                <w:color w:val="000000"/>
                <w:sz w:val="24"/>
              </w:rPr>
            </w:pPr>
            <w:r w:rsidRPr="006506EF">
              <w:rPr>
                <w:color w:val="000000"/>
                <w:sz w:val="24"/>
              </w:rPr>
              <w:t>-</w:t>
            </w:r>
          </w:p>
        </w:tc>
      </w:tr>
      <w:tr w:rsidR="00035DE8" w:rsidRPr="006506EF" w:rsidTr="005D3A22">
        <w:trPr>
          <w:trHeight w:val="158"/>
        </w:trPr>
        <w:tc>
          <w:tcPr>
            <w:tcW w:w="3402" w:type="dxa"/>
          </w:tcPr>
          <w:p w:rsidR="00035DE8" w:rsidRPr="006506EF" w:rsidRDefault="00035DE8" w:rsidP="005D3A22">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035DE8" w:rsidRPr="006506EF" w:rsidRDefault="00035DE8" w:rsidP="005D3A22">
            <w:pPr>
              <w:adjustRightInd w:val="0"/>
              <w:spacing w:before="29" w:line="360" w:lineRule="auto"/>
              <w:ind w:left="17"/>
              <w:jc w:val="right"/>
              <w:rPr>
                <w:color w:val="000000"/>
                <w:sz w:val="24"/>
              </w:rPr>
            </w:pPr>
            <w:r w:rsidRPr="006506EF">
              <w:rPr>
                <w:color w:val="000000"/>
                <w:sz w:val="24"/>
              </w:rPr>
              <w:t>1.0307</w:t>
            </w:r>
          </w:p>
        </w:tc>
        <w:tc>
          <w:tcPr>
            <w:tcW w:w="2410" w:type="dxa"/>
            <w:hMerge/>
          </w:tcPr>
          <w:p w:rsidR="00035DE8" w:rsidRPr="006506EF" w:rsidRDefault="00035DE8" w:rsidP="005D3A22">
            <w:pPr>
              <w:adjustRightInd w:val="0"/>
              <w:spacing w:before="29" w:line="360" w:lineRule="auto"/>
              <w:ind w:left="17"/>
              <w:jc w:val="right"/>
              <w:rPr>
                <w:color w:val="000000"/>
                <w:sz w:val="24"/>
              </w:rPr>
            </w:pPr>
            <w:r w:rsidRPr="006506EF">
              <w:rPr>
                <w:color w:val="000000"/>
                <w:sz w:val="24"/>
              </w:rPr>
              <w:t>-</w:t>
            </w:r>
          </w:p>
        </w:tc>
      </w:tr>
    </w:tbl>
    <w:p w:rsidR="00855842" w:rsidRDefault="001A2BD4">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8E1F3C" w:rsidRPr="00133882" w:rsidRDefault="00035DE8" w:rsidP="00133882">
      <w:pPr>
        <w:spacing w:line="360" w:lineRule="auto"/>
        <w:ind w:firstLineChars="200" w:firstLine="480"/>
        <w:rPr>
          <w:color w:val="000000"/>
          <w:sz w:val="24"/>
        </w:rPr>
      </w:pPr>
      <w:r w:rsidRPr="006506EF">
        <w:rPr>
          <w:color w:val="000000"/>
          <w:sz w:val="24"/>
        </w:rPr>
        <w:t>2.</w:t>
      </w:r>
      <w:r w:rsidRPr="006506EF">
        <w:rPr>
          <w:color w:val="000000"/>
          <w:sz w:val="24"/>
        </w:rPr>
        <w:t>本期已实现收益指基金本期利息收入、投资收益、其他收入（不含公允价</w:t>
      </w:r>
      <w:r w:rsidRPr="006506EF">
        <w:rPr>
          <w:color w:val="000000"/>
          <w:sz w:val="24"/>
        </w:rPr>
        <w:lastRenderedPageBreak/>
        <w:t>值变动收益）扣除相关费用后的余额，本期利润为本期已实现收益加上本期公允价值变动收益。</w:t>
      </w:r>
    </w:p>
    <w:p w:rsidR="008E1F3C" w:rsidRPr="00E90B39" w:rsidRDefault="008E1F3C" w:rsidP="00110D90">
      <w:pPr>
        <w:pStyle w:val="20"/>
        <w:spacing w:line="360" w:lineRule="auto"/>
        <w:ind w:firstLineChars="0" w:firstLine="0"/>
        <w:rPr>
          <w:b/>
          <w:bCs/>
          <w:color w:val="000000"/>
        </w:rPr>
      </w:pPr>
      <w:r w:rsidRPr="00E90B39">
        <w:rPr>
          <w:b/>
          <w:bCs/>
          <w:color w:val="000000"/>
        </w:rPr>
        <w:t xml:space="preserve">3.2 </w:t>
      </w:r>
      <w:r w:rsidRPr="00E90B39">
        <w:rPr>
          <w:rFonts w:hint="eastAsia"/>
          <w:b/>
          <w:bCs/>
          <w:color w:val="000000"/>
        </w:rPr>
        <w:t>基金净值表现</w:t>
      </w:r>
    </w:p>
    <w:p w:rsidR="008E1F3C" w:rsidRPr="00E90B39" w:rsidRDefault="008E1F3C" w:rsidP="00110D90">
      <w:pPr>
        <w:pStyle w:val="20"/>
        <w:spacing w:line="360" w:lineRule="auto"/>
        <w:ind w:firstLineChars="0" w:firstLine="0"/>
        <w:rPr>
          <w:b/>
          <w:color w:val="000000"/>
        </w:rPr>
      </w:pPr>
      <w:smartTag w:uri="urn:schemas-microsoft-com:office:smarttags" w:element="chsdate">
        <w:smartTagPr>
          <w:attr w:name="Year" w:val="1899"/>
          <w:attr w:name="Month" w:val="12"/>
          <w:attr w:name="Day" w:val="30"/>
          <w:attr w:name="IsLunarDate" w:val="False"/>
          <w:attr w:name="IsROCDate" w:val="False"/>
        </w:smartTagPr>
        <w:r w:rsidRPr="00E90B39">
          <w:rPr>
            <w:b/>
            <w:bCs/>
            <w:color w:val="000000"/>
          </w:rPr>
          <w:t>3.2.1</w:t>
        </w:r>
      </w:smartTag>
      <w:r w:rsidRPr="00E90B39">
        <w:rPr>
          <w:rFonts w:hint="eastAsia"/>
          <w:b/>
          <w:color w:val="000000"/>
        </w:rPr>
        <w:t>本报告期基金份额净值增长率及其与同期业绩比较基准收益率的比较</w:t>
      </w:r>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8E1F3C" w:rsidRPr="00E90B39" w:rsidTr="002407BD">
        <w:tc>
          <w:tcPr>
            <w:tcW w:w="1395" w:type="dxa"/>
            <w:vAlign w:val="center"/>
          </w:tcPr>
          <w:p w:rsidR="008E1F3C" w:rsidRPr="00133882" w:rsidRDefault="008E1F3C" w:rsidP="002407BD">
            <w:pPr>
              <w:autoSpaceDE w:val="0"/>
              <w:autoSpaceDN w:val="0"/>
              <w:adjustRightInd w:val="0"/>
              <w:spacing w:before="29" w:line="360" w:lineRule="auto"/>
              <w:ind w:left="17"/>
              <w:jc w:val="center"/>
              <w:rPr>
                <w:color w:val="000000"/>
                <w:sz w:val="24"/>
              </w:rPr>
            </w:pPr>
            <w:r w:rsidRPr="00133882">
              <w:rPr>
                <w:color w:val="000000"/>
                <w:sz w:val="24"/>
              </w:rPr>
              <w:t>阶段</w:t>
            </w:r>
          </w:p>
        </w:tc>
        <w:tc>
          <w:tcPr>
            <w:tcW w:w="1092" w:type="dxa"/>
            <w:vAlign w:val="center"/>
          </w:tcPr>
          <w:p w:rsidR="008E1F3C" w:rsidRPr="00133882" w:rsidRDefault="008E1F3C" w:rsidP="002407BD">
            <w:pPr>
              <w:autoSpaceDE w:val="0"/>
              <w:autoSpaceDN w:val="0"/>
              <w:adjustRightInd w:val="0"/>
              <w:spacing w:before="29" w:line="360" w:lineRule="auto"/>
              <w:ind w:left="17"/>
              <w:jc w:val="center"/>
              <w:rPr>
                <w:color w:val="000000"/>
                <w:sz w:val="24"/>
              </w:rPr>
            </w:pPr>
            <w:r w:rsidRPr="00133882">
              <w:rPr>
                <w:color w:val="000000"/>
                <w:sz w:val="24"/>
              </w:rPr>
              <w:t>净值增长率</w:t>
            </w:r>
            <w:r w:rsidRPr="00133882">
              <w:rPr>
                <w:rFonts w:ascii="宋体" w:hAnsi="宋体" w:cs="宋体" w:hint="eastAsia"/>
                <w:color w:val="000000"/>
                <w:sz w:val="24"/>
              </w:rPr>
              <w:t>①</w:t>
            </w:r>
          </w:p>
        </w:tc>
        <w:tc>
          <w:tcPr>
            <w:tcW w:w="1161" w:type="dxa"/>
            <w:vAlign w:val="center"/>
          </w:tcPr>
          <w:p w:rsidR="008E1F3C" w:rsidRPr="00133882" w:rsidRDefault="008E1F3C" w:rsidP="002407BD">
            <w:pPr>
              <w:autoSpaceDE w:val="0"/>
              <w:autoSpaceDN w:val="0"/>
              <w:adjustRightInd w:val="0"/>
              <w:spacing w:before="29" w:line="360" w:lineRule="auto"/>
              <w:ind w:left="17"/>
              <w:jc w:val="center"/>
              <w:rPr>
                <w:color w:val="000000"/>
                <w:sz w:val="24"/>
              </w:rPr>
            </w:pPr>
            <w:r w:rsidRPr="00133882">
              <w:rPr>
                <w:color w:val="000000"/>
                <w:sz w:val="24"/>
              </w:rPr>
              <w:t>净值增长率标准差</w:t>
            </w:r>
            <w:r w:rsidRPr="00133882">
              <w:rPr>
                <w:rFonts w:ascii="宋体" w:hAnsi="宋体" w:cs="宋体" w:hint="eastAsia"/>
                <w:color w:val="000000"/>
                <w:sz w:val="24"/>
              </w:rPr>
              <w:t>②</w:t>
            </w:r>
          </w:p>
        </w:tc>
        <w:tc>
          <w:tcPr>
            <w:tcW w:w="1181" w:type="dxa"/>
            <w:vAlign w:val="center"/>
          </w:tcPr>
          <w:p w:rsidR="008E1F3C" w:rsidRPr="00133882" w:rsidRDefault="008E1F3C" w:rsidP="002407BD">
            <w:pPr>
              <w:autoSpaceDE w:val="0"/>
              <w:autoSpaceDN w:val="0"/>
              <w:adjustRightInd w:val="0"/>
              <w:spacing w:before="29" w:line="360" w:lineRule="auto"/>
              <w:ind w:left="17"/>
              <w:jc w:val="center"/>
              <w:rPr>
                <w:color w:val="000000"/>
                <w:sz w:val="24"/>
              </w:rPr>
            </w:pPr>
            <w:r w:rsidRPr="00133882">
              <w:rPr>
                <w:color w:val="000000"/>
                <w:sz w:val="24"/>
              </w:rPr>
              <w:t>业绩比较基准收益率</w:t>
            </w:r>
            <w:r w:rsidRPr="00133882">
              <w:rPr>
                <w:rFonts w:ascii="宋体" w:hAnsi="宋体" w:cs="宋体" w:hint="eastAsia"/>
                <w:color w:val="000000"/>
                <w:sz w:val="24"/>
              </w:rPr>
              <w:t>③</w:t>
            </w:r>
          </w:p>
        </w:tc>
        <w:tc>
          <w:tcPr>
            <w:tcW w:w="1188" w:type="dxa"/>
            <w:vAlign w:val="center"/>
          </w:tcPr>
          <w:p w:rsidR="008E1F3C" w:rsidRPr="00133882" w:rsidRDefault="008E1F3C" w:rsidP="002407BD">
            <w:pPr>
              <w:autoSpaceDE w:val="0"/>
              <w:autoSpaceDN w:val="0"/>
              <w:adjustRightInd w:val="0"/>
              <w:spacing w:before="29" w:line="360" w:lineRule="auto"/>
              <w:ind w:left="17"/>
              <w:jc w:val="center"/>
              <w:rPr>
                <w:color w:val="000000"/>
                <w:sz w:val="24"/>
              </w:rPr>
            </w:pPr>
            <w:r w:rsidRPr="00133882">
              <w:rPr>
                <w:color w:val="000000"/>
                <w:sz w:val="24"/>
              </w:rPr>
              <w:t>业绩比较基准收益率标准差</w:t>
            </w:r>
            <w:r w:rsidRPr="00133882">
              <w:rPr>
                <w:rFonts w:ascii="宋体" w:hAnsi="宋体" w:cs="宋体" w:hint="eastAsia"/>
                <w:color w:val="000000"/>
                <w:sz w:val="24"/>
              </w:rPr>
              <w:t>④</w:t>
            </w:r>
          </w:p>
        </w:tc>
        <w:tc>
          <w:tcPr>
            <w:tcW w:w="1199" w:type="dxa"/>
            <w:vAlign w:val="center"/>
          </w:tcPr>
          <w:p w:rsidR="008E1F3C" w:rsidRPr="00133882" w:rsidRDefault="008E1F3C" w:rsidP="002407BD">
            <w:pPr>
              <w:autoSpaceDE w:val="0"/>
              <w:autoSpaceDN w:val="0"/>
              <w:adjustRightInd w:val="0"/>
              <w:spacing w:before="29" w:line="360" w:lineRule="auto"/>
              <w:ind w:left="17"/>
              <w:jc w:val="center"/>
              <w:rPr>
                <w:color w:val="000000"/>
                <w:sz w:val="24"/>
              </w:rPr>
            </w:pPr>
            <w:r w:rsidRPr="00133882">
              <w:rPr>
                <w:rFonts w:ascii="宋体" w:hAnsi="宋体" w:cs="宋体" w:hint="eastAsia"/>
                <w:color w:val="000000"/>
                <w:sz w:val="24"/>
              </w:rPr>
              <w:t>①</w:t>
            </w:r>
            <w:r w:rsidRPr="00133882">
              <w:rPr>
                <w:color w:val="000000"/>
                <w:sz w:val="24"/>
              </w:rPr>
              <w:t>-</w:t>
            </w:r>
            <w:r w:rsidRPr="00133882">
              <w:rPr>
                <w:rFonts w:ascii="宋体" w:hAnsi="宋体" w:cs="宋体" w:hint="eastAsia"/>
                <w:color w:val="000000"/>
                <w:sz w:val="24"/>
              </w:rPr>
              <w:t>③</w:t>
            </w:r>
          </w:p>
        </w:tc>
        <w:tc>
          <w:tcPr>
            <w:tcW w:w="1204" w:type="dxa"/>
            <w:vAlign w:val="center"/>
          </w:tcPr>
          <w:p w:rsidR="008E1F3C" w:rsidRPr="00133882" w:rsidRDefault="008E1F3C" w:rsidP="002407BD">
            <w:pPr>
              <w:autoSpaceDE w:val="0"/>
              <w:autoSpaceDN w:val="0"/>
              <w:adjustRightInd w:val="0"/>
              <w:spacing w:before="29" w:line="360" w:lineRule="auto"/>
              <w:ind w:left="17"/>
              <w:jc w:val="center"/>
              <w:rPr>
                <w:color w:val="000000"/>
                <w:sz w:val="24"/>
              </w:rPr>
            </w:pPr>
            <w:r w:rsidRPr="00133882">
              <w:rPr>
                <w:rFonts w:ascii="宋体" w:hAnsi="宋体" w:cs="宋体" w:hint="eastAsia"/>
                <w:color w:val="000000"/>
                <w:sz w:val="24"/>
              </w:rPr>
              <w:t>②</w:t>
            </w:r>
            <w:r w:rsidRPr="00133882">
              <w:rPr>
                <w:color w:val="000000"/>
                <w:sz w:val="24"/>
              </w:rPr>
              <w:t>-</w:t>
            </w:r>
            <w:r w:rsidRPr="00133882">
              <w:rPr>
                <w:rFonts w:ascii="宋体" w:hAnsi="宋体" w:cs="宋体" w:hint="eastAsia"/>
                <w:color w:val="000000"/>
                <w:sz w:val="24"/>
              </w:rPr>
              <w:t>④</w:t>
            </w:r>
          </w:p>
        </w:tc>
      </w:tr>
      <w:tr w:rsidR="00855842">
        <w:tc>
          <w:tcPr>
            <w:tcW w:w="1395" w:type="dxa"/>
            <w:vAlign w:val="center"/>
          </w:tcPr>
          <w:p w:rsidR="00855842" w:rsidRDefault="001A2BD4">
            <w:pPr>
              <w:jc w:val="left"/>
            </w:pPr>
            <w:r>
              <w:rPr>
                <w:color w:val="000000"/>
                <w:sz w:val="24"/>
              </w:rPr>
              <w:t>过去三个月</w:t>
            </w:r>
          </w:p>
        </w:tc>
        <w:tc>
          <w:tcPr>
            <w:tcW w:w="1092" w:type="dxa"/>
            <w:vAlign w:val="center"/>
          </w:tcPr>
          <w:p w:rsidR="00855842" w:rsidRDefault="001A2BD4">
            <w:pPr>
              <w:jc w:val="center"/>
            </w:pPr>
            <w:r>
              <w:rPr>
                <w:color w:val="000000"/>
                <w:sz w:val="24"/>
              </w:rPr>
              <w:t>1.12%</w:t>
            </w:r>
          </w:p>
        </w:tc>
        <w:tc>
          <w:tcPr>
            <w:tcW w:w="1161" w:type="dxa"/>
            <w:vAlign w:val="center"/>
          </w:tcPr>
          <w:p w:rsidR="00855842" w:rsidRDefault="001A2BD4">
            <w:pPr>
              <w:jc w:val="center"/>
            </w:pPr>
            <w:r>
              <w:rPr>
                <w:color w:val="000000"/>
                <w:sz w:val="24"/>
              </w:rPr>
              <w:t>0.02%</w:t>
            </w:r>
          </w:p>
        </w:tc>
        <w:tc>
          <w:tcPr>
            <w:tcW w:w="1181" w:type="dxa"/>
            <w:vAlign w:val="center"/>
          </w:tcPr>
          <w:p w:rsidR="00855842" w:rsidRDefault="001A2BD4">
            <w:pPr>
              <w:jc w:val="center"/>
            </w:pPr>
            <w:r>
              <w:rPr>
                <w:color w:val="000000"/>
                <w:sz w:val="24"/>
              </w:rPr>
              <w:t>1.40%</w:t>
            </w:r>
          </w:p>
        </w:tc>
        <w:tc>
          <w:tcPr>
            <w:tcW w:w="1188" w:type="dxa"/>
            <w:vAlign w:val="center"/>
          </w:tcPr>
          <w:p w:rsidR="00855842" w:rsidRDefault="001A2BD4">
            <w:pPr>
              <w:jc w:val="center"/>
            </w:pPr>
            <w:r>
              <w:rPr>
                <w:color w:val="000000"/>
                <w:sz w:val="24"/>
              </w:rPr>
              <w:t>0.04%</w:t>
            </w:r>
          </w:p>
        </w:tc>
        <w:tc>
          <w:tcPr>
            <w:tcW w:w="1199" w:type="dxa"/>
            <w:vAlign w:val="center"/>
          </w:tcPr>
          <w:p w:rsidR="00855842" w:rsidRDefault="001A2BD4">
            <w:pPr>
              <w:jc w:val="center"/>
            </w:pPr>
            <w:r>
              <w:rPr>
                <w:color w:val="000000"/>
                <w:sz w:val="24"/>
              </w:rPr>
              <w:t>-0.28%</w:t>
            </w:r>
          </w:p>
        </w:tc>
        <w:tc>
          <w:tcPr>
            <w:tcW w:w="1204" w:type="dxa"/>
            <w:vAlign w:val="center"/>
          </w:tcPr>
          <w:p w:rsidR="00855842" w:rsidRDefault="001A2BD4">
            <w:pPr>
              <w:jc w:val="center"/>
            </w:pPr>
            <w:r>
              <w:rPr>
                <w:color w:val="000000"/>
                <w:sz w:val="24"/>
              </w:rPr>
              <w:t>-0.02%</w:t>
            </w:r>
          </w:p>
        </w:tc>
      </w:tr>
    </w:tbl>
    <w:p w:rsidR="008E1F3C" w:rsidRPr="00E90B39" w:rsidRDefault="008E1F3C" w:rsidP="00110D90">
      <w:pPr>
        <w:spacing w:line="360" w:lineRule="auto"/>
        <w:rPr>
          <w:rFonts w:ascii="宋体"/>
          <w:b/>
          <w:bCs/>
          <w:sz w:val="24"/>
        </w:rPr>
      </w:pPr>
      <w:smartTag w:uri="urn:schemas-microsoft-com:office:smarttags" w:element="chsdate">
        <w:smartTagPr>
          <w:attr w:name="Year" w:val="1899"/>
          <w:attr w:name="Month" w:val="12"/>
          <w:attr w:name="Day" w:val="30"/>
          <w:attr w:name="IsLunarDate" w:val="False"/>
          <w:attr w:name="IsROCDate" w:val="False"/>
        </w:smartTagPr>
        <w:r w:rsidRPr="00E90B39">
          <w:rPr>
            <w:rFonts w:ascii="宋体" w:hAnsi="宋体"/>
            <w:b/>
            <w:bCs/>
            <w:sz w:val="24"/>
          </w:rPr>
          <w:t>3.2.2</w:t>
        </w:r>
        <w:r w:rsidR="005026AC" w:rsidRPr="00370BEA">
          <w:rPr>
            <w:rStyle w:val="af8"/>
            <w:rFonts w:hint="eastAsia"/>
            <w:color w:val="000000"/>
            <w:sz w:val="24"/>
            <w:shd w:val="clear" w:color="auto" w:fill="FFFFFF"/>
          </w:rPr>
          <w:t>自基金合同生效以来</w:t>
        </w:r>
      </w:smartTag>
      <w:r>
        <w:rPr>
          <w:rFonts w:ascii="宋体" w:hAnsi="宋体" w:hint="eastAsia"/>
          <w:b/>
          <w:bCs/>
          <w:sz w:val="24"/>
        </w:rPr>
        <w:t>基金累计</w:t>
      </w:r>
      <w:r w:rsidRPr="00E90B39">
        <w:rPr>
          <w:rFonts w:ascii="宋体" w:hAnsi="宋体" w:hint="eastAsia"/>
          <w:b/>
          <w:bCs/>
          <w:sz w:val="24"/>
        </w:rPr>
        <w:t>净值增长率变动及其与同期业绩比较基准收益率变动的比较</w:t>
      </w:r>
    </w:p>
    <w:p w:rsidR="008E1F3C" w:rsidRPr="00133882" w:rsidRDefault="008E1F3C" w:rsidP="00110D90">
      <w:pPr>
        <w:spacing w:line="360" w:lineRule="auto"/>
        <w:jc w:val="center"/>
        <w:rPr>
          <w:color w:val="000000"/>
          <w:sz w:val="24"/>
        </w:rPr>
      </w:pPr>
      <w:r w:rsidRPr="00133882">
        <w:rPr>
          <w:color w:val="000000"/>
          <w:sz w:val="24"/>
        </w:rPr>
        <w:t>易方达聚盈分级债券型发起式证券投资基金</w:t>
      </w:r>
    </w:p>
    <w:p w:rsidR="008E1F3C" w:rsidRPr="00133882" w:rsidRDefault="008E1F3C" w:rsidP="00110D90">
      <w:pPr>
        <w:pStyle w:val="a5"/>
        <w:snapToGrid w:val="0"/>
        <w:spacing w:line="360" w:lineRule="auto"/>
        <w:jc w:val="center"/>
        <w:rPr>
          <w:rFonts w:ascii="Times New Roman" w:hAnsi="Times New Roman"/>
          <w:sz w:val="24"/>
          <w:szCs w:val="24"/>
        </w:rPr>
      </w:pPr>
      <w:r w:rsidRPr="00133882">
        <w:rPr>
          <w:rFonts w:ascii="Times New Roman" w:hAnsi="Times New Roman"/>
          <w:sz w:val="24"/>
          <w:szCs w:val="24"/>
        </w:rPr>
        <w:t>累计净值增长率与业绩比较基准收益率的历史走势对比图</w:t>
      </w:r>
    </w:p>
    <w:p w:rsidR="008E1F3C" w:rsidRPr="00E90B39" w:rsidRDefault="00276188" w:rsidP="00110D90">
      <w:pPr>
        <w:pStyle w:val="a5"/>
        <w:snapToGrid w:val="0"/>
        <w:spacing w:line="360" w:lineRule="auto"/>
        <w:ind w:firstLine="480"/>
        <w:jc w:val="center"/>
        <w:rPr>
          <w:rFonts w:hAnsi="宋体"/>
          <w:sz w:val="24"/>
          <w:szCs w:val="24"/>
        </w:rPr>
      </w:pPr>
      <w:r w:rsidRPr="00133882">
        <w:rPr>
          <w:rFonts w:ascii="Times New Roman" w:hAnsi="Times New Roman"/>
          <w:sz w:val="24"/>
          <w:szCs w:val="24"/>
        </w:rPr>
        <w:t>（</w:t>
      </w:r>
      <w:r w:rsidRPr="00133882">
        <w:rPr>
          <w:rFonts w:ascii="Times New Roman" w:hAnsi="Times New Roman"/>
          <w:sz w:val="24"/>
          <w:szCs w:val="24"/>
        </w:rPr>
        <w:t>2013</w:t>
      </w:r>
      <w:r w:rsidRPr="00133882">
        <w:rPr>
          <w:rFonts w:ascii="Times New Roman" w:hAnsi="Times New Roman"/>
          <w:sz w:val="24"/>
          <w:szCs w:val="24"/>
        </w:rPr>
        <w:t>年</w:t>
      </w:r>
      <w:r w:rsidRPr="00133882">
        <w:rPr>
          <w:rFonts w:ascii="Times New Roman" w:hAnsi="Times New Roman"/>
          <w:sz w:val="24"/>
          <w:szCs w:val="24"/>
        </w:rPr>
        <w:t>11</w:t>
      </w:r>
      <w:r w:rsidRPr="00133882">
        <w:rPr>
          <w:rFonts w:ascii="Times New Roman" w:hAnsi="Times New Roman"/>
          <w:sz w:val="24"/>
          <w:szCs w:val="24"/>
        </w:rPr>
        <w:t>月</w:t>
      </w:r>
      <w:r w:rsidRPr="00133882">
        <w:rPr>
          <w:rFonts w:ascii="Times New Roman" w:hAnsi="Times New Roman"/>
          <w:sz w:val="24"/>
          <w:szCs w:val="24"/>
        </w:rPr>
        <w:t>14</w:t>
      </w:r>
      <w:r w:rsidRPr="00133882">
        <w:rPr>
          <w:rFonts w:ascii="Times New Roman" w:hAnsi="Times New Roman"/>
          <w:sz w:val="24"/>
          <w:szCs w:val="24"/>
        </w:rPr>
        <w:t>日至</w:t>
      </w:r>
      <w:r w:rsidRPr="00133882">
        <w:rPr>
          <w:rFonts w:ascii="Times New Roman" w:hAnsi="Times New Roman"/>
          <w:sz w:val="24"/>
          <w:szCs w:val="24"/>
        </w:rPr>
        <w:t>2019</w:t>
      </w:r>
      <w:r w:rsidRPr="00133882">
        <w:rPr>
          <w:rFonts w:ascii="Times New Roman" w:hAnsi="Times New Roman"/>
          <w:sz w:val="24"/>
          <w:szCs w:val="24"/>
        </w:rPr>
        <w:t>年</w:t>
      </w:r>
      <w:r w:rsidRPr="00133882">
        <w:rPr>
          <w:rFonts w:ascii="Times New Roman" w:hAnsi="Times New Roman"/>
          <w:sz w:val="24"/>
          <w:szCs w:val="24"/>
        </w:rPr>
        <w:t>9</w:t>
      </w:r>
      <w:r w:rsidRPr="00133882">
        <w:rPr>
          <w:rFonts w:ascii="Times New Roman" w:hAnsi="Times New Roman"/>
          <w:sz w:val="24"/>
          <w:szCs w:val="24"/>
        </w:rPr>
        <w:t>月</w:t>
      </w:r>
      <w:r w:rsidRPr="00133882">
        <w:rPr>
          <w:rFonts w:ascii="Times New Roman" w:hAnsi="Times New Roman"/>
          <w:sz w:val="24"/>
          <w:szCs w:val="24"/>
        </w:rPr>
        <w:t>30</w:t>
      </w:r>
      <w:r w:rsidRPr="00133882">
        <w:rPr>
          <w:rFonts w:ascii="Times New Roman" w:hAnsi="Times New Roman"/>
          <w:sz w:val="24"/>
          <w:szCs w:val="24"/>
        </w:rPr>
        <w:t>日）</w:t>
      </w:r>
    </w:p>
    <w:p w:rsidR="008E1F3C" w:rsidRPr="00E90B39" w:rsidRDefault="001A2BD4" w:rsidP="00AB2D4B">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9" o:title=""/>
          </v:shape>
        </w:pict>
      </w:r>
    </w:p>
    <w:p w:rsidR="008E1F3C" w:rsidRPr="00133882" w:rsidRDefault="008E1F3C" w:rsidP="00133882">
      <w:pPr>
        <w:spacing w:line="360" w:lineRule="auto"/>
        <w:ind w:firstLineChars="200" w:firstLine="480"/>
        <w:rPr>
          <w:color w:val="000000"/>
          <w:sz w:val="24"/>
        </w:rPr>
      </w:pPr>
      <w:r w:rsidRPr="004864A3">
        <w:rPr>
          <w:color w:val="000000"/>
          <w:sz w:val="24"/>
        </w:rPr>
        <w:t>注：自基金合同生效至报告期末，基金份额净值增长率为</w:t>
      </w:r>
      <w:r w:rsidRPr="004864A3">
        <w:rPr>
          <w:color w:val="000000"/>
          <w:sz w:val="24"/>
        </w:rPr>
        <w:t>40.37%</w:t>
      </w:r>
      <w:r w:rsidRPr="004864A3">
        <w:rPr>
          <w:color w:val="000000"/>
          <w:sz w:val="24"/>
        </w:rPr>
        <w:t>，同期业绩比较基准收益率为</w:t>
      </w:r>
      <w:r w:rsidRPr="004864A3">
        <w:rPr>
          <w:color w:val="000000"/>
          <w:sz w:val="24"/>
        </w:rPr>
        <w:t>35.66%</w:t>
      </w:r>
      <w:r w:rsidRPr="004864A3">
        <w:rPr>
          <w:color w:val="000000"/>
          <w:sz w:val="24"/>
        </w:rPr>
        <w:t>。</w:t>
      </w:r>
    </w:p>
    <w:p w:rsidR="008E1F3C" w:rsidRPr="00133882" w:rsidRDefault="008E1F3C" w:rsidP="000D1060">
      <w:pPr>
        <w:tabs>
          <w:tab w:val="left" w:pos="1800"/>
        </w:tabs>
        <w:spacing w:line="288" w:lineRule="auto"/>
        <w:rPr>
          <w:color w:val="000000"/>
          <w:sz w:val="24"/>
        </w:rPr>
      </w:pPr>
    </w:p>
    <w:p w:rsidR="008E1F3C" w:rsidRPr="00110D90" w:rsidRDefault="008E1F3C" w:rsidP="00840BC3">
      <w:pPr>
        <w:pStyle w:val="2"/>
        <w:spacing w:beforeLines="100" w:before="312" w:afterLines="100" w:after="312"/>
        <w:jc w:val="center"/>
        <w:rPr>
          <w:rFonts w:ascii="宋体"/>
          <w:bCs w:val="0"/>
          <w:szCs w:val="24"/>
        </w:rPr>
      </w:pPr>
      <w:r w:rsidRPr="00E90B39">
        <w:rPr>
          <w:rFonts w:ascii="宋体" w:hAnsi="宋体" w:hint="eastAsia"/>
          <w:bCs w:val="0"/>
          <w:szCs w:val="24"/>
        </w:rPr>
        <w:lastRenderedPageBreak/>
        <w:t>§</w:t>
      </w:r>
      <w:r w:rsidRPr="00E90B39">
        <w:rPr>
          <w:rFonts w:ascii="宋体" w:hAnsi="宋体"/>
          <w:bCs w:val="0"/>
          <w:szCs w:val="24"/>
        </w:rPr>
        <w:t xml:space="preserve">4  </w:t>
      </w:r>
      <w:r w:rsidRPr="00110D90">
        <w:rPr>
          <w:rFonts w:ascii="宋体" w:hAnsi="宋体" w:hint="eastAsia"/>
          <w:bCs w:val="0"/>
          <w:szCs w:val="24"/>
        </w:rPr>
        <w:t>管理人报告</w:t>
      </w:r>
    </w:p>
    <w:p w:rsidR="00A1086E" w:rsidRPr="00264E55" w:rsidRDefault="008E1F3C" w:rsidP="00A1086E">
      <w:pPr>
        <w:autoSpaceDE w:val="0"/>
        <w:autoSpaceDN w:val="0"/>
        <w:adjustRightInd w:val="0"/>
        <w:spacing w:line="360" w:lineRule="auto"/>
        <w:jc w:val="left"/>
        <w:rPr>
          <w:rFonts w:ascii="宋体"/>
          <w:b/>
          <w:bCs/>
          <w:color w:val="000000"/>
          <w:kern w:val="0"/>
          <w:sz w:val="24"/>
        </w:rPr>
      </w:pPr>
      <w:r w:rsidRPr="00E90B39">
        <w:rPr>
          <w:rFonts w:ascii="宋体" w:hAnsi="宋体"/>
          <w:b/>
          <w:bCs/>
          <w:sz w:val="24"/>
        </w:rPr>
        <w:t xml:space="preserve">4.1 </w:t>
      </w:r>
      <w:r w:rsidRPr="00E90B39">
        <w:rPr>
          <w:rFonts w:ascii="宋体" w:hAnsi="宋体" w:hint="eastAsia"/>
          <w:b/>
          <w:color w:val="00000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260"/>
        <w:gridCol w:w="1276"/>
        <w:gridCol w:w="1276"/>
        <w:gridCol w:w="850"/>
        <w:gridCol w:w="1418"/>
      </w:tblGrid>
      <w:tr w:rsidR="00A1086E" w:rsidRPr="00264E55" w:rsidTr="00756F11">
        <w:trPr>
          <w:cantSplit/>
          <w:trHeight w:val="292"/>
        </w:trPr>
        <w:tc>
          <w:tcPr>
            <w:tcW w:w="851" w:type="dxa"/>
            <w:vMerge w:val="restart"/>
            <w:vAlign w:val="center"/>
          </w:tcPr>
          <w:p w:rsidR="00A1086E" w:rsidRPr="00232B03" w:rsidRDefault="00A1086E" w:rsidP="00665792">
            <w:pPr>
              <w:widowControl/>
              <w:spacing w:before="29" w:line="360" w:lineRule="auto"/>
              <w:ind w:left="17"/>
              <w:jc w:val="center"/>
              <w:rPr>
                <w:color w:val="000000"/>
                <w:kern w:val="0"/>
                <w:sz w:val="24"/>
              </w:rPr>
            </w:pPr>
            <w:r w:rsidRPr="00232B03">
              <w:rPr>
                <w:color w:val="000000"/>
                <w:kern w:val="0"/>
                <w:sz w:val="24"/>
              </w:rPr>
              <w:t>姓名</w:t>
            </w:r>
          </w:p>
        </w:tc>
        <w:tc>
          <w:tcPr>
            <w:tcW w:w="3260" w:type="dxa"/>
            <w:vMerge w:val="restart"/>
            <w:vAlign w:val="center"/>
          </w:tcPr>
          <w:p w:rsidR="00A1086E" w:rsidRPr="00232B03" w:rsidRDefault="00A1086E" w:rsidP="00665792">
            <w:pPr>
              <w:widowControl/>
              <w:spacing w:before="29" w:line="360" w:lineRule="auto"/>
              <w:ind w:left="17"/>
              <w:jc w:val="center"/>
              <w:rPr>
                <w:color w:val="000000"/>
                <w:kern w:val="0"/>
                <w:sz w:val="24"/>
              </w:rPr>
            </w:pPr>
            <w:r w:rsidRPr="00232B03">
              <w:rPr>
                <w:color w:val="000000"/>
                <w:kern w:val="0"/>
                <w:sz w:val="24"/>
              </w:rPr>
              <w:t>职务</w:t>
            </w:r>
          </w:p>
        </w:tc>
        <w:tc>
          <w:tcPr>
            <w:tcW w:w="2552" w:type="dxa"/>
            <w:gridSpan w:val="2"/>
            <w:vAlign w:val="center"/>
          </w:tcPr>
          <w:p w:rsidR="00A1086E" w:rsidRPr="00232B03" w:rsidRDefault="00A1086E" w:rsidP="00665792">
            <w:pPr>
              <w:autoSpaceDE w:val="0"/>
              <w:autoSpaceDN w:val="0"/>
              <w:adjustRightInd w:val="0"/>
              <w:spacing w:before="29" w:line="360" w:lineRule="auto"/>
              <w:ind w:left="17"/>
              <w:jc w:val="center"/>
              <w:rPr>
                <w:color w:val="000000"/>
                <w:kern w:val="0"/>
                <w:sz w:val="24"/>
              </w:rPr>
            </w:pPr>
            <w:r w:rsidRPr="00232B03">
              <w:rPr>
                <w:color w:val="000000"/>
                <w:kern w:val="0"/>
                <w:sz w:val="24"/>
              </w:rPr>
              <w:t>任本基金的基金经理期限</w:t>
            </w:r>
          </w:p>
        </w:tc>
        <w:tc>
          <w:tcPr>
            <w:tcW w:w="850" w:type="dxa"/>
            <w:vMerge w:val="restart"/>
            <w:vAlign w:val="center"/>
          </w:tcPr>
          <w:p w:rsidR="00A1086E" w:rsidRPr="00232B03" w:rsidRDefault="00A1086E" w:rsidP="00665792">
            <w:pPr>
              <w:autoSpaceDE w:val="0"/>
              <w:autoSpaceDN w:val="0"/>
              <w:adjustRightInd w:val="0"/>
              <w:spacing w:before="29" w:line="360" w:lineRule="auto"/>
              <w:ind w:left="17"/>
              <w:jc w:val="center"/>
              <w:rPr>
                <w:color w:val="000000"/>
                <w:kern w:val="0"/>
                <w:sz w:val="24"/>
              </w:rPr>
            </w:pPr>
            <w:r w:rsidRPr="00232B03">
              <w:rPr>
                <w:color w:val="000000"/>
                <w:kern w:val="0"/>
                <w:sz w:val="24"/>
              </w:rPr>
              <w:t>证券从业年限</w:t>
            </w:r>
          </w:p>
        </w:tc>
        <w:tc>
          <w:tcPr>
            <w:tcW w:w="1418" w:type="dxa"/>
            <w:vMerge w:val="restart"/>
            <w:vAlign w:val="center"/>
          </w:tcPr>
          <w:p w:rsidR="00A1086E" w:rsidRPr="00232B03" w:rsidRDefault="00A1086E" w:rsidP="00665792">
            <w:pPr>
              <w:widowControl/>
              <w:spacing w:before="29" w:line="360" w:lineRule="auto"/>
              <w:ind w:left="17"/>
              <w:jc w:val="center"/>
              <w:rPr>
                <w:color w:val="000000"/>
                <w:kern w:val="0"/>
                <w:sz w:val="24"/>
              </w:rPr>
            </w:pPr>
            <w:r w:rsidRPr="00232B03">
              <w:rPr>
                <w:color w:val="000000"/>
                <w:kern w:val="0"/>
                <w:sz w:val="24"/>
              </w:rPr>
              <w:t>说明</w:t>
            </w:r>
          </w:p>
        </w:tc>
      </w:tr>
      <w:tr w:rsidR="00A1086E" w:rsidRPr="00264E55" w:rsidTr="00756F11">
        <w:trPr>
          <w:cantSplit/>
        </w:trPr>
        <w:tc>
          <w:tcPr>
            <w:tcW w:w="851" w:type="dxa"/>
            <w:vMerge/>
            <w:vAlign w:val="center"/>
          </w:tcPr>
          <w:p w:rsidR="00A1086E" w:rsidRPr="00232B03" w:rsidRDefault="00A1086E" w:rsidP="00665792">
            <w:pPr>
              <w:widowControl/>
              <w:spacing w:line="360" w:lineRule="auto"/>
              <w:jc w:val="left"/>
              <w:rPr>
                <w:color w:val="000000"/>
                <w:kern w:val="0"/>
                <w:sz w:val="24"/>
              </w:rPr>
            </w:pPr>
          </w:p>
        </w:tc>
        <w:tc>
          <w:tcPr>
            <w:tcW w:w="3260" w:type="dxa"/>
            <w:vMerge/>
            <w:vAlign w:val="center"/>
          </w:tcPr>
          <w:p w:rsidR="00A1086E" w:rsidRPr="00232B03" w:rsidRDefault="00A1086E" w:rsidP="00665792">
            <w:pPr>
              <w:widowControl/>
              <w:spacing w:line="360" w:lineRule="auto"/>
              <w:jc w:val="left"/>
              <w:rPr>
                <w:color w:val="000000"/>
                <w:kern w:val="0"/>
                <w:sz w:val="24"/>
              </w:rPr>
            </w:pPr>
          </w:p>
        </w:tc>
        <w:tc>
          <w:tcPr>
            <w:tcW w:w="1276" w:type="dxa"/>
            <w:vAlign w:val="center"/>
          </w:tcPr>
          <w:p w:rsidR="00A1086E" w:rsidRPr="00232B03" w:rsidRDefault="00A1086E" w:rsidP="00665792">
            <w:pPr>
              <w:autoSpaceDE w:val="0"/>
              <w:autoSpaceDN w:val="0"/>
              <w:adjustRightInd w:val="0"/>
              <w:spacing w:before="29" w:line="360" w:lineRule="auto"/>
              <w:ind w:left="17"/>
              <w:jc w:val="center"/>
              <w:rPr>
                <w:color w:val="000000"/>
                <w:kern w:val="0"/>
                <w:sz w:val="24"/>
              </w:rPr>
            </w:pPr>
            <w:r w:rsidRPr="00232B03">
              <w:rPr>
                <w:color w:val="000000"/>
                <w:kern w:val="0"/>
                <w:sz w:val="24"/>
              </w:rPr>
              <w:t>任职日期</w:t>
            </w:r>
          </w:p>
        </w:tc>
        <w:tc>
          <w:tcPr>
            <w:tcW w:w="1276" w:type="dxa"/>
            <w:vAlign w:val="center"/>
          </w:tcPr>
          <w:p w:rsidR="00A1086E" w:rsidRPr="00232B03" w:rsidRDefault="00A1086E" w:rsidP="00665792">
            <w:pPr>
              <w:autoSpaceDE w:val="0"/>
              <w:autoSpaceDN w:val="0"/>
              <w:adjustRightInd w:val="0"/>
              <w:spacing w:before="29" w:line="360" w:lineRule="auto"/>
              <w:ind w:left="17"/>
              <w:jc w:val="center"/>
              <w:rPr>
                <w:color w:val="000000"/>
                <w:kern w:val="0"/>
                <w:sz w:val="24"/>
              </w:rPr>
            </w:pPr>
            <w:r w:rsidRPr="00232B03">
              <w:rPr>
                <w:color w:val="000000"/>
                <w:kern w:val="0"/>
                <w:sz w:val="24"/>
              </w:rPr>
              <w:t>离任日期</w:t>
            </w:r>
          </w:p>
        </w:tc>
        <w:tc>
          <w:tcPr>
            <w:tcW w:w="850" w:type="dxa"/>
            <w:vMerge/>
            <w:vAlign w:val="center"/>
          </w:tcPr>
          <w:p w:rsidR="00A1086E" w:rsidRPr="00232B03" w:rsidRDefault="00A1086E" w:rsidP="00665792">
            <w:pPr>
              <w:widowControl/>
              <w:spacing w:line="360" w:lineRule="auto"/>
              <w:jc w:val="left"/>
              <w:rPr>
                <w:color w:val="000000"/>
                <w:kern w:val="0"/>
                <w:sz w:val="24"/>
              </w:rPr>
            </w:pPr>
          </w:p>
        </w:tc>
        <w:tc>
          <w:tcPr>
            <w:tcW w:w="1418" w:type="dxa"/>
            <w:vMerge/>
            <w:vAlign w:val="center"/>
          </w:tcPr>
          <w:p w:rsidR="00A1086E" w:rsidRPr="00232B03" w:rsidRDefault="00A1086E" w:rsidP="00665792">
            <w:pPr>
              <w:widowControl/>
              <w:spacing w:line="360" w:lineRule="auto"/>
              <w:jc w:val="left"/>
              <w:rPr>
                <w:color w:val="000000"/>
                <w:kern w:val="0"/>
                <w:sz w:val="24"/>
              </w:rPr>
            </w:pPr>
          </w:p>
        </w:tc>
      </w:tr>
      <w:tr w:rsidR="00855842">
        <w:tc>
          <w:tcPr>
            <w:tcW w:w="851" w:type="dxa"/>
            <w:vAlign w:val="center"/>
          </w:tcPr>
          <w:p w:rsidR="00855842" w:rsidRDefault="001A2BD4">
            <w:pPr>
              <w:jc w:val="center"/>
            </w:pPr>
            <w:r>
              <w:rPr>
                <w:color w:val="000000"/>
                <w:sz w:val="24"/>
              </w:rPr>
              <w:t>李一硕</w:t>
            </w:r>
          </w:p>
        </w:tc>
        <w:tc>
          <w:tcPr>
            <w:tcW w:w="3260" w:type="dxa"/>
            <w:vAlign w:val="center"/>
          </w:tcPr>
          <w:p w:rsidR="00855842" w:rsidRDefault="001A2BD4">
            <w:pPr>
              <w:jc w:val="center"/>
            </w:pPr>
            <w:r>
              <w:rPr>
                <w:color w:val="000000"/>
                <w:sz w:val="24"/>
              </w:rPr>
              <w:t>本基金的基金经理、易方达裕如灵活配置混合型证券投资基金的基金经理、易方达永旭添利定期开放债券型证券投资基金的基金经理、易方达新享灵活配置混合型证券投资基金的基金经理（自</w:t>
            </w:r>
            <w:r>
              <w:rPr>
                <w:color w:val="000000"/>
                <w:sz w:val="24"/>
              </w:rPr>
              <w:t>2017</w:t>
            </w:r>
            <w:r>
              <w:rPr>
                <w:color w:val="000000"/>
                <w:sz w:val="24"/>
              </w:rPr>
              <w:t>年</w:t>
            </w:r>
            <w:r>
              <w:rPr>
                <w:color w:val="000000"/>
                <w:sz w:val="24"/>
              </w:rPr>
              <w:t>03</w:t>
            </w:r>
            <w:r>
              <w:rPr>
                <w:color w:val="000000"/>
                <w:sz w:val="24"/>
              </w:rPr>
              <w:t>月</w:t>
            </w:r>
            <w:r>
              <w:rPr>
                <w:color w:val="000000"/>
                <w:sz w:val="24"/>
              </w:rPr>
              <w:t>07</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日）、易方达新利灵活配置混合型证券投资基金的基金经理（自</w:t>
            </w:r>
            <w:r>
              <w:rPr>
                <w:color w:val="000000"/>
                <w:sz w:val="24"/>
              </w:rPr>
              <w:t>2017</w:t>
            </w:r>
            <w:r>
              <w:rPr>
                <w:color w:val="000000"/>
                <w:sz w:val="24"/>
              </w:rPr>
              <w:t>年</w:t>
            </w:r>
            <w:r>
              <w:rPr>
                <w:color w:val="000000"/>
                <w:sz w:val="24"/>
              </w:rPr>
              <w:t>03</w:t>
            </w:r>
            <w:r>
              <w:rPr>
                <w:color w:val="000000"/>
                <w:sz w:val="24"/>
              </w:rPr>
              <w:t>月</w:t>
            </w:r>
            <w:r>
              <w:rPr>
                <w:color w:val="000000"/>
                <w:sz w:val="24"/>
              </w:rPr>
              <w:t>07</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日）、易方达瑞景灵活配置混合型证券投资基金的基金经理（自</w:t>
            </w:r>
            <w:r>
              <w:rPr>
                <w:color w:val="000000"/>
                <w:sz w:val="24"/>
              </w:rPr>
              <w:t>2016</w:t>
            </w:r>
            <w:r>
              <w:rPr>
                <w:color w:val="000000"/>
                <w:sz w:val="24"/>
              </w:rPr>
              <w:t>年</w:t>
            </w:r>
            <w:r>
              <w:rPr>
                <w:color w:val="000000"/>
                <w:sz w:val="24"/>
              </w:rPr>
              <w:t>08</w:t>
            </w:r>
            <w:r>
              <w:rPr>
                <w:color w:val="000000"/>
                <w:sz w:val="24"/>
              </w:rPr>
              <w:t>月</w:t>
            </w:r>
            <w:r>
              <w:rPr>
                <w:color w:val="000000"/>
                <w:sz w:val="24"/>
              </w:rPr>
              <w:t>06</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日）、易方达年年恒夏纯债一年定期开放债券型发起式证券投资基金的基金经理、易方达恒益定期开放债券型发起</w:t>
            </w:r>
            <w:r>
              <w:rPr>
                <w:color w:val="000000"/>
                <w:sz w:val="24"/>
              </w:rPr>
              <w:t>式证券投资基金的基金经理、易方达恒信定期开放债券型发起式证券投资基金的基金经理、易方达恒惠定期开放债券型发起式证券投资基金的基金经理、易方达富惠纯债债券型证券投资基金的基金经理、易方达纯债</w:t>
            </w:r>
            <w:r>
              <w:rPr>
                <w:color w:val="000000"/>
                <w:sz w:val="24"/>
              </w:rPr>
              <w:t>1</w:t>
            </w:r>
            <w:r>
              <w:rPr>
                <w:color w:val="000000"/>
                <w:sz w:val="24"/>
              </w:rPr>
              <w:t>年定期开放债券型证券投资基金的基金经理、易方达安源中短债债券型证券投资基金的基金经理、易方达裕惠回报定期开放式混合型发起式证券投资基金的基金经理助理、易方达信用债债券型证券投资基金的基金经理助理、易方达中债新</w:t>
            </w:r>
            <w:r>
              <w:rPr>
                <w:color w:val="000000"/>
                <w:sz w:val="24"/>
              </w:rPr>
              <w:lastRenderedPageBreak/>
              <w:t>综合债券指数发起式证券投资基金</w:t>
            </w:r>
            <w:r>
              <w:rPr>
                <w:color w:val="000000"/>
                <w:sz w:val="24"/>
              </w:rPr>
              <w:t>(LOF)</w:t>
            </w:r>
            <w:r>
              <w:rPr>
                <w:color w:val="000000"/>
                <w:sz w:val="24"/>
              </w:rPr>
              <w:t>的基金经理助理、易方达稳健收益债券型证券投资基金的基金经理助理、易方达丰惠</w:t>
            </w:r>
            <w:r>
              <w:rPr>
                <w:color w:val="000000"/>
                <w:sz w:val="24"/>
              </w:rPr>
              <w:t>混合型证券投资基金的基金经理助理、易方达瑞富灵活配置混合型证券投资基金的基金经理助理、易方达瑞祺灵活配置混合型证券投资基金的基金经理助理、易方达恒益定期开放债券型发起式证券投资基金的基金经理助理（自</w:t>
            </w:r>
            <w:r>
              <w:rPr>
                <w:color w:val="000000"/>
                <w:sz w:val="24"/>
              </w:rPr>
              <w:t>2019</w:t>
            </w:r>
            <w:r>
              <w:rPr>
                <w:color w:val="000000"/>
                <w:sz w:val="24"/>
              </w:rPr>
              <w:t>年</w:t>
            </w:r>
            <w:r>
              <w:rPr>
                <w:color w:val="000000"/>
                <w:sz w:val="24"/>
              </w:rPr>
              <w:t>07</w:t>
            </w:r>
            <w:r>
              <w:rPr>
                <w:color w:val="000000"/>
                <w:sz w:val="24"/>
              </w:rPr>
              <w:t>月</w:t>
            </w:r>
            <w:r>
              <w:rPr>
                <w:color w:val="000000"/>
                <w:sz w:val="24"/>
              </w:rPr>
              <w:t>10</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17</w:t>
            </w:r>
            <w:r>
              <w:rPr>
                <w:color w:val="000000"/>
                <w:sz w:val="24"/>
              </w:rPr>
              <w:t>日）</w:t>
            </w:r>
          </w:p>
        </w:tc>
        <w:tc>
          <w:tcPr>
            <w:tcW w:w="1276" w:type="dxa"/>
            <w:vAlign w:val="center"/>
          </w:tcPr>
          <w:p w:rsidR="00855842" w:rsidRDefault="001A2BD4">
            <w:pPr>
              <w:jc w:val="center"/>
            </w:pPr>
            <w:r>
              <w:rPr>
                <w:color w:val="000000"/>
                <w:sz w:val="24"/>
              </w:rPr>
              <w:lastRenderedPageBreak/>
              <w:t>2019-01-04</w:t>
            </w:r>
          </w:p>
        </w:tc>
        <w:tc>
          <w:tcPr>
            <w:tcW w:w="1276" w:type="dxa"/>
            <w:vAlign w:val="center"/>
          </w:tcPr>
          <w:p w:rsidR="00855842" w:rsidRDefault="001A2BD4">
            <w:pPr>
              <w:jc w:val="center"/>
            </w:pPr>
            <w:r>
              <w:rPr>
                <w:color w:val="000000"/>
                <w:sz w:val="24"/>
              </w:rPr>
              <w:t>-</w:t>
            </w:r>
          </w:p>
        </w:tc>
        <w:tc>
          <w:tcPr>
            <w:tcW w:w="850" w:type="dxa"/>
            <w:vAlign w:val="center"/>
          </w:tcPr>
          <w:p w:rsidR="00855842" w:rsidRDefault="001A2BD4">
            <w:pPr>
              <w:jc w:val="center"/>
            </w:pPr>
            <w:r>
              <w:rPr>
                <w:color w:val="000000"/>
                <w:sz w:val="24"/>
              </w:rPr>
              <w:t>11</w:t>
            </w:r>
            <w:r>
              <w:rPr>
                <w:color w:val="000000"/>
                <w:sz w:val="24"/>
              </w:rPr>
              <w:t>年</w:t>
            </w:r>
          </w:p>
        </w:tc>
        <w:tc>
          <w:tcPr>
            <w:tcW w:w="1418" w:type="dxa"/>
            <w:vAlign w:val="center"/>
          </w:tcPr>
          <w:p w:rsidR="00855842" w:rsidRDefault="001A2BD4">
            <w:r>
              <w:rPr>
                <w:color w:val="000000"/>
                <w:sz w:val="24"/>
              </w:rPr>
              <w:t>硕士研究生，曾任瑞银证券有限公司研究员，中国国际金融有限公司研究员，易方达基金管理有限公司研究员、易方达新利灵活配置混合型证券投资基金基金经理助理、易方达新享灵活配置混合型证券投资基金基金经理助理、易方达裕如灵活配置混合型证券投资</w:t>
            </w:r>
            <w:r>
              <w:rPr>
                <w:color w:val="000000"/>
                <w:sz w:val="24"/>
              </w:rPr>
              <w:t>基金基金经理助理、易方达瑞祥灵活配置混合型证券投资基金基金经理助理、易方达瑞兴灵活配置混合型证券投资基金基金经理助</w:t>
            </w:r>
            <w:r>
              <w:rPr>
                <w:color w:val="000000"/>
                <w:sz w:val="24"/>
              </w:rPr>
              <w:lastRenderedPageBreak/>
              <w:t>理、易方达瑞智灵活配置混合型证券投资基金基金经理助理。</w:t>
            </w:r>
          </w:p>
        </w:tc>
      </w:tr>
    </w:tbl>
    <w:p w:rsidR="00855842" w:rsidRDefault="001A2BD4">
      <w:pPr>
        <w:spacing w:line="360" w:lineRule="auto"/>
        <w:ind w:firstLineChars="200" w:firstLine="480"/>
        <w:rPr>
          <w:color w:val="000000"/>
          <w:sz w:val="24"/>
        </w:rPr>
      </w:pPr>
      <w:r>
        <w:rPr>
          <w:color w:val="000000"/>
          <w:sz w:val="24"/>
        </w:rPr>
        <w:lastRenderedPageBreak/>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A1086E" w:rsidRPr="00232B03" w:rsidRDefault="00A1086E" w:rsidP="00A1086E">
      <w:pPr>
        <w:spacing w:line="360" w:lineRule="auto"/>
        <w:ind w:firstLineChars="200" w:firstLine="480"/>
        <w:rPr>
          <w:color w:val="000000"/>
          <w:sz w:val="24"/>
        </w:rPr>
      </w:pPr>
      <w:r w:rsidRPr="006C56AA">
        <w:rPr>
          <w:color w:val="000000"/>
          <w:sz w:val="24"/>
        </w:rPr>
        <w:t>2.</w:t>
      </w:r>
      <w:r w:rsidRPr="006C56AA">
        <w:rPr>
          <w:color w:val="000000"/>
          <w:sz w:val="24"/>
        </w:rPr>
        <w:t>证券从业的含义遵从《证券业从业人员资格管理办法》的相关规定。</w:t>
      </w:r>
    </w:p>
    <w:p w:rsidR="008E1F3C" w:rsidRPr="00E90B39" w:rsidRDefault="008E1F3C" w:rsidP="00A1086E">
      <w:pPr>
        <w:spacing w:line="360" w:lineRule="auto"/>
        <w:jc w:val="left"/>
        <w:rPr>
          <w:rFonts w:ascii="宋体"/>
          <w:b/>
          <w:bCs/>
          <w:sz w:val="24"/>
        </w:rPr>
      </w:pPr>
      <w:r w:rsidRPr="00E90B39">
        <w:rPr>
          <w:rFonts w:ascii="宋体" w:hAnsi="宋体"/>
          <w:b/>
          <w:bCs/>
          <w:sz w:val="24"/>
        </w:rPr>
        <w:t>4.2</w:t>
      </w:r>
      <w:r w:rsidRPr="0042414D">
        <w:rPr>
          <w:rFonts w:ascii="宋体" w:hAnsi="宋体" w:hint="eastAsia"/>
          <w:b/>
          <w:bCs/>
          <w:sz w:val="24"/>
        </w:rPr>
        <w:t>管理人对报告期内本基金运作遵规守信情况的说明</w:t>
      </w:r>
    </w:p>
    <w:p w:rsidR="008E1F3C" w:rsidRPr="00133882" w:rsidRDefault="008E1F3C" w:rsidP="00133882">
      <w:pPr>
        <w:spacing w:line="360" w:lineRule="auto"/>
        <w:ind w:firstLineChars="200" w:firstLine="480"/>
        <w:rPr>
          <w:color w:val="000000"/>
          <w:sz w:val="24"/>
        </w:rPr>
      </w:pPr>
      <w:r w:rsidRPr="004864A3">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8E1F3C" w:rsidRPr="00E90B39" w:rsidRDefault="008E1F3C" w:rsidP="00110D90">
      <w:pPr>
        <w:autoSpaceDE w:val="0"/>
        <w:autoSpaceDN w:val="0"/>
        <w:adjustRightInd w:val="0"/>
        <w:spacing w:line="360" w:lineRule="auto"/>
        <w:jc w:val="left"/>
        <w:rPr>
          <w:rFonts w:ascii="宋体" w:cs="Arial"/>
          <w:b/>
          <w:color w:val="000000"/>
          <w:kern w:val="0"/>
          <w:sz w:val="24"/>
        </w:rPr>
      </w:pPr>
      <w:r w:rsidRPr="00E90B39">
        <w:rPr>
          <w:rFonts w:ascii="宋体" w:hAnsi="宋体" w:cs="Arial"/>
          <w:b/>
          <w:color w:val="000000"/>
          <w:kern w:val="0"/>
          <w:sz w:val="24"/>
        </w:rPr>
        <w:t xml:space="preserve">4.3 </w:t>
      </w:r>
      <w:r w:rsidRPr="00E90B39">
        <w:rPr>
          <w:rFonts w:ascii="宋体" w:hAnsi="宋体" w:cs="Arial" w:hint="eastAsia"/>
          <w:b/>
          <w:color w:val="000000"/>
          <w:kern w:val="0"/>
          <w:sz w:val="24"/>
        </w:rPr>
        <w:t>公平交易专项说明</w:t>
      </w:r>
    </w:p>
    <w:p w:rsidR="008E1F3C" w:rsidRPr="00E90B39" w:rsidRDefault="008E1F3C" w:rsidP="00110D90">
      <w:pPr>
        <w:spacing w:line="360" w:lineRule="auto"/>
        <w:rPr>
          <w:rFonts w:ascii="宋体"/>
          <w:sz w:val="24"/>
        </w:rPr>
      </w:pPr>
      <w:smartTag w:uri="urn:schemas-microsoft-com:office:smarttags" w:element="chsdate">
        <w:smartTagPr>
          <w:attr w:name="Year" w:val="1899"/>
          <w:attr w:name="Month" w:val="12"/>
          <w:attr w:name="Day" w:val="30"/>
          <w:attr w:name="IsLunarDate" w:val="False"/>
          <w:attr w:name="IsROCDate" w:val="False"/>
        </w:smartTagPr>
        <w:r w:rsidRPr="00E90B39">
          <w:rPr>
            <w:rFonts w:ascii="宋体" w:hAnsi="宋体"/>
            <w:sz w:val="24"/>
          </w:rPr>
          <w:t>4.3.1</w:t>
        </w:r>
      </w:smartTag>
      <w:r w:rsidRPr="00E90B39">
        <w:rPr>
          <w:rFonts w:ascii="宋体" w:hAnsi="宋体" w:hint="eastAsia"/>
          <w:sz w:val="24"/>
        </w:rPr>
        <w:t>公平交易制度的执行情况</w:t>
      </w:r>
    </w:p>
    <w:p w:rsidR="008E1F3C" w:rsidRPr="004864A3" w:rsidRDefault="008E1F3C" w:rsidP="00440DF3">
      <w:pPr>
        <w:spacing w:line="360" w:lineRule="auto"/>
        <w:ind w:firstLineChars="200" w:firstLine="480"/>
        <w:rPr>
          <w:color w:val="000000"/>
          <w:sz w:val="24"/>
        </w:rPr>
      </w:pPr>
      <w:r w:rsidRPr="004864A3">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4864A3">
        <w:rPr>
          <w:color w:val="000000"/>
          <w:sz w:val="24"/>
        </w:rPr>
        <w:t>“</w:t>
      </w:r>
      <w:r w:rsidRPr="004864A3">
        <w:rPr>
          <w:color w:val="000000"/>
          <w:sz w:val="24"/>
        </w:rPr>
        <w:t>时间优先、价格优先</w:t>
      </w:r>
      <w:r w:rsidRPr="004864A3">
        <w:rPr>
          <w:color w:val="000000"/>
          <w:sz w:val="24"/>
        </w:rPr>
        <w:t>”</w:t>
      </w:r>
      <w:r w:rsidRPr="004864A3">
        <w:rPr>
          <w:color w:val="000000"/>
          <w:sz w:val="24"/>
        </w:rPr>
        <w:t>作为执行指令的基本原则，通过投资交易系统中的公平交易模块，以尽可能确保公平对待各投资组合。本报告期内，公平交易制度总体执行情况良好。</w:t>
      </w:r>
    </w:p>
    <w:p w:rsidR="008E1F3C" w:rsidRPr="00E90B39" w:rsidRDefault="008E1F3C" w:rsidP="00110D90">
      <w:pPr>
        <w:spacing w:line="360" w:lineRule="auto"/>
        <w:rPr>
          <w:rFonts w:ascii="宋体"/>
          <w:sz w:val="24"/>
        </w:rPr>
      </w:pPr>
      <w:smartTag w:uri="urn:schemas-microsoft-com:office:smarttags" w:element="chsdate">
        <w:smartTagPr>
          <w:attr w:name="Year" w:val="1899"/>
          <w:attr w:name="Month" w:val="12"/>
          <w:attr w:name="Day" w:val="30"/>
          <w:attr w:name="IsLunarDate" w:val="False"/>
          <w:attr w:name="IsROCDate" w:val="False"/>
        </w:smartTagPr>
        <w:r w:rsidRPr="00E90B39">
          <w:rPr>
            <w:rFonts w:ascii="宋体" w:hAnsi="宋体"/>
            <w:sz w:val="24"/>
          </w:rPr>
          <w:t>4.3.2</w:t>
        </w:r>
      </w:smartTag>
      <w:r w:rsidRPr="00E90B39">
        <w:rPr>
          <w:rFonts w:ascii="宋体" w:hAnsi="宋体" w:hint="eastAsia"/>
          <w:sz w:val="24"/>
        </w:rPr>
        <w:t>异常交易行为的专项说明</w:t>
      </w:r>
    </w:p>
    <w:p w:rsidR="00855842" w:rsidRDefault="001A2BD4">
      <w:pPr>
        <w:spacing w:line="360" w:lineRule="auto"/>
        <w:ind w:firstLineChars="200" w:firstLine="480"/>
        <w:rPr>
          <w:color w:val="000000"/>
          <w:sz w:val="24"/>
        </w:rPr>
      </w:pPr>
      <w:r>
        <w:rPr>
          <w:color w:val="000000"/>
          <w:sz w:val="24"/>
        </w:rPr>
        <w:t>本报告期内，公司旗下所有投资组合参与的交易所公开竞价交易中，同日反</w:t>
      </w:r>
      <w:r>
        <w:rPr>
          <w:color w:val="000000"/>
          <w:sz w:val="24"/>
        </w:rPr>
        <w:lastRenderedPageBreak/>
        <w:t>向交易成交较少的单边交易量超过该证券当日成交量的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8E1F3C" w:rsidRPr="00133882" w:rsidRDefault="008E1F3C" w:rsidP="00133882">
      <w:pPr>
        <w:spacing w:line="360" w:lineRule="auto"/>
        <w:ind w:firstLineChars="200" w:firstLine="480"/>
        <w:rPr>
          <w:color w:val="000000"/>
          <w:sz w:val="24"/>
        </w:rPr>
      </w:pPr>
      <w:r w:rsidRPr="004864A3">
        <w:rPr>
          <w:color w:val="000000"/>
          <w:sz w:val="24"/>
        </w:rPr>
        <w:t>本报告期内，未发现本基金有可能导致不公平交易和利益输送的异常交易。</w:t>
      </w:r>
    </w:p>
    <w:p w:rsidR="008E1F3C" w:rsidRPr="00E90B39" w:rsidRDefault="008E1F3C" w:rsidP="00110D90">
      <w:pPr>
        <w:autoSpaceDE w:val="0"/>
        <w:autoSpaceDN w:val="0"/>
        <w:adjustRightInd w:val="0"/>
        <w:spacing w:line="360" w:lineRule="auto"/>
        <w:jc w:val="left"/>
        <w:rPr>
          <w:rFonts w:ascii="宋体" w:cs="Arial"/>
          <w:b/>
          <w:color w:val="000000"/>
          <w:kern w:val="0"/>
          <w:sz w:val="24"/>
        </w:rPr>
      </w:pPr>
      <w:r w:rsidRPr="00E90B39">
        <w:rPr>
          <w:rFonts w:ascii="宋体" w:hAnsi="宋体" w:cs="Arial"/>
          <w:b/>
          <w:color w:val="000000"/>
          <w:kern w:val="0"/>
          <w:sz w:val="24"/>
        </w:rPr>
        <w:t xml:space="preserve">4.4 </w:t>
      </w:r>
      <w:r w:rsidRPr="00E90B39">
        <w:rPr>
          <w:rFonts w:ascii="宋体" w:hAnsi="宋体" w:cs="Arial" w:hint="eastAsia"/>
          <w:b/>
          <w:color w:val="000000"/>
          <w:kern w:val="0"/>
          <w:sz w:val="24"/>
        </w:rPr>
        <w:t>报告期内基金的投资策略和业绩表现说明</w:t>
      </w:r>
    </w:p>
    <w:p w:rsidR="008E1F3C" w:rsidRPr="00E90B39" w:rsidRDefault="008E1F3C" w:rsidP="00110D90">
      <w:pPr>
        <w:spacing w:line="360" w:lineRule="auto"/>
        <w:rPr>
          <w:rFonts w:ascii="宋体"/>
          <w:sz w:val="24"/>
        </w:rPr>
      </w:pPr>
      <w:smartTag w:uri="urn:schemas-microsoft-com:office:smarttags" w:element="chsdate">
        <w:smartTagPr>
          <w:attr w:name="Year" w:val="1899"/>
          <w:attr w:name="Month" w:val="12"/>
          <w:attr w:name="Day" w:val="30"/>
          <w:attr w:name="IsLunarDate" w:val="False"/>
          <w:attr w:name="IsROCDate" w:val="False"/>
        </w:smartTagPr>
        <w:r w:rsidRPr="00E90B39">
          <w:rPr>
            <w:rFonts w:ascii="宋体" w:hAnsi="宋体"/>
            <w:sz w:val="24"/>
          </w:rPr>
          <w:t>4.4.1</w:t>
        </w:r>
      </w:smartTag>
      <w:r w:rsidRPr="00E90B39">
        <w:rPr>
          <w:rFonts w:ascii="宋体" w:hAnsi="宋体" w:hint="eastAsia"/>
          <w:sz w:val="24"/>
        </w:rPr>
        <w:t>报告期内基金投资策略和运作分析</w:t>
      </w:r>
    </w:p>
    <w:p w:rsidR="00855842" w:rsidRDefault="001A2BD4">
      <w:pPr>
        <w:spacing w:line="360" w:lineRule="auto"/>
        <w:ind w:firstLineChars="200" w:firstLine="480"/>
        <w:rPr>
          <w:color w:val="000000"/>
          <w:sz w:val="24"/>
        </w:rPr>
      </w:pPr>
      <w:r>
        <w:rPr>
          <w:color w:val="000000"/>
          <w:sz w:val="24"/>
        </w:rPr>
        <w:t>2019</w:t>
      </w:r>
      <w:r>
        <w:rPr>
          <w:color w:val="000000"/>
          <w:sz w:val="24"/>
        </w:rPr>
        <w:t>年三季度宏观经济维持相对弱势。在经历了</w:t>
      </w:r>
      <w:r>
        <w:rPr>
          <w:color w:val="000000"/>
          <w:sz w:val="24"/>
        </w:rPr>
        <w:t>6</w:t>
      </w:r>
      <w:r>
        <w:rPr>
          <w:color w:val="000000"/>
          <w:sz w:val="24"/>
        </w:rPr>
        <w:t>月份超预期的增长数据后，</w:t>
      </w:r>
      <w:r>
        <w:rPr>
          <w:color w:val="000000"/>
          <w:sz w:val="24"/>
        </w:rPr>
        <w:t>7-8</w:t>
      </w:r>
      <w:r>
        <w:rPr>
          <w:color w:val="000000"/>
          <w:sz w:val="24"/>
        </w:rPr>
        <w:t>月大部分经济指标均有所回落，低于市场此前的预计水平。其中</w:t>
      </w:r>
      <w:r>
        <w:rPr>
          <w:color w:val="000000"/>
          <w:sz w:val="24"/>
        </w:rPr>
        <w:t>7</w:t>
      </w:r>
      <w:r>
        <w:rPr>
          <w:color w:val="000000"/>
          <w:sz w:val="24"/>
        </w:rPr>
        <w:t>月工业增加值同比增速由</w:t>
      </w:r>
      <w:r>
        <w:rPr>
          <w:color w:val="000000"/>
          <w:sz w:val="24"/>
        </w:rPr>
        <w:t>6</w:t>
      </w:r>
      <w:r>
        <w:rPr>
          <w:color w:val="000000"/>
          <w:sz w:val="24"/>
        </w:rPr>
        <w:t>月份的</w:t>
      </w:r>
      <w:r>
        <w:rPr>
          <w:color w:val="000000"/>
          <w:sz w:val="24"/>
        </w:rPr>
        <w:t>6.3%</w:t>
      </w:r>
      <w:r>
        <w:rPr>
          <w:color w:val="000000"/>
          <w:sz w:val="24"/>
        </w:rPr>
        <w:t>下降至</w:t>
      </w:r>
      <w:r>
        <w:rPr>
          <w:color w:val="000000"/>
          <w:sz w:val="24"/>
        </w:rPr>
        <w:t>4.8%</w:t>
      </w:r>
      <w:r>
        <w:rPr>
          <w:color w:val="000000"/>
          <w:sz w:val="24"/>
        </w:rPr>
        <w:t>，</w:t>
      </w:r>
      <w:r>
        <w:rPr>
          <w:color w:val="000000"/>
          <w:sz w:val="24"/>
        </w:rPr>
        <w:t>8</w:t>
      </w:r>
      <w:r>
        <w:rPr>
          <w:color w:val="000000"/>
          <w:sz w:val="24"/>
        </w:rPr>
        <w:t>月份进一步回落至</w:t>
      </w:r>
      <w:r>
        <w:rPr>
          <w:color w:val="000000"/>
          <w:sz w:val="24"/>
        </w:rPr>
        <w:t>4.4%</w:t>
      </w:r>
      <w:r>
        <w:rPr>
          <w:color w:val="000000"/>
          <w:sz w:val="24"/>
        </w:rPr>
        <w:t>；</w:t>
      </w:r>
      <w:r>
        <w:rPr>
          <w:color w:val="000000"/>
          <w:sz w:val="24"/>
        </w:rPr>
        <w:t>7</w:t>
      </w:r>
      <w:r>
        <w:rPr>
          <w:color w:val="000000"/>
          <w:sz w:val="24"/>
        </w:rPr>
        <w:t>月份社会销售品零售总额同比增长</w:t>
      </w:r>
      <w:r>
        <w:rPr>
          <w:color w:val="000000"/>
          <w:sz w:val="24"/>
        </w:rPr>
        <w:t>7.6%</w:t>
      </w:r>
      <w:r>
        <w:rPr>
          <w:color w:val="000000"/>
          <w:sz w:val="24"/>
        </w:rPr>
        <w:t>，增速相较</w:t>
      </w:r>
      <w:r>
        <w:rPr>
          <w:color w:val="000000"/>
          <w:sz w:val="24"/>
        </w:rPr>
        <w:t>6</w:t>
      </w:r>
      <w:r>
        <w:rPr>
          <w:color w:val="000000"/>
          <w:sz w:val="24"/>
        </w:rPr>
        <w:t>月份回落</w:t>
      </w:r>
      <w:r>
        <w:rPr>
          <w:color w:val="000000"/>
          <w:sz w:val="24"/>
        </w:rPr>
        <w:t>2.2</w:t>
      </w:r>
      <w:r>
        <w:rPr>
          <w:color w:val="000000"/>
          <w:sz w:val="24"/>
        </w:rPr>
        <w:t>个百分点，</w:t>
      </w:r>
      <w:r>
        <w:rPr>
          <w:color w:val="000000"/>
          <w:sz w:val="24"/>
        </w:rPr>
        <w:t>8</w:t>
      </w:r>
      <w:r>
        <w:rPr>
          <w:color w:val="000000"/>
          <w:sz w:val="24"/>
        </w:rPr>
        <w:t>月份小幅放缓至</w:t>
      </w:r>
      <w:r>
        <w:rPr>
          <w:color w:val="000000"/>
          <w:sz w:val="24"/>
        </w:rPr>
        <w:t>7.5%</w:t>
      </w:r>
      <w:r>
        <w:rPr>
          <w:color w:val="000000"/>
          <w:sz w:val="24"/>
        </w:rPr>
        <w:t>；固定资产投资增速在</w:t>
      </w:r>
      <w:r>
        <w:rPr>
          <w:color w:val="000000"/>
          <w:sz w:val="24"/>
        </w:rPr>
        <w:t>6</w:t>
      </w:r>
      <w:r>
        <w:rPr>
          <w:color w:val="000000"/>
          <w:sz w:val="24"/>
        </w:rPr>
        <w:t>月份冲高之后同样连续两个月有所回落。三季度海外主要经济体同样面临经济增速下行的风险，叠加中美贸易谈判继续出现诸多波折，未来全球经济的增速预期仍不明朗。</w:t>
      </w:r>
    </w:p>
    <w:p w:rsidR="00855842" w:rsidRDefault="001A2BD4">
      <w:pPr>
        <w:spacing w:line="360" w:lineRule="auto"/>
        <w:ind w:firstLineChars="200" w:firstLine="480"/>
        <w:rPr>
          <w:color w:val="000000"/>
          <w:sz w:val="24"/>
        </w:rPr>
      </w:pPr>
      <w:r>
        <w:rPr>
          <w:color w:val="000000"/>
          <w:sz w:val="24"/>
        </w:rPr>
        <w:t>在宏观基本面不确定性</w:t>
      </w:r>
      <w:r>
        <w:rPr>
          <w:color w:val="000000"/>
          <w:sz w:val="24"/>
        </w:rPr>
        <w:t>上升的背景下，货币政策宽松的预期增加，海外债券市场收益率不断回落，共同带动三季度我国债券市场收益率总体呈现下行态势。但</w:t>
      </w:r>
      <w:r>
        <w:rPr>
          <w:color w:val="000000"/>
          <w:sz w:val="24"/>
        </w:rPr>
        <w:t>9</w:t>
      </w:r>
      <w:r>
        <w:rPr>
          <w:color w:val="000000"/>
          <w:sz w:val="24"/>
        </w:rPr>
        <w:t>月份以来，随着央行全面下调金融机构存款准备金率的政策公布，债券市场收益率开始出现回升，尤其是长端品种调整较为明显。</w:t>
      </w:r>
    </w:p>
    <w:p w:rsidR="008E1F3C" w:rsidRPr="00133882" w:rsidRDefault="008E1F3C" w:rsidP="00133882">
      <w:pPr>
        <w:spacing w:line="360" w:lineRule="auto"/>
        <w:ind w:firstLineChars="200" w:firstLine="480"/>
        <w:rPr>
          <w:color w:val="000000"/>
          <w:sz w:val="24"/>
        </w:rPr>
      </w:pPr>
      <w:r w:rsidRPr="004864A3">
        <w:rPr>
          <w:color w:val="000000"/>
          <w:sz w:val="24"/>
        </w:rPr>
        <w:t>操作上，组合维持相对合理的久期和杠杆水平，以获取持有期收益为主要目标，维持较高的组合流动性。</w:t>
      </w:r>
    </w:p>
    <w:p w:rsidR="008E1F3C" w:rsidRPr="00E90B39" w:rsidRDefault="008E1F3C" w:rsidP="00110D90">
      <w:pPr>
        <w:spacing w:line="360" w:lineRule="auto"/>
        <w:rPr>
          <w:rFonts w:ascii="宋体"/>
          <w:sz w:val="24"/>
        </w:rPr>
      </w:pPr>
      <w:smartTag w:uri="urn:schemas-microsoft-com:office:smarttags" w:element="chsdate">
        <w:smartTagPr>
          <w:attr w:name="Year" w:val="1899"/>
          <w:attr w:name="Month" w:val="12"/>
          <w:attr w:name="Day" w:val="30"/>
          <w:attr w:name="IsLunarDate" w:val="False"/>
          <w:attr w:name="IsROCDate" w:val="False"/>
        </w:smartTagPr>
        <w:r w:rsidRPr="00E90B39">
          <w:rPr>
            <w:rFonts w:ascii="宋体" w:hAnsi="宋体"/>
            <w:sz w:val="24"/>
          </w:rPr>
          <w:t>4.4.2</w:t>
        </w:r>
      </w:smartTag>
      <w:r w:rsidRPr="00E90B39">
        <w:rPr>
          <w:rFonts w:ascii="宋体" w:hAnsi="宋体" w:hint="eastAsia"/>
          <w:sz w:val="24"/>
        </w:rPr>
        <w:t>报告期内基金的业绩表现</w:t>
      </w:r>
    </w:p>
    <w:p w:rsidR="008E1F3C" w:rsidRPr="00133882" w:rsidRDefault="008E1F3C" w:rsidP="00133882">
      <w:pPr>
        <w:spacing w:line="360" w:lineRule="auto"/>
        <w:ind w:firstLineChars="200" w:firstLine="480"/>
        <w:rPr>
          <w:color w:val="000000"/>
          <w:sz w:val="24"/>
        </w:rPr>
      </w:pPr>
      <w:r w:rsidRPr="004864A3">
        <w:rPr>
          <w:color w:val="000000"/>
          <w:sz w:val="24"/>
        </w:rPr>
        <w:t>截至报告期末，本基金份额净值为</w:t>
      </w:r>
      <w:r w:rsidRPr="004864A3">
        <w:rPr>
          <w:color w:val="000000"/>
          <w:sz w:val="24"/>
        </w:rPr>
        <w:t>1.0307</w:t>
      </w:r>
      <w:r w:rsidRPr="004864A3">
        <w:rPr>
          <w:color w:val="000000"/>
          <w:sz w:val="24"/>
        </w:rPr>
        <w:t>元，本报告期份额净值增长率为</w:t>
      </w:r>
      <w:r w:rsidRPr="004864A3">
        <w:rPr>
          <w:color w:val="000000"/>
          <w:sz w:val="24"/>
        </w:rPr>
        <w:t>1.12%</w:t>
      </w:r>
      <w:r w:rsidRPr="004864A3">
        <w:rPr>
          <w:color w:val="000000"/>
          <w:sz w:val="24"/>
        </w:rPr>
        <w:t>，同期业绩比较基准收益率为</w:t>
      </w:r>
      <w:r w:rsidRPr="004864A3">
        <w:rPr>
          <w:color w:val="000000"/>
          <w:sz w:val="24"/>
        </w:rPr>
        <w:t>1.40%</w:t>
      </w:r>
      <w:r w:rsidRPr="004864A3">
        <w:rPr>
          <w:color w:val="000000"/>
          <w:sz w:val="24"/>
        </w:rPr>
        <w:t>。</w:t>
      </w:r>
    </w:p>
    <w:p w:rsidR="008E1F3C" w:rsidRPr="00110D90" w:rsidRDefault="008E1F3C" w:rsidP="00840BC3">
      <w:pPr>
        <w:pStyle w:val="2"/>
        <w:spacing w:beforeLines="100" w:before="312" w:afterLines="100" w:after="312"/>
        <w:jc w:val="center"/>
        <w:rPr>
          <w:rFonts w:ascii="宋体"/>
          <w:bCs w:val="0"/>
          <w:szCs w:val="24"/>
        </w:rPr>
      </w:pPr>
      <w:r w:rsidRPr="00E90B39">
        <w:rPr>
          <w:rFonts w:ascii="宋体" w:hAnsi="宋体" w:hint="eastAsia"/>
          <w:bCs w:val="0"/>
          <w:szCs w:val="24"/>
        </w:rPr>
        <w:t>§</w:t>
      </w:r>
      <w:r w:rsidRPr="00E90B39">
        <w:rPr>
          <w:rFonts w:ascii="宋体" w:hAnsi="宋体"/>
          <w:bCs w:val="0"/>
          <w:szCs w:val="24"/>
        </w:rPr>
        <w:t xml:space="preserve">5  </w:t>
      </w:r>
      <w:r w:rsidRPr="00110D90">
        <w:rPr>
          <w:rFonts w:ascii="宋体" w:hAnsi="宋体" w:hint="eastAsia"/>
          <w:bCs w:val="0"/>
          <w:szCs w:val="24"/>
        </w:rPr>
        <w:t>投资组合报告</w:t>
      </w:r>
    </w:p>
    <w:p w:rsidR="008E1F3C" w:rsidRPr="00E90B39" w:rsidRDefault="008E1F3C" w:rsidP="00110D90">
      <w:pPr>
        <w:spacing w:line="360" w:lineRule="auto"/>
        <w:rPr>
          <w:rFonts w:ascii="宋体"/>
          <w:b/>
          <w:color w:val="000000"/>
          <w:sz w:val="24"/>
        </w:rPr>
      </w:pPr>
      <w:r w:rsidRPr="00E90B39">
        <w:rPr>
          <w:rFonts w:ascii="宋体" w:hAnsi="宋体"/>
          <w:b/>
          <w:bCs/>
          <w:sz w:val="24"/>
        </w:rPr>
        <w:t xml:space="preserve">5.1 </w:t>
      </w:r>
      <w:r w:rsidRPr="00E90B39">
        <w:rPr>
          <w:rFonts w:ascii="宋体" w:hAnsi="宋体" w:hint="eastAsia"/>
          <w:b/>
          <w:color w:val="000000"/>
          <w:sz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8E1F3C" w:rsidRPr="00264E55" w:rsidTr="002407BD">
        <w:trPr>
          <w:jc w:val="center"/>
        </w:trPr>
        <w:tc>
          <w:tcPr>
            <w:tcW w:w="720" w:type="dxa"/>
            <w:vAlign w:val="center"/>
          </w:tcPr>
          <w:p w:rsidR="008E1F3C" w:rsidRPr="00133882" w:rsidRDefault="008E1F3C" w:rsidP="002407BD">
            <w:pPr>
              <w:spacing w:before="29" w:line="360" w:lineRule="auto"/>
              <w:ind w:left="17"/>
              <w:jc w:val="center"/>
              <w:rPr>
                <w:color w:val="000000"/>
                <w:sz w:val="24"/>
              </w:rPr>
            </w:pPr>
            <w:r w:rsidRPr="00133882">
              <w:rPr>
                <w:color w:val="000000"/>
                <w:sz w:val="24"/>
              </w:rPr>
              <w:t>序号</w:t>
            </w:r>
          </w:p>
        </w:tc>
        <w:tc>
          <w:tcPr>
            <w:tcW w:w="3357" w:type="dxa"/>
            <w:vAlign w:val="center"/>
          </w:tcPr>
          <w:p w:rsidR="008E1F3C" w:rsidRPr="00133882" w:rsidRDefault="008E1F3C" w:rsidP="002407BD">
            <w:pPr>
              <w:spacing w:before="29" w:line="360" w:lineRule="auto"/>
              <w:ind w:left="17"/>
              <w:jc w:val="center"/>
              <w:rPr>
                <w:color w:val="000000"/>
                <w:sz w:val="24"/>
              </w:rPr>
            </w:pPr>
            <w:r w:rsidRPr="00133882">
              <w:rPr>
                <w:color w:val="000000"/>
                <w:sz w:val="24"/>
              </w:rPr>
              <w:t>项目</w:t>
            </w:r>
          </w:p>
        </w:tc>
        <w:tc>
          <w:tcPr>
            <w:tcW w:w="2977" w:type="dxa"/>
            <w:vAlign w:val="center"/>
          </w:tcPr>
          <w:p w:rsidR="008E1F3C" w:rsidRPr="00133882" w:rsidRDefault="008E1F3C" w:rsidP="00276188">
            <w:pPr>
              <w:spacing w:before="29" w:line="360" w:lineRule="auto"/>
              <w:ind w:left="17"/>
              <w:jc w:val="center"/>
              <w:rPr>
                <w:color w:val="000000"/>
                <w:sz w:val="24"/>
              </w:rPr>
            </w:pPr>
            <w:r w:rsidRPr="00133882">
              <w:rPr>
                <w:color w:val="000000"/>
                <w:sz w:val="24"/>
              </w:rPr>
              <w:t>金额</w:t>
            </w:r>
            <w:r w:rsidR="00276188" w:rsidRPr="00133882">
              <w:rPr>
                <w:color w:val="000000"/>
                <w:sz w:val="24"/>
              </w:rPr>
              <w:t>（元）</w:t>
            </w:r>
          </w:p>
        </w:tc>
        <w:tc>
          <w:tcPr>
            <w:tcW w:w="1843" w:type="dxa"/>
            <w:vAlign w:val="center"/>
          </w:tcPr>
          <w:p w:rsidR="008E1F3C" w:rsidRPr="00133882" w:rsidRDefault="008E1F3C" w:rsidP="00276188">
            <w:pPr>
              <w:spacing w:before="29" w:line="360" w:lineRule="auto"/>
              <w:ind w:left="17"/>
              <w:jc w:val="center"/>
              <w:rPr>
                <w:color w:val="000000"/>
                <w:sz w:val="24"/>
              </w:rPr>
            </w:pPr>
            <w:r w:rsidRPr="00133882">
              <w:rPr>
                <w:color w:val="000000"/>
                <w:sz w:val="24"/>
              </w:rPr>
              <w:t>占基金总资产的比例</w:t>
            </w:r>
            <w:r w:rsidR="00276188" w:rsidRPr="00133882">
              <w:rPr>
                <w:color w:val="000000"/>
                <w:sz w:val="24"/>
              </w:rPr>
              <w:t>（</w:t>
            </w:r>
            <w:r w:rsidR="00276188" w:rsidRPr="00133882">
              <w:rPr>
                <w:color w:val="000000"/>
                <w:sz w:val="24"/>
              </w:rPr>
              <w:t>%</w:t>
            </w:r>
            <w:r w:rsidR="00276188" w:rsidRPr="00133882">
              <w:rPr>
                <w:color w:val="000000"/>
                <w:sz w:val="24"/>
              </w:rPr>
              <w:t>）</w:t>
            </w:r>
          </w:p>
        </w:tc>
      </w:tr>
      <w:tr w:rsidR="008E1F3C" w:rsidRPr="00264E55" w:rsidTr="002407BD">
        <w:trPr>
          <w:jc w:val="center"/>
        </w:trPr>
        <w:tc>
          <w:tcPr>
            <w:tcW w:w="720" w:type="dxa"/>
            <w:vAlign w:val="center"/>
          </w:tcPr>
          <w:p w:rsidR="008E1F3C" w:rsidRPr="00133882" w:rsidRDefault="008E1F3C" w:rsidP="002407BD">
            <w:pPr>
              <w:spacing w:before="29" w:line="360" w:lineRule="auto"/>
              <w:ind w:left="17"/>
              <w:jc w:val="center"/>
              <w:rPr>
                <w:color w:val="000000"/>
                <w:sz w:val="24"/>
              </w:rPr>
            </w:pPr>
            <w:r w:rsidRPr="00133882">
              <w:rPr>
                <w:color w:val="000000"/>
                <w:sz w:val="24"/>
              </w:rPr>
              <w:t>1</w:t>
            </w:r>
          </w:p>
        </w:tc>
        <w:tc>
          <w:tcPr>
            <w:tcW w:w="3357" w:type="dxa"/>
            <w:vAlign w:val="center"/>
          </w:tcPr>
          <w:p w:rsidR="008E1F3C" w:rsidRPr="00133882" w:rsidRDefault="008E1F3C" w:rsidP="002407BD">
            <w:pPr>
              <w:spacing w:before="29" w:line="360" w:lineRule="auto"/>
              <w:ind w:left="17"/>
              <w:jc w:val="left"/>
              <w:rPr>
                <w:sz w:val="24"/>
              </w:rPr>
            </w:pPr>
            <w:r w:rsidRPr="00133882">
              <w:rPr>
                <w:color w:val="000000"/>
                <w:sz w:val="24"/>
              </w:rPr>
              <w:t>权益投资</w:t>
            </w:r>
          </w:p>
        </w:tc>
        <w:tc>
          <w:tcPr>
            <w:tcW w:w="2977" w:type="dxa"/>
            <w:vAlign w:val="center"/>
          </w:tcPr>
          <w:p w:rsidR="008E1F3C" w:rsidRPr="00133882" w:rsidRDefault="008E1F3C" w:rsidP="002407BD">
            <w:pPr>
              <w:spacing w:before="29" w:line="360" w:lineRule="auto"/>
              <w:ind w:left="17"/>
              <w:jc w:val="right"/>
              <w:rPr>
                <w:color w:val="000000"/>
                <w:sz w:val="24"/>
              </w:rPr>
            </w:pPr>
            <w:r w:rsidRPr="00133882">
              <w:rPr>
                <w:color w:val="000000"/>
                <w:sz w:val="24"/>
              </w:rPr>
              <w:t>-</w:t>
            </w:r>
          </w:p>
        </w:tc>
        <w:tc>
          <w:tcPr>
            <w:tcW w:w="1843" w:type="dxa"/>
            <w:vAlign w:val="center"/>
          </w:tcPr>
          <w:p w:rsidR="008E1F3C" w:rsidRPr="00133882" w:rsidRDefault="008E1F3C" w:rsidP="002407BD">
            <w:pPr>
              <w:spacing w:before="29" w:line="360" w:lineRule="auto"/>
              <w:ind w:left="17"/>
              <w:jc w:val="right"/>
              <w:rPr>
                <w:color w:val="000000"/>
                <w:sz w:val="24"/>
              </w:rPr>
            </w:pPr>
            <w:r w:rsidRPr="00133882">
              <w:rPr>
                <w:color w:val="000000"/>
                <w:sz w:val="24"/>
              </w:rPr>
              <w:t>-</w:t>
            </w:r>
          </w:p>
        </w:tc>
      </w:tr>
      <w:tr w:rsidR="008E1F3C" w:rsidRPr="00264E55" w:rsidTr="002407BD">
        <w:trPr>
          <w:jc w:val="center"/>
        </w:trPr>
        <w:tc>
          <w:tcPr>
            <w:tcW w:w="720" w:type="dxa"/>
            <w:vAlign w:val="center"/>
          </w:tcPr>
          <w:p w:rsidR="008E1F3C" w:rsidRPr="00133882" w:rsidRDefault="008E1F3C" w:rsidP="002407BD">
            <w:pPr>
              <w:spacing w:before="29" w:line="360" w:lineRule="auto"/>
              <w:ind w:left="17"/>
              <w:jc w:val="center"/>
              <w:rPr>
                <w:color w:val="000000"/>
                <w:sz w:val="24"/>
              </w:rPr>
            </w:pPr>
          </w:p>
        </w:tc>
        <w:tc>
          <w:tcPr>
            <w:tcW w:w="3357" w:type="dxa"/>
            <w:vAlign w:val="center"/>
          </w:tcPr>
          <w:p w:rsidR="008E1F3C" w:rsidRPr="00133882" w:rsidRDefault="008E1F3C" w:rsidP="002407BD">
            <w:pPr>
              <w:spacing w:before="29" w:line="360" w:lineRule="auto"/>
              <w:ind w:left="17"/>
              <w:jc w:val="left"/>
              <w:rPr>
                <w:sz w:val="24"/>
              </w:rPr>
            </w:pPr>
            <w:r w:rsidRPr="00133882">
              <w:rPr>
                <w:color w:val="000000"/>
                <w:sz w:val="24"/>
              </w:rPr>
              <w:t>其中：股票</w:t>
            </w:r>
          </w:p>
        </w:tc>
        <w:tc>
          <w:tcPr>
            <w:tcW w:w="2977" w:type="dxa"/>
            <w:vAlign w:val="center"/>
          </w:tcPr>
          <w:p w:rsidR="008E1F3C" w:rsidRPr="00133882" w:rsidRDefault="008E1F3C" w:rsidP="002407BD">
            <w:pPr>
              <w:spacing w:before="29" w:line="360" w:lineRule="auto"/>
              <w:ind w:left="17"/>
              <w:jc w:val="right"/>
              <w:rPr>
                <w:color w:val="000000"/>
                <w:sz w:val="24"/>
              </w:rPr>
            </w:pPr>
            <w:r w:rsidRPr="00133882">
              <w:rPr>
                <w:color w:val="000000"/>
                <w:sz w:val="24"/>
              </w:rPr>
              <w:t>-</w:t>
            </w:r>
          </w:p>
        </w:tc>
        <w:tc>
          <w:tcPr>
            <w:tcW w:w="1843" w:type="dxa"/>
            <w:vAlign w:val="center"/>
          </w:tcPr>
          <w:p w:rsidR="008E1F3C" w:rsidRPr="00133882" w:rsidRDefault="008E1F3C" w:rsidP="002407BD">
            <w:pPr>
              <w:spacing w:before="29" w:line="360" w:lineRule="auto"/>
              <w:ind w:left="17"/>
              <w:jc w:val="right"/>
              <w:rPr>
                <w:color w:val="000000"/>
                <w:sz w:val="24"/>
              </w:rPr>
            </w:pPr>
            <w:r w:rsidRPr="00133882">
              <w:rPr>
                <w:color w:val="000000"/>
                <w:sz w:val="24"/>
              </w:rPr>
              <w:t>-</w:t>
            </w:r>
          </w:p>
        </w:tc>
      </w:tr>
      <w:tr w:rsidR="008E1F3C" w:rsidRPr="00264E55" w:rsidTr="002407BD">
        <w:trPr>
          <w:jc w:val="center"/>
        </w:trPr>
        <w:tc>
          <w:tcPr>
            <w:tcW w:w="720" w:type="dxa"/>
            <w:vAlign w:val="center"/>
          </w:tcPr>
          <w:p w:rsidR="008E1F3C" w:rsidRPr="00133882" w:rsidRDefault="008E1F3C" w:rsidP="002407BD">
            <w:pPr>
              <w:spacing w:before="29" w:line="360" w:lineRule="auto"/>
              <w:ind w:left="17"/>
              <w:jc w:val="center"/>
              <w:rPr>
                <w:color w:val="000000"/>
                <w:sz w:val="24"/>
              </w:rPr>
            </w:pPr>
            <w:r w:rsidRPr="00133882">
              <w:rPr>
                <w:color w:val="000000"/>
                <w:sz w:val="24"/>
              </w:rPr>
              <w:t>2</w:t>
            </w:r>
          </w:p>
        </w:tc>
        <w:tc>
          <w:tcPr>
            <w:tcW w:w="3357" w:type="dxa"/>
            <w:vAlign w:val="center"/>
          </w:tcPr>
          <w:p w:rsidR="008E1F3C" w:rsidRPr="00133882" w:rsidRDefault="008E1F3C" w:rsidP="002407BD">
            <w:pPr>
              <w:spacing w:before="29" w:line="360" w:lineRule="auto"/>
              <w:ind w:left="17"/>
              <w:jc w:val="left"/>
              <w:rPr>
                <w:sz w:val="24"/>
              </w:rPr>
            </w:pPr>
            <w:r w:rsidRPr="00133882">
              <w:rPr>
                <w:color w:val="000000"/>
                <w:sz w:val="24"/>
              </w:rPr>
              <w:t>固定收益投资</w:t>
            </w:r>
          </w:p>
        </w:tc>
        <w:tc>
          <w:tcPr>
            <w:tcW w:w="2977" w:type="dxa"/>
            <w:vAlign w:val="center"/>
          </w:tcPr>
          <w:p w:rsidR="008E1F3C" w:rsidRPr="00133882" w:rsidRDefault="008E1F3C" w:rsidP="002407BD">
            <w:pPr>
              <w:spacing w:before="29" w:line="360" w:lineRule="auto"/>
              <w:ind w:left="17"/>
              <w:jc w:val="right"/>
              <w:rPr>
                <w:color w:val="000000"/>
                <w:sz w:val="24"/>
              </w:rPr>
            </w:pPr>
            <w:r w:rsidRPr="00133882">
              <w:rPr>
                <w:color w:val="000000"/>
                <w:sz w:val="24"/>
              </w:rPr>
              <w:t>482,208,000.00</w:t>
            </w:r>
          </w:p>
        </w:tc>
        <w:tc>
          <w:tcPr>
            <w:tcW w:w="1843" w:type="dxa"/>
            <w:vAlign w:val="center"/>
          </w:tcPr>
          <w:p w:rsidR="008E1F3C" w:rsidRPr="00133882" w:rsidRDefault="008E1F3C" w:rsidP="002407BD">
            <w:pPr>
              <w:spacing w:before="29" w:line="360" w:lineRule="auto"/>
              <w:ind w:left="17"/>
              <w:jc w:val="right"/>
              <w:rPr>
                <w:color w:val="000000"/>
                <w:sz w:val="24"/>
              </w:rPr>
            </w:pPr>
            <w:r w:rsidRPr="00133882">
              <w:rPr>
                <w:color w:val="000000"/>
                <w:sz w:val="24"/>
              </w:rPr>
              <w:t>88.19</w:t>
            </w:r>
          </w:p>
        </w:tc>
      </w:tr>
      <w:tr w:rsidR="008E1F3C" w:rsidRPr="00264E55" w:rsidTr="002407BD">
        <w:trPr>
          <w:jc w:val="center"/>
        </w:trPr>
        <w:tc>
          <w:tcPr>
            <w:tcW w:w="720" w:type="dxa"/>
            <w:vAlign w:val="center"/>
          </w:tcPr>
          <w:p w:rsidR="008E1F3C" w:rsidRPr="00133882" w:rsidRDefault="008E1F3C" w:rsidP="002407BD">
            <w:pPr>
              <w:spacing w:before="29" w:line="360" w:lineRule="auto"/>
              <w:ind w:left="17"/>
              <w:jc w:val="center"/>
              <w:rPr>
                <w:color w:val="000000"/>
                <w:sz w:val="24"/>
              </w:rPr>
            </w:pPr>
          </w:p>
        </w:tc>
        <w:tc>
          <w:tcPr>
            <w:tcW w:w="3357" w:type="dxa"/>
            <w:vAlign w:val="center"/>
          </w:tcPr>
          <w:p w:rsidR="008E1F3C" w:rsidRPr="00133882" w:rsidRDefault="008E1F3C" w:rsidP="002407BD">
            <w:pPr>
              <w:spacing w:before="29" w:line="360" w:lineRule="auto"/>
              <w:ind w:left="17"/>
              <w:jc w:val="left"/>
              <w:rPr>
                <w:sz w:val="24"/>
              </w:rPr>
            </w:pPr>
            <w:r w:rsidRPr="00133882">
              <w:rPr>
                <w:color w:val="000000"/>
                <w:sz w:val="24"/>
              </w:rPr>
              <w:t>其中：债券</w:t>
            </w:r>
          </w:p>
        </w:tc>
        <w:tc>
          <w:tcPr>
            <w:tcW w:w="2977" w:type="dxa"/>
            <w:vAlign w:val="center"/>
          </w:tcPr>
          <w:p w:rsidR="008E1F3C" w:rsidRPr="00133882" w:rsidRDefault="008E1F3C" w:rsidP="002407BD">
            <w:pPr>
              <w:spacing w:before="29" w:line="360" w:lineRule="auto"/>
              <w:ind w:left="17"/>
              <w:jc w:val="right"/>
              <w:rPr>
                <w:color w:val="000000"/>
                <w:sz w:val="24"/>
              </w:rPr>
            </w:pPr>
            <w:r w:rsidRPr="00133882">
              <w:rPr>
                <w:color w:val="000000"/>
                <w:sz w:val="24"/>
              </w:rPr>
              <w:t>482,208,000.00</w:t>
            </w:r>
          </w:p>
        </w:tc>
        <w:tc>
          <w:tcPr>
            <w:tcW w:w="1843" w:type="dxa"/>
            <w:vAlign w:val="center"/>
          </w:tcPr>
          <w:p w:rsidR="008E1F3C" w:rsidRPr="00133882" w:rsidRDefault="008E1F3C" w:rsidP="002407BD">
            <w:pPr>
              <w:spacing w:before="29" w:line="360" w:lineRule="auto"/>
              <w:ind w:left="17"/>
              <w:jc w:val="right"/>
              <w:rPr>
                <w:color w:val="000000"/>
                <w:sz w:val="24"/>
              </w:rPr>
            </w:pPr>
            <w:r w:rsidRPr="00133882">
              <w:rPr>
                <w:color w:val="000000"/>
                <w:sz w:val="24"/>
              </w:rPr>
              <w:t>88.19</w:t>
            </w:r>
          </w:p>
        </w:tc>
      </w:tr>
      <w:tr w:rsidR="008E1F3C" w:rsidRPr="00264E55" w:rsidTr="002407BD">
        <w:trPr>
          <w:jc w:val="center"/>
        </w:trPr>
        <w:tc>
          <w:tcPr>
            <w:tcW w:w="720" w:type="dxa"/>
            <w:vAlign w:val="center"/>
          </w:tcPr>
          <w:p w:rsidR="008E1F3C" w:rsidRPr="00133882" w:rsidRDefault="008E1F3C" w:rsidP="002407BD">
            <w:pPr>
              <w:spacing w:before="29" w:line="360" w:lineRule="auto"/>
              <w:ind w:left="17"/>
              <w:jc w:val="center"/>
              <w:rPr>
                <w:color w:val="000000"/>
                <w:sz w:val="24"/>
              </w:rPr>
            </w:pPr>
          </w:p>
        </w:tc>
        <w:tc>
          <w:tcPr>
            <w:tcW w:w="3357" w:type="dxa"/>
            <w:vAlign w:val="center"/>
          </w:tcPr>
          <w:p w:rsidR="008E1F3C" w:rsidRPr="00133882" w:rsidRDefault="008E1F3C" w:rsidP="002407BD">
            <w:pPr>
              <w:autoSpaceDE w:val="0"/>
              <w:autoSpaceDN w:val="0"/>
              <w:adjustRightInd w:val="0"/>
              <w:spacing w:before="29" w:line="360" w:lineRule="auto"/>
              <w:ind w:left="17"/>
              <w:jc w:val="left"/>
              <w:rPr>
                <w:color w:val="000000"/>
                <w:sz w:val="24"/>
              </w:rPr>
            </w:pPr>
            <w:r w:rsidRPr="00133882">
              <w:rPr>
                <w:color w:val="000000"/>
                <w:sz w:val="24"/>
              </w:rPr>
              <w:t>资产支持证券</w:t>
            </w:r>
          </w:p>
        </w:tc>
        <w:tc>
          <w:tcPr>
            <w:tcW w:w="2977" w:type="dxa"/>
            <w:vAlign w:val="center"/>
          </w:tcPr>
          <w:p w:rsidR="008E1F3C" w:rsidRPr="00133882" w:rsidRDefault="008E1F3C" w:rsidP="002407BD">
            <w:pPr>
              <w:spacing w:before="29" w:line="360" w:lineRule="auto"/>
              <w:ind w:left="17"/>
              <w:jc w:val="right"/>
              <w:rPr>
                <w:color w:val="000000"/>
                <w:sz w:val="24"/>
              </w:rPr>
            </w:pPr>
            <w:r w:rsidRPr="00133882">
              <w:rPr>
                <w:color w:val="000000"/>
                <w:sz w:val="24"/>
              </w:rPr>
              <w:t>-</w:t>
            </w:r>
          </w:p>
        </w:tc>
        <w:tc>
          <w:tcPr>
            <w:tcW w:w="1843" w:type="dxa"/>
            <w:vAlign w:val="center"/>
          </w:tcPr>
          <w:p w:rsidR="008E1F3C" w:rsidRPr="00133882" w:rsidRDefault="008E1F3C" w:rsidP="002407BD">
            <w:pPr>
              <w:spacing w:before="29" w:line="360" w:lineRule="auto"/>
              <w:ind w:left="17"/>
              <w:jc w:val="right"/>
              <w:rPr>
                <w:color w:val="000000"/>
                <w:sz w:val="24"/>
              </w:rPr>
            </w:pPr>
            <w:r w:rsidRPr="00133882">
              <w:rPr>
                <w:color w:val="000000"/>
                <w:sz w:val="24"/>
              </w:rPr>
              <w:t>-</w:t>
            </w:r>
          </w:p>
        </w:tc>
      </w:tr>
      <w:tr w:rsidR="008E1F3C" w:rsidRPr="00264E55" w:rsidTr="002407BD">
        <w:trPr>
          <w:jc w:val="center"/>
        </w:trPr>
        <w:tc>
          <w:tcPr>
            <w:tcW w:w="720" w:type="dxa"/>
          </w:tcPr>
          <w:p w:rsidR="008E1F3C" w:rsidRPr="00133882" w:rsidRDefault="008E1F3C" w:rsidP="002407BD">
            <w:pPr>
              <w:spacing w:before="29" w:line="360" w:lineRule="auto"/>
              <w:ind w:left="17"/>
              <w:jc w:val="center"/>
              <w:rPr>
                <w:color w:val="000000"/>
                <w:sz w:val="24"/>
              </w:rPr>
            </w:pPr>
            <w:r w:rsidRPr="00133882">
              <w:rPr>
                <w:color w:val="000000"/>
                <w:sz w:val="24"/>
              </w:rPr>
              <w:t>3</w:t>
            </w:r>
          </w:p>
        </w:tc>
        <w:tc>
          <w:tcPr>
            <w:tcW w:w="3357" w:type="dxa"/>
          </w:tcPr>
          <w:p w:rsidR="008E1F3C" w:rsidRPr="00133882" w:rsidRDefault="008E1F3C" w:rsidP="00440DF3">
            <w:pPr>
              <w:spacing w:before="29" w:line="360" w:lineRule="auto"/>
              <w:ind w:leftChars="50" w:left="105"/>
              <w:rPr>
                <w:color w:val="000000"/>
                <w:sz w:val="24"/>
              </w:rPr>
            </w:pPr>
            <w:r w:rsidRPr="00133882">
              <w:rPr>
                <w:color w:val="000000"/>
                <w:sz w:val="24"/>
              </w:rPr>
              <w:t>贵金属投资</w:t>
            </w:r>
          </w:p>
        </w:tc>
        <w:tc>
          <w:tcPr>
            <w:tcW w:w="2977" w:type="dxa"/>
            <w:vAlign w:val="center"/>
          </w:tcPr>
          <w:p w:rsidR="008E1F3C" w:rsidRPr="00133882" w:rsidRDefault="008E1F3C" w:rsidP="002407BD">
            <w:pPr>
              <w:spacing w:before="29" w:line="360" w:lineRule="auto"/>
              <w:ind w:left="17"/>
              <w:jc w:val="right"/>
              <w:rPr>
                <w:color w:val="000000"/>
                <w:sz w:val="24"/>
              </w:rPr>
            </w:pPr>
            <w:r w:rsidRPr="00133882">
              <w:rPr>
                <w:color w:val="000000"/>
                <w:sz w:val="24"/>
              </w:rPr>
              <w:t>-</w:t>
            </w:r>
          </w:p>
        </w:tc>
        <w:tc>
          <w:tcPr>
            <w:tcW w:w="1843" w:type="dxa"/>
            <w:vAlign w:val="center"/>
          </w:tcPr>
          <w:p w:rsidR="008E1F3C" w:rsidRPr="00133882" w:rsidRDefault="008E1F3C" w:rsidP="002407BD">
            <w:pPr>
              <w:spacing w:before="29" w:line="360" w:lineRule="auto"/>
              <w:ind w:left="17"/>
              <w:jc w:val="right"/>
              <w:rPr>
                <w:color w:val="000000"/>
                <w:sz w:val="24"/>
              </w:rPr>
            </w:pPr>
            <w:r w:rsidRPr="00133882">
              <w:rPr>
                <w:color w:val="000000"/>
                <w:sz w:val="24"/>
              </w:rPr>
              <w:t>-</w:t>
            </w:r>
          </w:p>
        </w:tc>
      </w:tr>
      <w:tr w:rsidR="008E1F3C" w:rsidRPr="00264E55" w:rsidTr="002407BD">
        <w:trPr>
          <w:jc w:val="center"/>
        </w:trPr>
        <w:tc>
          <w:tcPr>
            <w:tcW w:w="720" w:type="dxa"/>
            <w:vAlign w:val="center"/>
          </w:tcPr>
          <w:p w:rsidR="008E1F3C" w:rsidRPr="00133882" w:rsidRDefault="008E1F3C" w:rsidP="002407BD">
            <w:pPr>
              <w:spacing w:before="29" w:line="360" w:lineRule="auto"/>
              <w:ind w:left="17"/>
              <w:jc w:val="center"/>
              <w:rPr>
                <w:color w:val="000000"/>
                <w:sz w:val="24"/>
              </w:rPr>
            </w:pPr>
            <w:r w:rsidRPr="00133882">
              <w:rPr>
                <w:color w:val="000000"/>
                <w:sz w:val="24"/>
              </w:rPr>
              <w:t>4</w:t>
            </w:r>
          </w:p>
        </w:tc>
        <w:tc>
          <w:tcPr>
            <w:tcW w:w="3357" w:type="dxa"/>
            <w:vAlign w:val="center"/>
          </w:tcPr>
          <w:p w:rsidR="008E1F3C" w:rsidRPr="00133882" w:rsidRDefault="008E1F3C" w:rsidP="002407BD">
            <w:pPr>
              <w:spacing w:before="29" w:line="360" w:lineRule="auto"/>
              <w:ind w:left="17"/>
              <w:jc w:val="left"/>
              <w:rPr>
                <w:color w:val="000000"/>
                <w:sz w:val="24"/>
              </w:rPr>
            </w:pPr>
            <w:r w:rsidRPr="00133882">
              <w:rPr>
                <w:color w:val="000000"/>
                <w:sz w:val="24"/>
              </w:rPr>
              <w:t>金融衍生品投资</w:t>
            </w:r>
          </w:p>
        </w:tc>
        <w:tc>
          <w:tcPr>
            <w:tcW w:w="2977" w:type="dxa"/>
            <w:vAlign w:val="center"/>
          </w:tcPr>
          <w:p w:rsidR="008E1F3C" w:rsidRPr="00133882" w:rsidRDefault="008E1F3C" w:rsidP="002407BD">
            <w:pPr>
              <w:spacing w:before="29" w:line="360" w:lineRule="auto"/>
              <w:ind w:left="17"/>
              <w:jc w:val="right"/>
              <w:rPr>
                <w:color w:val="000000"/>
                <w:sz w:val="24"/>
              </w:rPr>
            </w:pPr>
            <w:r w:rsidRPr="00133882">
              <w:rPr>
                <w:color w:val="000000"/>
                <w:sz w:val="24"/>
              </w:rPr>
              <w:t>-</w:t>
            </w:r>
          </w:p>
        </w:tc>
        <w:tc>
          <w:tcPr>
            <w:tcW w:w="1843" w:type="dxa"/>
            <w:vAlign w:val="center"/>
          </w:tcPr>
          <w:p w:rsidR="008E1F3C" w:rsidRPr="00133882" w:rsidRDefault="008E1F3C" w:rsidP="002407BD">
            <w:pPr>
              <w:spacing w:before="29" w:line="360" w:lineRule="auto"/>
              <w:ind w:left="17"/>
              <w:jc w:val="right"/>
              <w:rPr>
                <w:color w:val="000000"/>
                <w:sz w:val="24"/>
              </w:rPr>
            </w:pPr>
            <w:r w:rsidRPr="00133882">
              <w:rPr>
                <w:color w:val="000000"/>
                <w:sz w:val="24"/>
              </w:rPr>
              <w:t>-</w:t>
            </w:r>
          </w:p>
        </w:tc>
      </w:tr>
      <w:tr w:rsidR="008E1F3C" w:rsidRPr="00264E55" w:rsidTr="002407BD">
        <w:trPr>
          <w:jc w:val="center"/>
        </w:trPr>
        <w:tc>
          <w:tcPr>
            <w:tcW w:w="720" w:type="dxa"/>
            <w:vAlign w:val="center"/>
          </w:tcPr>
          <w:p w:rsidR="008E1F3C" w:rsidRPr="00133882" w:rsidRDefault="008E1F3C" w:rsidP="002407BD">
            <w:pPr>
              <w:spacing w:before="29" w:line="360" w:lineRule="auto"/>
              <w:ind w:left="17"/>
              <w:jc w:val="center"/>
              <w:rPr>
                <w:color w:val="000000"/>
                <w:sz w:val="24"/>
              </w:rPr>
            </w:pPr>
            <w:r w:rsidRPr="00133882">
              <w:rPr>
                <w:color w:val="000000"/>
                <w:sz w:val="24"/>
              </w:rPr>
              <w:t>5</w:t>
            </w:r>
          </w:p>
        </w:tc>
        <w:tc>
          <w:tcPr>
            <w:tcW w:w="3357" w:type="dxa"/>
            <w:vAlign w:val="center"/>
          </w:tcPr>
          <w:p w:rsidR="008E1F3C" w:rsidRPr="00133882" w:rsidRDefault="008E1F3C" w:rsidP="002407BD">
            <w:pPr>
              <w:spacing w:before="29" w:line="360" w:lineRule="auto"/>
              <w:ind w:left="17"/>
              <w:jc w:val="left"/>
              <w:rPr>
                <w:sz w:val="24"/>
              </w:rPr>
            </w:pPr>
            <w:r w:rsidRPr="00133882">
              <w:rPr>
                <w:color w:val="000000"/>
                <w:sz w:val="24"/>
              </w:rPr>
              <w:t>买入返售金融资产</w:t>
            </w:r>
          </w:p>
        </w:tc>
        <w:tc>
          <w:tcPr>
            <w:tcW w:w="2977" w:type="dxa"/>
            <w:vAlign w:val="center"/>
          </w:tcPr>
          <w:p w:rsidR="008E1F3C" w:rsidRPr="00133882" w:rsidRDefault="008E1F3C" w:rsidP="002407BD">
            <w:pPr>
              <w:spacing w:before="29" w:line="360" w:lineRule="auto"/>
              <w:ind w:left="17"/>
              <w:jc w:val="right"/>
              <w:rPr>
                <w:color w:val="000000"/>
                <w:sz w:val="24"/>
              </w:rPr>
            </w:pPr>
            <w:r w:rsidRPr="00133882">
              <w:rPr>
                <w:color w:val="000000"/>
                <w:sz w:val="24"/>
              </w:rPr>
              <w:t>56,000,000.00</w:t>
            </w:r>
          </w:p>
        </w:tc>
        <w:tc>
          <w:tcPr>
            <w:tcW w:w="1843" w:type="dxa"/>
            <w:vAlign w:val="center"/>
          </w:tcPr>
          <w:p w:rsidR="008E1F3C" w:rsidRPr="00133882" w:rsidRDefault="008E1F3C" w:rsidP="002407BD">
            <w:pPr>
              <w:spacing w:before="29" w:line="360" w:lineRule="auto"/>
              <w:ind w:left="17"/>
              <w:jc w:val="right"/>
              <w:rPr>
                <w:color w:val="000000"/>
                <w:sz w:val="24"/>
              </w:rPr>
            </w:pPr>
            <w:r w:rsidRPr="00133882">
              <w:rPr>
                <w:color w:val="000000"/>
                <w:sz w:val="24"/>
              </w:rPr>
              <w:t>10.24</w:t>
            </w:r>
          </w:p>
        </w:tc>
      </w:tr>
      <w:tr w:rsidR="008E1F3C" w:rsidRPr="00264E55" w:rsidTr="002407BD">
        <w:trPr>
          <w:jc w:val="center"/>
        </w:trPr>
        <w:tc>
          <w:tcPr>
            <w:tcW w:w="720" w:type="dxa"/>
            <w:vAlign w:val="center"/>
          </w:tcPr>
          <w:p w:rsidR="008E1F3C" w:rsidRPr="00133882" w:rsidRDefault="008E1F3C" w:rsidP="002407BD">
            <w:pPr>
              <w:spacing w:before="29" w:line="360" w:lineRule="auto"/>
              <w:ind w:left="17"/>
              <w:jc w:val="center"/>
              <w:rPr>
                <w:color w:val="000000"/>
                <w:sz w:val="24"/>
              </w:rPr>
            </w:pPr>
          </w:p>
        </w:tc>
        <w:tc>
          <w:tcPr>
            <w:tcW w:w="3357" w:type="dxa"/>
            <w:vAlign w:val="center"/>
          </w:tcPr>
          <w:p w:rsidR="008E1F3C" w:rsidRPr="00133882" w:rsidRDefault="008E1F3C" w:rsidP="002407BD">
            <w:pPr>
              <w:spacing w:before="29" w:line="360" w:lineRule="auto"/>
              <w:ind w:left="17"/>
              <w:jc w:val="left"/>
              <w:rPr>
                <w:sz w:val="24"/>
              </w:rPr>
            </w:pPr>
            <w:r w:rsidRPr="00133882">
              <w:rPr>
                <w:color w:val="000000"/>
                <w:sz w:val="24"/>
              </w:rPr>
              <w:t>其中：买断式回购的买入返售金融资产</w:t>
            </w:r>
          </w:p>
        </w:tc>
        <w:tc>
          <w:tcPr>
            <w:tcW w:w="2977" w:type="dxa"/>
            <w:vAlign w:val="center"/>
          </w:tcPr>
          <w:p w:rsidR="008E1F3C" w:rsidRPr="00133882" w:rsidRDefault="008E1F3C" w:rsidP="002407BD">
            <w:pPr>
              <w:spacing w:before="29" w:line="360" w:lineRule="auto"/>
              <w:ind w:left="17"/>
              <w:jc w:val="right"/>
              <w:rPr>
                <w:color w:val="000000"/>
                <w:sz w:val="24"/>
              </w:rPr>
            </w:pPr>
            <w:r w:rsidRPr="00133882">
              <w:rPr>
                <w:color w:val="000000"/>
                <w:sz w:val="24"/>
              </w:rPr>
              <w:t>-</w:t>
            </w:r>
          </w:p>
        </w:tc>
        <w:tc>
          <w:tcPr>
            <w:tcW w:w="1843" w:type="dxa"/>
            <w:vAlign w:val="center"/>
          </w:tcPr>
          <w:p w:rsidR="008E1F3C" w:rsidRPr="00133882" w:rsidRDefault="008E1F3C" w:rsidP="002407BD">
            <w:pPr>
              <w:spacing w:before="29" w:line="360" w:lineRule="auto"/>
              <w:ind w:left="17"/>
              <w:jc w:val="right"/>
              <w:rPr>
                <w:color w:val="000000"/>
                <w:sz w:val="24"/>
              </w:rPr>
            </w:pPr>
            <w:r w:rsidRPr="00133882">
              <w:rPr>
                <w:color w:val="000000"/>
                <w:sz w:val="24"/>
              </w:rPr>
              <w:t>-</w:t>
            </w:r>
          </w:p>
        </w:tc>
      </w:tr>
      <w:tr w:rsidR="008E1F3C" w:rsidRPr="00264E55" w:rsidTr="002407BD">
        <w:trPr>
          <w:jc w:val="center"/>
        </w:trPr>
        <w:tc>
          <w:tcPr>
            <w:tcW w:w="720" w:type="dxa"/>
            <w:vAlign w:val="center"/>
          </w:tcPr>
          <w:p w:rsidR="008E1F3C" w:rsidRPr="00133882" w:rsidRDefault="008E1F3C" w:rsidP="002407BD">
            <w:pPr>
              <w:spacing w:before="29" w:line="360" w:lineRule="auto"/>
              <w:ind w:left="17"/>
              <w:jc w:val="center"/>
              <w:rPr>
                <w:color w:val="000000"/>
                <w:sz w:val="24"/>
              </w:rPr>
            </w:pPr>
            <w:r w:rsidRPr="00133882">
              <w:rPr>
                <w:color w:val="000000"/>
                <w:sz w:val="24"/>
              </w:rPr>
              <w:t>6</w:t>
            </w:r>
          </w:p>
        </w:tc>
        <w:tc>
          <w:tcPr>
            <w:tcW w:w="3357" w:type="dxa"/>
            <w:vAlign w:val="center"/>
          </w:tcPr>
          <w:p w:rsidR="008E1F3C" w:rsidRPr="00133882" w:rsidRDefault="008E1F3C" w:rsidP="002407BD">
            <w:pPr>
              <w:spacing w:before="29" w:line="360" w:lineRule="auto"/>
              <w:ind w:left="17"/>
              <w:jc w:val="left"/>
              <w:rPr>
                <w:sz w:val="24"/>
              </w:rPr>
            </w:pPr>
            <w:r w:rsidRPr="00133882">
              <w:rPr>
                <w:color w:val="000000"/>
                <w:sz w:val="24"/>
              </w:rPr>
              <w:t>银行存款和结算备付金合计</w:t>
            </w:r>
          </w:p>
        </w:tc>
        <w:tc>
          <w:tcPr>
            <w:tcW w:w="2977" w:type="dxa"/>
            <w:vAlign w:val="center"/>
          </w:tcPr>
          <w:p w:rsidR="008E1F3C" w:rsidRPr="00133882" w:rsidRDefault="008E1F3C" w:rsidP="002407BD">
            <w:pPr>
              <w:spacing w:before="29" w:line="360" w:lineRule="auto"/>
              <w:ind w:left="17"/>
              <w:jc w:val="right"/>
              <w:rPr>
                <w:color w:val="000000"/>
                <w:sz w:val="24"/>
              </w:rPr>
            </w:pPr>
            <w:r w:rsidRPr="00133882">
              <w:rPr>
                <w:color w:val="000000"/>
                <w:sz w:val="24"/>
              </w:rPr>
              <w:t>2,226,053.29</w:t>
            </w:r>
          </w:p>
        </w:tc>
        <w:tc>
          <w:tcPr>
            <w:tcW w:w="1843" w:type="dxa"/>
            <w:vAlign w:val="center"/>
          </w:tcPr>
          <w:p w:rsidR="008E1F3C" w:rsidRPr="00133882" w:rsidRDefault="008E1F3C" w:rsidP="002407BD">
            <w:pPr>
              <w:spacing w:before="29" w:line="360" w:lineRule="auto"/>
              <w:ind w:left="17"/>
              <w:jc w:val="right"/>
              <w:rPr>
                <w:color w:val="000000"/>
                <w:sz w:val="24"/>
              </w:rPr>
            </w:pPr>
            <w:r w:rsidRPr="00133882">
              <w:rPr>
                <w:color w:val="000000"/>
                <w:sz w:val="24"/>
              </w:rPr>
              <w:t>0.41</w:t>
            </w:r>
          </w:p>
        </w:tc>
      </w:tr>
      <w:tr w:rsidR="008E1F3C" w:rsidRPr="00264E55" w:rsidTr="002407BD">
        <w:trPr>
          <w:jc w:val="center"/>
        </w:trPr>
        <w:tc>
          <w:tcPr>
            <w:tcW w:w="720" w:type="dxa"/>
            <w:vAlign w:val="center"/>
          </w:tcPr>
          <w:p w:rsidR="008E1F3C" w:rsidRPr="00133882" w:rsidRDefault="008E1F3C" w:rsidP="002407BD">
            <w:pPr>
              <w:spacing w:before="29" w:line="360" w:lineRule="auto"/>
              <w:ind w:left="17"/>
              <w:jc w:val="center"/>
              <w:rPr>
                <w:color w:val="000000"/>
                <w:sz w:val="24"/>
              </w:rPr>
            </w:pPr>
            <w:r w:rsidRPr="00133882">
              <w:rPr>
                <w:color w:val="000000"/>
                <w:sz w:val="24"/>
              </w:rPr>
              <w:t>7</w:t>
            </w:r>
          </w:p>
        </w:tc>
        <w:tc>
          <w:tcPr>
            <w:tcW w:w="3357" w:type="dxa"/>
            <w:vAlign w:val="center"/>
          </w:tcPr>
          <w:p w:rsidR="008E1F3C" w:rsidRPr="00133882" w:rsidRDefault="008E1F3C" w:rsidP="002407BD">
            <w:pPr>
              <w:jc w:val="left"/>
              <w:rPr>
                <w:sz w:val="24"/>
              </w:rPr>
            </w:pPr>
            <w:r w:rsidRPr="00133882">
              <w:rPr>
                <w:color w:val="000000"/>
                <w:sz w:val="24"/>
              </w:rPr>
              <w:t>其他资产</w:t>
            </w:r>
          </w:p>
        </w:tc>
        <w:tc>
          <w:tcPr>
            <w:tcW w:w="2977" w:type="dxa"/>
            <w:vAlign w:val="center"/>
          </w:tcPr>
          <w:p w:rsidR="008E1F3C" w:rsidRPr="00133882" w:rsidRDefault="008E1F3C" w:rsidP="002407BD">
            <w:pPr>
              <w:jc w:val="right"/>
              <w:rPr>
                <w:color w:val="000000"/>
                <w:sz w:val="24"/>
              </w:rPr>
            </w:pPr>
            <w:r w:rsidRPr="00133882">
              <w:rPr>
                <w:color w:val="000000"/>
                <w:sz w:val="24"/>
              </w:rPr>
              <w:t>6,371,557.95</w:t>
            </w:r>
          </w:p>
        </w:tc>
        <w:tc>
          <w:tcPr>
            <w:tcW w:w="1843" w:type="dxa"/>
            <w:vAlign w:val="center"/>
          </w:tcPr>
          <w:p w:rsidR="008E1F3C" w:rsidRPr="00133882" w:rsidRDefault="008E1F3C" w:rsidP="002407BD">
            <w:pPr>
              <w:jc w:val="right"/>
              <w:rPr>
                <w:color w:val="000000"/>
                <w:sz w:val="24"/>
              </w:rPr>
            </w:pPr>
            <w:r w:rsidRPr="00133882">
              <w:rPr>
                <w:color w:val="000000"/>
                <w:sz w:val="24"/>
              </w:rPr>
              <w:t>1.17</w:t>
            </w:r>
          </w:p>
        </w:tc>
      </w:tr>
      <w:tr w:rsidR="008E1F3C" w:rsidRPr="00264E55" w:rsidTr="002407BD">
        <w:trPr>
          <w:jc w:val="center"/>
        </w:trPr>
        <w:tc>
          <w:tcPr>
            <w:tcW w:w="720" w:type="dxa"/>
            <w:vAlign w:val="center"/>
          </w:tcPr>
          <w:p w:rsidR="008E1F3C" w:rsidRPr="00133882" w:rsidRDefault="008E1F3C" w:rsidP="002407BD">
            <w:pPr>
              <w:spacing w:before="29" w:line="360" w:lineRule="auto"/>
              <w:ind w:left="17"/>
              <w:jc w:val="center"/>
              <w:rPr>
                <w:color w:val="000000"/>
                <w:sz w:val="24"/>
              </w:rPr>
            </w:pPr>
            <w:r w:rsidRPr="00133882">
              <w:rPr>
                <w:color w:val="000000"/>
                <w:sz w:val="24"/>
              </w:rPr>
              <w:t>8</w:t>
            </w:r>
          </w:p>
        </w:tc>
        <w:tc>
          <w:tcPr>
            <w:tcW w:w="3357" w:type="dxa"/>
            <w:vAlign w:val="center"/>
          </w:tcPr>
          <w:p w:rsidR="008E1F3C" w:rsidRPr="00133882" w:rsidRDefault="008E1F3C" w:rsidP="002407BD">
            <w:pPr>
              <w:jc w:val="left"/>
              <w:rPr>
                <w:sz w:val="24"/>
              </w:rPr>
            </w:pPr>
            <w:r w:rsidRPr="00133882">
              <w:rPr>
                <w:color w:val="000000"/>
                <w:sz w:val="24"/>
              </w:rPr>
              <w:t>合计</w:t>
            </w:r>
          </w:p>
        </w:tc>
        <w:tc>
          <w:tcPr>
            <w:tcW w:w="2977" w:type="dxa"/>
            <w:vAlign w:val="center"/>
          </w:tcPr>
          <w:p w:rsidR="008E1F3C" w:rsidRPr="00133882" w:rsidRDefault="008E1F3C" w:rsidP="002407BD">
            <w:pPr>
              <w:jc w:val="right"/>
              <w:rPr>
                <w:color w:val="000000"/>
                <w:sz w:val="24"/>
              </w:rPr>
            </w:pPr>
            <w:r w:rsidRPr="00133882">
              <w:rPr>
                <w:color w:val="000000"/>
                <w:sz w:val="24"/>
              </w:rPr>
              <w:t>546,805,611.24</w:t>
            </w:r>
          </w:p>
        </w:tc>
        <w:tc>
          <w:tcPr>
            <w:tcW w:w="1843" w:type="dxa"/>
            <w:vAlign w:val="center"/>
          </w:tcPr>
          <w:p w:rsidR="008E1F3C" w:rsidRPr="00133882" w:rsidRDefault="008E1F3C" w:rsidP="002407BD">
            <w:pPr>
              <w:jc w:val="right"/>
              <w:rPr>
                <w:color w:val="000000"/>
                <w:sz w:val="24"/>
              </w:rPr>
            </w:pPr>
            <w:r w:rsidRPr="00133882">
              <w:rPr>
                <w:color w:val="000000"/>
                <w:sz w:val="24"/>
              </w:rPr>
              <w:t>100.00</w:t>
            </w:r>
          </w:p>
        </w:tc>
      </w:tr>
    </w:tbl>
    <w:p w:rsidR="00840BC3" w:rsidRPr="00C4400E" w:rsidRDefault="00840BC3" w:rsidP="00840BC3">
      <w:pPr>
        <w:spacing w:line="360" w:lineRule="auto"/>
        <w:rPr>
          <w:rFonts w:eastAsiaTheme="minorEastAsia"/>
          <w:b/>
          <w:bCs/>
          <w:color w:val="000000" w:themeColor="text1"/>
          <w:sz w:val="24"/>
        </w:rPr>
      </w:pPr>
      <w:r w:rsidRPr="00C4400E">
        <w:rPr>
          <w:rFonts w:eastAsiaTheme="minorEastAsia"/>
          <w:b/>
          <w:bCs/>
          <w:color w:val="000000" w:themeColor="text1"/>
          <w:sz w:val="24"/>
        </w:rPr>
        <w:t xml:space="preserve">5.2 </w:t>
      </w:r>
      <w:r w:rsidRPr="00C4400E">
        <w:rPr>
          <w:rFonts w:eastAsiaTheme="minorEastAsia"/>
          <w:b/>
          <w:bCs/>
          <w:color w:val="000000" w:themeColor="text1"/>
          <w:sz w:val="24"/>
        </w:rPr>
        <w:t>报告期末按行业分类的股票投资组合</w:t>
      </w:r>
    </w:p>
    <w:p w:rsidR="00840BC3" w:rsidRPr="00C4400E" w:rsidRDefault="00840BC3" w:rsidP="00840BC3">
      <w:pPr>
        <w:rPr>
          <w:b/>
          <w:sz w:val="24"/>
        </w:rPr>
      </w:pPr>
      <w:r w:rsidRPr="00C4400E">
        <w:rPr>
          <w:rFonts w:eastAsiaTheme="minorEastAsia"/>
          <w:b/>
          <w:color w:val="000000" w:themeColor="text1"/>
          <w:kern w:val="0"/>
          <w:sz w:val="24"/>
        </w:rPr>
        <w:t>5.2.1</w:t>
      </w:r>
      <w:r w:rsidRPr="00C4400E">
        <w:rPr>
          <w:rFonts w:eastAsiaTheme="minorEastAsia"/>
          <w:b/>
          <w:color w:val="000000" w:themeColor="text1"/>
          <w:kern w:val="0"/>
          <w:sz w:val="24"/>
        </w:rPr>
        <w:t>报告期末按行业分类的境内股票投资组合</w:t>
      </w:r>
    </w:p>
    <w:p w:rsidR="00840BC3" w:rsidRPr="00F24B0B" w:rsidRDefault="00840BC3" w:rsidP="00840BC3">
      <w:pPr>
        <w:spacing w:line="360" w:lineRule="auto"/>
        <w:ind w:firstLineChars="200" w:firstLine="480"/>
        <w:rPr>
          <w:color w:val="000000"/>
          <w:sz w:val="24"/>
        </w:rPr>
      </w:pPr>
      <w:r w:rsidRPr="00F24B0B">
        <w:rPr>
          <w:color w:val="000000"/>
          <w:sz w:val="24"/>
        </w:rPr>
        <w:t>本基金本报告期末未持有境内股票。</w:t>
      </w:r>
    </w:p>
    <w:p w:rsidR="008E1F3C" w:rsidRPr="00E90B39" w:rsidRDefault="008E1F3C" w:rsidP="00110D90">
      <w:pPr>
        <w:spacing w:line="360" w:lineRule="auto"/>
        <w:rPr>
          <w:rFonts w:ascii="宋体"/>
          <w:b/>
          <w:bCs/>
          <w:sz w:val="24"/>
        </w:rPr>
      </w:pPr>
      <w:r w:rsidRPr="00E90B39">
        <w:rPr>
          <w:rFonts w:ascii="宋体" w:hAnsi="宋体"/>
          <w:b/>
          <w:bCs/>
          <w:sz w:val="24"/>
        </w:rPr>
        <w:t xml:space="preserve">5.3 </w:t>
      </w:r>
      <w:r w:rsidRPr="00E90B39">
        <w:rPr>
          <w:rFonts w:ascii="宋体" w:hAnsi="宋体" w:hint="eastAsia"/>
          <w:b/>
          <w:bCs/>
          <w:sz w:val="24"/>
        </w:rPr>
        <w:t>报告期末按公允价值占基金资产净值比例大小排序的前十名股票投资明细</w:t>
      </w:r>
    </w:p>
    <w:p w:rsidR="008E1F3C" w:rsidRPr="00133882" w:rsidRDefault="008E1F3C" w:rsidP="00133882">
      <w:pPr>
        <w:spacing w:line="360" w:lineRule="auto"/>
        <w:ind w:firstLineChars="200" w:firstLine="480"/>
        <w:rPr>
          <w:color w:val="000000"/>
          <w:sz w:val="24"/>
        </w:rPr>
      </w:pPr>
      <w:r w:rsidRPr="004864A3">
        <w:rPr>
          <w:color w:val="000000"/>
          <w:sz w:val="24"/>
        </w:rPr>
        <w:t>本基金本报告期末未持有股票。</w:t>
      </w:r>
    </w:p>
    <w:p w:rsidR="00FE0127" w:rsidRPr="00FE0127" w:rsidRDefault="008E1F3C" w:rsidP="00FE0127">
      <w:pPr>
        <w:spacing w:line="360" w:lineRule="auto"/>
        <w:rPr>
          <w:rFonts w:eastAsiaTheme="minorEastAsia"/>
          <w:b/>
          <w:bCs/>
          <w:color w:val="000000" w:themeColor="text1"/>
          <w:sz w:val="24"/>
        </w:rPr>
      </w:pPr>
      <w:r w:rsidRPr="00E90B39">
        <w:rPr>
          <w:rFonts w:ascii="宋体" w:hAnsi="宋体"/>
          <w:b/>
          <w:bCs/>
          <w:sz w:val="24"/>
        </w:rPr>
        <w:t>5.4</w:t>
      </w:r>
      <w:r w:rsidRPr="00110D90">
        <w:rPr>
          <w:rFonts w:ascii="宋体" w:hAnsi="宋体" w:hint="eastAsia"/>
          <w:b/>
          <w:bCs/>
          <w:sz w:val="24"/>
        </w:rPr>
        <w:t>报告期末按债券品种分类的债券投资组合</w:t>
      </w:r>
    </w:p>
    <w:tbl>
      <w:tblPr>
        <w:tblStyle w:val="af7"/>
        <w:tblW w:w="8528" w:type="dxa"/>
        <w:tblLayout w:type="fixed"/>
        <w:tblLook w:val="04A0" w:firstRow="1" w:lastRow="0" w:firstColumn="1" w:lastColumn="0" w:noHBand="0" w:noVBand="1"/>
      </w:tblPr>
      <w:tblGrid>
        <w:gridCol w:w="817"/>
        <w:gridCol w:w="3260"/>
        <w:gridCol w:w="2835"/>
        <w:gridCol w:w="1616"/>
      </w:tblGrid>
      <w:tr w:rsidR="00FE0127" w:rsidRPr="00FE0127" w:rsidTr="00665792">
        <w:tc>
          <w:tcPr>
            <w:tcW w:w="817" w:type="dxa"/>
            <w:vAlign w:val="center"/>
          </w:tcPr>
          <w:p w:rsidR="00FE0127" w:rsidRPr="00FE0127" w:rsidRDefault="00FE0127" w:rsidP="00665792">
            <w:pPr>
              <w:spacing w:before="29" w:line="360" w:lineRule="auto"/>
              <w:ind w:left="17"/>
              <w:jc w:val="center"/>
              <w:rPr>
                <w:rFonts w:eastAsiaTheme="minorEastAsia"/>
                <w:color w:val="000000" w:themeColor="text1"/>
                <w:sz w:val="24"/>
              </w:rPr>
            </w:pPr>
            <w:r w:rsidRPr="00FE0127">
              <w:rPr>
                <w:rFonts w:eastAsiaTheme="minorEastAsia"/>
                <w:color w:val="000000" w:themeColor="text1"/>
                <w:sz w:val="24"/>
              </w:rPr>
              <w:t>序号</w:t>
            </w:r>
          </w:p>
        </w:tc>
        <w:tc>
          <w:tcPr>
            <w:tcW w:w="3260" w:type="dxa"/>
            <w:vAlign w:val="center"/>
          </w:tcPr>
          <w:p w:rsidR="00FE0127" w:rsidRPr="00FE0127" w:rsidRDefault="00FE0127" w:rsidP="00665792">
            <w:pPr>
              <w:spacing w:before="29" w:line="360" w:lineRule="auto"/>
              <w:ind w:left="17"/>
              <w:jc w:val="center"/>
              <w:rPr>
                <w:rFonts w:eastAsiaTheme="minorEastAsia"/>
                <w:color w:val="000000" w:themeColor="text1"/>
                <w:sz w:val="24"/>
              </w:rPr>
            </w:pPr>
            <w:r w:rsidRPr="00FE0127">
              <w:rPr>
                <w:rFonts w:eastAsiaTheme="minorEastAsia"/>
                <w:color w:val="000000" w:themeColor="text1"/>
                <w:sz w:val="24"/>
              </w:rPr>
              <w:t>债券品种</w:t>
            </w:r>
          </w:p>
        </w:tc>
        <w:tc>
          <w:tcPr>
            <w:tcW w:w="2835" w:type="dxa"/>
            <w:vAlign w:val="center"/>
          </w:tcPr>
          <w:p w:rsidR="00FE0127" w:rsidRPr="00FE0127" w:rsidRDefault="00FE0127" w:rsidP="00665792">
            <w:pPr>
              <w:spacing w:before="29" w:line="360" w:lineRule="auto"/>
              <w:ind w:left="17"/>
              <w:jc w:val="center"/>
              <w:rPr>
                <w:rFonts w:eastAsiaTheme="minorEastAsia"/>
                <w:color w:val="000000" w:themeColor="text1"/>
                <w:sz w:val="24"/>
              </w:rPr>
            </w:pPr>
            <w:r w:rsidRPr="00FE0127">
              <w:rPr>
                <w:rFonts w:eastAsiaTheme="minorEastAsia"/>
                <w:color w:val="000000" w:themeColor="text1"/>
                <w:sz w:val="24"/>
              </w:rPr>
              <w:t>公允价值</w:t>
            </w:r>
            <w:r w:rsidRPr="00FE0127">
              <w:rPr>
                <w:rFonts w:eastAsiaTheme="minorEastAsia"/>
                <w:color w:val="000000" w:themeColor="text1"/>
                <w:sz w:val="24"/>
              </w:rPr>
              <w:t>(</w:t>
            </w:r>
            <w:r w:rsidRPr="00FE0127">
              <w:rPr>
                <w:rFonts w:eastAsiaTheme="minorEastAsia"/>
                <w:color w:val="000000" w:themeColor="text1"/>
                <w:sz w:val="24"/>
              </w:rPr>
              <w:t>元</w:t>
            </w:r>
            <w:r w:rsidRPr="00FE0127">
              <w:rPr>
                <w:rFonts w:eastAsiaTheme="minorEastAsia"/>
                <w:color w:val="000000" w:themeColor="text1"/>
                <w:sz w:val="24"/>
              </w:rPr>
              <w:t>)</w:t>
            </w:r>
          </w:p>
        </w:tc>
        <w:tc>
          <w:tcPr>
            <w:tcW w:w="1616" w:type="dxa"/>
            <w:vAlign w:val="center"/>
          </w:tcPr>
          <w:p w:rsidR="00FE0127" w:rsidRPr="00FE0127" w:rsidRDefault="00FE0127" w:rsidP="00665792">
            <w:pPr>
              <w:spacing w:before="29" w:line="360" w:lineRule="auto"/>
              <w:ind w:left="17"/>
              <w:jc w:val="center"/>
              <w:rPr>
                <w:rFonts w:eastAsiaTheme="minorEastAsia"/>
                <w:color w:val="000000" w:themeColor="text1"/>
                <w:sz w:val="24"/>
              </w:rPr>
            </w:pPr>
            <w:r w:rsidRPr="00FE0127">
              <w:rPr>
                <w:rFonts w:eastAsiaTheme="minorEastAsia"/>
                <w:color w:val="000000" w:themeColor="text1"/>
                <w:sz w:val="24"/>
              </w:rPr>
              <w:t>占基金资产净值比例</w:t>
            </w:r>
            <w:r w:rsidRPr="00FE0127">
              <w:rPr>
                <w:rFonts w:eastAsiaTheme="minorEastAsia"/>
                <w:color w:val="000000" w:themeColor="text1"/>
                <w:sz w:val="24"/>
              </w:rPr>
              <w:t>(</w:t>
            </w:r>
            <w:r w:rsidRPr="00FE0127">
              <w:rPr>
                <w:rFonts w:eastAsiaTheme="minorEastAsia"/>
                <w:color w:val="000000" w:themeColor="text1"/>
                <w:sz w:val="24"/>
              </w:rPr>
              <w:t>％</w:t>
            </w:r>
            <w:r w:rsidRPr="00FE0127">
              <w:rPr>
                <w:rFonts w:eastAsiaTheme="minorEastAsia"/>
                <w:color w:val="000000" w:themeColor="text1"/>
                <w:sz w:val="24"/>
              </w:rPr>
              <w:t>)</w:t>
            </w:r>
          </w:p>
        </w:tc>
      </w:tr>
      <w:tr w:rsidR="00FE0127" w:rsidRPr="00FE0127" w:rsidTr="00665792">
        <w:tc>
          <w:tcPr>
            <w:tcW w:w="817" w:type="dxa"/>
            <w:vAlign w:val="center"/>
          </w:tcPr>
          <w:p w:rsidR="00FE0127" w:rsidRPr="00FE0127" w:rsidRDefault="00FE0127" w:rsidP="00665792">
            <w:pPr>
              <w:spacing w:before="29" w:line="360" w:lineRule="auto"/>
              <w:ind w:left="17"/>
              <w:jc w:val="center"/>
              <w:rPr>
                <w:rFonts w:eastAsiaTheme="minorEastAsia"/>
                <w:color w:val="000000" w:themeColor="text1"/>
                <w:sz w:val="24"/>
              </w:rPr>
            </w:pPr>
            <w:r w:rsidRPr="00FE0127">
              <w:rPr>
                <w:rFonts w:eastAsiaTheme="minorEastAsia"/>
                <w:color w:val="000000" w:themeColor="text1"/>
                <w:sz w:val="24"/>
              </w:rPr>
              <w:t>1</w:t>
            </w:r>
          </w:p>
        </w:tc>
        <w:tc>
          <w:tcPr>
            <w:tcW w:w="3260" w:type="dxa"/>
            <w:vAlign w:val="center"/>
          </w:tcPr>
          <w:p w:rsidR="00FE0127" w:rsidRPr="00FE0127" w:rsidRDefault="00FE0127" w:rsidP="00665792">
            <w:pPr>
              <w:spacing w:before="29" w:line="360" w:lineRule="auto"/>
              <w:ind w:left="17"/>
              <w:jc w:val="left"/>
              <w:rPr>
                <w:rFonts w:eastAsiaTheme="minorEastAsia"/>
                <w:color w:val="000000" w:themeColor="text1"/>
                <w:sz w:val="24"/>
              </w:rPr>
            </w:pPr>
            <w:r w:rsidRPr="00FE0127">
              <w:rPr>
                <w:rFonts w:eastAsiaTheme="minorEastAsia"/>
                <w:color w:val="000000" w:themeColor="text1"/>
                <w:sz w:val="24"/>
              </w:rPr>
              <w:t>国家债券</w:t>
            </w:r>
          </w:p>
        </w:tc>
        <w:tc>
          <w:tcPr>
            <w:tcW w:w="2835" w:type="dxa"/>
            <w:vAlign w:val="center"/>
          </w:tcPr>
          <w:p w:rsidR="00FE0127" w:rsidRPr="00FE0127" w:rsidRDefault="00FE0127" w:rsidP="00665792">
            <w:pPr>
              <w:spacing w:before="29" w:line="360" w:lineRule="auto"/>
              <w:ind w:left="17"/>
              <w:jc w:val="right"/>
              <w:rPr>
                <w:rFonts w:eastAsiaTheme="minorEastAsia"/>
                <w:color w:val="000000" w:themeColor="text1"/>
                <w:sz w:val="24"/>
              </w:rPr>
            </w:pPr>
            <w:r w:rsidRPr="00FE0127">
              <w:rPr>
                <w:rFonts w:eastAsiaTheme="minorEastAsia"/>
                <w:color w:val="000000" w:themeColor="text1"/>
                <w:sz w:val="24"/>
              </w:rPr>
              <w:t>-</w:t>
            </w:r>
          </w:p>
        </w:tc>
        <w:tc>
          <w:tcPr>
            <w:tcW w:w="1616" w:type="dxa"/>
            <w:vAlign w:val="center"/>
          </w:tcPr>
          <w:p w:rsidR="00FE0127" w:rsidRPr="00FE0127" w:rsidRDefault="00FE0127" w:rsidP="00665792">
            <w:pPr>
              <w:spacing w:before="29" w:line="360" w:lineRule="auto"/>
              <w:ind w:left="17"/>
              <w:jc w:val="right"/>
              <w:rPr>
                <w:rFonts w:eastAsiaTheme="minorEastAsia"/>
                <w:color w:val="000000" w:themeColor="text1"/>
                <w:sz w:val="24"/>
              </w:rPr>
            </w:pPr>
            <w:r w:rsidRPr="00FE0127">
              <w:rPr>
                <w:rFonts w:eastAsiaTheme="minorEastAsia"/>
                <w:color w:val="000000" w:themeColor="text1"/>
                <w:sz w:val="24"/>
              </w:rPr>
              <w:t>-</w:t>
            </w:r>
          </w:p>
        </w:tc>
      </w:tr>
      <w:tr w:rsidR="00FE0127" w:rsidRPr="00FE0127" w:rsidTr="00665792">
        <w:tc>
          <w:tcPr>
            <w:tcW w:w="817" w:type="dxa"/>
            <w:vAlign w:val="center"/>
          </w:tcPr>
          <w:p w:rsidR="00FE0127" w:rsidRPr="00FE0127" w:rsidRDefault="00FE0127" w:rsidP="00665792">
            <w:pPr>
              <w:spacing w:before="29" w:line="360" w:lineRule="auto"/>
              <w:ind w:left="17"/>
              <w:jc w:val="center"/>
              <w:rPr>
                <w:rFonts w:eastAsiaTheme="minorEastAsia"/>
                <w:color w:val="000000" w:themeColor="text1"/>
                <w:sz w:val="24"/>
              </w:rPr>
            </w:pPr>
            <w:r w:rsidRPr="00FE0127">
              <w:rPr>
                <w:rFonts w:eastAsiaTheme="minorEastAsia"/>
                <w:color w:val="000000" w:themeColor="text1"/>
                <w:sz w:val="24"/>
              </w:rPr>
              <w:t>2</w:t>
            </w:r>
          </w:p>
        </w:tc>
        <w:tc>
          <w:tcPr>
            <w:tcW w:w="3260" w:type="dxa"/>
            <w:vAlign w:val="center"/>
          </w:tcPr>
          <w:p w:rsidR="00FE0127" w:rsidRPr="00FE0127" w:rsidRDefault="00FE0127" w:rsidP="00665792">
            <w:pPr>
              <w:spacing w:before="29" w:line="360" w:lineRule="auto"/>
              <w:ind w:left="17"/>
              <w:jc w:val="left"/>
              <w:rPr>
                <w:rFonts w:eastAsiaTheme="minorEastAsia"/>
                <w:color w:val="000000" w:themeColor="text1"/>
                <w:sz w:val="24"/>
              </w:rPr>
            </w:pPr>
            <w:r w:rsidRPr="00FE0127">
              <w:rPr>
                <w:rFonts w:eastAsiaTheme="minorEastAsia"/>
                <w:color w:val="000000" w:themeColor="text1"/>
                <w:sz w:val="24"/>
              </w:rPr>
              <w:t>央行票据</w:t>
            </w:r>
          </w:p>
        </w:tc>
        <w:tc>
          <w:tcPr>
            <w:tcW w:w="2835" w:type="dxa"/>
            <w:vAlign w:val="center"/>
          </w:tcPr>
          <w:p w:rsidR="00FE0127" w:rsidRPr="00FE0127" w:rsidRDefault="00FE0127" w:rsidP="00665792">
            <w:pPr>
              <w:spacing w:before="29" w:line="360" w:lineRule="auto"/>
              <w:ind w:left="17"/>
              <w:jc w:val="right"/>
              <w:rPr>
                <w:rFonts w:eastAsiaTheme="minorEastAsia"/>
                <w:color w:val="000000" w:themeColor="text1"/>
                <w:sz w:val="24"/>
              </w:rPr>
            </w:pPr>
            <w:r w:rsidRPr="00FE0127">
              <w:rPr>
                <w:rFonts w:eastAsiaTheme="minorEastAsia"/>
                <w:color w:val="000000" w:themeColor="text1"/>
                <w:sz w:val="24"/>
              </w:rPr>
              <w:t>-</w:t>
            </w:r>
          </w:p>
        </w:tc>
        <w:tc>
          <w:tcPr>
            <w:tcW w:w="1616" w:type="dxa"/>
            <w:vAlign w:val="center"/>
          </w:tcPr>
          <w:p w:rsidR="00FE0127" w:rsidRPr="00FE0127" w:rsidRDefault="00FE0127" w:rsidP="00665792">
            <w:pPr>
              <w:spacing w:before="29" w:line="360" w:lineRule="auto"/>
              <w:ind w:left="17"/>
              <w:jc w:val="right"/>
              <w:rPr>
                <w:rFonts w:eastAsiaTheme="minorEastAsia"/>
                <w:color w:val="000000" w:themeColor="text1"/>
                <w:sz w:val="24"/>
              </w:rPr>
            </w:pPr>
            <w:r w:rsidRPr="00FE0127">
              <w:rPr>
                <w:rFonts w:eastAsiaTheme="minorEastAsia"/>
                <w:color w:val="000000" w:themeColor="text1"/>
                <w:sz w:val="24"/>
              </w:rPr>
              <w:t>-</w:t>
            </w:r>
          </w:p>
        </w:tc>
      </w:tr>
      <w:tr w:rsidR="00FE0127" w:rsidRPr="00FE0127" w:rsidTr="00665792">
        <w:tc>
          <w:tcPr>
            <w:tcW w:w="817" w:type="dxa"/>
            <w:vAlign w:val="center"/>
          </w:tcPr>
          <w:p w:rsidR="00FE0127" w:rsidRPr="00FE0127" w:rsidRDefault="00FE0127" w:rsidP="00665792">
            <w:pPr>
              <w:spacing w:before="29" w:line="360" w:lineRule="auto"/>
              <w:ind w:left="17"/>
              <w:jc w:val="center"/>
              <w:rPr>
                <w:rFonts w:eastAsiaTheme="minorEastAsia"/>
                <w:color w:val="000000" w:themeColor="text1"/>
                <w:sz w:val="24"/>
              </w:rPr>
            </w:pPr>
            <w:r w:rsidRPr="00FE0127">
              <w:rPr>
                <w:rFonts w:eastAsiaTheme="minorEastAsia"/>
                <w:color w:val="000000" w:themeColor="text1"/>
                <w:sz w:val="24"/>
              </w:rPr>
              <w:t>3</w:t>
            </w:r>
          </w:p>
        </w:tc>
        <w:tc>
          <w:tcPr>
            <w:tcW w:w="3260" w:type="dxa"/>
            <w:vAlign w:val="center"/>
          </w:tcPr>
          <w:p w:rsidR="00FE0127" w:rsidRPr="00FE0127" w:rsidRDefault="00FE0127" w:rsidP="00665792">
            <w:pPr>
              <w:spacing w:before="29" w:line="360" w:lineRule="auto"/>
              <w:ind w:left="17"/>
              <w:jc w:val="left"/>
              <w:rPr>
                <w:rFonts w:eastAsiaTheme="minorEastAsia"/>
                <w:color w:val="000000" w:themeColor="text1"/>
                <w:sz w:val="24"/>
              </w:rPr>
            </w:pPr>
            <w:r w:rsidRPr="00FE0127">
              <w:rPr>
                <w:rFonts w:eastAsiaTheme="minorEastAsia"/>
                <w:color w:val="000000" w:themeColor="text1"/>
                <w:sz w:val="24"/>
              </w:rPr>
              <w:t>金融债券</w:t>
            </w:r>
          </w:p>
        </w:tc>
        <w:tc>
          <w:tcPr>
            <w:tcW w:w="2835" w:type="dxa"/>
            <w:vAlign w:val="center"/>
          </w:tcPr>
          <w:p w:rsidR="00FE0127" w:rsidRPr="00FE0127" w:rsidRDefault="00FE0127" w:rsidP="00665792">
            <w:pPr>
              <w:spacing w:before="29" w:line="360" w:lineRule="auto"/>
              <w:ind w:left="17"/>
              <w:jc w:val="right"/>
              <w:rPr>
                <w:rFonts w:eastAsiaTheme="minorEastAsia"/>
                <w:color w:val="000000" w:themeColor="text1"/>
                <w:sz w:val="24"/>
              </w:rPr>
            </w:pPr>
            <w:r w:rsidRPr="00FE0127">
              <w:rPr>
                <w:rFonts w:eastAsiaTheme="minorEastAsia"/>
                <w:color w:val="000000" w:themeColor="text1"/>
                <w:sz w:val="24"/>
              </w:rPr>
              <w:t>351,282,000.00</w:t>
            </w:r>
          </w:p>
        </w:tc>
        <w:tc>
          <w:tcPr>
            <w:tcW w:w="1616" w:type="dxa"/>
            <w:vAlign w:val="center"/>
          </w:tcPr>
          <w:p w:rsidR="00FE0127" w:rsidRPr="00FE0127" w:rsidRDefault="00FE0127" w:rsidP="00665792">
            <w:pPr>
              <w:spacing w:before="29" w:line="360" w:lineRule="auto"/>
              <w:ind w:left="17"/>
              <w:jc w:val="right"/>
              <w:rPr>
                <w:rFonts w:eastAsiaTheme="minorEastAsia"/>
                <w:color w:val="000000" w:themeColor="text1"/>
                <w:sz w:val="24"/>
              </w:rPr>
            </w:pPr>
            <w:r w:rsidRPr="00FE0127">
              <w:rPr>
                <w:rFonts w:eastAsiaTheme="minorEastAsia"/>
                <w:color w:val="000000" w:themeColor="text1"/>
                <w:sz w:val="24"/>
              </w:rPr>
              <w:t>64.30</w:t>
            </w:r>
          </w:p>
        </w:tc>
      </w:tr>
      <w:tr w:rsidR="00FE0127" w:rsidRPr="00FE0127" w:rsidTr="00665792">
        <w:tc>
          <w:tcPr>
            <w:tcW w:w="817" w:type="dxa"/>
            <w:vAlign w:val="center"/>
          </w:tcPr>
          <w:p w:rsidR="00FE0127" w:rsidRPr="00FE0127" w:rsidRDefault="00FE0127" w:rsidP="00665792">
            <w:pPr>
              <w:spacing w:before="29" w:line="360" w:lineRule="auto"/>
              <w:ind w:left="17"/>
              <w:jc w:val="center"/>
              <w:rPr>
                <w:rFonts w:eastAsiaTheme="minorEastAsia"/>
                <w:color w:val="000000" w:themeColor="text1"/>
                <w:sz w:val="24"/>
              </w:rPr>
            </w:pPr>
          </w:p>
        </w:tc>
        <w:tc>
          <w:tcPr>
            <w:tcW w:w="3260" w:type="dxa"/>
            <w:vAlign w:val="center"/>
          </w:tcPr>
          <w:p w:rsidR="00FE0127" w:rsidRPr="00FE0127" w:rsidRDefault="00FE0127" w:rsidP="00665792">
            <w:pPr>
              <w:spacing w:before="29" w:line="360" w:lineRule="auto"/>
              <w:ind w:left="17"/>
              <w:jc w:val="left"/>
              <w:rPr>
                <w:rFonts w:eastAsiaTheme="minorEastAsia"/>
                <w:color w:val="000000" w:themeColor="text1"/>
                <w:sz w:val="24"/>
              </w:rPr>
            </w:pPr>
            <w:r w:rsidRPr="00FE0127">
              <w:rPr>
                <w:rFonts w:eastAsiaTheme="minorEastAsia"/>
                <w:color w:val="000000" w:themeColor="text1"/>
                <w:sz w:val="24"/>
              </w:rPr>
              <w:t>其中：政策性金融债</w:t>
            </w:r>
          </w:p>
        </w:tc>
        <w:tc>
          <w:tcPr>
            <w:tcW w:w="2835" w:type="dxa"/>
            <w:vAlign w:val="center"/>
          </w:tcPr>
          <w:p w:rsidR="00FE0127" w:rsidRPr="00FE0127" w:rsidRDefault="00FE0127" w:rsidP="00665792">
            <w:pPr>
              <w:spacing w:before="29" w:line="360" w:lineRule="auto"/>
              <w:ind w:left="17"/>
              <w:jc w:val="right"/>
              <w:rPr>
                <w:rFonts w:eastAsiaTheme="minorEastAsia"/>
                <w:color w:val="000000" w:themeColor="text1"/>
                <w:sz w:val="24"/>
              </w:rPr>
            </w:pPr>
            <w:r w:rsidRPr="00FE0127">
              <w:rPr>
                <w:rFonts w:eastAsiaTheme="minorEastAsia"/>
                <w:color w:val="000000" w:themeColor="text1"/>
                <w:sz w:val="24"/>
              </w:rPr>
              <w:t>351,282,000.00</w:t>
            </w:r>
          </w:p>
        </w:tc>
        <w:tc>
          <w:tcPr>
            <w:tcW w:w="1616" w:type="dxa"/>
            <w:vAlign w:val="center"/>
          </w:tcPr>
          <w:p w:rsidR="00FE0127" w:rsidRPr="00FE0127" w:rsidRDefault="00FE0127" w:rsidP="00665792">
            <w:pPr>
              <w:spacing w:before="29" w:line="360" w:lineRule="auto"/>
              <w:ind w:left="17"/>
              <w:jc w:val="right"/>
              <w:rPr>
                <w:rFonts w:eastAsiaTheme="minorEastAsia"/>
                <w:color w:val="000000" w:themeColor="text1"/>
                <w:sz w:val="24"/>
              </w:rPr>
            </w:pPr>
            <w:r w:rsidRPr="00FE0127">
              <w:rPr>
                <w:rFonts w:eastAsiaTheme="minorEastAsia"/>
                <w:color w:val="000000" w:themeColor="text1"/>
                <w:sz w:val="24"/>
              </w:rPr>
              <w:t>64.30</w:t>
            </w:r>
          </w:p>
        </w:tc>
      </w:tr>
      <w:tr w:rsidR="00FE0127" w:rsidRPr="00FE0127" w:rsidTr="00665792">
        <w:tc>
          <w:tcPr>
            <w:tcW w:w="817" w:type="dxa"/>
            <w:vAlign w:val="center"/>
          </w:tcPr>
          <w:p w:rsidR="00FE0127" w:rsidRPr="00FE0127" w:rsidRDefault="00FE0127" w:rsidP="00665792">
            <w:pPr>
              <w:spacing w:before="29" w:line="360" w:lineRule="auto"/>
              <w:ind w:left="17"/>
              <w:jc w:val="center"/>
              <w:rPr>
                <w:rFonts w:eastAsiaTheme="minorEastAsia"/>
                <w:color w:val="000000" w:themeColor="text1"/>
                <w:sz w:val="24"/>
              </w:rPr>
            </w:pPr>
            <w:r w:rsidRPr="00FE0127">
              <w:rPr>
                <w:rFonts w:eastAsiaTheme="minorEastAsia"/>
                <w:color w:val="000000" w:themeColor="text1"/>
                <w:sz w:val="24"/>
              </w:rPr>
              <w:t>4</w:t>
            </w:r>
          </w:p>
        </w:tc>
        <w:tc>
          <w:tcPr>
            <w:tcW w:w="3260" w:type="dxa"/>
            <w:vAlign w:val="center"/>
          </w:tcPr>
          <w:p w:rsidR="00FE0127" w:rsidRPr="00FE0127" w:rsidRDefault="00FE0127" w:rsidP="00665792">
            <w:pPr>
              <w:spacing w:before="29" w:line="360" w:lineRule="auto"/>
              <w:ind w:left="17"/>
              <w:jc w:val="left"/>
              <w:rPr>
                <w:rFonts w:eastAsiaTheme="minorEastAsia"/>
                <w:color w:val="000000" w:themeColor="text1"/>
                <w:sz w:val="24"/>
              </w:rPr>
            </w:pPr>
            <w:r w:rsidRPr="00FE0127">
              <w:rPr>
                <w:rFonts w:eastAsiaTheme="minorEastAsia"/>
                <w:color w:val="000000" w:themeColor="text1"/>
                <w:sz w:val="24"/>
              </w:rPr>
              <w:t>企业债券</w:t>
            </w:r>
          </w:p>
        </w:tc>
        <w:tc>
          <w:tcPr>
            <w:tcW w:w="2835" w:type="dxa"/>
            <w:vAlign w:val="center"/>
          </w:tcPr>
          <w:p w:rsidR="00FE0127" w:rsidRPr="00FE0127" w:rsidRDefault="00FE0127" w:rsidP="00665792">
            <w:pPr>
              <w:spacing w:before="29" w:line="360" w:lineRule="auto"/>
              <w:ind w:left="17"/>
              <w:jc w:val="right"/>
              <w:rPr>
                <w:rFonts w:eastAsiaTheme="minorEastAsia"/>
                <w:color w:val="000000" w:themeColor="text1"/>
                <w:sz w:val="24"/>
              </w:rPr>
            </w:pPr>
            <w:r w:rsidRPr="00FE0127">
              <w:rPr>
                <w:rFonts w:eastAsiaTheme="minorEastAsia"/>
                <w:color w:val="000000" w:themeColor="text1"/>
                <w:sz w:val="24"/>
              </w:rPr>
              <w:t>60,165,000.00</w:t>
            </w:r>
          </w:p>
        </w:tc>
        <w:tc>
          <w:tcPr>
            <w:tcW w:w="1616" w:type="dxa"/>
            <w:vAlign w:val="center"/>
          </w:tcPr>
          <w:p w:rsidR="00FE0127" w:rsidRPr="00FE0127" w:rsidRDefault="00FE0127" w:rsidP="00665792">
            <w:pPr>
              <w:spacing w:before="29" w:line="360" w:lineRule="auto"/>
              <w:ind w:left="17"/>
              <w:jc w:val="right"/>
              <w:rPr>
                <w:rFonts w:eastAsiaTheme="minorEastAsia"/>
                <w:color w:val="000000" w:themeColor="text1"/>
                <w:sz w:val="24"/>
              </w:rPr>
            </w:pPr>
            <w:r w:rsidRPr="00FE0127">
              <w:rPr>
                <w:rFonts w:eastAsiaTheme="minorEastAsia"/>
                <w:color w:val="000000" w:themeColor="text1"/>
                <w:sz w:val="24"/>
              </w:rPr>
              <w:t>11.01</w:t>
            </w:r>
          </w:p>
        </w:tc>
      </w:tr>
      <w:tr w:rsidR="00FE0127" w:rsidRPr="00FE0127" w:rsidTr="00665792">
        <w:tc>
          <w:tcPr>
            <w:tcW w:w="817" w:type="dxa"/>
            <w:vAlign w:val="center"/>
          </w:tcPr>
          <w:p w:rsidR="00FE0127" w:rsidRPr="00FE0127" w:rsidRDefault="00FE0127" w:rsidP="00665792">
            <w:pPr>
              <w:spacing w:before="29" w:line="360" w:lineRule="auto"/>
              <w:ind w:left="17"/>
              <w:jc w:val="center"/>
              <w:rPr>
                <w:rFonts w:eastAsiaTheme="minorEastAsia"/>
                <w:color w:val="000000" w:themeColor="text1"/>
                <w:sz w:val="24"/>
              </w:rPr>
            </w:pPr>
            <w:r w:rsidRPr="00FE0127">
              <w:rPr>
                <w:rFonts w:eastAsiaTheme="minorEastAsia"/>
                <w:color w:val="000000" w:themeColor="text1"/>
                <w:sz w:val="24"/>
              </w:rPr>
              <w:t>5</w:t>
            </w:r>
          </w:p>
        </w:tc>
        <w:tc>
          <w:tcPr>
            <w:tcW w:w="3260" w:type="dxa"/>
            <w:vAlign w:val="center"/>
          </w:tcPr>
          <w:p w:rsidR="00FE0127" w:rsidRPr="00FE0127" w:rsidRDefault="00FE0127" w:rsidP="00665792">
            <w:pPr>
              <w:spacing w:before="29" w:line="360" w:lineRule="auto"/>
              <w:ind w:left="17"/>
              <w:jc w:val="left"/>
              <w:rPr>
                <w:rFonts w:eastAsiaTheme="minorEastAsia"/>
                <w:color w:val="000000" w:themeColor="text1"/>
                <w:sz w:val="24"/>
              </w:rPr>
            </w:pPr>
            <w:r w:rsidRPr="00FE0127">
              <w:rPr>
                <w:rFonts w:eastAsiaTheme="minorEastAsia"/>
                <w:color w:val="000000" w:themeColor="text1"/>
                <w:sz w:val="24"/>
              </w:rPr>
              <w:t>企业短期融资券</w:t>
            </w:r>
          </w:p>
        </w:tc>
        <w:tc>
          <w:tcPr>
            <w:tcW w:w="2835" w:type="dxa"/>
            <w:vAlign w:val="center"/>
          </w:tcPr>
          <w:p w:rsidR="00FE0127" w:rsidRPr="00FE0127" w:rsidRDefault="00FE0127" w:rsidP="00665792">
            <w:pPr>
              <w:spacing w:before="29" w:line="360" w:lineRule="auto"/>
              <w:ind w:left="17"/>
              <w:jc w:val="right"/>
              <w:rPr>
                <w:rFonts w:eastAsiaTheme="minorEastAsia"/>
                <w:color w:val="000000" w:themeColor="text1"/>
                <w:sz w:val="24"/>
              </w:rPr>
            </w:pPr>
            <w:r w:rsidRPr="00FE0127">
              <w:rPr>
                <w:rFonts w:eastAsiaTheme="minorEastAsia"/>
                <w:color w:val="000000" w:themeColor="text1"/>
                <w:sz w:val="24"/>
              </w:rPr>
              <w:t>-</w:t>
            </w:r>
          </w:p>
        </w:tc>
        <w:tc>
          <w:tcPr>
            <w:tcW w:w="1616" w:type="dxa"/>
            <w:vAlign w:val="center"/>
          </w:tcPr>
          <w:p w:rsidR="00FE0127" w:rsidRPr="00FE0127" w:rsidRDefault="00FE0127" w:rsidP="00665792">
            <w:pPr>
              <w:spacing w:before="29" w:line="360" w:lineRule="auto"/>
              <w:ind w:left="17"/>
              <w:jc w:val="right"/>
              <w:rPr>
                <w:rFonts w:eastAsiaTheme="minorEastAsia"/>
                <w:color w:val="000000" w:themeColor="text1"/>
                <w:sz w:val="24"/>
              </w:rPr>
            </w:pPr>
            <w:r w:rsidRPr="00FE0127">
              <w:rPr>
                <w:rFonts w:eastAsiaTheme="minorEastAsia"/>
                <w:color w:val="000000" w:themeColor="text1"/>
                <w:sz w:val="24"/>
              </w:rPr>
              <w:t>-</w:t>
            </w:r>
          </w:p>
        </w:tc>
      </w:tr>
      <w:tr w:rsidR="00FE0127" w:rsidRPr="00FE0127" w:rsidTr="00665792">
        <w:tc>
          <w:tcPr>
            <w:tcW w:w="817" w:type="dxa"/>
            <w:vAlign w:val="center"/>
          </w:tcPr>
          <w:p w:rsidR="00FE0127" w:rsidRPr="00FE0127" w:rsidRDefault="00FE0127" w:rsidP="00665792">
            <w:pPr>
              <w:spacing w:before="29" w:line="360" w:lineRule="auto"/>
              <w:ind w:left="17"/>
              <w:jc w:val="center"/>
              <w:rPr>
                <w:rFonts w:eastAsiaTheme="minorEastAsia"/>
                <w:color w:val="000000" w:themeColor="text1"/>
                <w:sz w:val="24"/>
              </w:rPr>
            </w:pPr>
            <w:r w:rsidRPr="00FE0127">
              <w:rPr>
                <w:rFonts w:eastAsiaTheme="minorEastAsia"/>
                <w:color w:val="000000" w:themeColor="text1"/>
                <w:sz w:val="24"/>
              </w:rPr>
              <w:t>6</w:t>
            </w:r>
          </w:p>
        </w:tc>
        <w:tc>
          <w:tcPr>
            <w:tcW w:w="3260" w:type="dxa"/>
            <w:vAlign w:val="center"/>
          </w:tcPr>
          <w:p w:rsidR="00FE0127" w:rsidRPr="00FE0127" w:rsidRDefault="00FE0127" w:rsidP="00665792">
            <w:pPr>
              <w:spacing w:before="29" w:line="360" w:lineRule="auto"/>
              <w:ind w:left="17"/>
              <w:jc w:val="left"/>
              <w:rPr>
                <w:rFonts w:eastAsiaTheme="minorEastAsia"/>
                <w:color w:val="000000" w:themeColor="text1"/>
                <w:sz w:val="24"/>
              </w:rPr>
            </w:pPr>
            <w:r w:rsidRPr="00FE0127">
              <w:rPr>
                <w:rFonts w:eastAsiaTheme="minorEastAsia"/>
                <w:color w:val="000000" w:themeColor="text1"/>
                <w:sz w:val="24"/>
              </w:rPr>
              <w:t>中期票据</w:t>
            </w:r>
          </w:p>
        </w:tc>
        <w:tc>
          <w:tcPr>
            <w:tcW w:w="2835" w:type="dxa"/>
            <w:vAlign w:val="center"/>
          </w:tcPr>
          <w:p w:rsidR="00FE0127" w:rsidRPr="00FE0127" w:rsidRDefault="00FE0127" w:rsidP="00665792">
            <w:pPr>
              <w:spacing w:before="29" w:line="360" w:lineRule="auto"/>
              <w:ind w:left="17"/>
              <w:jc w:val="right"/>
              <w:rPr>
                <w:rFonts w:eastAsiaTheme="minorEastAsia"/>
                <w:color w:val="000000" w:themeColor="text1"/>
                <w:sz w:val="24"/>
              </w:rPr>
            </w:pPr>
            <w:r w:rsidRPr="00FE0127">
              <w:rPr>
                <w:rFonts w:eastAsiaTheme="minorEastAsia"/>
                <w:color w:val="000000" w:themeColor="text1"/>
                <w:sz w:val="24"/>
              </w:rPr>
              <w:t>70,761,000.00</w:t>
            </w:r>
          </w:p>
        </w:tc>
        <w:tc>
          <w:tcPr>
            <w:tcW w:w="1616" w:type="dxa"/>
            <w:vAlign w:val="center"/>
          </w:tcPr>
          <w:p w:rsidR="00FE0127" w:rsidRPr="00FE0127" w:rsidRDefault="00FE0127" w:rsidP="00665792">
            <w:pPr>
              <w:spacing w:before="29" w:line="360" w:lineRule="auto"/>
              <w:ind w:left="17"/>
              <w:jc w:val="right"/>
              <w:rPr>
                <w:rFonts w:eastAsiaTheme="minorEastAsia"/>
                <w:color w:val="000000" w:themeColor="text1"/>
                <w:sz w:val="24"/>
              </w:rPr>
            </w:pPr>
            <w:r w:rsidRPr="00FE0127">
              <w:rPr>
                <w:rFonts w:eastAsiaTheme="minorEastAsia"/>
                <w:color w:val="000000" w:themeColor="text1"/>
                <w:sz w:val="24"/>
              </w:rPr>
              <w:t>12.95</w:t>
            </w:r>
          </w:p>
        </w:tc>
      </w:tr>
      <w:tr w:rsidR="00FE0127" w:rsidRPr="00FE0127" w:rsidTr="00665792">
        <w:tc>
          <w:tcPr>
            <w:tcW w:w="817" w:type="dxa"/>
            <w:vAlign w:val="center"/>
          </w:tcPr>
          <w:p w:rsidR="00FE0127" w:rsidRPr="00FE0127" w:rsidRDefault="00FE0127" w:rsidP="00665792">
            <w:pPr>
              <w:spacing w:before="29" w:line="360" w:lineRule="auto"/>
              <w:ind w:left="17"/>
              <w:jc w:val="center"/>
              <w:rPr>
                <w:rFonts w:eastAsiaTheme="minorEastAsia"/>
                <w:color w:val="000000" w:themeColor="text1"/>
                <w:sz w:val="24"/>
              </w:rPr>
            </w:pPr>
            <w:r w:rsidRPr="00FE0127">
              <w:rPr>
                <w:rFonts w:eastAsiaTheme="minorEastAsia"/>
                <w:color w:val="000000" w:themeColor="text1"/>
                <w:sz w:val="24"/>
              </w:rPr>
              <w:t>7</w:t>
            </w:r>
          </w:p>
        </w:tc>
        <w:tc>
          <w:tcPr>
            <w:tcW w:w="3260" w:type="dxa"/>
            <w:vAlign w:val="center"/>
          </w:tcPr>
          <w:p w:rsidR="00FE0127" w:rsidRPr="00FE0127" w:rsidRDefault="00FE0127" w:rsidP="00665792">
            <w:pPr>
              <w:spacing w:before="29" w:line="360" w:lineRule="auto"/>
              <w:ind w:left="17"/>
              <w:jc w:val="left"/>
              <w:rPr>
                <w:rFonts w:eastAsiaTheme="minorEastAsia"/>
                <w:color w:val="000000" w:themeColor="text1"/>
                <w:sz w:val="24"/>
              </w:rPr>
            </w:pPr>
            <w:r w:rsidRPr="00FE0127">
              <w:rPr>
                <w:rFonts w:eastAsiaTheme="minorEastAsia"/>
                <w:color w:val="000000" w:themeColor="text1"/>
                <w:sz w:val="24"/>
              </w:rPr>
              <w:t>可转债</w:t>
            </w:r>
            <w:r w:rsidR="00840BC3" w:rsidRPr="00840BC3">
              <w:rPr>
                <w:rFonts w:eastAsiaTheme="minorEastAsia" w:hint="eastAsia"/>
                <w:color w:val="000000" w:themeColor="text1"/>
                <w:sz w:val="24"/>
              </w:rPr>
              <w:t>（可交换债）</w:t>
            </w:r>
          </w:p>
        </w:tc>
        <w:tc>
          <w:tcPr>
            <w:tcW w:w="2835" w:type="dxa"/>
            <w:vAlign w:val="center"/>
          </w:tcPr>
          <w:p w:rsidR="00FE0127" w:rsidRPr="00FE0127" w:rsidRDefault="00FE0127" w:rsidP="00665792">
            <w:pPr>
              <w:spacing w:before="29" w:line="360" w:lineRule="auto"/>
              <w:ind w:left="17"/>
              <w:jc w:val="right"/>
              <w:rPr>
                <w:rFonts w:eastAsiaTheme="minorEastAsia"/>
                <w:color w:val="000000" w:themeColor="text1"/>
                <w:sz w:val="24"/>
              </w:rPr>
            </w:pPr>
            <w:r w:rsidRPr="00FE0127">
              <w:rPr>
                <w:rFonts w:eastAsiaTheme="minorEastAsia"/>
                <w:color w:val="000000" w:themeColor="text1"/>
                <w:sz w:val="24"/>
              </w:rPr>
              <w:t>-</w:t>
            </w:r>
          </w:p>
        </w:tc>
        <w:tc>
          <w:tcPr>
            <w:tcW w:w="1616" w:type="dxa"/>
            <w:vAlign w:val="center"/>
          </w:tcPr>
          <w:p w:rsidR="00FE0127" w:rsidRPr="00FE0127" w:rsidRDefault="00FE0127" w:rsidP="00665792">
            <w:pPr>
              <w:spacing w:before="29" w:line="360" w:lineRule="auto"/>
              <w:ind w:left="17"/>
              <w:jc w:val="right"/>
              <w:rPr>
                <w:rFonts w:eastAsiaTheme="minorEastAsia"/>
                <w:color w:val="000000" w:themeColor="text1"/>
                <w:sz w:val="24"/>
              </w:rPr>
            </w:pPr>
            <w:r w:rsidRPr="00FE0127">
              <w:rPr>
                <w:rFonts w:eastAsiaTheme="minorEastAsia"/>
                <w:color w:val="000000" w:themeColor="text1"/>
                <w:sz w:val="24"/>
              </w:rPr>
              <w:t>-</w:t>
            </w:r>
          </w:p>
        </w:tc>
      </w:tr>
      <w:tr w:rsidR="00FE0127" w:rsidRPr="00FE0127" w:rsidTr="00665792">
        <w:tc>
          <w:tcPr>
            <w:tcW w:w="817" w:type="dxa"/>
            <w:vAlign w:val="center"/>
          </w:tcPr>
          <w:p w:rsidR="00FE0127" w:rsidRPr="00FE0127" w:rsidRDefault="00FE0127" w:rsidP="00665792">
            <w:pPr>
              <w:spacing w:before="29" w:line="360" w:lineRule="auto"/>
              <w:ind w:left="17"/>
              <w:jc w:val="center"/>
              <w:rPr>
                <w:rFonts w:eastAsiaTheme="minorEastAsia"/>
                <w:color w:val="000000" w:themeColor="text1"/>
                <w:sz w:val="24"/>
              </w:rPr>
            </w:pPr>
            <w:r w:rsidRPr="00FE0127">
              <w:rPr>
                <w:rFonts w:eastAsiaTheme="minorEastAsia"/>
                <w:color w:val="000000" w:themeColor="text1"/>
                <w:sz w:val="24"/>
              </w:rPr>
              <w:t>8</w:t>
            </w:r>
          </w:p>
        </w:tc>
        <w:tc>
          <w:tcPr>
            <w:tcW w:w="3260" w:type="dxa"/>
            <w:vAlign w:val="center"/>
          </w:tcPr>
          <w:p w:rsidR="00FE0127" w:rsidRPr="00FE0127" w:rsidRDefault="00FE0127" w:rsidP="00665792">
            <w:pPr>
              <w:spacing w:before="29" w:line="360" w:lineRule="auto"/>
              <w:ind w:left="17"/>
              <w:jc w:val="left"/>
              <w:rPr>
                <w:rFonts w:eastAsiaTheme="minorEastAsia"/>
                <w:color w:val="000000" w:themeColor="text1"/>
                <w:sz w:val="24"/>
              </w:rPr>
            </w:pPr>
            <w:r w:rsidRPr="00FE0127">
              <w:rPr>
                <w:rFonts w:eastAsiaTheme="minorEastAsia"/>
                <w:color w:val="000000" w:themeColor="text1"/>
                <w:sz w:val="24"/>
              </w:rPr>
              <w:t>同业存单</w:t>
            </w:r>
          </w:p>
        </w:tc>
        <w:tc>
          <w:tcPr>
            <w:tcW w:w="2835" w:type="dxa"/>
            <w:vAlign w:val="center"/>
          </w:tcPr>
          <w:p w:rsidR="00FE0127" w:rsidRPr="00FE0127" w:rsidRDefault="00FE0127" w:rsidP="00665792">
            <w:pPr>
              <w:spacing w:before="29" w:line="360" w:lineRule="auto"/>
              <w:ind w:left="17"/>
              <w:jc w:val="right"/>
              <w:rPr>
                <w:rFonts w:eastAsiaTheme="minorEastAsia"/>
                <w:color w:val="000000" w:themeColor="text1"/>
                <w:sz w:val="24"/>
              </w:rPr>
            </w:pPr>
            <w:r w:rsidRPr="00FE0127">
              <w:rPr>
                <w:rFonts w:eastAsiaTheme="minorEastAsia"/>
                <w:color w:val="000000" w:themeColor="text1"/>
                <w:sz w:val="24"/>
              </w:rPr>
              <w:t>-</w:t>
            </w:r>
          </w:p>
        </w:tc>
        <w:tc>
          <w:tcPr>
            <w:tcW w:w="1616" w:type="dxa"/>
            <w:vAlign w:val="center"/>
          </w:tcPr>
          <w:p w:rsidR="00FE0127" w:rsidRPr="00FE0127" w:rsidRDefault="00FE0127" w:rsidP="00665792">
            <w:pPr>
              <w:spacing w:before="29" w:line="360" w:lineRule="auto"/>
              <w:ind w:left="17"/>
              <w:jc w:val="right"/>
              <w:rPr>
                <w:rFonts w:eastAsiaTheme="minorEastAsia"/>
                <w:color w:val="000000" w:themeColor="text1"/>
                <w:sz w:val="24"/>
              </w:rPr>
            </w:pPr>
            <w:r w:rsidRPr="00FE0127">
              <w:rPr>
                <w:rFonts w:eastAsiaTheme="minorEastAsia"/>
                <w:color w:val="000000" w:themeColor="text1"/>
                <w:sz w:val="24"/>
              </w:rPr>
              <w:t>-</w:t>
            </w:r>
          </w:p>
        </w:tc>
      </w:tr>
      <w:tr w:rsidR="00FE0127" w:rsidRPr="00FE0127" w:rsidTr="00665792">
        <w:tc>
          <w:tcPr>
            <w:tcW w:w="817" w:type="dxa"/>
            <w:vAlign w:val="center"/>
          </w:tcPr>
          <w:p w:rsidR="00FE0127" w:rsidRPr="00FE0127" w:rsidRDefault="00FE0127" w:rsidP="00665792">
            <w:pPr>
              <w:spacing w:before="29" w:line="360" w:lineRule="auto"/>
              <w:ind w:left="17"/>
              <w:jc w:val="center"/>
              <w:rPr>
                <w:rFonts w:eastAsiaTheme="minorEastAsia"/>
                <w:color w:val="000000" w:themeColor="text1"/>
                <w:sz w:val="24"/>
              </w:rPr>
            </w:pPr>
            <w:r w:rsidRPr="00FE0127">
              <w:rPr>
                <w:rFonts w:eastAsiaTheme="minorEastAsia"/>
                <w:color w:val="000000" w:themeColor="text1"/>
                <w:sz w:val="24"/>
              </w:rPr>
              <w:t>9</w:t>
            </w:r>
          </w:p>
        </w:tc>
        <w:tc>
          <w:tcPr>
            <w:tcW w:w="3260" w:type="dxa"/>
            <w:vAlign w:val="center"/>
          </w:tcPr>
          <w:p w:rsidR="00FE0127" w:rsidRPr="00FE0127" w:rsidRDefault="00FE0127" w:rsidP="00665792">
            <w:pPr>
              <w:spacing w:before="29" w:line="360" w:lineRule="auto"/>
              <w:ind w:left="17"/>
              <w:jc w:val="left"/>
              <w:rPr>
                <w:rFonts w:eastAsiaTheme="minorEastAsia"/>
                <w:color w:val="000000" w:themeColor="text1"/>
                <w:sz w:val="24"/>
              </w:rPr>
            </w:pPr>
            <w:r w:rsidRPr="00FE0127">
              <w:rPr>
                <w:rFonts w:eastAsiaTheme="minorEastAsia"/>
                <w:color w:val="000000" w:themeColor="text1"/>
                <w:sz w:val="24"/>
              </w:rPr>
              <w:t>其他</w:t>
            </w:r>
          </w:p>
        </w:tc>
        <w:tc>
          <w:tcPr>
            <w:tcW w:w="2835" w:type="dxa"/>
            <w:vAlign w:val="center"/>
          </w:tcPr>
          <w:p w:rsidR="00FE0127" w:rsidRPr="00FE0127" w:rsidRDefault="00FE0127" w:rsidP="00665792">
            <w:pPr>
              <w:spacing w:before="29" w:line="360" w:lineRule="auto"/>
              <w:ind w:left="17"/>
              <w:jc w:val="right"/>
              <w:rPr>
                <w:rFonts w:eastAsiaTheme="minorEastAsia"/>
                <w:color w:val="000000" w:themeColor="text1"/>
                <w:sz w:val="24"/>
              </w:rPr>
            </w:pPr>
            <w:r w:rsidRPr="00FE0127">
              <w:rPr>
                <w:rFonts w:eastAsiaTheme="minorEastAsia"/>
                <w:color w:val="000000" w:themeColor="text1"/>
                <w:sz w:val="24"/>
              </w:rPr>
              <w:t>-</w:t>
            </w:r>
          </w:p>
        </w:tc>
        <w:tc>
          <w:tcPr>
            <w:tcW w:w="1616" w:type="dxa"/>
            <w:vAlign w:val="center"/>
          </w:tcPr>
          <w:p w:rsidR="00FE0127" w:rsidRPr="00FE0127" w:rsidRDefault="00FE0127" w:rsidP="00665792">
            <w:pPr>
              <w:spacing w:before="29" w:line="360" w:lineRule="auto"/>
              <w:ind w:left="17"/>
              <w:jc w:val="right"/>
              <w:rPr>
                <w:rFonts w:eastAsiaTheme="minorEastAsia"/>
                <w:color w:val="000000" w:themeColor="text1"/>
                <w:sz w:val="24"/>
              </w:rPr>
            </w:pPr>
            <w:r w:rsidRPr="00FE0127">
              <w:rPr>
                <w:rFonts w:eastAsiaTheme="minorEastAsia"/>
                <w:color w:val="000000" w:themeColor="text1"/>
                <w:sz w:val="24"/>
              </w:rPr>
              <w:t>-</w:t>
            </w:r>
          </w:p>
        </w:tc>
      </w:tr>
      <w:tr w:rsidR="00FE0127" w:rsidRPr="00FE0127" w:rsidTr="00665792">
        <w:tc>
          <w:tcPr>
            <w:tcW w:w="817" w:type="dxa"/>
            <w:vAlign w:val="center"/>
          </w:tcPr>
          <w:p w:rsidR="00FE0127" w:rsidRPr="00FE0127" w:rsidRDefault="00FE0127" w:rsidP="00665792">
            <w:pPr>
              <w:spacing w:before="29" w:line="360" w:lineRule="auto"/>
              <w:ind w:left="17"/>
              <w:jc w:val="center"/>
              <w:rPr>
                <w:rFonts w:eastAsiaTheme="minorEastAsia"/>
                <w:color w:val="000000" w:themeColor="text1"/>
                <w:sz w:val="24"/>
              </w:rPr>
            </w:pPr>
            <w:r w:rsidRPr="00FE0127">
              <w:rPr>
                <w:rFonts w:eastAsiaTheme="minorEastAsia"/>
                <w:color w:val="000000" w:themeColor="text1"/>
                <w:sz w:val="24"/>
              </w:rPr>
              <w:lastRenderedPageBreak/>
              <w:t>10</w:t>
            </w:r>
          </w:p>
        </w:tc>
        <w:tc>
          <w:tcPr>
            <w:tcW w:w="3260" w:type="dxa"/>
            <w:vAlign w:val="center"/>
          </w:tcPr>
          <w:p w:rsidR="00FE0127" w:rsidRPr="00FE0127" w:rsidRDefault="00FE0127" w:rsidP="00665792">
            <w:pPr>
              <w:spacing w:before="29" w:line="360" w:lineRule="auto"/>
              <w:ind w:left="17"/>
              <w:jc w:val="left"/>
              <w:rPr>
                <w:rFonts w:eastAsiaTheme="minorEastAsia"/>
                <w:color w:val="000000" w:themeColor="text1"/>
                <w:sz w:val="24"/>
              </w:rPr>
            </w:pPr>
            <w:r w:rsidRPr="00FE0127">
              <w:rPr>
                <w:rFonts w:eastAsiaTheme="minorEastAsia"/>
                <w:color w:val="000000" w:themeColor="text1"/>
                <w:sz w:val="24"/>
              </w:rPr>
              <w:t>合计</w:t>
            </w:r>
          </w:p>
        </w:tc>
        <w:tc>
          <w:tcPr>
            <w:tcW w:w="2835" w:type="dxa"/>
            <w:vAlign w:val="center"/>
          </w:tcPr>
          <w:p w:rsidR="00FE0127" w:rsidRPr="00FE0127" w:rsidRDefault="00FE0127" w:rsidP="00665792">
            <w:pPr>
              <w:spacing w:before="29" w:line="360" w:lineRule="auto"/>
              <w:ind w:left="17"/>
              <w:jc w:val="right"/>
              <w:rPr>
                <w:rFonts w:eastAsiaTheme="minorEastAsia"/>
                <w:color w:val="000000" w:themeColor="text1"/>
                <w:sz w:val="24"/>
              </w:rPr>
            </w:pPr>
            <w:r w:rsidRPr="00FE0127">
              <w:rPr>
                <w:rFonts w:eastAsiaTheme="minorEastAsia"/>
                <w:color w:val="000000" w:themeColor="text1"/>
                <w:sz w:val="24"/>
              </w:rPr>
              <w:t>482,208,000.00</w:t>
            </w:r>
          </w:p>
        </w:tc>
        <w:tc>
          <w:tcPr>
            <w:tcW w:w="1616" w:type="dxa"/>
            <w:vAlign w:val="center"/>
          </w:tcPr>
          <w:p w:rsidR="00FE0127" w:rsidRPr="00FE0127" w:rsidRDefault="00FE0127" w:rsidP="00665792">
            <w:pPr>
              <w:spacing w:before="29" w:line="360" w:lineRule="auto"/>
              <w:ind w:left="17"/>
              <w:jc w:val="right"/>
              <w:rPr>
                <w:rFonts w:eastAsiaTheme="minorEastAsia"/>
                <w:color w:val="000000" w:themeColor="text1"/>
                <w:sz w:val="24"/>
              </w:rPr>
            </w:pPr>
            <w:r w:rsidRPr="00FE0127">
              <w:rPr>
                <w:rFonts w:eastAsiaTheme="minorEastAsia"/>
                <w:color w:val="000000" w:themeColor="text1"/>
                <w:sz w:val="24"/>
              </w:rPr>
              <w:t>88.26</w:t>
            </w:r>
          </w:p>
        </w:tc>
      </w:tr>
    </w:tbl>
    <w:p w:rsidR="008E1F3C" w:rsidRPr="00E90B39" w:rsidRDefault="008E1F3C" w:rsidP="00110D90">
      <w:pPr>
        <w:spacing w:line="360" w:lineRule="auto"/>
        <w:rPr>
          <w:rFonts w:ascii="宋体"/>
          <w:b/>
          <w:bCs/>
          <w:sz w:val="24"/>
        </w:rPr>
      </w:pPr>
      <w:r w:rsidRPr="00E90B39">
        <w:rPr>
          <w:rFonts w:ascii="宋体" w:hAnsi="宋体"/>
          <w:b/>
          <w:bCs/>
          <w:sz w:val="24"/>
        </w:rPr>
        <w:t xml:space="preserve">5.5 </w:t>
      </w:r>
      <w:r w:rsidRPr="00110D90">
        <w:rPr>
          <w:rFonts w:ascii="宋体" w:hAnsi="宋体" w:hint="eastAsia"/>
          <w:b/>
          <w:bCs/>
          <w:sz w:val="24"/>
        </w:rPr>
        <w:t>报告期末按</w:t>
      </w:r>
      <w:r w:rsidRPr="00E90B39">
        <w:rPr>
          <w:rFonts w:ascii="宋体" w:hAnsi="宋体" w:hint="eastAsia"/>
          <w:b/>
          <w:bCs/>
          <w:sz w:val="24"/>
        </w:rPr>
        <w:t>公允价值占基金资产净值比例大小排</w:t>
      </w:r>
      <w:r>
        <w:rPr>
          <w:rFonts w:ascii="宋体" w:hAnsi="宋体" w:hint="eastAsia"/>
          <w:b/>
          <w:bCs/>
          <w:sz w:val="24"/>
        </w:rPr>
        <w:t>序</w:t>
      </w:r>
      <w:r w:rsidRPr="00E90B39">
        <w:rPr>
          <w:rFonts w:ascii="宋体" w:hAnsi="宋体" w:hint="eastAsia"/>
          <w:b/>
          <w:bCs/>
          <w:sz w:val="24"/>
        </w:rPr>
        <w:t>的前五名债券投资明细</w:t>
      </w:r>
    </w:p>
    <w:tbl>
      <w:tblPr>
        <w:tblW w:w="8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559"/>
        <w:gridCol w:w="1701"/>
        <w:gridCol w:w="1560"/>
        <w:gridCol w:w="1842"/>
        <w:gridCol w:w="1049"/>
      </w:tblGrid>
      <w:tr w:rsidR="008E1F3C" w:rsidRPr="00E90B39" w:rsidTr="00233105">
        <w:tc>
          <w:tcPr>
            <w:tcW w:w="817" w:type="dxa"/>
            <w:vAlign w:val="center"/>
          </w:tcPr>
          <w:p w:rsidR="008E1F3C" w:rsidRPr="00133882" w:rsidRDefault="008E1F3C" w:rsidP="002407BD">
            <w:pPr>
              <w:spacing w:before="29" w:line="360" w:lineRule="auto"/>
              <w:ind w:left="17"/>
              <w:jc w:val="center"/>
              <w:rPr>
                <w:color w:val="000000"/>
                <w:sz w:val="24"/>
              </w:rPr>
            </w:pPr>
            <w:r w:rsidRPr="00133882">
              <w:rPr>
                <w:color w:val="000000"/>
                <w:sz w:val="24"/>
              </w:rPr>
              <w:t>序号</w:t>
            </w:r>
          </w:p>
        </w:tc>
        <w:tc>
          <w:tcPr>
            <w:tcW w:w="1559" w:type="dxa"/>
            <w:vAlign w:val="center"/>
          </w:tcPr>
          <w:p w:rsidR="008E1F3C" w:rsidRPr="00133882" w:rsidRDefault="008E1F3C" w:rsidP="002407BD">
            <w:pPr>
              <w:spacing w:before="29" w:line="360" w:lineRule="auto"/>
              <w:ind w:left="17"/>
              <w:jc w:val="center"/>
              <w:rPr>
                <w:color w:val="000000"/>
                <w:sz w:val="24"/>
              </w:rPr>
            </w:pPr>
            <w:r w:rsidRPr="00133882">
              <w:rPr>
                <w:color w:val="000000"/>
                <w:sz w:val="24"/>
              </w:rPr>
              <w:t>债券代码</w:t>
            </w:r>
          </w:p>
        </w:tc>
        <w:tc>
          <w:tcPr>
            <w:tcW w:w="1701" w:type="dxa"/>
            <w:vAlign w:val="center"/>
          </w:tcPr>
          <w:p w:rsidR="008E1F3C" w:rsidRPr="00133882" w:rsidRDefault="008E1F3C" w:rsidP="002407BD">
            <w:pPr>
              <w:spacing w:before="29" w:line="360" w:lineRule="auto"/>
              <w:ind w:left="17"/>
              <w:jc w:val="center"/>
              <w:rPr>
                <w:color w:val="000000"/>
                <w:sz w:val="24"/>
              </w:rPr>
            </w:pPr>
            <w:r w:rsidRPr="00133882">
              <w:rPr>
                <w:color w:val="000000"/>
                <w:sz w:val="24"/>
              </w:rPr>
              <w:t>债券名称</w:t>
            </w:r>
          </w:p>
        </w:tc>
        <w:tc>
          <w:tcPr>
            <w:tcW w:w="1560" w:type="dxa"/>
            <w:vAlign w:val="center"/>
          </w:tcPr>
          <w:p w:rsidR="008E1F3C" w:rsidRPr="00133882" w:rsidRDefault="008E1F3C" w:rsidP="00276188">
            <w:pPr>
              <w:spacing w:before="29" w:line="360" w:lineRule="auto"/>
              <w:ind w:left="17"/>
              <w:jc w:val="center"/>
              <w:rPr>
                <w:color w:val="000000"/>
                <w:sz w:val="24"/>
              </w:rPr>
            </w:pPr>
            <w:r w:rsidRPr="00133882">
              <w:rPr>
                <w:color w:val="000000"/>
                <w:sz w:val="24"/>
              </w:rPr>
              <w:t>数量</w:t>
            </w:r>
            <w:r w:rsidR="00276188" w:rsidRPr="00133882">
              <w:rPr>
                <w:color w:val="000000"/>
                <w:sz w:val="24"/>
              </w:rPr>
              <w:t>（张）</w:t>
            </w:r>
          </w:p>
        </w:tc>
        <w:tc>
          <w:tcPr>
            <w:tcW w:w="1842" w:type="dxa"/>
            <w:vAlign w:val="center"/>
          </w:tcPr>
          <w:p w:rsidR="008E1F3C" w:rsidRPr="00133882" w:rsidRDefault="008E1F3C" w:rsidP="00276188">
            <w:pPr>
              <w:spacing w:before="29" w:line="360" w:lineRule="auto"/>
              <w:ind w:left="17"/>
              <w:jc w:val="center"/>
              <w:rPr>
                <w:color w:val="000000"/>
                <w:sz w:val="24"/>
              </w:rPr>
            </w:pPr>
            <w:r w:rsidRPr="00133882">
              <w:rPr>
                <w:color w:val="000000"/>
                <w:sz w:val="24"/>
              </w:rPr>
              <w:t>公允价值</w:t>
            </w:r>
            <w:r w:rsidR="00276188" w:rsidRPr="00133882">
              <w:rPr>
                <w:color w:val="000000"/>
                <w:sz w:val="24"/>
              </w:rPr>
              <w:t>（元）</w:t>
            </w:r>
          </w:p>
        </w:tc>
        <w:tc>
          <w:tcPr>
            <w:tcW w:w="1049" w:type="dxa"/>
            <w:vAlign w:val="center"/>
          </w:tcPr>
          <w:p w:rsidR="008E1F3C" w:rsidRPr="00133882" w:rsidRDefault="008E1F3C" w:rsidP="00276188">
            <w:pPr>
              <w:spacing w:before="29" w:line="360" w:lineRule="auto"/>
              <w:ind w:left="17"/>
              <w:jc w:val="center"/>
              <w:rPr>
                <w:color w:val="000000"/>
                <w:sz w:val="24"/>
              </w:rPr>
            </w:pPr>
            <w:r w:rsidRPr="00133882">
              <w:rPr>
                <w:color w:val="000000"/>
                <w:sz w:val="24"/>
              </w:rPr>
              <w:t>占基金资产净值比例</w:t>
            </w:r>
            <w:r w:rsidR="00276188" w:rsidRPr="00133882">
              <w:rPr>
                <w:color w:val="000000"/>
                <w:sz w:val="24"/>
              </w:rPr>
              <w:t>（％）</w:t>
            </w:r>
          </w:p>
        </w:tc>
      </w:tr>
      <w:tr w:rsidR="00855842">
        <w:tc>
          <w:tcPr>
            <w:tcW w:w="817" w:type="dxa"/>
            <w:vAlign w:val="center"/>
          </w:tcPr>
          <w:p w:rsidR="00855842" w:rsidRDefault="001A2BD4">
            <w:pPr>
              <w:jc w:val="center"/>
            </w:pPr>
            <w:r>
              <w:rPr>
                <w:color w:val="000000"/>
                <w:sz w:val="24"/>
              </w:rPr>
              <w:t>1</w:t>
            </w:r>
          </w:p>
        </w:tc>
        <w:tc>
          <w:tcPr>
            <w:tcW w:w="1559" w:type="dxa"/>
            <w:vAlign w:val="center"/>
          </w:tcPr>
          <w:p w:rsidR="00855842" w:rsidRDefault="001A2BD4">
            <w:pPr>
              <w:jc w:val="center"/>
            </w:pPr>
            <w:r>
              <w:rPr>
                <w:color w:val="000000"/>
                <w:sz w:val="24"/>
              </w:rPr>
              <w:t>190206</w:t>
            </w:r>
          </w:p>
        </w:tc>
        <w:tc>
          <w:tcPr>
            <w:tcW w:w="1701" w:type="dxa"/>
            <w:vAlign w:val="center"/>
          </w:tcPr>
          <w:p w:rsidR="00855842" w:rsidRDefault="001A2BD4">
            <w:pPr>
              <w:jc w:val="center"/>
            </w:pPr>
            <w:r>
              <w:rPr>
                <w:color w:val="000000"/>
                <w:sz w:val="24"/>
              </w:rPr>
              <w:t>19</w:t>
            </w:r>
            <w:r>
              <w:rPr>
                <w:color w:val="000000"/>
                <w:sz w:val="24"/>
              </w:rPr>
              <w:t>国开</w:t>
            </w:r>
            <w:r>
              <w:rPr>
                <w:color w:val="000000"/>
                <w:sz w:val="24"/>
              </w:rPr>
              <w:t>06</w:t>
            </w:r>
          </w:p>
        </w:tc>
        <w:tc>
          <w:tcPr>
            <w:tcW w:w="1560" w:type="dxa"/>
            <w:vAlign w:val="center"/>
          </w:tcPr>
          <w:p w:rsidR="00855842" w:rsidRDefault="001A2BD4">
            <w:pPr>
              <w:jc w:val="right"/>
            </w:pPr>
            <w:r>
              <w:rPr>
                <w:color w:val="000000"/>
                <w:sz w:val="24"/>
              </w:rPr>
              <w:t>1,800,000</w:t>
            </w:r>
          </w:p>
        </w:tc>
        <w:tc>
          <w:tcPr>
            <w:tcW w:w="1842" w:type="dxa"/>
            <w:vAlign w:val="center"/>
          </w:tcPr>
          <w:p w:rsidR="00855842" w:rsidRDefault="001A2BD4">
            <w:pPr>
              <w:jc w:val="right"/>
            </w:pPr>
            <w:r>
              <w:rPr>
                <w:color w:val="000000"/>
                <w:sz w:val="24"/>
              </w:rPr>
              <w:t>179,946,000.00</w:t>
            </w:r>
          </w:p>
        </w:tc>
        <w:tc>
          <w:tcPr>
            <w:tcW w:w="1049" w:type="dxa"/>
            <w:vAlign w:val="center"/>
          </w:tcPr>
          <w:p w:rsidR="00855842" w:rsidRDefault="001A2BD4">
            <w:pPr>
              <w:jc w:val="right"/>
            </w:pPr>
            <w:r>
              <w:rPr>
                <w:color w:val="000000"/>
                <w:sz w:val="24"/>
              </w:rPr>
              <w:t>32.94</w:t>
            </w:r>
          </w:p>
        </w:tc>
      </w:tr>
      <w:tr w:rsidR="00855842">
        <w:tc>
          <w:tcPr>
            <w:tcW w:w="817" w:type="dxa"/>
            <w:vAlign w:val="center"/>
          </w:tcPr>
          <w:p w:rsidR="00855842" w:rsidRDefault="001A2BD4">
            <w:pPr>
              <w:jc w:val="center"/>
            </w:pPr>
            <w:r>
              <w:rPr>
                <w:color w:val="000000"/>
                <w:sz w:val="24"/>
              </w:rPr>
              <w:t>2</w:t>
            </w:r>
          </w:p>
        </w:tc>
        <w:tc>
          <w:tcPr>
            <w:tcW w:w="1559" w:type="dxa"/>
            <w:vAlign w:val="center"/>
          </w:tcPr>
          <w:p w:rsidR="00855842" w:rsidRDefault="001A2BD4">
            <w:pPr>
              <w:jc w:val="center"/>
            </w:pPr>
            <w:r>
              <w:rPr>
                <w:color w:val="000000"/>
                <w:sz w:val="24"/>
              </w:rPr>
              <w:t>180212</w:t>
            </w:r>
          </w:p>
        </w:tc>
        <w:tc>
          <w:tcPr>
            <w:tcW w:w="1701" w:type="dxa"/>
            <w:vAlign w:val="center"/>
          </w:tcPr>
          <w:p w:rsidR="00855842" w:rsidRDefault="001A2BD4">
            <w:pPr>
              <w:jc w:val="center"/>
            </w:pPr>
            <w:r>
              <w:rPr>
                <w:color w:val="000000"/>
                <w:sz w:val="24"/>
              </w:rPr>
              <w:t>18</w:t>
            </w:r>
            <w:r>
              <w:rPr>
                <w:color w:val="000000"/>
                <w:sz w:val="24"/>
              </w:rPr>
              <w:t>国开</w:t>
            </w:r>
            <w:r>
              <w:rPr>
                <w:color w:val="000000"/>
                <w:sz w:val="24"/>
              </w:rPr>
              <w:t>12</w:t>
            </w:r>
          </w:p>
        </w:tc>
        <w:tc>
          <w:tcPr>
            <w:tcW w:w="1560" w:type="dxa"/>
            <w:vAlign w:val="center"/>
          </w:tcPr>
          <w:p w:rsidR="00855842" w:rsidRDefault="001A2BD4">
            <w:pPr>
              <w:jc w:val="right"/>
            </w:pPr>
            <w:r>
              <w:rPr>
                <w:color w:val="000000"/>
                <w:sz w:val="24"/>
              </w:rPr>
              <w:t>1,000,000</w:t>
            </w:r>
          </w:p>
        </w:tc>
        <w:tc>
          <w:tcPr>
            <w:tcW w:w="1842" w:type="dxa"/>
            <w:vAlign w:val="center"/>
          </w:tcPr>
          <w:p w:rsidR="00855842" w:rsidRDefault="001A2BD4">
            <w:pPr>
              <w:jc w:val="right"/>
            </w:pPr>
            <w:r>
              <w:rPr>
                <w:color w:val="000000"/>
                <w:sz w:val="24"/>
              </w:rPr>
              <w:t>101,340,000.00</w:t>
            </w:r>
          </w:p>
        </w:tc>
        <w:tc>
          <w:tcPr>
            <w:tcW w:w="1049" w:type="dxa"/>
            <w:vAlign w:val="center"/>
          </w:tcPr>
          <w:p w:rsidR="00855842" w:rsidRDefault="001A2BD4">
            <w:pPr>
              <w:jc w:val="right"/>
            </w:pPr>
            <w:r>
              <w:rPr>
                <w:color w:val="000000"/>
                <w:sz w:val="24"/>
              </w:rPr>
              <w:t>18.55</w:t>
            </w:r>
          </w:p>
        </w:tc>
      </w:tr>
      <w:tr w:rsidR="00855842">
        <w:tc>
          <w:tcPr>
            <w:tcW w:w="817" w:type="dxa"/>
            <w:vAlign w:val="center"/>
          </w:tcPr>
          <w:p w:rsidR="00855842" w:rsidRDefault="001A2BD4">
            <w:pPr>
              <w:jc w:val="center"/>
            </w:pPr>
            <w:r>
              <w:rPr>
                <w:color w:val="000000"/>
                <w:sz w:val="24"/>
              </w:rPr>
              <w:t>3</w:t>
            </w:r>
          </w:p>
        </w:tc>
        <w:tc>
          <w:tcPr>
            <w:tcW w:w="1559" w:type="dxa"/>
            <w:vAlign w:val="center"/>
          </w:tcPr>
          <w:p w:rsidR="00855842" w:rsidRDefault="001A2BD4">
            <w:pPr>
              <w:jc w:val="center"/>
            </w:pPr>
            <w:r>
              <w:rPr>
                <w:color w:val="000000"/>
                <w:sz w:val="24"/>
              </w:rPr>
              <w:t>190202</w:t>
            </w:r>
          </w:p>
        </w:tc>
        <w:tc>
          <w:tcPr>
            <w:tcW w:w="1701" w:type="dxa"/>
            <w:vAlign w:val="center"/>
          </w:tcPr>
          <w:p w:rsidR="00855842" w:rsidRDefault="001A2BD4">
            <w:pPr>
              <w:jc w:val="center"/>
            </w:pPr>
            <w:r>
              <w:rPr>
                <w:color w:val="000000"/>
                <w:sz w:val="24"/>
              </w:rPr>
              <w:t>19</w:t>
            </w:r>
            <w:r>
              <w:rPr>
                <w:color w:val="000000"/>
                <w:sz w:val="24"/>
              </w:rPr>
              <w:t>国开</w:t>
            </w:r>
            <w:r>
              <w:rPr>
                <w:color w:val="000000"/>
                <w:sz w:val="24"/>
              </w:rPr>
              <w:t>02</w:t>
            </w:r>
          </w:p>
        </w:tc>
        <w:tc>
          <w:tcPr>
            <w:tcW w:w="1560" w:type="dxa"/>
            <w:vAlign w:val="center"/>
          </w:tcPr>
          <w:p w:rsidR="00855842" w:rsidRDefault="001A2BD4">
            <w:pPr>
              <w:jc w:val="right"/>
            </w:pPr>
            <w:r>
              <w:rPr>
                <w:color w:val="000000"/>
                <w:sz w:val="24"/>
              </w:rPr>
              <w:t>400,000</w:t>
            </w:r>
          </w:p>
        </w:tc>
        <w:tc>
          <w:tcPr>
            <w:tcW w:w="1842" w:type="dxa"/>
            <w:vAlign w:val="center"/>
          </w:tcPr>
          <w:p w:rsidR="00855842" w:rsidRDefault="001A2BD4">
            <w:pPr>
              <w:jc w:val="right"/>
            </w:pPr>
            <w:r>
              <w:rPr>
                <w:color w:val="000000"/>
                <w:sz w:val="24"/>
              </w:rPr>
              <w:t>40,008,000.00</w:t>
            </w:r>
          </w:p>
        </w:tc>
        <w:tc>
          <w:tcPr>
            <w:tcW w:w="1049" w:type="dxa"/>
            <w:vAlign w:val="center"/>
          </w:tcPr>
          <w:p w:rsidR="00855842" w:rsidRDefault="001A2BD4">
            <w:pPr>
              <w:jc w:val="right"/>
            </w:pPr>
            <w:r>
              <w:rPr>
                <w:color w:val="000000"/>
                <w:sz w:val="24"/>
              </w:rPr>
              <w:t>7.32</w:t>
            </w:r>
          </w:p>
        </w:tc>
      </w:tr>
      <w:tr w:rsidR="00855842">
        <w:tc>
          <w:tcPr>
            <w:tcW w:w="817" w:type="dxa"/>
            <w:vAlign w:val="center"/>
          </w:tcPr>
          <w:p w:rsidR="00855842" w:rsidRDefault="001A2BD4">
            <w:pPr>
              <w:jc w:val="center"/>
            </w:pPr>
            <w:r>
              <w:rPr>
                <w:color w:val="000000"/>
                <w:sz w:val="24"/>
              </w:rPr>
              <w:t>4</w:t>
            </w:r>
          </w:p>
        </w:tc>
        <w:tc>
          <w:tcPr>
            <w:tcW w:w="1559" w:type="dxa"/>
            <w:vAlign w:val="center"/>
          </w:tcPr>
          <w:p w:rsidR="00855842" w:rsidRDefault="001A2BD4">
            <w:pPr>
              <w:jc w:val="center"/>
            </w:pPr>
            <w:r>
              <w:rPr>
                <w:color w:val="000000"/>
                <w:sz w:val="24"/>
              </w:rPr>
              <w:t>101658065</w:t>
            </w:r>
          </w:p>
        </w:tc>
        <w:tc>
          <w:tcPr>
            <w:tcW w:w="1701" w:type="dxa"/>
            <w:vAlign w:val="center"/>
          </w:tcPr>
          <w:p w:rsidR="00855842" w:rsidRDefault="001A2BD4">
            <w:pPr>
              <w:jc w:val="center"/>
            </w:pPr>
            <w:r>
              <w:rPr>
                <w:color w:val="000000"/>
                <w:sz w:val="24"/>
              </w:rPr>
              <w:t>16</w:t>
            </w:r>
            <w:r>
              <w:rPr>
                <w:color w:val="000000"/>
                <w:sz w:val="24"/>
              </w:rPr>
              <w:t>龙盛</w:t>
            </w:r>
            <w:r>
              <w:rPr>
                <w:color w:val="000000"/>
                <w:sz w:val="24"/>
              </w:rPr>
              <w:t>MTN001</w:t>
            </w:r>
          </w:p>
        </w:tc>
        <w:tc>
          <w:tcPr>
            <w:tcW w:w="1560" w:type="dxa"/>
            <w:vAlign w:val="center"/>
          </w:tcPr>
          <w:p w:rsidR="00855842" w:rsidRDefault="001A2BD4">
            <w:pPr>
              <w:jc w:val="right"/>
            </w:pPr>
            <w:r>
              <w:rPr>
                <w:color w:val="000000"/>
                <w:sz w:val="24"/>
              </w:rPr>
              <w:t>300,000</w:t>
            </w:r>
          </w:p>
        </w:tc>
        <w:tc>
          <w:tcPr>
            <w:tcW w:w="1842" w:type="dxa"/>
            <w:vAlign w:val="center"/>
          </w:tcPr>
          <w:p w:rsidR="00855842" w:rsidRDefault="001A2BD4">
            <w:pPr>
              <w:jc w:val="right"/>
            </w:pPr>
            <w:r>
              <w:rPr>
                <w:color w:val="000000"/>
                <w:sz w:val="24"/>
              </w:rPr>
              <w:t>30,171,000.00</w:t>
            </w:r>
          </w:p>
        </w:tc>
        <w:tc>
          <w:tcPr>
            <w:tcW w:w="1049" w:type="dxa"/>
            <w:vAlign w:val="center"/>
          </w:tcPr>
          <w:p w:rsidR="00855842" w:rsidRDefault="001A2BD4">
            <w:pPr>
              <w:jc w:val="right"/>
            </w:pPr>
            <w:r>
              <w:rPr>
                <w:color w:val="000000"/>
                <w:sz w:val="24"/>
              </w:rPr>
              <w:t>5.52</w:t>
            </w:r>
          </w:p>
        </w:tc>
      </w:tr>
      <w:tr w:rsidR="00855842">
        <w:tc>
          <w:tcPr>
            <w:tcW w:w="817" w:type="dxa"/>
            <w:vAlign w:val="center"/>
          </w:tcPr>
          <w:p w:rsidR="00855842" w:rsidRDefault="001A2BD4">
            <w:pPr>
              <w:jc w:val="center"/>
            </w:pPr>
            <w:r>
              <w:rPr>
                <w:color w:val="000000"/>
                <w:sz w:val="24"/>
              </w:rPr>
              <w:t>5</w:t>
            </w:r>
          </w:p>
        </w:tc>
        <w:tc>
          <w:tcPr>
            <w:tcW w:w="1559" w:type="dxa"/>
            <w:vAlign w:val="center"/>
          </w:tcPr>
          <w:p w:rsidR="00855842" w:rsidRDefault="001A2BD4">
            <w:pPr>
              <w:jc w:val="center"/>
            </w:pPr>
            <w:r>
              <w:rPr>
                <w:color w:val="000000"/>
                <w:sz w:val="24"/>
              </w:rPr>
              <w:t>190301</w:t>
            </w:r>
          </w:p>
        </w:tc>
        <w:tc>
          <w:tcPr>
            <w:tcW w:w="1701" w:type="dxa"/>
            <w:vAlign w:val="center"/>
          </w:tcPr>
          <w:p w:rsidR="00855842" w:rsidRDefault="001A2BD4">
            <w:pPr>
              <w:jc w:val="center"/>
            </w:pPr>
            <w:r>
              <w:rPr>
                <w:color w:val="000000"/>
                <w:sz w:val="24"/>
              </w:rPr>
              <w:t>19</w:t>
            </w:r>
            <w:r>
              <w:rPr>
                <w:color w:val="000000"/>
                <w:sz w:val="24"/>
              </w:rPr>
              <w:t>进出</w:t>
            </w:r>
            <w:r>
              <w:rPr>
                <w:color w:val="000000"/>
                <w:sz w:val="24"/>
              </w:rPr>
              <w:t>01</w:t>
            </w:r>
          </w:p>
        </w:tc>
        <w:tc>
          <w:tcPr>
            <w:tcW w:w="1560" w:type="dxa"/>
            <w:vAlign w:val="center"/>
          </w:tcPr>
          <w:p w:rsidR="00855842" w:rsidRDefault="001A2BD4">
            <w:pPr>
              <w:jc w:val="right"/>
            </w:pPr>
            <w:r>
              <w:rPr>
                <w:color w:val="000000"/>
                <w:sz w:val="24"/>
              </w:rPr>
              <w:t>300,000</w:t>
            </w:r>
          </w:p>
        </w:tc>
        <w:tc>
          <w:tcPr>
            <w:tcW w:w="1842" w:type="dxa"/>
            <w:vAlign w:val="center"/>
          </w:tcPr>
          <w:p w:rsidR="00855842" w:rsidRDefault="001A2BD4">
            <w:pPr>
              <w:jc w:val="right"/>
            </w:pPr>
            <w:r>
              <w:rPr>
                <w:color w:val="000000"/>
                <w:sz w:val="24"/>
              </w:rPr>
              <w:t>29,988,000.00</w:t>
            </w:r>
          </w:p>
        </w:tc>
        <w:tc>
          <w:tcPr>
            <w:tcW w:w="1049" w:type="dxa"/>
            <w:vAlign w:val="center"/>
          </w:tcPr>
          <w:p w:rsidR="00855842" w:rsidRDefault="001A2BD4">
            <w:pPr>
              <w:jc w:val="right"/>
            </w:pPr>
            <w:r>
              <w:rPr>
                <w:color w:val="000000"/>
                <w:sz w:val="24"/>
              </w:rPr>
              <w:t>5.49</w:t>
            </w:r>
          </w:p>
        </w:tc>
      </w:tr>
    </w:tbl>
    <w:p w:rsidR="008E1F3C" w:rsidRPr="00110D90" w:rsidRDefault="008E1F3C" w:rsidP="00110D90">
      <w:pPr>
        <w:spacing w:line="360" w:lineRule="auto"/>
        <w:rPr>
          <w:rFonts w:ascii="宋体"/>
          <w:b/>
          <w:bCs/>
          <w:sz w:val="24"/>
        </w:rPr>
      </w:pPr>
      <w:r w:rsidRPr="00E90B39">
        <w:rPr>
          <w:rFonts w:ascii="宋体" w:hAnsi="宋体"/>
          <w:b/>
          <w:bCs/>
          <w:sz w:val="24"/>
        </w:rPr>
        <w:t>5.6</w:t>
      </w:r>
      <w:r w:rsidRPr="00E90B39">
        <w:rPr>
          <w:rFonts w:ascii="宋体" w:hAnsi="宋体" w:hint="eastAsia"/>
          <w:b/>
          <w:bCs/>
          <w:sz w:val="24"/>
        </w:rPr>
        <w:t>报告期末按公允价值占基金资产净值比例大小排</w:t>
      </w:r>
      <w:r>
        <w:rPr>
          <w:rFonts w:ascii="宋体" w:hAnsi="宋体" w:hint="eastAsia"/>
          <w:b/>
          <w:bCs/>
          <w:sz w:val="24"/>
        </w:rPr>
        <w:t>序</w:t>
      </w:r>
      <w:r w:rsidRPr="00E90B39">
        <w:rPr>
          <w:rFonts w:ascii="宋体" w:hAnsi="宋体" w:hint="eastAsia"/>
          <w:b/>
          <w:bCs/>
          <w:sz w:val="24"/>
        </w:rPr>
        <w:t>的前十名资产支持证券投资明细</w:t>
      </w:r>
    </w:p>
    <w:p w:rsidR="008E1F3C" w:rsidRPr="00133882" w:rsidRDefault="008E1F3C" w:rsidP="00133882">
      <w:pPr>
        <w:spacing w:line="360" w:lineRule="auto"/>
        <w:ind w:firstLineChars="200" w:firstLine="480"/>
        <w:rPr>
          <w:color w:val="000000"/>
          <w:sz w:val="24"/>
        </w:rPr>
      </w:pPr>
      <w:r w:rsidRPr="004864A3">
        <w:rPr>
          <w:color w:val="000000"/>
          <w:sz w:val="24"/>
        </w:rPr>
        <w:t>本基金本报告期末未持有资产支持证券。</w:t>
      </w:r>
    </w:p>
    <w:p w:rsidR="008E1F3C" w:rsidRPr="001D63BB" w:rsidRDefault="008E1F3C" w:rsidP="00AF59AC">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8E1F3C" w:rsidRPr="00133882" w:rsidRDefault="008E1F3C" w:rsidP="00133882">
      <w:pPr>
        <w:spacing w:line="360" w:lineRule="auto"/>
        <w:ind w:firstLineChars="200" w:firstLine="480"/>
        <w:rPr>
          <w:color w:val="000000"/>
          <w:sz w:val="24"/>
        </w:rPr>
      </w:pPr>
      <w:r w:rsidRPr="004864A3">
        <w:rPr>
          <w:color w:val="000000"/>
          <w:sz w:val="24"/>
        </w:rPr>
        <w:t>本基金本报告期末未持有贵金属。</w:t>
      </w:r>
    </w:p>
    <w:p w:rsidR="008E1F3C" w:rsidRPr="00110D90" w:rsidRDefault="008E1F3C" w:rsidP="008C165D">
      <w:pPr>
        <w:spacing w:line="360" w:lineRule="auto"/>
        <w:rPr>
          <w:rFonts w:ascii="宋体"/>
          <w:b/>
          <w:bCs/>
          <w:sz w:val="24"/>
        </w:rPr>
      </w:pPr>
      <w:r w:rsidRPr="001B0A62">
        <w:rPr>
          <w:rFonts w:ascii="宋体"/>
          <w:b/>
          <w:bCs/>
          <w:color w:val="000000"/>
          <w:kern w:val="0"/>
          <w:sz w:val="24"/>
        </w:rPr>
        <w:t>5.8</w:t>
      </w:r>
      <w:r w:rsidRPr="00E90B39">
        <w:rPr>
          <w:rFonts w:ascii="宋体" w:hAnsi="宋体" w:hint="eastAsia"/>
          <w:b/>
          <w:bCs/>
          <w:sz w:val="24"/>
        </w:rPr>
        <w:t>报告期末按公允价值占基金资产净值比例大小排</w:t>
      </w:r>
      <w:r>
        <w:rPr>
          <w:rFonts w:ascii="宋体" w:hAnsi="宋体" w:hint="eastAsia"/>
          <w:b/>
          <w:bCs/>
          <w:sz w:val="24"/>
        </w:rPr>
        <w:t>序</w:t>
      </w:r>
      <w:r w:rsidRPr="00E90B39">
        <w:rPr>
          <w:rFonts w:ascii="宋体" w:hAnsi="宋体" w:hint="eastAsia"/>
          <w:b/>
          <w:bCs/>
          <w:sz w:val="24"/>
        </w:rPr>
        <w:t>的前五名权证投资明细</w:t>
      </w:r>
    </w:p>
    <w:p w:rsidR="008E1F3C" w:rsidRPr="00133882" w:rsidRDefault="008E1F3C" w:rsidP="00133882">
      <w:pPr>
        <w:spacing w:line="360" w:lineRule="auto"/>
        <w:ind w:firstLineChars="200" w:firstLine="480"/>
        <w:rPr>
          <w:color w:val="000000"/>
          <w:sz w:val="24"/>
        </w:rPr>
      </w:pPr>
      <w:r w:rsidRPr="004864A3">
        <w:rPr>
          <w:color w:val="000000"/>
          <w:sz w:val="24"/>
        </w:rPr>
        <w:t>本基金本报告期末未持有权证。</w:t>
      </w:r>
    </w:p>
    <w:p w:rsidR="008E1F3C" w:rsidRPr="00E90B39" w:rsidRDefault="008E1F3C" w:rsidP="00110D90">
      <w:pPr>
        <w:adjustRightInd w:val="0"/>
        <w:snapToGrid w:val="0"/>
        <w:spacing w:line="360" w:lineRule="auto"/>
        <w:rPr>
          <w:rFonts w:ascii="宋体"/>
          <w:b/>
          <w:sz w:val="24"/>
        </w:rPr>
      </w:pPr>
      <w:r w:rsidRPr="00E90B39">
        <w:rPr>
          <w:rFonts w:ascii="宋体"/>
          <w:b/>
          <w:sz w:val="24"/>
        </w:rPr>
        <w:t>5.9</w:t>
      </w:r>
      <w:r w:rsidRPr="00E90B39">
        <w:rPr>
          <w:rFonts w:ascii="宋体" w:hAnsi="宋体" w:hint="eastAsia"/>
          <w:b/>
          <w:sz w:val="24"/>
        </w:rPr>
        <w:t>报告期末本基金投资的股指期货交易情况说明</w:t>
      </w:r>
    </w:p>
    <w:p w:rsidR="004525F0" w:rsidRPr="00B34368" w:rsidRDefault="004525F0" w:rsidP="004525F0">
      <w:pPr>
        <w:spacing w:line="360" w:lineRule="auto"/>
        <w:ind w:firstLineChars="200" w:firstLine="480"/>
        <w:rPr>
          <w:rFonts w:eastAsiaTheme="minorEastAsia"/>
          <w:color w:val="000000" w:themeColor="text1"/>
          <w:sz w:val="24"/>
        </w:rPr>
      </w:pPr>
      <w:r w:rsidRPr="00D27EA0">
        <w:rPr>
          <w:rFonts w:eastAsiaTheme="minorEastAsia"/>
          <w:color w:val="000000" w:themeColor="text1"/>
          <w:sz w:val="24"/>
        </w:rPr>
        <w:t>本基金本报告期末未投资股指期货。</w:t>
      </w:r>
    </w:p>
    <w:p w:rsidR="008E1F3C" w:rsidRPr="00E90B39" w:rsidRDefault="008E1F3C" w:rsidP="00110D90">
      <w:pPr>
        <w:adjustRightInd w:val="0"/>
        <w:snapToGrid w:val="0"/>
        <w:spacing w:line="360" w:lineRule="auto"/>
        <w:rPr>
          <w:rFonts w:ascii="宋体"/>
          <w:b/>
          <w:sz w:val="24"/>
        </w:rPr>
      </w:pPr>
      <w:r w:rsidRPr="00E90B39">
        <w:rPr>
          <w:rFonts w:ascii="宋体" w:hAnsi="宋体"/>
          <w:b/>
          <w:sz w:val="24"/>
        </w:rPr>
        <w:t>5.10</w:t>
      </w:r>
      <w:r w:rsidRPr="00E90B39">
        <w:rPr>
          <w:rFonts w:ascii="宋体" w:hAnsi="宋体" w:hint="eastAsia"/>
          <w:b/>
          <w:sz w:val="24"/>
        </w:rPr>
        <w:t>报告期末本基金投资的国债期货交易情况说明</w:t>
      </w:r>
    </w:p>
    <w:p w:rsidR="00866B39" w:rsidRDefault="00866B39" w:rsidP="00866B39">
      <w:pPr>
        <w:spacing w:line="360" w:lineRule="auto"/>
        <w:ind w:firstLineChars="200" w:firstLine="480"/>
      </w:pPr>
      <w:r w:rsidRPr="00DF18FE">
        <w:rPr>
          <w:color w:val="000000"/>
          <w:sz w:val="24"/>
        </w:rPr>
        <w:t>本基金本报告期末未投资国债期货。</w:t>
      </w:r>
    </w:p>
    <w:p w:rsidR="008E1F3C" w:rsidRPr="00E90B39" w:rsidRDefault="008E1F3C" w:rsidP="00110D90">
      <w:pPr>
        <w:spacing w:line="360" w:lineRule="auto"/>
        <w:rPr>
          <w:rFonts w:ascii="宋体"/>
          <w:b/>
          <w:bCs/>
          <w:sz w:val="24"/>
        </w:rPr>
      </w:pPr>
      <w:r w:rsidRPr="00E90B39">
        <w:rPr>
          <w:rFonts w:ascii="宋体" w:hAnsi="宋体"/>
          <w:b/>
          <w:bCs/>
          <w:sz w:val="24"/>
        </w:rPr>
        <w:t xml:space="preserve">5.11 </w:t>
      </w:r>
      <w:r w:rsidRPr="00E90B39">
        <w:rPr>
          <w:rFonts w:ascii="宋体" w:hAnsi="宋体" w:hint="eastAsia"/>
          <w:b/>
          <w:bCs/>
          <w:sz w:val="24"/>
        </w:rPr>
        <w:t>投资组合报告附注</w:t>
      </w:r>
    </w:p>
    <w:p w:rsidR="008E1F3C" w:rsidRPr="00133882" w:rsidRDefault="008E1F3C" w:rsidP="00110D90">
      <w:pPr>
        <w:spacing w:line="360" w:lineRule="auto"/>
        <w:rPr>
          <w:color w:val="000000"/>
          <w:sz w:val="24"/>
        </w:rPr>
      </w:pPr>
      <w:r w:rsidRPr="00E90B39">
        <w:rPr>
          <w:rFonts w:ascii="宋体" w:hAnsi="宋体"/>
          <w:color w:val="000000"/>
          <w:sz w:val="24"/>
        </w:rPr>
        <w:t>5.11.1</w:t>
      </w:r>
      <w:r w:rsidRPr="00133882">
        <w:rPr>
          <w:color w:val="000000"/>
          <w:sz w:val="24"/>
        </w:rPr>
        <w:t>17</w:t>
      </w:r>
      <w:r w:rsidRPr="00133882">
        <w:rPr>
          <w:color w:val="000000"/>
          <w:sz w:val="24"/>
        </w:rPr>
        <w:t>首开</w:t>
      </w:r>
      <w:r w:rsidRPr="00133882">
        <w:rPr>
          <w:color w:val="000000"/>
          <w:sz w:val="24"/>
        </w:rPr>
        <w:t>MTN003</w:t>
      </w:r>
      <w:r w:rsidRPr="00133882">
        <w:rPr>
          <w:color w:val="000000"/>
          <w:sz w:val="24"/>
        </w:rPr>
        <w:t>（代码：</w:t>
      </w:r>
      <w:r w:rsidRPr="00133882">
        <w:rPr>
          <w:color w:val="000000"/>
          <w:sz w:val="24"/>
        </w:rPr>
        <w:t>101754059</w:t>
      </w:r>
      <w:r w:rsidRPr="00133882">
        <w:rPr>
          <w:color w:val="000000"/>
          <w:sz w:val="24"/>
        </w:rPr>
        <w:t>）是易方达聚盈分级债券型发起式证券投资基金的前十大持仓证券。</w:t>
      </w:r>
      <w:r w:rsidRPr="00133882">
        <w:rPr>
          <w:color w:val="000000"/>
          <w:sz w:val="24"/>
        </w:rPr>
        <w:t>2019</w:t>
      </w:r>
      <w:r w:rsidRPr="00133882">
        <w:rPr>
          <w:color w:val="000000"/>
          <w:sz w:val="24"/>
        </w:rPr>
        <w:t>年</w:t>
      </w:r>
      <w:r w:rsidRPr="00133882">
        <w:rPr>
          <w:color w:val="000000"/>
          <w:sz w:val="24"/>
        </w:rPr>
        <w:t>7</w:t>
      </w:r>
      <w:r w:rsidRPr="00133882">
        <w:rPr>
          <w:color w:val="000000"/>
          <w:sz w:val="24"/>
        </w:rPr>
        <w:t>月</w:t>
      </w:r>
      <w:r w:rsidRPr="00133882">
        <w:rPr>
          <w:color w:val="000000"/>
          <w:sz w:val="24"/>
        </w:rPr>
        <w:t>2</w:t>
      </w:r>
      <w:r w:rsidRPr="00133882">
        <w:rPr>
          <w:color w:val="000000"/>
          <w:sz w:val="24"/>
        </w:rPr>
        <w:t>日、</w:t>
      </w:r>
      <w:r w:rsidRPr="00133882">
        <w:rPr>
          <w:color w:val="000000"/>
          <w:sz w:val="24"/>
        </w:rPr>
        <w:t>7</w:t>
      </w:r>
      <w:r w:rsidRPr="00133882">
        <w:rPr>
          <w:color w:val="000000"/>
          <w:sz w:val="24"/>
        </w:rPr>
        <w:t>月</w:t>
      </w:r>
      <w:r w:rsidRPr="00133882">
        <w:rPr>
          <w:color w:val="000000"/>
          <w:sz w:val="24"/>
        </w:rPr>
        <w:t>12</w:t>
      </w:r>
      <w:r w:rsidRPr="00133882">
        <w:rPr>
          <w:color w:val="000000"/>
          <w:sz w:val="24"/>
        </w:rPr>
        <w:t>日，北京市住建委对北京首都开发股份有限公司的如下违法违规行为作出</w:t>
      </w:r>
      <w:r w:rsidRPr="00133882">
        <w:rPr>
          <w:color w:val="000000"/>
          <w:sz w:val="24"/>
        </w:rPr>
        <w:t>“</w:t>
      </w:r>
      <w:r w:rsidRPr="00133882">
        <w:rPr>
          <w:color w:val="000000"/>
          <w:sz w:val="24"/>
        </w:rPr>
        <w:t>责令你单位</w:t>
      </w:r>
      <w:r w:rsidRPr="00133882">
        <w:rPr>
          <w:color w:val="000000"/>
          <w:sz w:val="24"/>
        </w:rPr>
        <w:t>15</w:t>
      </w:r>
      <w:r w:rsidRPr="00133882">
        <w:rPr>
          <w:color w:val="000000"/>
          <w:sz w:val="24"/>
        </w:rPr>
        <w:t>日之内改正，对你单位处以警告</w:t>
      </w:r>
      <w:r w:rsidRPr="00133882">
        <w:rPr>
          <w:color w:val="000000"/>
          <w:sz w:val="24"/>
        </w:rPr>
        <w:t>”</w:t>
      </w:r>
      <w:r w:rsidRPr="00133882">
        <w:rPr>
          <w:color w:val="000000"/>
          <w:sz w:val="24"/>
        </w:rPr>
        <w:t>的行政处罚决定：北京首都开发股份有限公司在与买受人签订朝阳区西甸路</w:t>
      </w:r>
      <w:r w:rsidRPr="00133882">
        <w:rPr>
          <w:color w:val="000000"/>
          <w:sz w:val="24"/>
        </w:rPr>
        <w:t>3</w:t>
      </w:r>
      <w:r w:rsidRPr="00133882">
        <w:rPr>
          <w:color w:val="000000"/>
          <w:sz w:val="24"/>
        </w:rPr>
        <w:t>号院</w:t>
      </w:r>
      <w:r w:rsidRPr="00133882">
        <w:rPr>
          <w:color w:val="000000"/>
          <w:sz w:val="24"/>
        </w:rPr>
        <w:t>12</w:t>
      </w:r>
      <w:r w:rsidRPr="00133882">
        <w:rPr>
          <w:color w:val="000000"/>
          <w:sz w:val="24"/>
        </w:rPr>
        <w:t>号楼</w:t>
      </w:r>
      <w:r w:rsidRPr="00133882">
        <w:rPr>
          <w:color w:val="000000"/>
          <w:sz w:val="24"/>
        </w:rPr>
        <w:t>-1</w:t>
      </w:r>
      <w:r w:rsidRPr="00133882">
        <w:rPr>
          <w:color w:val="000000"/>
          <w:sz w:val="24"/>
        </w:rPr>
        <w:t>至</w:t>
      </w:r>
      <w:r w:rsidRPr="00133882">
        <w:rPr>
          <w:color w:val="000000"/>
          <w:sz w:val="24"/>
        </w:rPr>
        <w:t>3</w:t>
      </w:r>
      <w:r w:rsidRPr="00133882">
        <w:rPr>
          <w:color w:val="000000"/>
          <w:sz w:val="24"/>
        </w:rPr>
        <w:t>层</w:t>
      </w:r>
      <w:r w:rsidRPr="00133882">
        <w:rPr>
          <w:color w:val="000000"/>
          <w:sz w:val="24"/>
        </w:rPr>
        <w:t>4</w:t>
      </w:r>
      <w:r w:rsidRPr="00133882">
        <w:rPr>
          <w:color w:val="000000"/>
          <w:sz w:val="24"/>
        </w:rPr>
        <w:t>商品房、朝阳区西甸路</w:t>
      </w:r>
      <w:r w:rsidRPr="00133882">
        <w:rPr>
          <w:color w:val="000000"/>
          <w:sz w:val="24"/>
        </w:rPr>
        <w:t>3</w:t>
      </w:r>
      <w:r w:rsidRPr="00133882">
        <w:rPr>
          <w:color w:val="000000"/>
          <w:sz w:val="24"/>
        </w:rPr>
        <w:t>号院</w:t>
      </w:r>
      <w:r w:rsidRPr="00133882">
        <w:rPr>
          <w:color w:val="000000"/>
          <w:sz w:val="24"/>
        </w:rPr>
        <w:t>15</w:t>
      </w:r>
      <w:r w:rsidRPr="00133882">
        <w:rPr>
          <w:color w:val="000000"/>
          <w:sz w:val="24"/>
        </w:rPr>
        <w:t>号院</w:t>
      </w:r>
      <w:r w:rsidRPr="00133882">
        <w:rPr>
          <w:color w:val="000000"/>
          <w:sz w:val="24"/>
        </w:rPr>
        <w:t>-1</w:t>
      </w:r>
      <w:r w:rsidRPr="00133882">
        <w:rPr>
          <w:color w:val="000000"/>
          <w:sz w:val="24"/>
        </w:rPr>
        <w:t>至</w:t>
      </w:r>
      <w:r w:rsidRPr="00133882">
        <w:rPr>
          <w:color w:val="000000"/>
          <w:sz w:val="24"/>
        </w:rPr>
        <w:t>3</w:t>
      </w:r>
      <w:r w:rsidRPr="00133882">
        <w:rPr>
          <w:color w:val="000000"/>
          <w:sz w:val="24"/>
        </w:rPr>
        <w:t>层</w:t>
      </w:r>
      <w:r w:rsidRPr="00133882">
        <w:rPr>
          <w:color w:val="000000"/>
          <w:sz w:val="24"/>
        </w:rPr>
        <w:t>6</w:t>
      </w:r>
      <w:r w:rsidRPr="00133882">
        <w:rPr>
          <w:color w:val="000000"/>
          <w:sz w:val="24"/>
        </w:rPr>
        <w:t>商品房、朝阳区西甸路</w:t>
      </w:r>
      <w:r w:rsidRPr="00133882">
        <w:rPr>
          <w:color w:val="000000"/>
          <w:sz w:val="24"/>
        </w:rPr>
        <w:t>3</w:t>
      </w:r>
      <w:r w:rsidRPr="00133882">
        <w:rPr>
          <w:color w:val="000000"/>
          <w:sz w:val="24"/>
        </w:rPr>
        <w:t>号院</w:t>
      </w:r>
      <w:r w:rsidRPr="00133882">
        <w:rPr>
          <w:color w:val="000000"/>
          <w:sz w:val="24"/>
        </w:rPr>
        <w:t>4</w:t>
      </w:r>
      <w:r w:rsidRPr="00133882">
        <w:rPr>
          <w:color w:val="000000"/>
          <w:sz w:val="24"/>
        </w:rPr>
        <w:t>号楼</w:t>
      </w:r>
      <w:r w:rsidRPr="00133882">
        <w:rPr>
          <w:color w:val="000000"/>
          <w:sz w:val="24"/>
        </w:rPr>
        <w:t>5</w:t>
      </w:r>
      <w:r w:rsidRPr="00133882">
        <w:rPr>
          <w:color w:val="000000"/>
          <w:sz w:val="24"/>
        </w:rPr>
        <w:t>层</w:t>
      </w:r>
      <w:r w:rsidRPr="00133882">
        <w:rPr>
          <w:color w:val="000000"/>
          <w:sz w:val="24"/>
        </w:rPr>
        <w:t>501</w:t>
      </w:r>
      <w:r w:rsidRPr="00133882">
        <w:rPr>
          <w:color w:val="000000"/>
          <w:sz w:val="24"/>
        </w:rPr>
        <w:t>商品房、朝阳区西</w:t>
      </w:r>
      <w:r w:rsidRPr="00133882">
        <w:rPr>
          <w:color w:val="000000"/>
          <w:sz w:val="24"/>
        </w:rPr>
        <w:lastRenderedPageBreak/>
        <w:t>甸路</w:t>
      </w:r>
      <w:r w:rsidRPr="00133882">
        <w:rPr>
          <w:color w:val="000000"/>
          <w:sz w:val="24"/>
        </w:rPr>
        <w:t>3</w:t>
      </w:r>
      <w:r w:rsidRPr="00133882">
        <w:rPr>
          <w:color w:val="000000"/>
          <w:sz w:val="24"/>
        </w:rPr>
        <w:t>号院</w:t>
      </w:r>
      <w:r w:rsidRPr="00133882">
        <w:rPr>
          <w:color w:val="000000"/>
          <w:sz w:val="24"/>
        </w:rPr>
        <w:t>9</w:t>
      </w:r>
      <w:r w:rsidRPr="00133882">
        <w:rPr>
          <w:color w:val="000000"/>
          <w:sz w:val="24"/>
        </w:rPr>
        <w:t>号楼</w:t>
      </w:r>
      <w:r w:rsidRPr="00133882">
        <w:rPr>
          <w:color w:val="000000"/>
          <w:sz w:val="24"/>
        </w:rPr>
        <w:t>-1</w:t>
      </w:r>
      <w:r w:rsidRPr="00133882">
        <w:rPr>
          <w:color w:val="000000"/>
          <w:sz w:val="24"/>
        </w:rPr>
        <w:t>至</w:t>
      </w:r>
      <w:r w:rsidRPr="00133882">
        <w:rPr>
          <w:color w:val="000000"/>
          <w:sz w:val="24"/>
        </w:rPr>
        <w:t>3</w:t>
      </w:r>
      <w:r w:rsidRPr="00133882">
        <w:rPr>
          <w:color w:val="000000"/>
          <w:sz w:val="24"/>
        </w:rPr>
        <w:t>层</w:t>
      </w:r>
      <w:r w:rsidRPr="00133882">
        <w:rPr>
          <w:color w:val="000000"/>
          <w:sz w:val="24"/>
        </w:rPr>
        <w:t>1</w:t>
      </w:r>
      <w:r w:rsidRPr="00133882">
        <w:rPr>
          <w:color w:val="000000"/>
          <w:sz w:val="24"/>
        </w:rPr>
        <w:t>商品房、朝阳区西甸路</w:t>
      </w:r>
      <w:r w:rsidRPr="00133882">
        <w:rPr>
          <w:color w:val="000000"/>
          <w:sz w:val="24"/>
        </w:rPr>
        <w:t>3</w:t>
      </w:r>
      <w:r w:rsidRPr="00133882">
        <w:rPr>
          <w:color w:val="000000"/>
          <w:sz w:val="24"/>
        </w:rPr>
        <w:t>号院</w:t>
      </w:r>
      <w:r w:rsidRPr="00133882">
        <w:rPr>
          <w:color w:val="000000"/>
          <w:sz w:val="24"/>
        </w:rPr>
        <w:t>4</w:t>
      </w:r>
      <w:r w:rsidRPr="00133882">
        <w:rPr>
          <w:color w:val="000000"/>
          <w:sz w:val="24"/>
        </w:rPr>
        <w:t>号楼</w:t>
      </w:r>
      <w:r w:rsidRPr="00133882">
        <w:rPr>
          <w:color w:val="000000"/>
          <w:sz w:val="24"/>
        </w:rPr>
        <w:t>2</w:t>
      </w:r>
      <w:r w:rsidRPr="00133882">
        <w:rPr>
          <w:color w:val="000000"/>
          <w:sz w:val="24"/>
        </w:rPr>
        <w:t>层</w:t>
      </w:r>
      <w:r w:rsidRPr="00133882">
        <w:rPr>
          <w:color w:val="000000"/>
          <w:sz w:val="24"/>
        </w:rPr>
        <w:t>201</w:t>
      </w:r>
      <w:r w:rsidRPr="00133882">
        <w:rPr>
          <w:color w:val="000000"/>
          <w:sz w:val="24"/>
        </w:rPr>
        <w:t>商品房、朝阳区西甸路</w:t>
      </w:r>
      <w:r w:rsidRPr="00133882">
        <w:rPr>
          <w:color w:val="000000"/>
          <w:sz w:val="24"/>
        </w:rPr>
        <w:t>3</w:t>
      </w:r>
      <w:r w:rsidRPr="00133882">
        <w:rPr>
          <w:color w:val="000000"/>
          <w:sz w:val="24"/>
        </w:rPr>
        <w:t>号院</w:t>
      </w:r>
      <w:r w:rsidRPr="00133882">
        <w:rPr>
          <w:color w:val="000000"/>
          <w:sz w:val="24"/>
        </w:rPr>
        <w:t>14</w:t>
      </w:r>
      <w:r w:rsidRPr="00133882">
        <w:rPr>
          <w:color w:val="000000"/>
          <w:sz w:val="24"/>
        </w:rPr>
        <w:t>号楼</w:t>
      </w:r>
      <w:r w:rsidRPr="00133882">
        <w:rPr>
          <w:color w:val="000000"/>
          <w:sz w:val="24"/>
        </w:rPr>
        <w:t>-1</w:t>
      </w:r>
      <w:r w:rsidRPr="00133882">
        <w:rPr>
          <w:color w:val="000000"/>
          <w:sz w:val="24"/>
        </w:rPr>
        <w:t>至</w:t>
      </w:r>
      <w:r w:rsidRPr="00133882">
        <w:rPr>
          <w:color w:val="000000"/>
          <w:sz w:val="24"/>
        </w:rPr>
        <w:t>3</w:t>
      </w:r>
      <w:r w:rsidRPr="00133882">
        <w:rPr>
          <w:color w:val="000000"/>
          <w:sz w:val="24"/>
        </w:rPr>
        <w:t>层</w:t>
      </w:r>
      <w:r w:rsidRPr="00133882">
        <w:rPr>
          <w:color w:val="000000"/>
          <w:sz w:val="24"/>
        </w:rPr>
        <w:t>3</w:t>
      </w:r>
      <w:r w:rsidRPr="00133882">
        <w:rPr>
          <w:color w:val="000000"/>
          <w:sz w:val="24"/>
        </w:rPr>
        <w:t>商品房、朝阳区西甸路</w:t>
      </w:r>
      <w:r w:rsidRPr="00133882">
        <w:rPr>
          <w:color w:val="000000"/>
          <w:sz w:val="24"/>
        </w:rPr>
        <w:t>3</w:t>
      </w:r>
      <w:r w:rsidRPr="00133882">
        <w:rPr>
          <w:color w:val="000000"/>
          <w:sz w:val="24"/>
        </w:rPr>
        <w:t>号院</w:t>
      </w:r>
      <w:r w:rsidRPr="00133882">
        <w:rPr>
          <w:color w:val="000000"/>
          <w:sz w:val="24"/>
        </w:rPr>
        <w:t>3</w:t>
      </w:r>
      <w:r w:rsidRPr="00133882">
        <w:rPr>
          <w:color w:val="000000"/>
          <w:sz w:val="24"/>
        </w:rPr>
        <w:t>号楼</w:t>
      </w:r>
      <w:r w:rsidRPr="00133882">
        <w:rPr>
          <w:color w:val="000000"/>
          <w:sz w:val="24"/>
        </w:rPr>
        <w:t>4</w:t>
      </w:r>
      <w:r w:rsidRPr="00133882">
        <w:rPr>
          <w:color w:val="000000"/>
          <w:sz w:val="24"/>
        </w:rPr>
        <w:t>层</w:t>
      </w:r>
      <w:r w:rsidRPr="00133882">
        <w:rPr>
          <w:color w:val="000000"/>
          <w:sz w:val="24"/>
        </w:rPr>
        <w:t>401</w:t>
      </w:r>
      <w:r w:rsidRPr="00133882">
        <w:rPr>
          <w:color w:val="000000"/>
          <w:sz w:val="24"/>
        </w:rPr>
        <w:t>商品房、朝阳区西甸路</w:t>
      </w:r>
      <w:r w:rsidRPr="00133882">
        <w:rPr>
          <w:color w:val="000000"/>
          <w:sz w:val="24"/>
        </w:rPr>
        <w:t>3</w:t>
      </w:r>
      <w:r w:rsidRPr="00133882">
        <w:rPr>
          <w:color w:val="000000"/>
          <w:sz w:val="24"/>
        </w:rPr>
        <w:t>号院</w:t>
      </w:r>
      <w:r w:rsidRPr="00133882">
        <w:rPr>
          <w:color w:val="000000"/>
          <w:sz w:val="24"/>
        </w:rPr>
        <w:t>1</w:t>
      </w:r>
      <w:r w:rsidRPr="00133882">
        <w:rPr>
          <w:color w:val="000000"/>
          <w:sz w:val="24"/>
        </w:rPr>
        <w:t>号楼</w:t>
      </w:r>
      <w:r w:rsidRPr="00133882">
        <w:rPr>
          <w:color w:val="000000"/>
          <w:sz w:val="24"/>
        </w:rPr>
        <w:t>4</w:t>
      </w:r>
      <w:r w:rsidRPr="00133882">
        <w:rPr>
          <w:color w:val="000000"/>
          <w:sz w:val="24"/>
        </w:rPr>
        <w:t>层</w:t>
      </w:r>
      <w:r w:rsidRPr="00133882">
        <w:rPr>
          <w:color w:val="000000"/>
          <w:sz w:val="24"/>
        </w:rPr>
        <w:t>401</w:t>
      </w:r>
      <w:r w:rsidRPr="00133882">
        <w:rPr>
          <w:color w:val="000000"/>
          <w:sz w:val="24"/>
        </w:rPr>
        <w:t>商品房、朝阳区西甸路</w:t>
      </w:r>
      <w:r w:rsidRPr="00133882">
        <w:rPr>
          <w:color w:val="000000"/>
          <w:sz w:val="24"/>
        </w:rPr>
        <w:t>3</w:t>
      </w:r>
      <w:r w:rsidRPr="00133882">
        <w:rPr>
          <w:color w:val="000000"/>
          <w:sz w:val="24"/>
        </w:rPr>
        <w:t>号院</w:t>
      </w:r>
      <w:r w:rsidRPr="00133882">
        <w:rPr>
          <w:color w:val="000000"/>
          <w:sz w:val="24"/>
        </w:rPr>
        <w:t>11</w:t>
      </w:r>
      <w:r w:rsidRPr="00133882">
        <w:rPr>
          <w:color w:val="000000"/>
          <w:sz w:val="24"/>
        </w:rPr>
        <w:t>号楼</w:t>
      </w:r>
      <w:r w:rsidRPr="00133882">
        <w:rPr>
          <w:color w:val="000000"/>
          <w:sz w:val="24"/>
        </w:rPr>
        <w:t>-1</w:t>
      </w:r>
      <w:r w:rsidRPr="00133882">
        <w:rPr>
          <w:color w:val="000000"/>
          <w:sz w:val="24"/>
        </w:rPr>
        <w:t>至</w:t>
      </w:r>
      <w:r w:rsidRPr="00133882">
        <w:rPr>
          <w:color w:val="000000"/>
          <w:sz w:val="24"/>
        </w:rPr>
        <w:t>3</w:t>
      </w:r>
      <w:r w:rsidRPr="00133882">
        <w:rPr>
          <w:color w:val="000000"/>
          <w:sz w:val="24"/>
        </w:rPr>
        <w:t>层</w:t>
      </w:r>
      <w:r w:rsidRPr="00133882">
        <w:rPr>
          <w:color w:val="000000"/>
          <w:sz w:val="24"/>
        </w:rPr>
        <w:t>4</w:t>
      </w:r>
      <w:r w:rsidRPr="00133882">
        <w:rPr>
          <w:color w:val="000000"/>
          <w:sz w:val="24"/>
        </w:rPr>
        <w:t>商品房的《北京市商品房现房买卖合同》前，未按照规定向买受人明示《商品房销售管理办法》。</w:t>
      </w:r>
    </w:p>
    <w:p w:rsidR="00855842" w:rsidRDefault="001A2BD4">
      <w:pPr>
        <w:spacing w:line="360" w:lineRule="auto"/>
        <w:rPr>
          <w:color w:val="000000"/>
          <w:sz w:val="24"/>
        </w:rPr>
      </w:pPr>
      <w:r>
        <w:rPr>
          <w:color w:val="000000"/>
          <w:sz w:val="24"/>
        </w:rPr>
        <w:t>本基金投资</w:t>
      </w:r>
      <w:r>
        <w:rPr>
          <w:color w:val="000000"/>
          <w:sz w:val="24"/>
        </w:rPr>
        <w:t>17</w:t>
      </w:r>
      <w:r>
        <w:rPr>
          <w:color w:val="000000"/>
          <w:sz w:val="24"/>
        </w:rPr>
        <w:t>首开</w:t>
      </w:r>
      <w:r>
        <w:rPr>
          <w:color w:val="000000"/>
          <w:sz w:val="24"/>
        </w:rPr>
        <w:t>MTN003</w:t>
      </w:r>
      <w:r>
        <w:rPr>
          <w:color w:val="000000"/>
          <w:sz w:val="24"/>
        </w:rPr>
        <w:t>的投资决策程序符合公司投资制度的规定。</w:t>
      </w:r>
    </w:p>
    <w:p w:rsidR="00855842" w:rsidRDefault="001A2BD4">
      <w:pPr>
        <w:spacing w:line="360" w:lineRule="auto"/>
        <w:rPr>
          <w:color w:val="000000"/>
          <w:sz w:val="24"/>
        </w:rPr>
      </w:pPr>
      <w:r>
        <w:rPr>
          <w:color w:val="000000"/>
          <w:sz w:val="24"/>
        </w:rPr>
        <w:t>除</w:t>
      </w:r>
      <w:r>
        <w:rPr>
          <w:color w:val="000000"/>
          <w:sz w:val="24"/>
        </w:rPr>
        <w:t>17</w:t>
      </w:r>
      <w:r>
        <w:rPr>
          <w:color w:val="000000"/>
          <w:sz w:val="24"/>
        </w:rPr>
        <w:t>首开</w:t>
      </w:r>
      <w:r>
        <w:rPr>
          <w:color w:val="000000"/>
          <w:sz w:val="24"/>
        </w:rPr>
        <w:t>MTN003</w:t>
      </w:r>
      <w:r>
        <w:rPr>
          <w:color w:val="000000"/>
          <w:sz w:val="24"/>
        </w:rPr>
        <w:t>外，本基金投资的前十名证券的发行主体本期没有出现被监管部门立案调查，或在报告编制日前一年内受到公开谴责、处罚的情形。</w:t>
      </w:r>
    </w:p>
    <w:p w:rsidR="008E1F3C" w:rsidRPr="00E90B39" w:rsidRDefault="008E1F3C" w:rsidP="00110D90">
      <w:pPr>
        <w:spacing w:line="360" w:lineRule="auto"/>
        <w:rPr>
          <w:rFonts w:ascii="宋体" w:hAnsi="宋体"/>
          <w:color w:val="000000"/>
          <w:sz w:val="24"/>
        </w:rPr>
      </w:pPr>
      <w:r w:rsidRPr="00E90B39">
        <w:rPr>
          <w:rFonts w:ascii="宋体" w:hAnsi="宋体"/>
          <w:color w:val="000000"/>
          <w:sz w:val="24"/>
        </w:rPr>
        <w:t>5.11.2</w:t>
      </w:r>
      <w:r w:rsidRPr="00133882">
        <w:rPr>
          <w:color w:val="000000"/>
          <w:sz w:val="24"/>
        </w:rPr>
        <w:t>本基金本报告期没有投资股票，因此不存在投资的前十名股票超出基金合同规定的备选股票库情况。</w:t>
      </w:r>
    </w:p>
    <w:p w:rsidR="008E1F3C" w:rsidRPr="004A2579" w:rsidRDefault="008E1F3C" w:rsidP="00110D90">
      <w:pPr>
        <w:spacing w:line="360" w:lineRule="auto"/>
        <w:rPr>
          <w:rFonts w:ascii="宋体"/>
          <w:sz w:val="24"/>
        </w:rPr>
      </w:pPr>
      <w:r w:rsidRPr="004A2579">
        <w:rPr>
          <w:rFonts w:ascii="宋体" w:hAnsi="宋体"/>
          <w:sz w:val="24"/>
        </w:rPr>
        <w:t>5.11.</w:t>
      </w:r>
      <w:r w:rsidRPr="004A2579">
        <w:rPr>
          <w:rFonts w:ascii="宋体" w:hAnsi="宋体"/>
          <w:bCs/>
          <w:sz w:val="24"/>
        </w:rPr>
        <w:t xml:space="preserve">3 </w:t>
      </w:r>
      <w:r w:rsidRPr="004A2579">
        <w:rPr>
          <w:rFonts w:ascii="宋体" w:hAnsi="宋体" w:hint="eastAsia"/>
          <w:sz w:val="24"/>
        </w:rPr>
        <w:t>其他各项资产构成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97"/>
        <w:gridCol w:w="4808"/>
      </w:tblGrid>
      <w:tr w:rsidR="008E1F3C" w:rsidRPr="00E90B39" w:rsidTr="002407BD">
        <w:tc>
          <w:tcPr>
            <w:tcW w:w="817" w:type="dxa"/>
            <w:vAlign w:val="center"/>
          </w:tcPr>
          <w:p w:rsidR="008E1F3C" w:rsidRPr="002407BD" w:rsidRDefault="008E1F3C" w:rsidP="002407BD">
            <w:pPr>
              <w:autoSpaceDE w:val="0"/>
              <w:autoSpaceDN w:val="0"/>
              <w:adjustRightInd w:val="0"/>
              <w:spacing w:before="29" w:line="360" w:lineRule="auto"/>
              <w:ind w:left="17"/>
              <w:jc w:val="center"/>
              <w:rPr>
                <w:rFonts w:ascii="宋体"/>
                <w:color w:val="000000"/>
                <w:kern w:val="0"/>
                <w:sz w:val="24"/>
              </w:rPr>
            </w:pPr>
            <w:r w:rsidRPr="002407BD">
              <w:rPr>
                <w:rFonts w:ascii="宋体" w:hAnsi="宋体" w:cs="宋体" w:hint="eastAsia"/>
                <w:color w:val="000000"/>
                <w:kern w:val="0"/>
                <w:sz w:val="24"/>
              </w:rPr>
              <w:t>序号</w:t>
            </w:r>
          </w:p>
        </w:tc>
        <w:tc>
          <w:tcPr>
            <w:tcW w:w="2897" w:type="dxa"/>
            <w:vAlign w:val="center"/>
          </w:tcPr>
          <w:p w:rsidR="008E1F3C" w:rsidRPr="002407BD" w:rsidRDefault="008E1F3C" w:rsidP="002407BD">
            <w:pPr>
              <w:autoSpaceDE w:val="0"/>
              <w:autoSpaceDN w:val="0"/>
              <w:adjustRightInd w:val="0"/>
              <w:spacing w:before="29" w:line="360" w:lineRule="auto"/>
              <w:ind w:left="17"/>
              <w:jc w:val="center"/>
              <w:rPr>
                <w:rFonts w:ascii="宋体"/>
                <w:color w:val="000000"/>
                <w:kern w:val="0"/>
                <w:sz w:val="24"/>
              </w:rPr>
            </w:pPr>
            <w:r w:rsidRPr="002407BD">
              <w:rPr>
                <w:rFonts w:ascii="宋体" w:hAnsi="宋体" w:cs="宋体" w:hint="eastAsia"/>
                <w:color w:val="000000"/>
                <w:kern w:val="0"/>
                <w:sz w:val="24"/>
              </w:rPr>
              <w:t>名称</w:t>
            </w:r>
          </w:p>
        </w:tc>
        <w:tc>
          <w:tcPr>
            <w:tcW w:w="4808" w:type="dxa"/>
            <w:vAlign w:val="center"/>
          </w:tcPr>
          <w:p w:rsidR="008E1F3C" w:rsidRPr="002407BD" w:rsidRDefault="008E1F3C" w:rsidP="00276188">
            <w:pPr>
              <w:autoSpaceDE w:val="0"/>
              <w:autoSpaceDN w:val="0"/>
              <w:adjustRightInd w:val="0"/>
              <w:spacing w:before="29" w:line="360" w:lineRule="auto"/>
              <w:ind w:left="17"/>
              <w:jc w:val="center"/>
              <w:rPr>
                <w:rFonts w:ascii="宋体"/>
                <w:color w:val="000000"/>
                <w:kern w:val="0"/>
                <w:sz w:val="24"/>
              </w:rPr>
            </w:pPr>
            <w:r w:rsidRPr="002407BD">
              <w:rPr>
                <w:rFonts w:ascii="宋体" w:hAnsi="宋体" w:cs="宋体" w:hint="eastAsia"/>
                <w:color w:val="000000"/>
                <w:kern w:val="0"/>
                <w:sz w:val="24"/>
              </w:rPr>
              <w:t>金额</w:t>
            </w:r>
            <w:r w:rsidR="00276188">
              <w:rPr>
                <w:rFonts w:ascii="宋体" w:hAnsi="宋体" w:cs="宋体" w:hint="eastAsia"/>
                <w:color w:val="000000"/>
                <w:kern w:val="0"/>
                <w:sz w:val="24"/>
              </w:rPr>
              <w:t>（</w:t>
            </w:r>
            <w:r w:rsidR="00276188" w:rsidRPr="002407BD">
              <w:rPr>
                <w:rFonts w:ascii="宋体" w:hAnsi="宋体" w:cs="宋体" w:hint="eastAsia"/>
                <w:color w:val="000000"/>
                <w:kern w:val="0"/>
                <w:sz w:val="24"/>
              </w:rPr>
              <w:t>元</w:t>
            </w:r>
            <w:r w:rsidR="00276188">
              <w:rPr>
                <w:rFonts w:ascii="宋体" w:hAnsi="宋体" w:cs="宋体" w:hint="eastAsia"/>
                <w:color w:val="000000"/>
                <w:kern w:val="0"/>
                <w:sz w:val="24"/>
              </w:rPr>
              <w:t>）</w:t>
            </w:r>
          </w:p>
        </w:tc>
      </w:tr>
      <w:tr w:rsidR="008E1F3C" w:rsidRPr="00E90B39" w:rsidTr="002407BD">
        <w:tc>
          <w:tcPr>
            <w:tcW w:w="817" w:type="dxa"/>
            <w:vAlign w:val="center"/>
          </w:tcPr>
          <w:p w:rsidR="008E1F3C" w:rsidRPr="00133882" w:rsidRDefault="008E1F3C" w:rsidP="002407BD">
            <w:pPr>
              <w:autoSpaceDE w:val="0"/>
              <w:autoSpaceDN w:val="0"/>
              <w:adjustRightInd w:val="0"/>
              <w:spacing w:before="29" w:line="360" w:lineRule="auto"/>
              <w:ind w:left="15"/>
              <w:jc w:val="center"/>
              <w:rPr>
                <w:color w:val="000000"/>
                <w:kern w:val="0"/>
                <w:sz w:val="24"/>
              </w:rPr>
            </w:pPr>
            <w:r w:rsidRPr="00133882">
              <w:rPr>
                <w:color w:val="000000"/>
                <w:sz w:val="24"/>
              </w:rPr>
              <w:t>1</w:t>
            </w:r>
          </w:p>
        </w:tc>
        <w:tc>
          <w:tcPr>
            <w:tcW w:w="2897" w:type="dxa"/>
            <w:vAlign w:val="center"/>
          </w:tcPr>
          <w:p w:rsidR="008E1F3C" w:rsidRPr="00133882" w:rsidRDefault="008E1F3C" w:rsidP="002407BD">
            <w:pPr>
              <w:autoSpaceDE w:val="0"/>
              <w:autoSpaceDN w:val="0"/>
              <w:adjustRightInd w:val="0"/>
              <w:spacing w:before="29" w:line="360" w:lineRule="auto"/>
              <w:ind w:left="15"/>
              <w:jc w:val="left"/>
              <w:rPr>
                <w:color w:val="000000"/>
                <w:kern w:val="0"/>
                <w:sz w:val="24"/>
              </w:rPr>
            </w:pPr>
            <w:r w:rsidRPr="00133882">
              <w:rPr>
                <w:color w:val="000000"/>
                <w:kern w:val="0"/>
                <w:sz w:val="24"/>
              </w:rPr>
              <w:t>存出保证金</w:t>
            </w:r>
          </w:p>
        </w:tc>
        <w:tc>
          <w:tcPr>
            <w:tcW w:w="4808" w:type="dxa"/>
            <w:vAlign w:val="center"/>
          </w:tcPr>
          <w:p w:rsidR="008E1F3C" w:rsidRPr="00133882" w:rsidRDefault="008E1F3C" w:rsidP="002407BD">
            <w:pPr>
              <w:autoSpaceDE w:val="0"/>
              <w:autoSpaceDN w:val="0"/>
              <w:adjustRightInd w:val="0"/>
              <w:spacing w:before="29" w:line="360" w:lineRule="auto"/>
              <w:ind w:left="15"/>
              <w:jc w:val="right"/>
              <w:rPr>
                <w:color w:val="000000"/>
                <w:kern w:val="0"/>
                <w:sz w:val="24"/>
              </w:rPr>
            </w:pPr>
            <w:r w:rsidRPr="00133882">
              <w:rPr>
                <w:color w:val="000000"/>
                <w:kern w:val="0"/>
                <w:sz w:val="24"/>
              </w:rPr>
              <w:t>4,522.94</w:t>
            </w:r>
          </w:p>
        </w:tc>
      </w:tr>
      <w:tr w:rsidR="008E1F3C" w:rsidRPr="00E90B39" w:rsidTr="002407BD">
        <w:tc>
          <w:tcPr>
            <w:tcW w:w="817" w:type="dxa"/>
            <w:vAlign w:val="center"/>
          </w:tcPr>
          <w:p w:rsidR="008E1F3C" w:rsidRPr="00133882" w:rsidRDefault="008E1F3C" w:rsidP="002407BD">
            <w:pPr>
              <w:autoSpaceDE w:val="0"/>
              <w:autoSpaceDN w:val="0"/>
              <w:adjustRightInd w:val="0"/>
              <w:spacing w:before="29" w:line="360" w:lineRule="auto"/>
              <w:ind w:left="15"/>
              <w:jc w:val="center"/>
              <w:rPr>
                <w:color w:val="000000"/>
                <w:sz w:val="24"/>
              </w:rPr>
            </w:pPr>
            <w:r w:rsidRPr="00133882">
              <w:rPr>
                <w:color w:val="000000"/>
                <w:sz w:val="24"/>
              </w:rPr>
              <w:t>2</w:t>
            </w:r>
          </w:p>
        </w:tc>
        <w:tc>
          <w:tcPr>
            <w:tcW w:w="2897" w:type="dxa"/>
            <w:vAlign w:val="center"/>
          </w:tcPr>
          <w:p w:rsidR="008E1F3C" w:rsidRPr="00133882" w:rsidRDefault="008E1F3C" w:rsidP="002407BD">
            <w:pPr>
              <w:autoSpaceDE w:val="0"/>
              <w:autoSpaceDN w:val="0"/>
              <w:adjustRightInd w:val="0"/>
              <w:spacing w:before="29" w:line="360" w:lineRule="auto"/>
              <w:ind w:left="15"/>
              <w:jc w:val="left"/>
              <w:rPr>
                <w:color w:val="000000"/>
                <w:kern w:val="0"/>
                <w:sz w:val="24"/>
              </w:rPr>
            </w:pPr>
            <w:r w:rsidRPr="00133882">
              <w:rPr>
                <w:color w:val="000000"/>
                <w:kern w:val="0"/>
                <w:sz w:val="24"/>
              </w:rPr>
              <w:t>应收证券清算款</w:t>
            </w:r>
          </w:p>
        </w:tc>
        <w:tc>
          <w:tcPr>
            <w:tcW w:w="4808" w:type="dxa"/>
            <w:vAlign w:val="center"/>
          </w:tcPr>
          <w:p w:rsidR="008E1F3C" w:rsidRPr="00133882" w:rsidRDefault="008E1F3C" w:rsidP="002407BD">
            <w:pPr>
              <w:autoSpaceDE w:val="0"/>
              <w:autoSpaceDN w:val="0"/>
              <w:adjustRightInd w:val="0"/>
              <w:spacing w:before="29" w:line="360" w:lineRule="auto"/>
              <w:ind w:left="15"/>
              <w:jc w:val="right"/>
              <w:rPr>
                <w:color w:val="000000"/>
                <w:kern w:val="0"/>
                <w:sz w:val="24"/>
              </w:rPr>
            </w:pPr>
            <w:r w:rsidRPr="00133882">
              <w:rPr>
                <w:color w:val="000000"/>
                <w:kern w:val="0"/>
                <w:sz w:val="24"/>
              </w:rPr>
              <w:t>-</w:t>
            </w:r>
          </w:p>
        </w:tc>
      </w:tr>
      <w:tr w:rsidR="008E1F3C" w:rsidRPr="00E90B39" w:rsidTr="002407BD">
        <w:tc>
          <w:tcPr>
            <w:tcW w:w="817" w:type="dxa"/>
            <w:vAlign w:val="center"/>
          </w:tcPr>
          <w:p w:rsidR="008E1F3C" w:rsidRPr="00133882" w:rsidRDefault="008E1F3C" w:rsidP="002407BD">
            <w:pPr>
              <w:autoSpaceDE w:val="0"/>
              <w:autoSpaceDN w:val="0"/>
              <w:adjustRightInd w:val="0"/>
              <w:spacing w:before="29" w:line="360" w:lineRule="auto"/>
              <w:ind w:left="15"/>
              <w:jc w:val="center"/>
              <w:rPr>
                <w:color w:val="000000"/>
                <w:sz w:val="24"/>
              </w:rPr>
            </w:pPr>
            <w:r w:rsidRPr="00133882">
              <w:rPr>
                <w:color w:val="000000"/>
                <w:sz w:val="24"/>
              </w:rPr>
              <w:t>3</w:t>
            </w:r>
          </w:p>
        </w:tc>
        <w:tc>
          <w:tcPr>
            <w:tcW w:w="2897" w:type="dxa"/>
            <w:vAlign w:val="center"/>
          </w:tcPr>
          <w:p w:rsidR="008E1F3C" w:rsidRPr="00133882" w:rsidRDefault="008E1F3C" w:rsidP="002407BD">
            <w:pPr>
              <w:autoSpaceDE w:val="0"/>
              <w:autoSpaceDN w:val="0"/>
              <w:adjustRightInd w:val="0"/>
              <w:spacing w:before="29" w:line="360" w:lineRule="auto"/>
              <w:ind w:left="15"/>
              <w:jc w:val="left"/>
              <w:rPr>
                <w:color w:val="000000"/>
                <w:kern w:val="0"/>
                <w:sz w:val="24"/>
              </w:rPr>
            </w:pPr>
            <w:r w:rsidRPr="00133882">
              <w:rPr>
                <w:color w:val="000000"/>
                <w:kern w:val="0"/>
                <w:sz w:val="24"/>
              </w:rPr>
              <w:t>应收股利</w:t>
            </w:r>
          </w:p>
        </w:tc>
        <w:tc>
          <w:tcPr>
            <w:tcW w:w="4808" w:type="dxa"/>
            <w:vAlign w:val="center"/>
          </w:tcPr>
          <w:p w:rsidR="008E1F3C" w:rsidRPr="00133882" w:rsidRDefault="008E1F3C" w:rsidP="002407BD">
            <w:pPr>
              <w:autoSpaceDE w:val="0"/>
              <w:autoSpaceDN w:val="0"/>
              <w:adjustRightInd w:val="0"/>
              <w:spacing w:before="29" w:line="360" w:lineRule="auto"/>
              <w:ind w:left="15"/>
              <w:jc w:val="right"/>
              <w:rPr>
                <w:color w:val="000000"/>
                <w:kern w:val="0"/>
                <w:sz w:val="24"/>
              </w:rPr>
            </w:pPr>
            <w:r w:rsidRPr="00133882">
              <w:rPr>
                <w:color w:val="000000"/>
                <w:kern w:val="0"/>
                <w:sz w:val="24"/>
              </w:rPr>
              <w:t>-</w:t>
            </w:r>
          </w:p>
        </w:tc>
      </w:tr>
      <w:tr w:rsidR="008E1F3C" w:rsidRPr="00E90B39" w:rsidTr="002407BD">
        <w:tc>
          <w:tcPr>
            <w:tcW w:w="817" w:type="dxa"/>
            <w:vAlign w:val="center"/>
          </w:tcPr>
          <w:p w:rsidR="008E1F3C" w:rsidRPr="00133882" w:rsidRDefault="008E1F3C" w:rsidP="002407BD">
            <w:pPr>
              <w:autoSpaceDE w:val="0"/>
              <w:autoSpaceDN w:val="0"/>
              <w:adjustRightInd w:val="0"/>
              <w:spacing w:before="29" w:line="360" w:lineRule="auto"/>
              <w:ind w:left="15"/>
              <w:jc w:val="center"/>
              <w:rPr>
                <w:color w:val="000000"/>
                <w:sz w:val="24"/>
              </w:rPr>
            </w:pPr>
            <w:r w:rsidRPr="00133882">
              <w:rPr>
                <w:color w:val="000000"/>
                <w:sz w:val="24"/>
              </w:rPr>
              <w:t>4</w:t>
            </w:r>
          </w:p>
        </w:tc>
        <w:tc>
          <w:tcPr>
            <w:tcW w:w="2897" w:type="dxa"/>
            <w:vAlign w:val="center"/>
          </w:tcPr>
          <w:p w:rsidR="008E1F3C" w:rsidRPr="00133882" w:rsidRDefault="008E1F3C" w:rsidP="002407BD">
            <w:pPr>
              <w:autoSpaceDE w:val="0"/>
              <w:autoSpaceDN w:val="0"/>
              <w:adjustRightInd w:val="0"/>
              <w:spacing w:before="29" w:line="360" w:lineRule="auto"/>
              <w:ind w:left="15"/>
              <w:jc w:val="left"/>
              <w:rPr>
                <w:color w:val="000000"/>
                <w:kern w:val="0"/>
                <w:sz w:val="24"/>
              </w:rPr>
            </w:pPr>
            <w:r w:rsidRPr="00133882">
              <w:rPr>
                <w:color w:val="000000"/>
                <w:kern w:val="0"/>
                <w:sz w:val="24"/>
              </w:rPr>
              <w:t>应收利息</w:t>
            </w:r>
          </w:p>
        </w:tc>
        <w:tc>
          <w:tcPr>
            <w:tcW w:w="4808" w:type="dxa"/>
            <w:vAlign w:val="center"/>
          </w:tcPr>
          <w:p w:rsidR="008E1F3C" w:rsidRPr="00133882" w:rsidRDefault="008E1F3C" w:rsidP="002407BD">
            <w:pPr>
              <w:autoSpaceDE w:val="0"/>
              <w:autoSpaceDN w:val="0"/>
              <w:adjustRightInd w:val="0"/>
              <w:spacing w:before="29" w:line="360" w:lineRule="auto"/>
              <w:ind w:left="15"/>
              <w:jc w:val="right"/>
              <w:rPr>
                <w:color w:val="000000"/>
                <w:kern w:val="0"/>
                <w:sz w:val="24"/>
              </w:rPr>
            </w:pPr>
            <w:r w:rsidRPr="00133882">
              <w:rPr>
                <w:color w:val="000000"/>
                <w:kern w:val="0"/>
                <w:sz w:val="24"/>
              </w:rPr>
              <w:t>6,366,784.91</w:t>
            </w:r>
          </w:p>
        </w:tc>
      </w:tr>
      <w:tr w:rsidR="008E1F3C" w:rsidRPr="00E90B39" w:rsidTr="002407BD">
        <w:tc>
          <w:tcPr>
            <w:tcW w:w="817" w:type="dxa"/>
            <w:vAlign w:val="center"/>
          </w:tcPr>
          <w:p w:rsidR="008E1F3C" w:rsidRPr="00133882" w:rsidRDefault="008E1F3C" w:rsidP="002407BD">
            <w:pPr>
              <w:autoSpaceDE w:val="0"/>
              <w:autoSpaceDN w:val="0"/>
              <w:adjustRightInd w:val="0"/>
              <w:spacing w:before="29" w:line="360" w:lineRule="auto"/>
              <w:ind w:left="15"/>
              <w:jc w:val="center"/>
              <w:rPr>
                <w:color w:val="000000"/>
                <w:sz w:val="24"/>
              </w:rPr>
            </w:pPr>
            <w:r w:rsidRPr="00133882">
              <w:rPr>
                <w:color w:val="000000"/>
                <w:sz w:val="24"/>
              </w:rPr>
              <w:t>5</w:t>
            </w:r>
          </w:p>
        </w:tc>
        <w:tc>
          <w:tcPr>
            <w:tcW w:w="2897" w:type="dxa"/>
            <w:vAlign w:val="center"/>
          </w:tcPr>
          <w:p w:rsidR="008E1F3C" w:rsidRPr="00133882" w:rsidRDefault="008E1F3C" w:rsidP="002407BD">
            <w:pPr>
              <w:autoSpaceDE w:val="0"/>
              <w:autoSpaceDN w:val="0"/>
              <w:adjustRightInd w:val="0"/>
              <w:spacing w:before="29" w:line="360" w:lineRule="auto"/>
              <w:ind w:left="15"/>
              <w:jc w:val="left"/>
              <w:rPr>
                <w:color w:val="000000"/>
                <w:kern w:val="0"/>
                <w:sz w:val="24"/>
              </w:rPr>
            </w:pPr>
            <w:r w:rsidRPr="00133882">
              <w:rPr>
                <w:color w:val="000000"/>
                <w:kern w:val="0"/>
                <w:sz w:val="24"/>
              </w:rPr>
              <w:t>应收申购款</w:t>
            </w:r>
          </w:p>
        </w:tc>
        <w:tc>
          <w:tcPr>
            <w:tcW w:w="4808" w:type="dxa"/>
            <w:vAlign w:val="center"/>
          </w:tcPr>
          <w:p w:rsidR="008E1F3C" w:rsidRPr="00133882" w:rsidRDefault="008E1F3C" w:rsidP="002407BD">
            <w:pPr>
              <w:autoSpaceDE w:val="0"/>
              <w:autoSpaceDN w:val="0"/>
              <w:adjustRightInd w:val="0"/>
              <w:spacing w:before="29" w:line="360" w:lineRule="auto"/>
              <w:ind w:left="15"/>
              <w:jc w:val="right"/>
              <w:rPr>
                <w:color w:val="000000"/>
                <w:kern w:val="0"/>
                <w:sz w:val="24"/>
              </w:rPr>
            </w:pPr>
            <w:r w:rsidRPr="00133882">
              <w:rPr>
                <w:color w:val="000000"/>
                <w:kern w:val="0"/>
                <w:sz w:val="24"/>
              </w:rPr>
              <w:t>-</w:t>
            </w:r>
          </w:p>
        </w:tc>
      </w:tr>
      <w:tr w:rsidR="008E1F3C" w:rsidRPr="00E90B39" w:rsidTr="002407BD">
        <w:tc>
          <w:tcPr>
            <w:tcW w:w="817" w:type="dxa"/>
            <w:vAlign w:val="center"/>
          </w:tcPr>
          <w:p w:rsidR="008E1F3C" w:rsidRPr="00133882" w:rsidRDefault="008E1F3C" w:rsidP="002407BD">
            <w:pPr>
              <w:autoSpaceDE w:val="0"/>
              <w:autoSpaceDN w:val="0"/>
              <w:adjustRightInd w:val="0"/>
              <w:spacing w:before="29" w:line="360" w:lineRule="auto"/>
              <w:ind w:left="15"/>
              <w:jc w:val="center"/>
              <w:rPr>
                <w:color w:val="000000"/>
                <w:sz w:val="24"/>
              </w:rPr>
            </w:pPr>
            <w:r w:rsidRPr="00133882">
              <w:rPr>
                <w:color w:val="000000"/>
                <w:sz w:val="24"/>
              </w:rPr>
              <w:t>6</w:t>
            </w:r>
          </w:p>
        </w:tc>
        <w:tc>
          <w:tcPr>
            <w:tcW w:w="2897" w:type="dxa"/>
            <w:vAlign w:val="center"/>
          </w:tcPr>
          <w:p w:rsidR="008E1F3C" w:rsidRPr="00133882" w:rsidRDefault="008E1F3C" w:rsidP="002407BD">
            <w:pPr>
              <w:autoSpaceDE w:val="0"/>
              <w:autoSpaceDN w:val="0"/>
              <w:adjustRightInd w:val="0"/>
              <w:spacing w:before="29" w:line="360" w:lineRule="auto"/>
              <w:ind w:left="15"/>
              <w:jc w:val="left"/>
              <w:rPr>
                <w:color w:val="000000"/>
                <w:kern w:val="0"/>
                <w:sz w:val="24"/>
              </w:rPr>
            </w:pPr>
            <w:r w:rsidRPr="00133882">
              <w:rPr>
                <w:color w:val="000000"/>
                <w:kern w:val="0"/>
                <w:sz w:val="24"/>
              </w:rPr>
              <w:t>其他应收款</w:t>
            </w:r>
          </w:p>
        </w:tc>
        <w:tc>
          <w:tcPr>
            <w:tcW w:w="4808" w:type="dxa"/>
            <w:vAlign w:val="center"/>
          </w:tcPr>
          <w:p w:rsidR="008E1F3C" w:rsidRPr="00133882" w:rsidRDefault="008E1F3C" w:rsidP="002407BD">
            <w:pPr>
              <w:autoSpaceDE w:val="0"/>
              <w:autoSpaceDN w:val="0"/>
              <w:adjustRightInd w:val="0"/>
              <w:spacing w:before="29" w:line="360" w:lineRule="auto"/>
              <w:ind w:left="15"/>
              <w:jc w:val="right"/>
              <w:rPr>
                <w:color w:val="000000"/>
                <w:kern w:val="0"/>
                <w:sz w:val="24"/>
              </w:rPr>
            </w:pPr>
            <w:r w:rsidRPr="00133882">
              <w:rPr>
                <w:color w:val="000000"/>
                <w:kern w:val="0"/>
                <w:sz w:val="24"/>
              </w:rPr>
              <w:t>250.10</w:t>
            </w:r>
          </w:p>
        </w:tc>
      </w:tr>
      <w:tr w:rsidR="008E1F3C" w:rsidRPr="00E90B39" w:rsidTr="002407BD">
        <w:tc>
          <w:tcPr>
            <w:tcW w:w="817" w:type="dxa"/>
            <w:vAlign w:val="center"/>
          </w:tcPr>
          <w:p w:rsidR="008E1F3C" w:rsidRPr="00133882" w:rsidRDefault="008E1F3C" w:rsidP="002407BD">
            <w:pPr>
              <w:autoSpaceDE w:val="0"/>
              <w:autoSpaceDN w:val="0"/>
              <w:adjustRightInd w:val="0"/>
              <w:spacing w:before="29" w:line="360" w:lineRule="auto"/>
              <w:ind w:left="15"/>
              <w:jc w:val="center"/>
              <w:rPr>
                <w:color w:val="000000"/>
                <w:sz w:val="24"/>
              </w:rPr>
            </w:pPr>
            <w:r w:rsidRPr="00133882">
              <w:rPr>
                <w:color w:val="000000"/>
                <w:sz w:val="24"/>
              </w:rPr>
              <w:t>7</w:t>
            </w:r>
          </w:p>
        </w:tc>
        <w:tc>
          <w:tcPr>
            <w:tcW w:w="2897" w:type="dxa"/>
            <w:vAlign w:val="center"/>
          </w:tcPr>
          <w:p w:rsidR="008E1F3C" w:rsidRPr="00133882" w:rsidRDefault="008E1F3C" w:rsidP="002407BD">
            <w:pPr>
              <w:autoSpaceDE w:val="0"/>
              <w:autoSpaceDN w:val="0"/>
              <w:adjustRightInd w:val="0"/>
              <w:spacing w:before="29" w:line="360" w:lineRule="auto"/>
              <w:ind w:left="15"/>
              <w:jc w:val="left"/>
              <w:rPr>
                <w:color w:val="000000"/>
                <w:sz w:val="24"/>
              </w:rPr>
            </w:pPr>
            <w:r w:rsidRPr="00133882">
              <w:rPr>
                <w:color w:val="000000"/>
                <w:sz w:val="24"/>
              </w:rPr>
              <w:t>待摊费用</w:t>
            </w:r>
          </w:p>
        </w:tc>
        <w:tc>
          <w:tcPr>
            <w:tcW w:w="4808" w:type="dxa"/>
            <w:vAlign w:val="center"/>
          </w:tcPr>
          <w:p w:rsidR="008E1F3C" w:rsidRPr="00133882" w:rsidRDefault="008E1F3C" w:rsidP="002407BD">
            <w:pPr>
              <w:autoSpaceDE w:val="0"/>
              <w:autoSpaceDN w:val="0"/>
              <w:adjustRightInd w:val="0"/>
              <w:spacing w:before="29" w:line="360" w:lineRule="auto"/>
              <w:ind w:left="15"/>
              <w:jc w:val="right"/>
              <w:rPr>
                <w:color w:val="000000"/>
                <w:sz w:val="24"/>
              </w:rPr>
            </w:pPr>
            <w:r w:rsidRPr="00133882">
              <w:rPr>
                <w:color w:val="000000"/>
                <w:sz w:val="24"/>
              </w:rPr>
              <w:t>-</w:t>
            </w:r>
          </w:p>
        </w:tc>
      </w:tr>
      <w:tr w:rsidR="008E1F3C" w:rsidRPr="00E90B39" w:rsidTr="002407BD">
        <w:tc>
          <w:tcPr>
            <w:tcW w:w="817" w:type="dxa"/>
            <w:vAlign w:val="center"/>
          </w:tcPr>
          <w:p w:rsidR="008E1F3C" w:rsidRPr="00133882" w:rsidRDefault="008E1F3C" w:rsidP="002407BD">
            <w:pPr>
              <w:autoSpaceDE w:val="0"/>
              <w:autoSpaceDN w:val="0"/>
              <w:adjustRightInd w:val="0"/>
              <w:spacing w:before="29" w:line="360" w:lineRule="auto"/>
              <w:ind w:left="15"/>
              <w:jc w:val="center"/>
              <w:rPr>
                <w:color w:val="000000"/>
                <w:sz w:val="24"/>
              </w:rPr>
            </w:pPr>
            <w:r w:rsidRPr="00133882">
              <w:rPr>
                <w:color w:val="000000"/>
                <w:sz w:val="24"/>
              </w:rPr>
              <w:t>8</w:t>
            </w:r>
          </w:p>
        </w:tc>
        <w:tc>
          <w:tcPr>
            <w:tcW w:w="2897" w:type="dxa"/>
            <w:vAlign w:val="center"/>
          </w:tcPr>
          <w:p w:rsidR="008E1F3C" w:rsidRPr="00133882" w:rsidRDefault="008E1F3C" w:rsidP="002407BD">
            <w:pPr>
              <w:autoSpaceDE w:val="0"/>
              <w:autoSpaceDN w:val="0"/>
              <w:adjustRightInd w:val="0"/>
              <w:spacing w:before="29" w:line="360" w:lineRule="auto"/>
              <w:ind w:left="15"/>
              <w:jc w:val="left"/>
              <w:rPr>
                <w:color w:val="000000"/>
                <w:kern w:val="0"/>
                <w:sz w:val="24"/>
              </w:rPr>
            </w:pPr>
            <w:r w:rsidRPr="00133882">
              <w:rPr>
                <w:color w:val="000000"/>
                <w:kern w:val="0"/>
                <w:sz w:val="24"/>
              </w:rPr>
              <w:t>其他</w:t>
            </w:r>
          </w:p>
        </w:tc>
        <w:tc>
          <w:tcPr>
            <w:tcW w:w="4808" w:type="dxa"/>
            <w:vAlign w:val="center"/>
          </w:tcPr>
          <w:p w:rsidR="008E1F3C" w:rsidRPr="00133882" w:rsidRDefault="008E1F3C" w:rsidP="002407BD">
            <w:pPr>
              <w:autoSpaceDE w:val="0"/>
              <w:autoSpaceDN w:val="0"/>
              <w:adjustRightInd w:val="0"/>
              <w:spacing w:before="29" w:line="360" w:lineRule="auto"/>
              <w:ind w:left="15"/>
              <w:jc w:val="right"/>
              <w:rPr>
                <w:color w:val="000000"/>
                <w:kern w:val="0"/>
                <w:sz w:val="24"/>
              </w:rPr>
            </w:pPr>
            <w:r w:rsidRPr="00133882">
              <w:rPr>
                <w:color w:val="000000"/>
                <w:kern w:val="0"/>
                <w:sz w:val="24"/>
              </w:rPr>
              <w:t>-</w:t>
            </w:r>
          </w:p>
        </w:tc>
      </w:tr>
      <w:tr w:rsidR="008E1F3C" w:rsidRPr="00E90B39" w:rsidTr="002407BD">
        <w:tc>
          <w:tcPr>
            <w:tcW w:w="817" w:type="dxa"/>
            <w:vAlign w:val="center"/>
          </w:tcPr>
          <w:p w:rsidR="008E1F3C" w:rsidRPr="00133882" w:rsidRDefault="008E1F3C" w:rsidP="002407BD">
            <w:pPr>
              <w:autoSpaceDE w:val="0"/>
              <w:autoSpaceDN w:val="0"/>
              <w:adjustRightInd w:val="0"/>
              <w:spacing w:before="29" w:line="360" w:lineRule="auto"/>
              <w:ind w:left="15"/>
              <w:jc w:val="center"/>
              <w:rPr>
                <w:color w:val="000000"/>
                <w:sz w:val="24"/>
              </w:rPr>
            </w:pPr>
            <w:r w:rsidRPr="00133882">
              <w:rPr>
                <w:color w:val="000000"/>
                <w:sz w:val="24"/>
              </w:rPr>
              <w:t>9</w:t>
            </w:r>
          </w:p>
        </w:tc>
        <w:tc>
          <w:tcPr>
            <w:tcW w:w="2897" w:type="dxa"/>
            <w:vAlign w:val="center"/>
          </w:tcPr>
          <w:p w:rsidR="008E1F3C" w:rsidRPr="00133882" w:rsidRDefault="008E1F3C" w:rsidP="002407BD">
            <w:pPr>
              <w:autoSpaceDE w:val="0"/>
              <w:autoSpaceDN w:val="0"/>
              <w:adjustRightInd w:val="0"/>
              <w:spacing w:before="29" w:line="360" w:lineRule="auto"/>
              <w:ind w:left="15"/>
              <w:jc w:val="left"/>
              <w:rPr>
                <w:color w:val="000000"/>
                <w:kern w:val="0"/>
                <w:sz w:val="24"/>
              </w:rPr>
            </w:pPr>
            <w:r w:rsidRPr="00133882">
              <w:rPr>
                <w:color w:val="000000"/>
                <w:kern w:val="0"/>
                <w:sz w:val="24"/>
              </w:rPr>
              <w:t>合计</w:t>
            </w:r>
          </w:p>
        </w:tc>
        <w:tc>
          <w:tcPr>
            <w:tcW w:w="4808" w:type="dxa"/>
            <w:vAlign w:val="center"/>
          </w:tcPr>
          <w:p w:rsidR="008E1F3C" w:rsidRPr="00133882" w:rsidRDefault="008E1F3C" w:rsidP="002407BD">
            <w:pPr>
              <w:autoSpaceDE w:val="0"/>
              <w:autoSpaceDN w:val="0"/>
              <w:adjustRightInd w:val="0"/>
              <w:spacing w:before="29" w:line="360" w:lineRule="auto"/>
              <w:ind w:left="15"/>
              <w:jc w:val="right"/>
              <w:rPr>
                <w:color w:val="000000"/>
                <w:kern w:val="0"/>
                <w:sz w:val="24"/>
              </w:rPr>
            </w:pPr>
            <w:r w:rsidRPr="00133882">
              <w:rPr>
                <w:color w:val="000000"/>
                <w:kern w:val="0"/>
                <w:sz w:val="24"/>
              </w:rPr>
              <w:t>6,371,557.95</w:t>
            </w:r>
          </w:p>
        </w:tc>
      </w:tr>
    </w:tbl>
    <w:p w:rsidR="008E1F3C" w:rsidRPr="004A2579" w:rsidRDefault="008E1F3C" w:rsidP="00FB2BCB">
      <w:pPr>
        <w:spacing w:line="360" w:lineRule="auto"/>
        <w:rPr>
          <w:rFonts w:ascii="宋体" w:cs="STSong-Light"/>
          <w:sz w:val="24"/>
        </w:rPr>
      </w:pPr>
      <w:r w:rsidRPr="004A2579">
        <w:rPr>
          <w:rFonts w:ascii="宋体" w:hAnsi="宋体"/>
          <w:sz w:val="24"/>
        </w:rPr>
        <w:t>5.11.</w:t>
      </w:r>
      <w:r w:rsidRPr="004A2579">
        <w:rPr>
          <w:rFonts w:ascii="宋体" w:hAnsi="宋体"/>
          <w:bCs/>
          <w:sz w:val="24"/>
        </w:rPr>
        <w:t>4</w:t>
      </w:r>
      <w:r w:rsidRPr="004A2579">
        <w:rPr>
          <w:rFonts w:ascii="宋体" w:hAnsi="宋体" w:cs="STSong-Light" w:hint="eastAsia"/>
          <w:sz w:val="24"/>
        </w:rPr>
        <w:t>报告期末持有的处于转股期的可转换债券明细</w:t>
      </w:r>
    </w:p>
    <w:p w:rsidR="008E1F3C" w:rsidRPr="00133882" w:rsidRDefault="008E1F3C" w:rsidP="00133882">
      <w:pPr>
        <w:spacing w:line="360" w:lineRule="auto"/>
        <w:ind w:firstLineChars="200" w:firstLine="480"/>
        <w:rPr>
          <w:color w:val="000000"/>
          <w:sz w:val="24"/>
        </w:rPr>
      </w:pPr>
      <w:r w:rsidRPr="004864A3">
        <w:rPr>
          <w:color w:val="000000"/>
          <w:sz w:val="24"/>
        </w:rPr>
        <w:t>本基金本报告期末未持有处于转股期的可转换债券。</w:t>
      </w:r>
    </w:p>
    <w:p w:rsidR="008E1F3C" w:rsidRPr="004A2579" w:rsidRDefault="008E1F3C" w:rsidP="00FB2BCB">
      <w:pPr>
        <w:spacing w:line="360" w:lineRule="auto"/>
        <w:rPr>
          <w:rFonts w:ascii="宋体"/>
          <w:sz w:val="24"/>
        </w:rPr>
      </w:pPr>
      <w:r w:rsidRPr="004A2579">
        <w:rPr>
          <w:rFonts w:ascii="宋体" w:hAnsi="宋体"/>
          <w:sz w:val="24"/>
        </w:rPr>
        <w:t xml:space="preserve">5.11.5 </w:t>
      </w:r>
      <w:r w:rsidRPr="004A2579">
        <w:rPr>
          <w:rFonts w:ascii="宋体" w:hAnsi="宋体" w:hint="eastAsia"/>
          <w:sz w:val="24"/>
        </w:rPr>
        <w:t>报告期末前十名股票中存在流通受限情况的说明</w:t>
      </w:r>
    </w:p>
    <w:p w:rsidR="008E1F3C" w:rsidRPr="00133882" w:rsidRDefault="008E1F3C" w:rsidP="00133882">
      <w:pPr>
        <w:spacing w:line="360" w:lineRule="auto"/>
        <w:ind w:firstLineChars="200" w:firstLine="480"/>
        <w:rPr>
          <w:color w:val="000000"/>
          <w:sz w:val="24"/>
        </w:rPr>
      </w:pPr>
      <w:r w:rsidRPr="004864A3">
        <w:rPr>
          <w:color w:val="000000"/>
          <w:sz w:val="24"/>
        </w:rPr>
        <w:t>本基金本报告期末未持有股票。</w:t>
      </w:r>
    </w:p>
    <w:p w:rsidR="008E1F3C" w:rsidRPr="00E90B39" w:rsidRDefault="008E1F3C" w:rsidP="00840BC3">
      <w:pPr>
        <w:pStyle w:val="2"/>
        <w:spacing w:beforeLines="100" w:before="312" w:afterLines="100" w:after="312"/>
        <w:jc w:val="center"/>
        <w:rPr>
          <w:rFonts w:ascii="宋体" w:cs="Times New Roman"/>
          <w:color w:val="000000"/>
          <w:szCs w:val="24"/>
        </w:rPr>
      </w:pPr>
      <w:r w:rsidRPr="00E90B39">
        <w:rPr>
          <w:rFonts w:ascii="宋体" w:hAnsi="宋体" w:hint="eastAsia"/>
          <w:bCs w:val="0"/>
          <w:szCs w:val="24"/>
        </w:rPr>
        <w:t>§</w:t>
      </w:r>
      <w:r w:rsidRPr="00E90B39">
        <w:rPr>
          <w:rFonts w:ascii="宋体" w:hAnsi="宋体"/>
          <w:bCs w:val="0"/>
          <w:szCs w:val="24"/>
        </w:rPr>
        <w:t xml:space="preserve">6  </w:t>
      </w:r>
      <w:r w:rsidR="00440DF3" w:rsidRPr="00440DF3">
        <w:rPr>
          <w:rFonts w:ascii="宋体" w:hAnsi="宋体" w:cs="Times New Roman" w:hint="eastAsia"/>
          <w:color w:val="000000"/>
          <w:szCs w:val="24"/>
        </w:rPr>
        <w:t>开放式基金份额变动</w:t>
      </w:r>
    </w:p>
    <w:p w:rsidR="008E1F3C" w:rsidRPr="00E90B39" w:rsidRDefault="008E1F3C" w:rsidP="00AB2D4B">
      <w:pPr>
        <w:spacing w:line="360" w:lineRule="auto"/>
        <w:ind w:left="420"/>
        <w:jc w:val="right"/>
        <w:rPr>
          <w:rFonts w:ascii="宋体"/>
          <w:color w:val="000000"/>
          <w:sz w:val="24"/>
        </w:rPr>
      </w:pPr>
      <w:r w:rsidRPr="00E90B39">
        <w:rPr>
          <w:rFonts w:ascii="宋体" w:hAnsi="宋体" w:hint="eastAsia"/>
          <w:color w:val="000000"/>
          <w:sz w:val="24"/>
        </w:rPr>
        <w:t>单位：份</w:t>
      </w:r>
    </w:p>
    <w:tbl>
      <w:tblPr>
        <w:tblW w:w="8634" w:type="dxa"/>
        <w:tblInd w:w="-106" w:type="dxa"/>
        <w:tblLayout w:type="fixed"/>
        <w:tblLook w:val="0000" w:firstRow="0" w:lastRow="0" w:firstColumn="0" w:lastColumn="0" w:noHBand="0" w:noVBand="0"/>
      </w:tblPr>
      <w:tblGrid>
        <w:gridCol w:w="3900"/>
        <w:gridCol w:w="2367"/>
        <w:gridCol w:w="2367"/>
      </w:tblGrid>
      <w:tr w:rsidR="008E1F3C" w:rsidRPr="00E90B39" w:rsidTr="00732C8F">
        <w:tc>
          <w:tcPr>
            <w:tcW w:w="3900" w:type="dxa"/>
            <w:tcBorders>
              <w:top w:val="single" w:sz="8" w:space="0" w:color="000000"/>
              <w:left w:val="single" w:sz="8" w:space="0" w:color="000000"/>
              <w:bottom w:val="single" w:sz="8" w:space="0" w:color="000000"/>
              <w:right w:val="single" w:sz="8" w:space="0" w:color="000000"/>
            </w:tcBorders>
            <w:vAlign w:val="center"/>
          </w:tcPr>
          <w:p w:rsidR="008E1F3C" w:rsidRPr="00133882" w:rsidRDefault="008E1F3C" w:rsidP="0061116F">
            <w:pPr>
              <w:autoSpaceDE w:val="0"/>
              <w:autoSpaceDN w:val="0"/>
              <w:adjustRightInd w:val="0"/>
              <w:spacing w:before="29" w:line="360" w:lineRule="auto"/>
              <w:ind w:left="17"/>
              <w:jc w:val="center"/>
              <w:rPr>
                <w:color w:val="000000"/>
                <w:kern w:val="0"/>
                <w:sz w:val="24"/>
              </w:rPr>
            </w:pPr>
            <w:r w:rsidRPr="00133882">
              <w:rPr>
                <w:color w:val="000000"/>
                <w:kern w:val="0"/>
                <w:sz w:val="24"/>
              </w:rPr>
              <w:lastRenderedPageBreak/>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8E1F3C" w:rsidRPr="00133882" w:rsidRDefault="008E1F3C" w:rsidP="0061116F">
            <w:pPr>
              <w:autoSpaceDE w:val="0"/>
              <w:autoSpaceDN w:val="0"/>
              <w:adjustRightInd w:val="0"/>
              <w:spacing w:before="29" w:line="360" w:lineRule="auto"/>
              <w:ind w:left="17"/>
              <w:jc w:val="right"/>
              <w:rPr>
                <w:color w:val="000000"/>
                <w:sz w:val="24"/>
              </w:rPr>
            </w:pPr>
            <w:r w:rsidRPr="00133882">
              <w:rPr>
                <w:sz w:val="24"/>
              </w:rPr>
              <w:t>易方达聚盈分级债券发起式</w:t>
            </w:r>
            <w:r w:rsidRPr="00133882">
              <w:rPr>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8E1F3C" w:rsidRPr="00133882" w:rsidRDefault="008E1F3C" w:rsidP="0061116F">
            <w:pPr>
              <w:autoSpaceDE w:val="0"/>
              <w:autoSpaceDN w:val="0"/>
              <w:adjustRightInd w:val="0"/>
              <w:spacing w:before="29" w:line="360" w:lineRule="auto"/>
              <w:ind w:left="17"/>
              <w:jc w:val="right"/>
              <w:rPr>
                <w:color w:val="000000"/>
                <w:sz w:val="24"/>
              </w:rPr>
            </w:pPr>
            <w:r w:rsidRPr="00133882">
              <w:rPr>
                <w:sz w:val="24"/>
              </w:rPr>
              <w:t>易方达聚盈分级债券发起式</w:t>
            </w:r>
            <w:r w:rsidRPr="00133882">
              <w:rPr>
                <w:sz w:val="24"/>
              </w:rPr>
              <w:t>B</w:t>
            </w:r>
          </w:p>
        </w:tc>
      </w:tr>
      <w:tr w:rsidR="008E1F3C" w:rsidRPr="00E90B39" w:rsidTr="00732C8F">
        <w:tc>
          <w:tcPr>
            <w:tcW w:w="3900" w:type="dxa"/>
            <w:tcBorders>
              <w:top w:val="single" w:sz="8" w:space="0" w:color="000000"/>
              <w:left w:val="single" w:sz="8" w:space="0" w:color="000000"/>
              <w:bottom w:val="single" w:sz="8" w:space="0" w:color="000000"/>
              <w:right w:val="single" w:sz="8" w:space="0" w:color="000000"/>
            </w:tcBorders>
            <w:vAlign w:val="center"/>
          </w:tcPr>
          <w:p w:rsidR="008E1F3C" w:rsidRPr="00133882" w:rsidRDefault="008E1F3C" w:rsidP="0061116F">
            <w:pPr>
              <w:autoSpaceDE w:val="0"/>
              <w:autoSpaceDN w:val="0"/>
              <w:adjustRightInd w:val="0"/>
              <w:spacing w:before="29" w:line="360" w:lineRule="auto"/>
              <w:ind w:left="17"/>
              <w:jc w:val="left"/>
              <w:rPr>
                <w:color w:val="000000"/>
                <w:kern w:val="0"/>
                <w:sz w:val="24"/>
              </w:rPr>
            </w:pPr>
            <w:r w:rsidRPr="00133882">
              <w:rPr>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8E1F3C" w:rsidRPr="00133882" w:rsidRDefault="008E1F3C" w:rsidP="0061116F">
            <w:pPr>
              <w:autoSpaceDE w:val="0"/>
              <w:autoSpaceDN w:val="0"/>
              <w:adjustRightInd w:val="0"/>
              <w:spacing w:before="29" w:line="360" w:lineRule="auto"/>
              <w:ind w:left="17"/>
              <w:jc w:val="right"/>
              <w:rPr>
                <w:color w:val="000000"/>
                <w:sz w:val="24"/>
              </w:rPr>
            </w:pPr>
            <w:r w:rsidRPr="00133882">
              <w:rPr>
                <w:color w:val="000000"/>
                <w:sz w:val="24"/>
              </w:rPr>
              <w:t>231,003,871.62</w:t>
            </w:r>
          </w:p>
        </w:tc>
        <w:tc>
          <w:tcPr>
            <w:tcW w:w="2367" w:type="dxa"/>
            <w:tcBorders>
              <w:top w:val="single" w:sz="8" w:space="0" w:color="000000"/>
              <w:left w:val="single" w:sz="8" w:space="0" w:color="000000"/>
              <w:bottom w:val="single" w:sz="8" w:space="0" w:color="000000"/>
              <w:right w:val="single" w:sz="8" w:space="0" w:color="000000"/>
            </w:tcBorders>
            <w:vAlign w:val="center"/>
          </w:tcPr>
          <w:p w:rsidR="008E1F3C" w:rsidRPr="00133882" w:rsidRDefault="008E1F3C" w:rsidP="0061116F">
            <w:pPr>
              <w:autoSpaceDE w:val="0"/>
              <w:autoSpaceDN w:val="0"/>
              <w:adjustRightInd w:val="0"/>
              <w:spacing w:before="29" w:line="360" w:lineRule="auto"/>
              <w:ind w:left="17"/>
              <w:jc w:val="right"/>
              <w:rPr>
                <w:color w:val="000000"/>
                <w:sz w:val="24"/>
              </w:rPr>
            </w:pPr>
            <w:r w:rsidRPr="00133882">
              <w:rPr>
                <w:color w:val="000000"/>
                <w:sz w:val="24"/>
              </w:rPr>
              <w:t>327,701,144.60</w:t>
            </w:r>
          </w:p>
        </w:tc>
      </w:tr>
      <w:tr w:rsidR="008E1F3C" w:rsidRPr="00E90B39" w:rsidTr="00732C8F">
        <w:tc>
          <w:tcPr>
            <w:tcW w:w="3900" w:type="dxa"/>
            <w:tcBorders>
              <w:top w:val="single" w:sz="8" w:space="0" w:color="000000"/>
              <w:left w:val="single" w:sz="8" w:space="0" w:color="000000"/>
              <w:bottom w:val="single" w:sz="8" w:space="0" w:color="000000"/>
              <w:right w:val="single" w:sz="8" w:space="0" w:color="000000"/>
            </w:tcBorders>
            <w:vAlign w:val="center"/>
          </w:tcPr>
          <w:p w:rsidR="008E1F3C" w:rsidRPr="00133882" w:rsidRDefault="008E1F3C" w:rsidP="0061116F">
            <w:pPr>
              <w:autoSpaceDE w:val="0"/>
              <w:autoSpaceDN w:val="0"/>
              <w:adjustRightInd w:val="0"/>
              <w:spacing w:before="29" w:line="360" w:lineRule="auto"/>
              <w:ind w:left="17"/>
              <w:jc w:val="left"/>
              <w:rPr>
                <w:color w:val="000000"/>
                <w:kern w:val="0"/>
                <w:sz w:val="24"/>
              </w:rPr>
            </w:pPr>
            <w:r w:rsidRPr="00133882">
              <w:rPr>
                <w:color w:val="000000"/>
                <w:kern w:val="0"/>
                <w:sz w:val="24"/>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8E1F3C" w:rsidRPr="00133882" w:rsidRDefault="008E1F3C" w:rsidP="0061116F">
            <w:pPr>
              <w:autoSpaceDE w:val="0"/>
              <w:autoSpaceDN w:val="0"/>
              <w:adjustRightInd w:val="0"/>
              <w:spacing w:before="29" w:line="360" w:lineRule="auto"/>
              <w:ind w:left="17"/>
              <w:jc w:val="right"/>
              <w:rPr>
                <w:color w:val="000000"/>
                <w:sz w:val="24"/>
              </w:rPr>
            </w:pPr>
            <w:r w:rsidRPr="00133882">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8E1F3C" w:rsidRPr="00133882" w:rsidRDefault="008E1F3C" w:rsidP="0061116F">
            <w:pPr>
              <w:autoSpaceDE w:val="0"/>
              <w:autoSpaceDN w:val="0"/>
              <w:adjustRightInd w:val="0"/>
              <w:spacing w:before="29" w:line="360" w:lineRule="auto"/>
              <w:ind w:left="17"/>
              <w:jc w:val="right"/>
              <w:rPr>
                <w:color w:val="000000"/>
                <w:sz w:val="24"/>
              </w:rPr>
            </w:pPr>
            <w:r w:rsidRPr="00133882">
              <w:rPr>
                <w:color w:val="000000"/>
                <w:sz w:val="24"/>
              </w:rPr>
              <w:t>-</w:t>
            </w:r>
          </w:p>
        </w:tc>
      </w:tr>
      <w:tr w:rsidR="008E1F3C" w:rsidRPr="00E90B39" w:rsidTr="00732C8F">
        <w:tc>
          <w:tcPr>
            <w:tcW w:w="3900" w:type="dxa"/>
            <w:tcBorders>
              <w:top w:val="single" w:sz="8" w:space="0" w:color="000000"/>
              <w:left w:val="single" w:sz="8" w:space="0" w:color="000000"/>
              <w:bottom w:val="single" w:sz="8" w:space="0" w:color="000000"/>
              <w:right w:val="single" w:sz="8" w:space="0" w:color="000000"/>
            </w:tcBorders>
            <w:vAlign w:val="center"/>
          </w:tcPr>
          <w:p w:rsidR="008E1F3C" w:rsidRPr="00133882" w:rsidRDefault="008E1F3C" w:rsidP="0061116F">
            <w:pPr>
              <w:autoSpaceDE w:val="0"/>
              <w:autoSpaceDN w:val="0"/>
              <w:adjustRightInd w:val="0"/>
              <w:spacing w:before="29" w:line="360" w:lineRule="auto"/>
              <w:ind w:left="17"/>
              <w:jc w:val="left"/>
              <w:rPr>
                <w:color w:val="000000"/>
                <w:kern w:val="0"/>
                <w:sz w:val="24"/>
              </w:rPr>
            </w:pPr>
            <w:r w:rsidRPr="00133882">
              <w:rPr>
                <w:color w:val="000000"/>
                <w:kern w:val="0"/>
                <w:sz w:val="24"/>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8E1F3C" w:rsidRPr="00133882" w:rsidRDefault="008E1F3C" w:rsidP="0061116F">
            <w:pPr>
              <w:autoSpaceDE w:val="0"/>
              <w:autoSpaceDN w:val="0"/>
              <w:adjustRightInd w:val="0"/>
              <w:spacing w:before="29" w:line="360" w:lineRule="auto"/>
              <w:ind w:left="17"/>
              <w:jc w:val="right"/>
              <w:rPr>
                <w:color w:val="000000"/>
                <w:sz w:val="24"/>
              </w:rPr>
            </w:pPr>
            <w:r w:rsidRPr="00133882">
              <w:rPr>
                <w:color w:val="000000"/>
                <w:sz w:val="24"/>
              </w:rPr>
              <w:t>30,231,525.95</w:t>
            </w:r>
          </w:p>
        </w:tc>
        <w:tc>
          <w:tcPr>
            <w:tcW w:w="2367" w:type="dxa"/>
            <w:tcBorders>
              <w:top w:val="single" w:sz="8" w:space="0" w:color="000000"/>
              <w:left w:val="single" w:sz="8" w:space="0" w:color="000000"/>
              <w:bottom w:val="single" w:sz="8" w:space="0" w:color="000000"/>
              <w:right w:val="single" w:sz="8" w:space="0" w:color="000000"/>
            </w:tcBorders>
            <w:vAlign w:val="center"/>
          </w:tcPr>
          <w:p w:rsidR="008E1F3C" w:rsidRPr="00133882" w:rsidRDefault="008E1F3C" w:rsidP="0061116F">
            <w:pPr>
              <w:autoSpaceDE w:val="0"/>
              <w:autoSpaceDN w:val="0"/>
              <w:adjustRightInd w:val="0"/>
              <w:spacing w:before="29" w:line="360" w:lineRule="auto"/>
              <w:ind w:left="17"/>
              <w:jc w:val="right"/>
              <w:rPr>
                <w:color w:val="000000"/>
                <w:sz w:val="24"/>
              </w:rPr>
            </w:pPr>
            <w:r w:rsidRPr="00133882">
              <w:rPr>
                <w:color w:val="000000"/>
                <w:sz w:val="24"/>
              </w:rPr>
              <w:t>-</w:t>
            </w:r>
          </w:p>
        </w:tc>
      </w:tr>
      <w:tr w:rsidR="008E1F3C" w:rsidRPr="00E90B39" w:rsidTr="00732C8F">
        <w:tc>
          <w:tcPr>
            <w:tcW w:w="3900" w:type="dxa"/>
            <w:tcBorders>
              <w:top w:val="single" w:sz="8" w:space="0" w:color="000000"/>
              <w:left w:val="single" w:sz="8" w:space="0" w:color="000000"/>
              <w:bottom w:val="single" w:sz="8" w:space="0" w:color="000000"/>
              <w:right w:val="single" w:sz="8" w:space="0" w:color="000000"/>
            </w:tcBorders>
            <w:vAlign w:val="center"/>
          </w:tcPr>
          <w:p w:rsidR="008E1F3C" w:rsidRPr="00133882" w:rsidRDefault="008E1F3C" w:rsidP="005B7EF4">
            <w:pPr>
              <w:autoSpaceDE w:val="0"/>
              <w:autoSpaceDN w:val="0"/>
              <w:adjustRightInd w:val="0"/>
              <w:spacing w:before="29" w:line="360" w:lineRule="auto"/>
              <w:ind w:left="17"/>
              <w:jc w:val="left"/>
              <w:rPr>
                <w:color w:val="000000"/>
                <w:kern w:val="0"/>
                <w:sz w:val="24"/>
              </w:rPr>
            </w:pPr>
            <w:r w:rsidRPr="00133882">
              <w:rPr>
                <w:color w:val="000000"/>
                <w:kern w:val="0"/>
                <w:sz w:val="24"/>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8E1F3C" w:rsidRPr="00133882" w:rsidRDefault="008E1F3C" w:rsidP="0061116F">
            <w:pPr>
              <w:autoSpaceDE w:val="0"/>
              <w:autoSpaceDN w:val="0"/>
              <w:adjustRightInd w:val="0"/>
              <w:spacing w:before="29" w:line="360" w:lineRule="auto"/>
              <w:ind w:left="17"/>
              <w:jc w:val="right"/>
              <w:rPr>
                <w:color w:val="000000"/>
                <w:sz w:val="24"/>
              </w:rPr>
            </w:pPr>
            <w:r w:rsidRPr="00133882">
              <w:rPr>
                <w:color w:val="000000"/>
                <w:sz w:val="24"/>
              </w:rPr>
              <w:t>1,601,781.81</w:t>
            </w:r>
          </w:p>
        </w:tc>
        <w:tc>
          <w:tcPr>
            <w:tcW w:w="2367" w:type="dxa"/>
            <w:tcBorders>
              <w:top w:val="single" w:sz="8" w:space="0" w:color="000000"/>
              <w:left w:val="single" w:sz="8" w:space="0" w:color="000000"/>
              <w:bottom w:val="single" w:sz="8" w:space="0" w:color="000000"/>
              <w:right w:val="single" w:sz="8" w:space="0" w:color="000000"/>
            </w:tcBorders>
            <w:vAlign w:val="center"/>
          </w:tcPr>
          <w:p w:rsidR="008E1F3C" w:rsidRPr="00133882" w:rsidRDefault="008E1F3C" w:rsidP="0061116F">
            <w:pPr>
              <w:autoSpaceDE w:val="0"/>
              <w:autoSpaceDN w:val="0"/>
              <w:adjustRightInd w:val="0"/>
              <w:spacing w:before="29" w:line="360" w:lineRule="auto"/>
              <w:ind w:left="17"/>
              <w:jc w:val="right"/>
              <w:rPr>
                <w:color w:val="000000"/>
                <w:sz w:val="24"/>
              </w:rPr>
            </w:pPr>
            <w:r w:rsidRPr="00133882">
              <w:rPr>
                <w:color w:val="000000"/>
                <w:sz w:val="24"/>
              </w:rPr>
              <w:t>-</w:t>
            </w:r>
          </w:p>
        </w:tc>
      </w:tr>
      <w:tr w:rsidR="008E1F3C" w:rsidRPr="00E90B39" w:rsidTr="00732C8F">
        <w:tc>
          <w:tcPr>
            <w:tcW w:w="3900" w:type="dxa"/>
            <w:tcBorders>
              <w:top w:val="single" w:sz="8" w:space="0" w:color="000000"/>
              <w:left w:val="single" w:sz="8" w:space="0" w:color="000000"/>
              <w:bottom w:val="single" w:sz="8" w:space="0" w:color="000000"/>
              <w:right w:val="single" w:sz="8" w:space="0" w:color="000000"/>
            </w:tcBorders>
            <w:vAlign w:val="center"/>
          </w:tcPr>
          <w:p w:rsidR="008E1F3C" w:rsidRPr="00133882" w:rsidRDefault="008E1F3C" w:rsidP="0061116F">
            <w:pPr>
              <w:autoSpaceDE w:val="0"/>
              <w:autoSpaceDN w:val="0"/>
              <w:adjustRightInd w:val="0"/>
              <w:spacing w:before="29" w:line="360" w:lineRule="auto"/>
              <w:ind w:left="17"/>
              <w:jc w:val="left"/>
              <w:rPr>
                <w:color w:val="000000"/>
                <w:kern w:val="0"/>
                <w:sz w:val="24"/>
              </w:rPr>
            </w:pPr>
            <w:r w:rsidRPr="00133882">
              <w:rPr>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8E1F3C" w:rsidRPr="00133882" w:rsidRDefault="008E1F3C" w:rsidP="0061116F">
            <w:pPr>
              <w:autoSpaceDE w:val="0"/>
              <w:autoSpaceDN w:val="0"/>
              <w:adjustRightInd w:val="0"/>
              <w:spacing w:before="29" w:line="360" w:lineRule="auto"/>
              <w:ind w:left="17"/>
              <w:jc w:val="right"/>
              <w:rPr>
                <w:color w:val="000000"/>
                <w:sz w:val="24"/>
              </w:rPr>
            </w:pPr>
            <w:r w:rsidRPr="00133882">
              <w:rPr>
                <w:color w:val="000000"/>
                <w:sz w:val="24"/>
              </w:rPr>
              <w:t>202,374,127.48</w:t>
            </w:r>
          </w:p>
        </w:tc>
        <w:tc>
          <w:tcPr>
            <w:tcW w:w="2367" w:type="dxa"/>
            <w:tcBorders>
              <w:top w:val="single" w:sz="8" w:space="0" w:color="000000"/>
              <w:left w:val="single" w:sz="8" w:space="0" w:color="000000"/>
              <w:bottom w:val="single" w:sz="8" w:space="0" w:color="000000"/>
              <w:right w:val="single" w:sz="8" w:space="0" w:color="000000"/>
            </w:tcBorders>
            <w:vAlign w:val="center"/>
          </w:tcPr>
          <w:p w:rsidR="008E1F3C" w:rsidRPr="00133882" w:rsidRDefault="008E1F3C" w:rsidP="0061116F">
            <w:pPr>
              <w:autoSpaceDE w:val="0"/>
              <w:autoSpaceDN w:val="0"/>
              <w:adjustRightInd w:val="0"/>
              <w:spacing w:before="29" w:line="360" w:lineRule="auto"/>
              <w:ind w:left="17"/>
              <w:jc w:val="right"/>
              <w:rPr>
                <w:color w:val="000000"/>
                <w:sz w:val="24"/>
              </w:rPr>
            </w:pPr>
            <w:r w:rsidRPr="00133882">
              <w:rPr>
                <w:color w:val="000000"/>
                <w:sz w:val="24"/>
              </w:rPr>
              <w:t>327,701,144.60</w:t>
            </w:r>
          </w:p>
        </w:tc>
      </w:tr>
    </w:tbl>
    <w:p w:rsidR="008E1F3C" w:rsidRPr="004864A3" w:rsidRDefault="008E1F3C" w:rsidP="004864A3">
      <w:pPr>
        <w:spacing w:line="360" w:lineRule="auto"/>
        <w:ind w:firstLineChars="200" w:firstLine="480"/>
        <w:rPr>
          <w:color w:val="000000"/>
          <w:sz w:val="24"/>
        </w:rPr>
      </w:pPr>
      <w:r w:rsidRPr="004864A3">
        <w:rPr>
          <w:color w:val="000000"/>
          <w:sz w:val="24"/>
        </w:rPr>
        <w:t>注：本基金份额变动含因期间内折算导致的强制调增份额。</w:t>
      </w:r>
    </w:p>
    <w:p w:rsidR="008E1F3C" w:rsidRPr="00872D34" w:rsidRDefault="008E1F3C" w:rsidP="00840BC3">
      <w:pPr>
        <w:pStyle w:val="2"/>
        <w:spacing w:beforeLines="100" w:before="312" w:afterLines="100" w:after="312"/>
        <w:jc w:val="center"/>
        <w:rPr>
          <w:rFonts w:ascii="宋体"/>
          <w:bCs w:val="0"/>
          <w:szCs w:val="24"/>
        </w:rPr>
      </w:pPr>
      <w:r w:rsidRPr="00872D34">
        <w:rPr>
          <w:rFonts w:ascii="宋体" w:hAnsi="宋体" w:hint="eastAsia"/>
          <w:bCs w:val="0"/>
          <w:szCs w:val="24"/>
        </w:rPr>
        <w:t>§</w:t>
      </w:r>
      <w:r w:rsidRPr="00872D34">
        <w:rPr>
          <w:rFonts w:ascii="宋体" w:hAnsi="宋体"/>
          <w:bCs w:val="0"/>
          <w:szCs w:val="24"/>
        </w:rPr>
        <w:t>7</w:t>
      </w:r>
      <w:r w:rsidR="0082259A" w:rsidRPr="00FA06EE">
        <w:rPr>
          <w:rFonts w:ascii="宋体" w:hAnsi="宋体"/>
          <w:bCs w:val="0"/>
          <w:szCs w:val="24"/>
        </w:rPr>
        <w:t xml:space="preserve">  </w:t>
      </w:r>
      <w:r w:rsidRPr="00872D34">
        <w:rPr>
          <w:rFonts w:ascii="宋体" w:hAnsi="宋体" w:hint="eastAsia"/>
          <w:bCs w:val="0"/>
          <w:szCs w:val="24"/>
        </w:rPr>
        <w:t>基金管理人运用固有资金投资本基金情况</w:t>
      </w:r>
    </w:p>
    <w:p w:rsidR="008E1F3C" w:rsidRPr="00B76BBB" w:rsidRDefault="008E1F3C" w:rsidP="00FA06EE">
      <w:pPr>
        <w:spacing w:line="360" w:lineRule="auto"/>
        <w:jc w:val="left"/>
        <w:rPr>
          <w:sz w:val="24"/>
        </w:rPr>
      </w:pPr>
      <w:r>
        <w:rPr>
          <w:b/>
          <w:sz w:val="24"/>
        </w:rPr>
        <w:t xml:space="preserve">7.1 </w:t>
      </w:r>
      <w:r>
        <w:rPr>
          <w:rFonts w:hint="eastAsia"/>
          <w:b/>
          <w:sz w:val="24"/>
        </w:rPr>
        <w:t>基</w:t>
      </w:r>
      <w:r w:rsidRPr="00B404F1">
        <w:rPr>
          <w:rFonts w:hint="eastAsia"/>
          <w:b/>
          <w:sz w:val="24"/>
        </w:rPr>
        <w:t>金管理人持有本基金份额变动情况</w:t>
      </w:r>
    </w:p>
    <w:p w:rsidR="006A200A" w:rsidRPr="00266D4B" w:rsidRDefault="006A200A" w:rsidP="006A200A">
      <w:pPr>
        <w:autoSpaceDE w:val="0"/>
        <w:autoSpaceDN w:val="0"/>
        <w:adjustRightInd w:val="0"/>
        <w:spacing w:before="29" w:line="288" w:lineRule="auto"/>
        <w:ind w:left="15" w:right="480"/>
        <w:jc w:val="right"/>
        <w:rPr>
          <w:color w:val="000000"/>
          <w:kern w:val="0"/>
          <w:sz w:val="24"/>
        </w:rPr>
      </w:pPr>
      <w:r w:rsidRPr="00266D4B">
        <w:rPr>
          <w:color w:val="000000"/>
          <w:kern w:val="0"/>
          <w:sz w:val="24"/>
        </w:rPr>
        <w:t>单位：份</w:t>
      </w: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167"/>
        <w:gridCol w:w="2616"/>
        <w:gridCol w:w="2631"/>
      </w:tblGrid>
      <w:tr w:rsidR="006A200A" w:rsidRPr="00E90B39" w:rsidTr="00665792">
        <w:trPr>
          <w:trHeight w:val="248"/>
        </w:trPr>
        <w:tc>
          <w:tcPr>
            <w:tcW w:w="3167" w:type="dxa"/>
            <w:vAlign w:val="center"/>
          </w:tcPr>
          <w:p w:rsidR="006A200A" w:rsidRPr="00FA472B" w:rsidRDefault="006A200A" w:rsidP="00665792">
            <w:pPr>
              <w:autoSpaceDE w:val="0"/>
              <w:autoSpaceDN w:val="0"/>
              <w:adjustRightInd w:val="0"/>
              <w:spacing w:before="29" w:line="360" w:lineRule="auto"/>
              <w:ind w:left="15"/>
              <w:jc w:val="center"/>
              <w:rPr>
                <w:color w:val="000000"/>
                <w:kern w:val="0"/>
                <w:sz w:val="24"/>
              </w:rPr>
            </w:pPr>
            <w:r w:rsidRPr="00FA472B">
              <w:rPr>
                <w:color w:val="000000"/>
                <w:kern w:val="0"/>
                <w:sz w:val="24"/>
              </w:rPr>
              <w:t>项目</w:t>
            </w:r>
          </w:p>
        </w:tc>
        <w:tc>
          <w:tcPr>
            <w:tcW w:w="2616" w:type="dxa"/>
            <w:vAlign w:val="bottom"/>
          </w:tcPr>
          <w:p w:rsidR="006A200A" w:rsidRPr="00FA472B" w:rsidRDefault="006A200A" w:rsidP="00665792">
            <w:pPr>
              <w:jc w:val="center"/>
              <w:rPr>
                <w:sz w:val="24"/>
              </w:rPr>
            </w:pPr>
            <w:r w:rsidRPr="00FA472B">
              <w:rPr>
                <w:sz w:val="24"/>
              </w:rPr>
              <w:t>易方达聚盈分级债券发起式</w:t>
            </w:r>
            <w:r w:rsidRPr="00FA472B">
              <w:rPr>
                <w:sz w:val="24"/>
              </w:rPr>
              <w:t>A</w:t>
            </w:r>
          </w:p>
        </w:tc>
        <w:tc>
          <w:tcPr>
            <w:tcW w:w="2631" w:type="dxa"/>
            <w:vAlign w:val="bottom"/>
          </w:tcPr>
          <w:p w:rsidR="006A200A" w:rsidRPr="00FA472B" w:rsidRDefault="006A200A" w:rsidP="00665792">
            <w:pPr>
              <w:jc w:val="center"/>
              <w:rPr>
                <w:sz w:val="24"/>
              </w:rPr>
            </w:pPr>
            <w:r w:rsidRPr="00FA472B">
              <w:rPr>
                <w:sz w:val="24"/>
              </w:rPr>
              <w:t>易方达聚盈分级债券发起式</w:t>
            </w:r>
            <w:r w:rsidRPr="00FA472B">
              <w:rPr>
                <w:sz w:val="24"/>
              </w:rPr>
              <w:t>B</w:t>
            </w:r>
          </w:p>
        </w:tc>
      </w:tr>
      <w:tr w:rsidR="006A200A" w:rsidRPr="00E90B39" w:rsidTr="00665792">
        <w:trPr>
          <w:trHeight w:val="247"/>
        </w:trPr>
        <w:tc>
          <w:tcPr>
            <w:tcW w:w="3167" w:type="dxa"/>
            <w:vAlign w:val="center"/>
          </w:tcPr>
          <w:p w:rsidR="006A200A" w:rsidRPr="00FA472B" w:rsidRDefault="006A200A" w:rsidP="00665792">
            <w:pPr>
              <w:pStyle w:val="ad"/>
              <w:adjustRightInd w:val="0"/>
              <w:snapToGrid w:val="0"/>
              <w:spacing w:line="360" w:lineRule="exact"/>
              <w:rPr>
                <w:color w:val="000000"/>
                <w:szCs w:val="24"/>
              </w:rPr>
            </w:pPr>
            <w:r w:rsidRPr="00FA472B">
              <w:rPr>
                <w:color w:val="000000"/>
                <w:szCs w:val="24"/>
              </w:rPr>
              <w:t>报告期期初管理人持有的本基金份额</w:t>
            </w:r>
          </w:p>
        </w:tc>
        <w:tc>
          <w:tcPr>
            <w:tcW w:w="2616" w:type="dxa"/>
            <w:vAlign w:val="center"/>
          </w:tcPr>
          <w:p w:rsidR="006A200A" w:rsidRPr="00FA472B" w:rsidRDefault="006A200A" w:rsidP="00665792">
            <w:pPr>
              <w:jc w:val="right"/>
              <w:rPr>
                <w:sz w:val="24"/>
              </w:rPr>
            </w:pPr>
            <w:r w:rsidRPr="00FA472B">
              <w:rPr>
                <w:color w:val="000000"/>
                <w:sz w:val="24"/>
              </w:rPr>
              <w:t>-</w:t>
            </w:r>
          </w:p>
        </w:tc>
        <w:tc>
          <w:tcPr>
            <w:tcW w:w="2631" w:type="dxa"/>
            <w:vAlign w:val="center"/>
          </w:tcPr>
          <w:p w:rsidR="006A200A" w:rsidRPr="00FA472B" w:rsidRDefault="006A200A" w:rsidP="00665792">
            <w:pPr>
              <w:jc w:val="right"/>
              <w:rPr>
                <w:sz w:val="24"/>
              </w:rPr>
            </w:pPr>
            <w:r w:rsidRPr="00FA472B">
              <w:rPr>
                <w:color w:val="000000"/>
                <w:sz w:val="24"/>
              </w:rPr>
              <w:t>218,241,335.20</w:t>
            </w:r>
          </w:p>
        </w:tc>
      </w:tr>
      <w:tr w:rsidR="006A200A" w:rsidRPr="00E90B39" w:rsidTr="00665792">
        <w:tc>
          <w:tcPr>
            <w:tcW w:w="3167" w:type="dxa"/>
            <w:vAlign w:val="center"/>
          </w:tcPr>
          <w:p w:rsidR="006A200A" w:rsidRPr="00FA472B" w:rsidRDefault="006A200A" w:rsidP="00665792">
            <w:pPr>
              <w:adjustRightInd w:val="0"/>
              <w:snapToGrid w:val="0"/>
              <w:spacing w:line="360" w:lineRule="exact"/>
              <w:rPr>
                <w:color w:val="000000"/>
                <w:sz w:val="24"/>
              </w:rPr>
            </w:pPr>
            <w:r w:rsidRPr="003B42FF">
              <w:rPr>
                <w:rFonts w:eastAsiaTheme="minorEastAsia"/>
                <w:color w:val="000000" w:themeColor="text1"/>
                <w:kern w:val="0"/>
                <w:sz w:val="24"/>
              </w:rPr>
              <w:t>报告期</w:t>
            </w:r>
            <w:r w:rsidRPr="00FA472B">
              <w:rPr>
                <w:color w:val="000000"/>
                <w:kern w:val="0"/>
                <w:sz w:val="24"/>
              </w:rPr>
              <w:t>期间</w:t>
            </w:r>
            <w:r w:rsidRPr="00FA472B">
              <w:rPr>
                <w:color w:val="000000"/>
                <w:sz w:val="24"/>
              </w:rPr>
              <w:t>买入</w:t>
            </w:r>
            <w:r w:rsidRPr="00FA472B">
              <w:rPr>
                <w:color w:val="000000"/>
                <w:sz w:val="24"/>
              </w:rPr>
              <w:t>/</w:t>
            </w:r>
            <w:r w:rsidRPr="00FA472B">
              <w:rPr>
                <w:color w:val="000000"/>
                <w:sz w:val="24"/>
              </w:rPr>
              <w:t>申购总份额</w:t>
            </w:r>
          </w:p>
        </w:tc>
        <w:tc>
          <w:tcPr>
            <w:tcW w:w="2616" w:type="dxa"/>
            <w:vAlign w:val="center"/>
          </w:tcPr>
          <w:p w:rsidR="006A200A" w:rsidRPr="00FA472B" w:rsidRDefault="006A200A" w:rsidP="00665792">
            <w:pPr>
              <w:jc w:val="right"/>
              <w:rPr>
                <w:color w:val="000000"/>
                <w:kern w:val="0"/>
                <w:sz w:val="24"/>
              </w:rPr>
            </w:pPr>
            <w:r w:rsidRPr="00FA472B">
              <w:rPr>
                <w:color w:val="000000"/>
                <w:sz w:val="24"/>
              </w:rPr>
              <w:t>-</w:t>
            </w:r>
          </w:p>
        </w:tc>
        <w:tc>
          <w:tcPr>
            <w:tcW w:w="2631" w:type="dxa"/>
            <w:vAlign w:val="center"/>
          </w:tcPr>
          <w:p w:rsidR="006A200A" w:rsidRPr="00FA472B" w:rsidRDefault="006A200A" w:rsidP="00665792">
            <w:pPr>
              <w:jc w:val="right"/>
              <w:rPr>
                <w:color w:val="000000"/>
                <w:kern w:val="0"/>
                <w:sz w:val="24"/>
              </w:rPr>
            </w:pPr>
            <w:r w:rsidRPr="00FA472B">
              <w:rPr>
                <w:color w:val="000000"/>
                <w:sz w:val="24"/>
              </w:rPr>
              <w:t>-</w:t>
            </w:r>
          </w:p>
        </w:tc>
      </w:tr>
      <w:tr w:rsidR="006A200A" w:rsidRPr="00E90B39" w:rsidTr="00665792">
        <w:tc>
          <w:tcPr>
            <w:tcW w:w="3167" w:type="dxa"/>
            <w:vAlign w:val="center"/>
          </w:tcPr>
          <w:p w:rsidR="006A200A" w:rsidRPr="00FA472B" w:rsidRDefault="006A200A" w:rsidP="00665792">
            <w:pPr>
              <w:adjustRightInd w:val="0"/>
              <w:snapToGrid w:val="0"/>
              <w:spacing w:line="360" w:lineRule="exact"/>
              <w:rPr>
                <w:color w:val="000000"/>
                <w:sz w:val="24"/>
              </w:rPr>
            </w:pPr>
            <w:r w:rsidRPr="003B42FF">
              <w:rPr>
                <w:rFonts w:eastAsiaTheme="minorEastAsia"/>
                <w:color w:val="000000" w:themeColor="text1"/>
                <w:kern w:val="0"/>
                <w:sz w:val="24"/>
              </w:rPr>
              <w:t>报告期</w:t>
            </w:r>
            <w:r w:rsidRPr="00FA472B">
              <w:rPr>
                <w:color w:val="000000"/>
                <w:kern w:val="0"/>
                <w:sz w:val="24"/>
              </w:rPr>
              <w:t>期间</w:t>
            </w:r>
            <w:r w:rsidRPr="00FA472B">
              <w:rPr>
                <w:color w:val="000000"/>
                <w:sz w:val="24"/>
              </w:rPr>
              <w:t>卖出</w:t>
            </w:r>
            <w:r w:rsidRPr="00FA472B">
              <w:rPr>
                <w:color w:val="000000"/>
                <w:sz w:val="24"/>
              </w:rPr>
              <w:t>/</w:t>
            </w:r>
            <w:r w:rsidRPr="00FA472B">
              <w:rPr>
                <w:color w:val="000000"/>
                <w:sz w:val="24"/>
              </w:rPr>
              <w:t>赎回总份额</w:t>
            </w:r>
          </w:p>
        </w:tc>
        <w:tc>
          <w:tcPr>
            <w:tcW w:w="2616" w:type="dxa"/>
            <w:vAlign w:val="center"/>
          </w:tcPr>
          <w:p w:rsidR="006A200A" w:rsidRPr="00FA472B" w:rsidRDefault="006A200A" w:rsidP="00665792">
            <w:pPr>
              <w:jc w:val="right"/>
              <w:rPr>
                <w:color w:val="000000"/>
                <w:kern w:val="0"/>
                <w:sz w:val="24"/>
              </w:rPr>
            </w:pPr>
            <w:r w:rsidRPr="00FA472B">
              <w:rPr>
                <w:color w:val="000000"/>
                <w:sz w:val="24"/>
              </w:rPr>
              <w:t>-</w:t>
            </w:r>
          </w:p>
        </w:tc>
        <w:tc>
          <w:tcPr>
            <w:tcW w:w="2631" w:type="dxa"/>
            <w:vAlign w:val="center"/>
          </w:tcPr>
          <w:p w:rsidR="006A200A" w:rsidRPr="00FA472B" w:rsidRDefault="006A200A" w:rsidP="00665792">
            <w:pPr>
              <w:jc w:val="right"/>
              <w:rPr>
                <w:color w:val="000000"/>
                <w:kern w:val="0"/>
                <w:sz w:val="24"/>
              </w:rPr>
            </w:pPr>
            <w:r w:rsidRPr="00FA472B">
              <w:rPr>
                <w:color w:val="000000"/>
                <w:sz w:val="24"/>
              </w:rPr>
              <w:t>-</w:t>
            </w:r>
          </w:p>
        </w:tc>
      </w:tr>
      <w:tr w:rsidR="006A200A" w:rsidRPr="00E90B39" w:rsidTr="00665792">
        <w:tc>
          <w:tcPr>
            <w:tcW w:w="3167" w:type="dxa"/>
            <w:vAlign w:val="center"/>
          </w:tcPr>
          <w:p w:rsidR="006A200A" w:rsidRPr="00FA472B" w:rsidRDefault="006A200A" w:rsidP="00665792">
            <w:pPr>
              <w:adjustRightInd w:val="0"/>
              <w:snapToGrid w:val="0"/>
              <w:spacing w:line="360" w:lineRule="exact"/>
              <w:rPr>
                <w:color w:val="000000"/>
                <w:sz w:val="24"/>
              </w:rPr>
            </w:pPr>
            <w:r w:rsidRPr="00FA472B">
              <w:rPr>
                <w:color w:val="000000"/>
                <w:sz w:val="24"/>
              </w:rPr>
              <w:t>报告期期末管理人持有的本基金份额</w:t>
            </w:r>
          </w:p>
        </w:tc>
        <w:tc>
          <w:tcPr>
            <w:tcW w:w="2616" w:type="dxa"/>
            <w:vAlign w:val="center"/>
          </w:tcPr>
          <w:p w:rsidR="006A200A" w:rsidRPr="00FA472B" w:rsidRDefault="006A200A" w:rsidP="00665792">
            <w:pPr>
              <w:jc w:val="right"/>
              <w:rPr>
                <w:sz w:val="24"/>
              </w:rPr>
            </w:pPr>
            <w:r w:rsidRPr="00FA472B">
              <w:rPr>
                <w:color w:val="000000"/>
                <w:sz w:val="24"/>
              </w:rPr>
              <w:t>-</w:t>
            </w:r>
          </w:p>
        </w:tc>
        <w:tc>
          <w:tcPr>
            <w:tcW w:w="2631" w:type="dxa"/>
            <w:vAlign w:val="center"/>
          </w:tcPr>
          <w:p w:rsidR="006A200A" w:rsidRPr="00FA472B" w:rsidRDefault="006A200A" w:rsidP="00665792">
            <w:pPr>
              <w:jc w:val="right"/>
              <w:rPr>
                <w:sz w:val="24"/>
              </w:rPr>
            </w:pPr>
            <w:r w:rsidRPr="00FA472B">
              <w:rPr>
                <w:color w:val="000000"/>
                <w:sz w:val="24"/>
              </w:rPr>
              <w:t>218,241,335.20</w:t>
            </w:r>
          </w:p>
        </w:tc>
      </w:tr>
      <w:tr w:rsidR="006A200A" w:rsidRPr="00E90B39" w:rsidTr="00665792">
        <w:tc>
          <w:tcPr>
            <w:tcW w:w="3167" w:type="dxa"/>
            <w:vAlign w:val="center"/>
          </w:tcPr>
          <w:p w:rsidR="006A200A" w:rsidRPr="00FA472B" w:rsidRDefault="006A200A" w:rsidP="00665792">
            <w:pPr>
              <w:adjustRightInd w:val="0"/>
              <w:snapToGrid w:val="0"/>
              <w:spacing w:line="360" w:lineRule="exact"/>
              <w:rPr>
                <w:color w:val="000000"/>
                <w:sz w:val="24"/>
              </w:rPr>
            </w:pPr>
            <w:r w:rsidRPr="00FA472B">
              <w:rPr>
                <w:color w:val="000000"/>
                <w:sz w:val="24"/>
              </w:rPr>
              <w:t>报告期期末持有的本基金份额占基金总份额比例（</w:t>
            </w:r>
            <w:r w:rsidRPr="00FA472B">
              <w:rPr>
                <w:color w:val="000000"/>
                <w:sz w:val="24"/>
              </w:rPr>
              <w:t>%</w:t>
            </w:r>
            <w:r w:rsidRPr="00FA472B">
              <w:rPr>
                <w:color w:val="000000"/>
                <w:sz w:val="24"/>
              </w:rPr>
              <w:t>）</w:t>
            </w:r>
          </w:p>
        </w:tc>
        <w:tc>
          <w:tcPr>
            <w:tcW w:w="2616" w:type="dxa"/>
            <w:vAlign w:val="center"/>
          </w:tcPr>
          <w:p w:rsidR="006A200A" w:rsidRPr="00FA472B" w:rsidRDefault="006A200A" w:rsidP="00665792">
            <w:pPr>
              <w:jc w:val="right"/>
              <w:rPr>
                <w:color w:val="000000"/>
                <w:kern w:val="0"/>
                <w:sz w:val="24"/>
              </w:rPr>
            </w:pPr>
            <w:r w:rsidRPr="00FA472B">
              <w:rPr>
                <w:color w:val="000000"/>
                <w:sz w:val="24"/>
              </w:rPr>
              <w:t>-</w:t>
            </w:r>
          </w:p>
        </w:tc>
        <w:tc>
          <w:tcPr>
            <w:tcW w:w="2631" w:type="dxa"/>
            <w:vAlign w:val="center"/>
          </w:tcPr>
          <w:p w:rsidR="006A200A" w:rsidRPr="00FA472B" w:rsidRDefault="006A200A" w:rsidP="00665792">
            <w:pPr>
              <w:jc w:val="right"/>
              <w:rPr>
                <w:color w:val="000000"/>
                <w:kern w:val="0"/>
                <w:sz w:val="24"/>
              </w:rPr>
            </w:pPr>
            <w:r w:rsidRPr="00FA472B">
              <w:rPr>
                <w:color w:val="000000"/>
                <w:sz w:val="24"/>
              </w:rPr>
              <w:t>66.60</w:t>
            </w:r>
          </w:p>
        </w:tc>
      </w:tr>
    </w:tbl>
    <w:p w:rsidR="008E1F3C" w:rsidRPr="00B76BBB" w:rsidRDefault="008E1F3C" w:rsidP="00FA06EE">
      <w:pPr>
        <w:spacing w:line="360" w:lineRule="auto"/>
        <w:jc w:val="left"/>
        <w:rPr>
          <w:sz w:val="24"/>
        </w:rPr>
      </w:pPr>
      <w:r>
        <w:rPr>
          <w:b/>
          <w:sz w:val="24"/>
        </w:rPr>
        <w:t xml:space="preserve">7.2 </w:t>
      </w:r>
      <w:r>
        <w:rPr>
          <w:rFonts w:hint="eastAsia"/>
          <w:b/>
          <w:sz w:val="24"/>
        </w:rPr>
        <w:t>基</w:t>
      </w:r>
      <w:r w:rsidRPr="00B404F1">
        <w:rPr>
          <w:rFonts w:hint="eastAsia"/>
          <w:b/>
          <w:sz w:val="24"/>
        </w:rPr>
        <w:t>金管理人运用固有资金投资本基金交易明细</w:t>
      </w:r>
    </w:p>
    <w:p w:rsidR="008E1F3C" w:rsidRPr="004864A3" w:rsidRDefault="008E1F3C" w:rsidP="004864A3">
      <w:pPr>
        <w:spacing w:line="360" w:lineRule="auto"/>
        <w:ind w:firstLineChars="200" w:firstLine="480"/>
        <w:rPr>
          <w:color w:val="000000"/>
          <w:sz w:val="24"/>
        </w:rPr>
      </w:pPr>
      <w:r w:rsidRPr="004864A3">
        <w:rPr>
          <w:color w:val="000000"/>
          <w:sz w:val="24"/>
        </w:rPr>
        <w:t>本报告期内基金管理人未运用固有资金申购、赎回、买卖本基金份额。</w:t>
      </w:r>
    </w:p>
    <w:p w:rsidR="008E1F3C" w:rsidRPr="00FA06EE" w:rsidRDefault="008E1F3C" w:rsidP="00840BC3">
      <w:pPr>
        <w:pStyle w:val="2"/>
        <w:spacing w:beforeLines="100" w:before="312" w:afterLines="100" w:after="312"/>
        <w:jc w:val="center"/>
        <w:rPr>
          <w:rFonts w:ascii="宋体"/>
          <w:bCs w:val="0"/>
          <w:szCs w:val="24"/>
        </w:rPr>
      </w:pPr>
      <w:r w:rsidRPr="00FA06EE">
        <w:rPr>
          <w:rFonts w:ascii="宋体" w:hAnsi="宋体" w:hint="eastAsia"/>
          <w:bCs w:val="0"/>
          <w:szCs w:val="24"/>
        </w:rPr>
        <w:t>§</w:t>
      </w:r>
      <w:r w:rsidRPr="00FA06EE">
        <w:rPr>
          <w:rFonts w:ascii="宋体" w:hAnsi="宋体"/>
          <w:bCs w:val="0"/>
          <w:szCs w:val="24"/>
        </w:rPr>
        <w:t xml:space="preserve">8  </w:t>
      </w:r>
      <w:r w:rsidRPr="00FA06EE">
        <w:rPr>
          <w:rFonts w:ascii="宋体" w:hAnsi="宋体" w:hint="eastAsia"/>
          <w:bCs w:val="0"/>
          <w:szCs w:val="24"/>
        </w:rPr>
        <w:t>报告期末发起式基金发起资金持有份额情况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3"/>
        <w:gridCol w:w="1843"/>
        <w:gridCol w:w="1276"/>
        <w:gridCol w:w="1984"/>
        <w:gridCol w:w="1276"/>
        <w:gridCol w:w="938"/>
      </w:tblGrid>
      <w:tr w:rsidR="008E1F3C" w:rsidRPr="00E90B39" w:rsidTr="00AE64D1">
        <w:trPr>
          <w:trHeight w:val="543"/>
          <w:jc w:val="center"/>
        </w:trPr>
        <w:tc>
          <w:tcPr>
            <w:tcW w:w="1563" w:type="dxa"/>
            <w:vAlign w:val="center"/>
          </w:tcPr>
          <w:p w:rsidR="008E1F3C" w:rsidRPr="00133882" w:rsidRDefault="008E1F3C" w:rsidP="00B72E86">
            <w:pPr>
              <w:widowControl/>
              <w:jc w:val="left"/>
              <w:rPr>
                <w:color w:val="000000"/>
                <w:sz w:val="24"/>
              </w:rPr>
            </w:pPr>
            <w:r w:rsidRPr="00133882">
              <w:rPr>
                <w:color w:val="000000"/>
                <w:sz w:val="24"/>
              </w:rPr>
              <w:t>项目</w:t>
            </w:r>
          </w:p>
        </w:tc>
        <w:tc>
          <w:tcPr>
            <w:tcW w:w="1843" w:type="dxa"/>
          </w:tcPr>
          <w:p w:rsidR="008E1F3C" w:rsidRPr="00133882" w:rsidRDefault="008E1F3C" w:rsidP="00B72E86">
            <w:pPr>
              <w:adjustRightInd w:val="0"/>
              <w:snapToGrid w:val="0"/>
              <w:spacing w:line="360" w:lineRule="exact"/>
              <w:rPr>
                <w:color w:val="000000"/>
                <w:sz w:val="24"/>
              </w:rPr>
            </w:pPr>
            <w:r w:rsidRPr="00133882">
              <w:rPr>
                <w:color w:val="000000"/>
                <w:sz w:val="24"/>
              </w:rPr>
              <w:t>持有份额总数</w:t>
            </w:r>
          </w:p>
        </w:tc>
        <w:tc>
          <w:tcPr>
            <w:tcW w:w="1276" w:type="dxa"/>
          </w:tcPr>
          <w:p w:rsidR="008E1F3C" w:rsidRPr="00133882" w:rsidRDefault="008E1F3C" w:rsidP="00B72E86">
            <w:pPr>
              <w:adjustRightInd w:val="0"/>
              <w:snapToGrid w:val="0"/>
              <w:spacing w:line="360" w:lineRule="exact"/>
              <w:rPr>
                <w:color w:val="000000"/>
                <w:sz w:val="24"/>
              </w:rPr>
            </w:pPr>
            <w:r w:rsidRPr="00133882">
              <w:rPr>
                <w:color w:val="000000"/>
                <w:sz w:val="24"/>
              </w:rPr>
              <w:t>持有份额占基金总份额比例</w:t>
            </w:r>
          </w:p>
        </w:tc>
        <w:tc>
          <w:tcPr>
            <w:tcW w:w="1984" w:type="dxa"/>
          </w:tcPr>
          <w:p w:rsidR="008E1F3C" w:rsidRPr="00133882" w:rsidRDefault="008E1F3C" w:rsidP="00B72E86">
            <w:pPr>
              <w:adjustRightInd w:val="0"/>
              <w:snapToGrid w:val="0"/>
              <w:spacing w:line="360" w:lineRule="exact"/>
              <w:rPr>
                <w:color w:val="000000"/>
                <w:sz w:val="24"/>
              </w:rPr>
            </w:pPr>
            <w:r w:rsidRPr="00133882">
              <w:rPr>
                <w:color w:val="000000"/>
                <w:sz w:val="24"/>
              </w:rPr>
              <w:t>发起份额总数</w:t>
            </w:r>
          </w:p>
        </w:tc>
        <w:tc>
          <w:tcPr>
            <w:tcW w:w="1276" w:type="dxa"/>
          </w:tcPr>
          <w:p w:rsidR="008E1F3C" w:rsidRPr="00133882" w:rsidRDefault="008E1F3C" w:rsidP="00B72E86">
            <w:pPr>
              <w:adjustRightInd w:val="0"/>
              <w:snapToGrid w:val="0"/>
              <w:spacing w:line="360" w:lineRule="exact"/>
              <w:rPr>
                <w:color w:val="000000"/>
                <w:sz w:val="24"/>
              </w:rPr>
            </w:pPr>
            <w:r w:rsidRPr="00133882">
              <w:rPr>
                <w:color w:val="000000"/>
                <w:sz w:val="24"/>
              </w:rPr>
              <w:t>发起份额占基金总份额比例</w:t>
            </w:r>
          </w:p>
        </w:tc>
        <w:tc>
          <w:tcPr>
            <w:tcW w:w="938" w:type="dxa"/>
          </w:tcPr>
          <w:p w:rsidR="008E1F3C" w:rsidRPr="00133882" w:rsidRDefault="008E1F3C" w:rsidP="00B72E86">
            <w:pPr>
              <w:widowControl/>
              <w:jc w:val="left"/>
              <w:rPr>
                <w:color w:val="000000"/>
                <w:sz w:val="24"/>
              </w:rPr>
            </w:pPr>
            <w:r w:rsidRPr="00133882">
              <w:rPr>
                <w:color w:val="000000"/>
                <w:sz w:val="24"/>
              </w:rPr>
              <w:t>发起份额承诺持有期限</w:t>
            </w:r>
          </w:p>
        </w:tc>
      </w:tr>
      <w:tr w:rsidR="008E1F3C" w:rsidRPr="00E90B39" w:rsidTr="00AE64D1">
        <w:trPr>
          <w:jc w:val="center"/>
        </w:trPr>
        <w:tc>
          <w:tcPr>
            <w:tcW w:w="1563" w:type="dxa"/>
          </w:tcPr>
          <w:p w:rsidR="008E1F3C" w:rsidRPr="00133882" w:rsidRDefault="008E1F3C" w:rsidP="00B72E86">
            <w:pPr>
              <w:adjustRightInd w:val="0"/>
              <w:snapToGrid w:val="0"/>
              <w:spacing w:line="360" w:lineRule="exact"/>
              <w:rPr>
                <w:color w:val="000000"/>
                <w:sz w:val="24"/>
              </w:rPr>
            </w:pPr>
            <w:r w:rsidRPr="00133882">
              <w:rPr>
                <w:color w:val="000000"/>
                <w:sz w:val="24"/>
              </w:rPr>
              <w:t>基金管理人固有资金</w:t>
            </w:r>
          </w:p>
        </w:tc>
        <w:tc>
          <w:tcPr>
            <w:tcW w:w="1843" w:type="dxa"/>
          </w:tcPr>
          <w:p w:rsidR="008E1F3C" w:rsidRPr="00133882" w:rsidRDefault="008E1F3C" w:rsidP="00B72E86">
            <w:pPr>
              <w:adjustRightInd w:val="0"/>
              <w:snapToGrid w:val="0"/>
              <w:spacing w:line="360" w:lineRule="exact"/>
              <w:jc w:val="right"/>
              <w:rPr>
                <w:kern w:val="0"/>
                <w:sz w:val="24"/>
              </w:rPr>
            </w:pPr>
            <w:r w:rsidRPr="00133882">
              <w:rPr>
                <w:kern w:val="0"/>
                <w:sz w:val="24"/>
              </w:rPr>
              <w:t>218,241,335.20</w:t>
            </w:r>
          </w:p>
        </w:tc>
        <w:tc>
          <w:tcPr>
            <w:tcW w:w="1276" w:type="dxa"/>
          </w:tcPr>
          <w:p w:rsidR="008E1F3C" w:rsidRPr="00133882" w:rsidRDefault="008E1F3C" w:rsidP="00B72E86">
            <w:pPr>
              <w:adjustRightInd w:val="0"/>
              <w:snapToGrid w:val="0"/>
              <w:spacing w:line="360" w:lineRule="exact"/>
              <w:jc w:val="right"/>
              <w:rPr>
                <w:kern w:val="0"/>
                <w:sz w:val="24"/>
              </w:rPr>
            </w:pPr>
            <w:r w:rsidRPr="00133882">
              <w:rPr>
                <w:kern w:val="0"/>
                <w:sz w:val="24"/>
              </w:rPr>
              <w:t>41.1718%</w:t>
            </w:r>
          </w:p>
        </w:tc>
        <w:tc>
          <w:tcPr>
            <w:tcW w:w="1984" w:type="dxa"/>
          </w:tcPr>
          <w:p w:rsidR="008E1F3C" w:rsidRPr="00133882" w:rsidRDefault="008E1F3C" w:rsidP="00B72E86">
            <w:pPr>
              <w:adjustRightInd w:val="0"/>
              <w:snapToGrid w:val="0"/>
              <w:spacing w:line="360" w:lineRule="exact"/>
              <w:jc w:val="right"/>
              <w:rPr>
                <w:kern w:val="0"/>
                <w:sz w:val="24"/>
              </w:rPr>
            </w:pPr>
            <w:r w:rsidRPr="00133882">
              <w:rPr>
                <w:kern w:val="0"/>
                <w:sz w:val="24"/>
              </w:rPr>
              <w:t>10,000,400.00</w:t>
            </w:r>
          </w:p>
        </w:tc>
        <w:tc>
          <w:tcPr>
            <w:tcW w:w="1276" w:type="dxa"/>
          </w:tcPr>
          <w:p w:rsidR="008E1F3C" w:rsidRPr="00133882" w:rsidRDefault="008E1F3C" w:rsidP="00B72E86">
            <w:pPr>
              <w:adjustRightInd w:val="0"/>
              <w:snapToGrid w:val="0"/>
              <w:spacing w:line="360" w:lineRule="exact"/>
              <w:jc w:val="right"/>
              <w:rPr>
                <w:kern w:val="0"/>
                <w:sz w:val="24"/>
              </w:rPr>
            </w:pPr>
            <w:r w:rsidRPr="00133882">
              <w:rPr>
                <w:kern w:val="0"/>
                <w:sz w:val="24"/>
              </w:rPr>
              <w:t>1.8866%</w:t>
            </w:r>
          </w:p>
        </w:tc>
        <w:tc>
          <w:tcPr>
            <w:tcW w:w="938" w:type="dxa"/>
          </w:tcPr>
          <w:p w:rsidR="008E1F3C" w:rsidRPr="00133882" w:rsidRDefault="008E1F3C" w:rsidP="00B72E86">
            <w:pPr>
              <w:adjustRightInd w:val="0"/>
              <w:snapToGrid w:val="0"/>
              <w:spacing w:line="360" w:lineRule="exact"/>
              <w:jc w:val="right"/>
              <w:rPr>
                <w:kern w:val="0"/>
                <w:sz w:val="24"/>
              </w:rPr>
            </w:pPr>
            <w:r w:rsidRPr="00133882">
              <w:rPr>
                <w:kern w:val="0"/>
                <w:sz w:val="24"/>
              </w:rPr>
              <w:t>不少于</w:t>
            </w:r>
            <w:r w:rsidRPr="00133882">
              <w:rPr>
                <w:kern w:val="0"/>
                <w:sz w:val="24"/>
              </w:rPr>
              <w:t>3</w:t>
            </w:r>
            <w:r w:rsidRPr="00133882">
              <w:rPr>
                <w:kern w:val="0"/>
                <w:sz w:val="24"/>
              </w:rPr>
              <w:t>年</w:t>
            </w:r>
          </w:p>
        </w:tc>
      </w:tr>
      <w:tr w:rsidR="008E1F3C" w:rsidRPr="00E90B39" w:rsidTr="00AE64D1">
        <w:trPr>
          <w:trHeight w:val="790"/>
          <w:jc w:val="center"/>
        </w:trPr>
        <w:tc>
          <w:tcPr>
            <w:tcW w:w="1563" w:type="dxa"/>
          </w:tcPr>
          <w:p w:rsidR="008E1F3C" w:rsidRPr="00133882" w:rsidRDefault="008E1F3C" w:rsidP="00B72E86">
            <w:pPr>
              <w:adjustRightInd w:val="0"/>
              <w:snapToGrid w:val="0"/>
              <w:spacing w:line="360" w:lineRule="exact"/>
              <w:rPr>
                <w:color w:val="000000"/>
                <w:sz w:val="24"/>
              </w:rPr>
            </w:pPr>
            <w:r w:rsidRPr="00133882">
              <w:rPr>
                <w:color w:val="000000"/>
                <w:sz w:val="24"/>
              </w:rPr>
              <w:lastRenderedPageBreak/>
              <w:t>基金管理人高级管理人员</w:t>
            </w:r>
          </w:p>
        </w:tc>
        <w:tc>
          <w:tcPr>
            <w:tcW w:w="1843" w:type="dxa"/>
          </w:tcPr>
          <w:p w:rsidR="008E1F3C" w:rsidRPr="00133882" w:rsidRDefault="008E1F3C" w:rsidP="00B72E86">
            <w:pPr>
              <w:adjustRightInd w:val="0"/>
              <w:snapToGrid w:val="0"/>
              <w:spacing w:line="360" w:lineRule="exact"/>
              <w:jc w:val="right"/>
              <w:rPr>
                <w:kern w:val="0"/>
                <w:sz w:val="24"/>
              </w:rPr>
            </w:pPr>
            <w:r w:rsidRPr="00133882">
              <w:rPr>
                <w:kern w:val="0"/>
                <w:sz w:val="24"/>
              </w:rPr>
              <w:t>-</w:t>
            </w:r>
          </w:p>
        </w:tc>
        <w:tc>
          <w:tcPr>
            <w:tcW w:w="1276" w:type="dxa"/>
          </w:tcPr>
          <w:p w:rsidR="008E1F3C" w:rsidRPr="00133882" w:rsidRDefault="008E1F3C" w:rsidP="00B72E86">
            <w:pPr>
              <w:adjustRightInd w:val="0"/>
              <w:snapToGrid w:val="0"/>
              <w:spacing w:line="360" w:lineRule="exact"/>
              <w:jc w:val="right"/>
              <w:rPr>
                <w:kern w:val="0"/>
                <w:sz w:val="24"/>
              </w:rPr>
            </w:pPr>
            <w:r w:rsidRPr="00133882">
              <w:rPr>
                <w:kern w:val="0"/>
                <w:sz w:val="24"/>
              </w:rPr>
              <w:t>-</w:t>
            </w:r>
          </w:p>
        </w:tc>
        <w:tc>
          <w:tcPr>
            <w:tcW w:w="1984" w:type="dxa"/>
          </w:tcPr>
          <w:p w:rsidR="008E1F3C" w:rsidRPr="00133882" w:rsidRDefault="008E1F3C" w:rsidP="00B72E86">
            <w:pPr>
              <w:adjustRightInd w:val="0"/>
              <w:snapToGrid w:val="0"/>
              <w:spacing w:line="360" w:lineRule="exact"/>
              <w:jc w:val="right"/>
              <w:rPr>
                <w:kern w:val="0"/>
                <w:sz w:val="24"/>
              </w:rPr>
            </w:pPr>
            <w:r w:rsidRPr="00133882">
              <w:rPr>
                <w:kern w:val="0"/>
                <w:sz w:val="24"/>
              </w:rPr>
              <w:t>-</w:t>
            </w:r>
          </w:p>
        </w:tc>
        <w:tc>
          <w:tcPr>
            <w:tcW w:w="1276" w:type="dxa"/>
          </w:tcPr>
          <w:p w:rsidR="008E1F3C" w:rsidRPr="00133882" w:rsidRDefault="008E1F3C" w:rsidP="00B72E86">
            <w:pPr>
              <w:adjustRightInd w:val="0"/>
              <w:snapToGrid w:val="0"/>
              <w:spacing w:line="360" w:lineRule="exact"/>
              <w:jc w:val="right"/>
              <w:rPr>
                <w:kern w:val="0"/>
                <w:sz w:val="24"/>
              </w:rPr>
            </w:pPr>
            <w:r w:rsidRPr="00133882">
              <w:rPr>
                <w:kern w:val="0"/>
                <w:sz w:val="24"/>
              </w:rPr>
              <w:t>-</w:t>
            </w:r>
          </w:p>
        </w:tc>
        <w:tc>
          <w:tcPr>
            <w:tcW w:w="938" w:type="dxa"/>
          </w:tcPr>
          <w:p w:rsidR="008E1F3C" w:rsidRPr="00133882" w:rsidRDefault="008E1F3C" w:rsidP="00B72E86">
            <w:pPr>
              <w:adjustRightInd w:val="0"/>
              <w:snapToGrid w:val="0"/>
              <w:spacing w:line="360" w:lineRule="exact"/>
              <w:jc w:val="right"/>
              <w:rPr>
                <w:kern w:val="0"/>
                <w:sz w:val="24"/>
              </w:rPr>
            </w:pPr>
            <w:r w:rsidRPr="00133882">
              <w:rPr>
                <w:kern w:val="0"/>
                <w:sz w:val="24"/>
              </w:rPr>
              <w:t>-</w:t>
            </w:r>
          </w:p>
        </w:tc>
      </w:tr>
      <w:tr w:rsidR="008E1F3C" w:rsidRPr="00E90B39" w:rsidTr="00AE64D1">
        <w:trPr>
          <w:jc w:val="center"/>
        </w:trPr>
        <w:tc>
          <w:tcPr>
            <w:tcW w:w="1563" w:type="dxa"/>
          </w:tcPr>
          <w:p w:rsidR="008E1F3C" w:rsidRPr="00133882" w:rsidRDefault="008E1F3C" w:rsidP="00B72E86">
            <w:pPr>
              <w:adjustRightInd w:val="0"/>
              <w:snapToGrid w:val="0"/>
              <w:spacing w:line="360" w:lineRule="exact"/>
              <w:jc w:val="left"/>
              <w:rPr>
                <w:color w:val="000000"/>
                <w:sz w:val="24"/>
              </w:rPr>
            </w:pPr>
            <w:r w:rsidRPr="00133882">
              <w:rPr>
                <w:color w:val="000000"/>
                <w:sz w:val="24"/>
              </w:rPr>
              <w:t>基金经理等人员</w:t>
            </w:r>
          </w:p>
        </w:tc>
        <w:tc>
          <w:tcPr>
            <w:tcW w:w="1843" w:type="dxa"/>
          </w:tcPr>
          <w:p w:rsidR="008E1F3C" w:rsidRPr="00133882" w:rsidRDefault="008E1F3C" w:rsidP="00B72E86">
            <w:pPr>
              <w:adjustRightInd w:val="0"/>
              <w:snapToGrid w:val="0"/>
              <w:spacing w:line="360" w:lineRule="exact"/>
              <w:jc w:val="right"/>
              <w:rPr>
                <w:kern w:val="0"/>
                <w:sz w:val="24"/>
              </w:rPr>
            </w:pPr>
            <w:r w:rsidRPr="00133882">
              <w:rPr>
                <w:kern w:val="0"/>
                <w:sz w:val="24"/>
              </w:rPr>
              <w:t>-</w:t>
            </w:r>
          </w:p>
        </w:tc>
        <w:tc>
          <w:tcPr>
            <w:tcW w:w="1276" w:type="dxa"/>
          </w:tcPr>
          <w:p w:rsidR="008E1F3C" w:rsidRPr="00133882" w:rsidRDefault="008E1F3C" w:rsidP="00B72E86">
            <w:pPr>
              <w:adjustRightInd w:val="0"/>
              <w:snapToGrid w:val="0"/>
              <w:spacing w:line="360" w:lineRule="exact"/>
              <w:jc w:val="right"/>
              <w:rPr>
                <w:kern w:val="0"/>
                <w:sz w:val="24"/>
              </w:rPr>
            </w:pPr>
            <w:r w:rsidRPr="00133882">
              <w:rPr>
                <w:kern w:val="0"/>
                <w:sz w:val="24"/>
              </w:rPr>
              <w:t>-</w:t>
            </w:r>
          </w:p>
        </w:tc>
        <w:tc>
          <w:tcPr>
            <w:tcW w:w="1984" w:type="dxa"/>
          </w:tcPr>
          <w:p w:rsidR="008E1F3C" w:rsidRPr="00133882" w:rsidRDefault="008E1F3C" w:rsidP="00B72E86">
            <w:pPr>
              <w:adjustRightInd w:val="0"/>
              <w:snapToGrid w:val="0"/>
              <w:spacing w:line="360" w:lineRule="exact"/>
              <w:jc w:val="right"/>
              <w:rPr>
                <w:kern w:val="0"/>
                <w:sz w:val="24"/>
              </w:rPr>
            </w:pPr>
            <w:r w:rsidRPr="00133882">
              <w:rPr>
                <w:kern w:val="0"/>
                <w:sz w:val="24"/>
              </w:rPr>
              <w:t>-</w:t>
            </w:r>
          </w:p>
        </w:tc>
        <w:tc>
          <w:tcPr>
            <w:tcW w:w="1276" w:type="dxa"/>
          </w:tcPr>
          <w:p w:rsidR="008E1F3C" w:rsidRPr="00133882" w:rsidRDefault="008E1F3C" w:rsidP="00B72E86">
            <w:pPr>
              <w:adjustRightInd w:val="0"/>
              <w:snapToGrid w:val="0"/>
              <w:spacing w:line="360" w:lineRule="exact"/>
              <w:jc w:val="right"/>
              <w:rPr>
                <w:kern w:val="0"/>
                <w:sz w:val="24"/>
              </w:rPr>
            </w:pPr>
            <w:r w:rsidRPr="00133882">
              <w:rPr>
                <w:kern w:val="0"/>
                <w:sz w:val="24"/>
              </w:rPr>
              <w:t>-</w:t>
            </w:r>
          </w:p>
        </w:tc>
        <w:tc>
          <w:tcPr>
            <w:tcW w:w="938" w:type="dxa"/>
          </w:tcPr>
          <w:p w:rsidR="008E1F3C" w:rsidRPr="00133882" w:rsidRDefault="008E1F3C" w:rsidP="00B72E86">
            <w:pPr>
              <w:adjustRightInd w:val="0"/>
              <w:snapToGrid w:val="0"/>
              <w:spacing w:line="360" w:lineRule="exact"/>
              <w:jc w:val="right"/>
              <w:rPr>
                <w:kern w:val="0"/>
                <w:sz w:val="24"/>
              </w:rPr>
            </w:pPr>
            <w:r w:rsidRPr="00133882">
              <w:rPr>
                <w:kern w:val="0"/>
                <w:sz w:val="24"/>
              </w:rPr>
              <w:t>-</w:t>
            </w:r>
          </w:p>
        </w:tc>
      </w:tr>
      <w:tr w:rsidR="008E1F3C" w:rsidRPr="00E90B39" w:rsidTr="00AE64D1">
        <w:trPr>
          <w:jc w:val="center"/>
        </w:trPr>
        <w:tc>
          <w:tcPr>
            <w:tcW w:w="1563" w:type="dxa"/>
          </w:tcPr>
          <w:p w:rsidR="008E1F3C" w:rsidRPr="00133882" w:rsidRDefault="008E1F3C" w:rsidP="00B72E86">
            <w:pPr>
              <w:adjustRightInd w:val="0"/>
              <w:snapToGrid w:val="0"/>
              <w:spacing w:line="360" w:lineRule="exact"/>
              <w:jc w:val="left"/>
              <w:rPr>
                <w:color w:val="000000"/>
                <w:sz w:val="24"/>
              </w:rPr>
            </w:pPr>
            <w:r w:rsidRPr="00133882">
              <w:rPr>
                <w:color w:val="000000"/>
                <w:sz w:val="24"/>
              </w:rPr>
              <w:t>基金管理人股东</w:t>
            </w:r>
          </w:p>
        </w:tc>
        <w:tc>
          <w:tcPr>
            <w:tcW w:w="1843" w:type="dxa"/>
          </w:tcPr>
          <w:p w:rsidR="008E1F3C" w:rsidRPr="00133882" w:rsidRDefault="008E1F3C" w:rsidP="00B72E86">
            <w:pPr>
              <w:adjustRightInd w:val="0"/>
              <w:snapToGrid w:val="0"/>
              <w:spacing w:line="360" w:lineRule="exact"/>
              <w:jc w:val="right"/>
              <w:rPr>
                <w:kern w:val="0"/>
                <w:sz w:val="24"/>
              </w:rPr>
            </w:pPr>
            <w:r w:rsidRPr="00133882">
              <w:rPr>
                <w:kern w:val="0"/>
                <w:sz w:val="24"/>
              </w:rPr>
              <w:t>-</w:t>
            </w:r>
          </w:p>
        </w:tc>
        <w:tc>
          <w:tcPr>
            <w:tcW w:w="1276" w:type="dxa"/>
          </w:tcPr>
          <w:p w:rsidR="008E1F3C" w:rsidRPr="00133882" w:rsidRDefault="008E1F3C" w:rsidP="00B72E86">
            <w:pPr>
              <w:adjustRightInd w:val="0"/>
              <w:snapToGrid w:val="0"/>
              <w:spacing w:line="360" w:lineRule="exact"/>
              <w:jc w:val="right"/>
              <w:rPr>
                <w:kern w:val="0"/>
                <w:sz w:val="24"/>
              </w:rPr>
            </w:pPr>
            <w:r w:rsidRPr="00133882">
              <w:rPr>
                <w:kern w:val="0"/>
                <w:sz w:val="24"/>
              </w:rPr>
              <w:t>-</w:t>
            </w:r>
          </w:p>
        </w:tc>
        <w:tc>
          <w:tcPr>
            <w:tcW w:w="1984" w:type="dxa"/>
          </w:tcPr>
          <w:p w:rsidR="008E1F3C" w:rsidRPr="00133882" w:rsidRDefault="008E1F3C" w:rsidP="00B72E86">
            <w:pPr>
              <w:adjustRightInd w:val="0"/>
              <w:snapToGrid w:val="0"/>
              <w:spacing w:line="360" w:lineRule="exact"/>
              <w:jc w:val="right"/>
              <w:rPr>
                <w:kern w:val="0"/>
                <w:sz w:val="24"/>
              </w:rPr>
            </w:pPr>
            <w:r w:rsidRPr="00133882">
              <w:rPr>
                <w:kern w:val="0"/>
                <w:sz w:val="24"/>
              </w:rPr>
              <w:t>-</w:t>
            </w:r>
          </w:p>
        </w:tc>
        <w:tc>
          <w:tcPr>
            <w:tcW w:w="1276" w:type="dxa"/>
          </w:tcPr>
          <w:p w:rsidR="008E1F3C" w:rsidRPr="00133882" w:rsidRDefault="008E1F3C" w:rsidP="00B72E86">
            <w:pPr>
              <w:adjustRightInd w:val="0"/>
              <w:snapToGrid w:val="0"/>
              <w:spacing w:line="360" w:lineRule="exact"/>
              <w:jc w:val="right"/>
              <w:rPr>
                <w:kern w:val="0"/>
                <w:sz w:val="24"/>
              </w:rPr>
            </w:pPr>
            <w:r w:rsidRPr="00133882">
              <w:rPr>
                <w:kern w:val="0"/>
                <w:sz w:val="24"/>
              </w:rPr>
              <w:t>-</w:t>
            </w:r>
          </w:p>
        </w:tc>
        <w:tc>
          <w:tcPr>
            <w:tcW w:w="938" w:type="dxa"/>
          </w:tcPr>
          <w:p w:rsidR="008E1F3C" w:rsidRPr="00133882" w:rsidRDefault="008E1F3C" w:rsidP="00B72E86">
            <w:pPr>
              <w:adjustRightInd w:val="0"/>
              <w:snapToGrid w:val="0"/>
              <w:spacing w:line="360" w:lineRule="exact"/>
              <w:jc w:val="right"/>
              <w:rPr>
                <w:kern w:val="0"/>
                <w:sz w:val="24"/>
              </w:rPr>
            </w:pPr>
            <w:r w:rsidRPr="00133882">
              <w:rPr>
                <w:kern w:val="0"/>
                <w:sz w:val="24"/>
              </w:rPr>
              <w:t>-</w:t>
            </w:r>
          </w:p>
        </w:tc>
      </w:tr>
      <w:tr w:rsidR="008E1F3C" w:rsidRPr="00E90B39" w:rsidTr="00AE64D1">
        <w:trPr>
          <w:jc w:val="center"/>
        </w:trPr>
        <w:tc>
          <w:tcPr>
            <w:tcW w:w="1563" w:type="dxa"/>
          </w:tcPr>
          <w:p w:rsidR="008E1F3C" w:rsidRPr="00133882" w:rsidRDefault="008E1F3C" w:rsidP="00B72E86">
            <w:pPr>
              <w:adjustRightInd w:val="0"/>
              <w:snapToGrid w:val="0"/>
              <w:spacing w:line="360" w:lineRule="exact"/>
              <w:jc w:val="left"/>
              <w:rPr>
                <w:color w:val="000000"/>
                <w:sz w:val="24"/>
              </w:rPr>
            </w:pPr>
            <w:r w:rsidRPr="00133882">
              <w:rPr>
                <w:color w:val="000000"/>
                <w:sz w:val="24"/>
              </w:rPr>
              <w:t>其他</w:t>
            </w:r>
          </w:p>
        </w:tc>
        <w:tc>
          <w:tcPr>
            <w:tcW w:w="1843" w:type="dxa"/>
          </w:tcPr>
          <w:p w:rsidR="008E1F3C" w:rsidRPr="00133882" w:rsidRDefault="008E1F3C" w:rsidP="00B72E86">
            <w:pPr>
              <w:adjustRightInd w:val="0"/>
              <w:snapToGrid w:val="0"/>
              <w:spacing w:line="360" w:lineRule="exact"/>
              <w:jc w:val="right"/>
              <w:rPr>
                <w:kern w:val="0"/>
                <w:sz w:val="24"/>
              </w:rPr>
            </w:pPr>
            <w:r w:rsidRPr="00133882">
              <w:rPr>
                <w:kern w:val="0"/>
                <w:sz w:val="24"/>
              </w:rPr>
              <w:t>-</w:t>
            </w:r>
          </w:p>
        </w:tc>
        <w:tc>
          <w:tcPr>
            <w:tcW w:w="1276" w:type="dxa"/>
          </w:tcPr>
          <w:p w:rsidR="008E1F3C" w:rsidRPr="00133882" w:rsidRDefault="008E1F3C" w:rsidP="00B72E86">
            <w:pPr>
              <w:adjustRightInd w:val="0"/>
              <w:snapToGrid w:val="0"/>
              <w:spacing w:line="360" w:lineRule="exact"/>
              <w:jc w:val="right"/>
              <w:rPr>
                <w:kern w:val="0"/>
                <w:sz w:val="24"/>
              </w:rPr>
            </w:pPr>
            <w:r w:rsidRPr="00133882">
              <w:rPr>
                <w:kern w:val="0"/>
                <w:sz w:val="24"/>
              </w:rPr>
              <w:t>-</w:t>
            </w:r>
          </w:p>
        </w:tc>
        <w:tc>
          <w:tcPr>
            <w:tcW w:w="1984" w:type="dxa"/>
          </w:tcPr>
          <w:p w:rsidR="008E1F3C" w:rsidRPr="00133882" w:rsidRDefault="008E1F3C" w:rsidP="00B72E86">
            <w:pPr>
              <w:adjustRightInd w:val="0"/>
              <w:snapToGrid w:val="0"/>
              <w:spacing w:line="360" w:lineRule="exact"/>
              <w:jc w:val="right"/>
              <w:rPr>
                <w:kern w:val="0"/>
                <w:sz w:val="24"/>
              </w:rPr>
            </w:pPr>
            <w:r w:rsidRPr="00133882">
              <w:rPr>
                <w:kern w:val="0"/>
                <w:sz w:val="24"/>
              </w:rPr>
              <w:t>-</w:t>
            </w:r>
          </w:p>
        </w:tc>
        <w:tc>
          <w:tcPr>
            <w:tcW w:w="1276" w:type="dxa"/>
          </w:tcPr>
          <w:p w:rsidR="008E1F3C" w:rsidRPr="00133882" w:rsidRDefault="008E1F3C" w:rsidP="00B72E86">
            <w:pPr>
              <w:adjustRightInd w:val="0"/>
              <w:snapToGrid w:val="0"/>
              <w:spacing w:line="360" w:lineRule="exact"/>
              <w:jc w:val="right"/>
              <w:rPr>
                <w:kern w:val="0"/>
                <w:sz w:val="24"/>
              </w:rPr>
            </w:pPr>
            <w:r w:rsidRPr="00133882">
              <w:rPr>
                <w:kern w:val="0"/>
                <w:sz w:val="24"/>
              </w:rPr>
              <w:t>-</w:t>
            </w:r>
          </w:p>
        </w:tc>
        <w:tc>
          <w:tcPr>
            <w:tcW w:w="938" w:type="dxa"/>
          </w:tcPr>
          <w:p w:rsidR="008E1F3C" w:rsidRPr="00133882" w:rsidRDefault="008E1F3C" w:rsidP="00B72E86">
            <w:pPr>
              <w:adjustRightInd w:val="0"/>
              <w:snapToGrid w:val="0"/>
              <w:spacing w:line="360" w:lineRule="exact"/>
              <w:jc w:val="right"/>
              <w:rPr>
                <w:kern w:val="0"/>
                <w:sz w:val="24"/>
              </w:rPr>
            </w:pPr>
            <w:r w:rsidRPr="00133882">
              <w:rPr>
                <w:kern w:val="0"/>
                <w:sz w:val="24"/>
              </w:rPr>
              <w:t>-</w:t>
            </w:r>
          </w:p>
        </w:tc>
      </w:tr>
      <w:tr w:rsidR="008E1F3C" w:rsidRPr="00E90B39" w:rsidTr="00AE64D1">
        <w:trPr>
          <w:jc w:val="center"/>
        </w:trPr>
        <w:tc>
          <w:tcPr>
            <w:tcW w:w="1563" w:type="dxa"/>
          </w:tcPr>
          <w:p w:rsidR="008E1F3C" w:rsidRPr="00133882" w:rsidRDefault="008E1F3C" w:rsidP="00B72E86">
            <w:pPr>
              <w:adjustRightInd w:val="0"/>
              <w:snapToGrid w:val="0"/>
              <w:spacing w:line="360" w:lineRule="exact"/>
              <w:jc w:val="left"/>
              <w:rPr>
                <w:color w:val="000000"/>
                <w:sz w:val="24"/>
              </w:rPr>
            </w:pPr>
            <w:r w:rsidRPr="00133882">
              <w:rPr>
                <w:color w:val="000000"/>
                <w:sz w:val="24"/>
              </w:rPr>
              <w:t>合计</w:t>
            </w:r>
          </w:p>
        </w:tc>
        <w:tc>
          <w:tcPr>
            <w:tcW w:w="1843" w:type="dxa"/>
          </w:tcPr>
          <w:p w:rsidR="008E1F3C" w:rsidRPr="00133882" w:rsidRDefault="008E1F3C" w:rsidP="00B72E86">
            <w:pPr>
              <w:adjustRightInd w:val="0"/>
              <w:snapToGrid w:val="0"/>
              <w:spacing w:line="360" w:lineRule="exact"/>
              <w:jc w:val="right"/>
              <w:rPr>
                <w:kern w:val="0"/>
                <w:sz w:val="24"/>
              </w:rPr>
            </w:pPr>
            <w:r w:rsidRPr="00133882">
              <w:rPr>
                <w:kern w:val="0"/>
                <w:sz w:val="24"/>
              </w:rPr>
              <w:t>218,241,335.20</w:t>
            </w:r>
          </w:p>
        </w:tc>
        <w:tc>
          <w:tcPr>
            <w:tcW w:w="1276" w:type="dxa"/>
          </w:tcPr>
          <w:p w:rsidR="008E1F3C" w:rsidRPr="00133882" w:rsidRDefault="008E1F3C" w:rsidP="00B72E86">
            <w:pPr>
              <w:adjustRightInd w:val="0"/>
              <w:snapToGrid w:val="0"/>
              <w:spacing w:line="360" w:lineRule="exact"/>
              <w:jc w:val="right"/>
              <w:rPr>
                <w:kern w:val="0"/>
                <w:sz w:val="24"/>
              </w:rPr>
            </w:pPr>
            <w:r w:rsidRPr="00133882">
              <w:rPr>
                <w:kern w:val="0"/>
                <w:sz w:val="24"/>
              </w:rPr>
              <w:t>41.1718%</w:t>
            </w:r>
          </w:p>
        </w:tc>
        <w:tc>
          <w:tcPr>
            <w:tcW w:w="1984" w:type="dxa"/>
          </w:tcPr>
          <w:p w:rsidR="008E1F3C" w:rsidRPr="00133882" w:rsidRDefault="008E1F3C" w:rsidP="00B72E86">
            <w:pPr>
              <w:adjustRightInd w:val="0"/>
              <w:snapToGrid w:val="0"/>
              <w:spacing w:line="360" w:lineRule="exact"/>
              <w:jc w:val="right"/>
              <w:rPr>
                <w:kern w:val="0"/>
                <w:sz w:val="24"/>
              </w:rPr>
            </w:pPr>
            <w:r w:rsidRPr="00133882">
              <w:rPr>
                <w:kern w:val="0"/>
                <w:sz w:val="24"/>
              </w:rPr>
              <w:t>10,000,400.00</w:t>
            </w:r>
          </w:p>
        </w:tc>
        <w:tc>
          <w:tcPr>
            <w:tcW w:w="1276" w:type="dxa"/>
          </w:tcPr>
          <w:p w:rsidR="008E1F3C" w:rsidRPr="00133882" w:rsidRDefault="008E1F3C" w:rsidP="00B72E86">
            <w:pPr>
              <w:adjustRightInd w:val="0"/>
              <w:snapToGrid w:val="0"/>
              <w:spacing w:line="360" w:lineRule="exact"/>
              <w:jc w:val="right"/>
              <w:rPr>
                <w:kern w:val="0"/>
                <w:sz w:val="24"/>
              </w:rPr>
            </w:pPr>
            <w:r w:rsidRPr="00133882">
              <w:rPr>
                <w:kern w:val="0"/>
                <w:sz w:val="24"/>
              </w:rPr>
              <w:t>1.8866%</w:t>
            </w:r>
          </w:p>
        </w:tc>
        <w:tc>
          <w:tcPr>
            <w:tcW w:w="938" w:type="dxa"/>
          </w:tcPr>
          <w:p w:rsidR="008E1F3C" w:rsidRPr="00133882" w:rsidRDefault="008E1F3C" w:rsidP="00B72E86">
            <w:pPr>
              <w:adjustRightInd w:val="0"/>
              <w:snapToGrid w:val="0"/>
              <w:spacing w:line="360" w:lineRule="exact"/>
              <w:jc w:val="right"/>
              <w:rPr>
                <w:kern w:val="0"/>
                <w:sz w:val="24"/>
              </w:rPr>
            </w:pPr>
            <w:r w:rsidRPr="00133882">
              <w:rPr>
                <w:kern w:val="0"/>
                <w:sz w:val="24"/>
              </w:rPr>
              <w:t>-</w:t>
            </w:r>
          </w:p>
        </w:tc>
      </w:tr>
    </w:tbl>
    <w:p w:rsidR="00E87D5D" w:rsidRPr="00F6586F" w:rsidRDefault="00E87D5D" w:rsidP="00F6586F">
      <w:pPr>
        <w:pStyle w:val="2"/>
        <w:spacing w:beforeLines="100" w:before="312" w:afterLines="100" w:after="312"/>
        <w:jc w:val="center"/>
        <w:rPr>
          <w:rFonts w:ascii="宋体" w:hAnsi="宋体"/>
          <w:bCs w:val="0"/>
          <w:szCs w:val="24"/>
        </w:rPr>
      </w:pPr>
      <w:r w:rsidRPr="00F6586F">
        <w:rPr>
          <w:rFonts w:ascii="宋体" w:hAnsi="宋体"/>
          <w:bCs w:val="0"/>
          <w:szCs w:val="24"/>
        </w:rPr>
        <w:t>§9</w:t>
      </w:r>
      <w:r w:rsidR="0082259A" w:rsidRPr="00FA06EE">
        <w:rPr>
          <w:rFonts w:ascii="宋体" w:hAnsi="宋体"/>
          <w:bCs w:val="0"/>
          <w:szCs w:val="24"/>
        </w:rPr>
        <w:t xml:space="preserve">  </w:t>
      </w:r>
      <w:r w:rsidRPr="00F6586F">
        <w:rPr>
          <w:rFonts w:ascii="宋体" w:hAnsi="宋体"/>
          <w:bCs w:val="0"/>
          <w:szCs w:val="24"/>
        </w:rPr>
        <w:t>影响投资者决策的其他重要信息</w:t>
      </w:r>
    </w:p>
    <w:p w:rsidR="00AD5B3F" w:rsidRPr="00654C5E" w:rsidRDefault="00AD5B3F" w:rsidP="00AD5B3F">
      <w:pPr>
        <w:autoSpaceDE w:val="0"/>
        <w:autoSpaceDN w:val="0"/>
        <w:adjustRightInd w:val="0"/>
        <w:spacing w:line="360" w:lineRule="auto"/>
        <w:jc w:val="left"/>
        <w:rPr>
          <w:rFonts w:ascii="宋体"/>
          <w:b/>
          <w:bCs/>
          <w:color w:val="000000"/>
          <w:kern w:val="0"/>
          <w:sz w:val="24"/>
        </w:rPr>
      </w:pPr>
      <w:r w:rsidRPr="00654C5E">
        <w:rPr>
          <w:rFonts w:ascii="宋体"/>
          <w:b/>
          <w:bCs/>
          <w:color w:val="000000"/>
          <w:kern w:val="0"/>
          <w:sz w:val="24"/>
        </w:rPr>
        <w:t>9.1 报告期内单一投资者持有基金份额比例达到或超过20%的情况</w:t>
      </w:r>
    </w:p>
    <w:tbl>
      <w:tblPr>
        <w:tblStyle w:val="af7"/>
        <w:tblW w:w="9640" w:type="dxa"/>
        <w:jc w:val="center"/>
        <w:tblLayout w:type="fixed"/>
        <w:tblLook w:val="04A0" w:firstRow="1" w:lastRow="0" w:firstColumn="1" w:lastColumn="0" w:noHBand="0" w:noVBand="1"/>
      </w:tblPr>
      <w:tblGrid>
        <w:gridCol w:w="709"/>
        <w:gridCol w:w="709"/>
        <w:gridCol w:w="2126"/>
        <w:gridCol w:w="1276"/>
        <w:gridCol w:w="1276"/>
        <w:gridCol w:w="1276"/>
        <w:gridCol w:w="1417"/>
        <w:gridCol w:w="851"/>
      </w:tblGrid>
      <w:tr w:rsidR="00AD5B3F" w:rsidRPr="00FC0759" w:rsidTr="00F12FB0">
        <w:trPr>
          <w:jc w:val="center"/>
        </w:trPr>
        <w:tc>
          <w:tcPr>
            <w:tcW w:w="709" w:type="dxa"/>
            <w:vMerge w:val="restart"/>
            <w:vAlign w:val="center"/>
          </w:tcPr>
          <w:p w:rsidR="00AD5B3F" w:rsidRPr="00FC0759" w:rsidRDefault="00AD5B3F" w:rsidP="00F12FB0">
            <w:pPr>
              <w:autoSpaceDE w:val="0"/>
              <w:autoSpaceDN w:val="0"/>
              <w:adjustRightInd w:val="0"/>
              <w:jc w:val="center"/>
              <w:rPr>
                <w:rFonts w:eastAsiaTheme="minorEastAsia"/>
                <w:b/>
                <w:bCs/>
                <w:color w:val="000000" w:themeColor="text1"/>
                <w:sz w:val="24"/>
              </w:rPr>
            </w:pPr>
            <w:r w:rsidRPr="00FC0759">
              <w:rPr>
                <w:color w:val="000000"/>
                <w:sz w:val="24"/>
              </w:rPr>
              <w:t>投资者类别</w:t>
            </w:r>
          </w:p>
        </w:tc>
        <w:tc>
          <w:tcPr>
            <w:tcW w:w="6663" w:type="dxa"/>
            <w:gridSpan w:val="5"/>
            <w:vAlign w:val="center"/>
          </w:tcPr>
          <w:p w:rsidR="00AD5B3F" w:rsidRPr="00FC0759" w:rsidRDefault="00AD5B3F" w:rsidP="00F12FB0">
            <w:pPr>
              <w:autoSpaceDE w:val="0"/>
              <w:autoSpaceDN w:val="0"/>
              <w:adjustRightInd w:val="0"/>
              <w:ind w:firstLine="1126"/>
              <w:jc w:val="center"/>
              <w:rPr>
                <w:rFonts w:eastAsiaTheme="minorEastAsia"/>
                <w:b/>
                <w:bCs/>
                <w:color w:val="000000" w:themeColor="text1"/>
                <w:sz w:val="24"/>
              </w:rPr>
            </w:pPr>
            <w:r w:rsidRPr="00FC0759">
              <w:rPr>
                <w:color w:val="000000"/>
                <w:sz w:val="24"/>
              </w:rPr>
              <w:t>报告期内持有基金份额变化情况</w:t>
            </w:r>
          </w:p>
        </w:tc>
        <w:tc>
          <w:tcPr>
            <w:tcW w:w="2268" w:type="dxa"/>
            <w:gridSpan w:val="2"/>
            <w:vAlign w:val="center"/>
          </w:tcPr>
          <w:p w:rsidR="00AD5B3F" w:rsidRPr="00FC0759" w:rsidRDefault="00AD5B3F" w:rsidP="00F12FB0">
            <w:pPr>
              <w:autoSpaceDE w:val="0"/>
              <w:autoSpaceDN w:val="0"/>
              <w:adjustRightInd w:val="0"/>
              <w:jc w:val="center"/>
              <w:rPr>
                <w:rFonts w:eastAsiaTheme="minorEastAsia"/>
                <w:b/>
                <w:bCs/>
                <w:color w:val="000000" w:themeColor="text1"/>
                <w:sz w:val="24"/>
              </w:rPr>
            </w:pPr>
            <w:r w:rsidRPr="00FC0759">
              <w:rPr>
                <w:color w:val="000000"/>
                <w:sz w:val="24"/>
              </w:rPr>
              <w:t>报告期末持有基金情况</w:t>
            </w:r>
          </w:p>
        </w:tc>
      </w:tr>
      <w:tr w:rsidR="00AD5B3F" w:rsidRPr="00FC0759" w:rsidTr="00F12FB0">
        <w:trPr>
          <w:jc w:val="center"/>
        </w:trPr>
        <w:tc>
          <w:tcPr>
            <w:tcW w:w="709" w:type="dxa"/>
            <w:vMerge/>
            <w:vAlign w:val="center"/>
          </w:tcPr>
          <w:p w:rsidR="00AD5B3F" w:rsidRPr="00FC0759" w:rsidRDefault="00AD5B3F" w:rsidP="00F12FB0">
            <w:pPr>
              <w:autoSpaceDE w:val="0"/>
              <w:autoSpaceDN w:val="0"/>
              <w:adjustRightInd w:val="0"/>
              <w:ind w:firstLine="1234"/>
              <w:jc w:val="center"/>
              <w:rPr>
                <w:rFonts w:eastAsiaTheme="minorEastAsia"/>
                <w:b/>
                <w:bCs/>
                <w:color w:val="000000" w:themeColor="text1"/>
                <w:sz w:val="24"/>
              </w:rPr>
            </w:pPr>
          </w:p>
        </w:tc>
        <w:tc>
          <w:tcPr>
            <w:tcW w:w="709" w:type="dxa"/>
            <w:vAlign w:val="center"/>
          </w:tcPr>
          <w:p w:rsidR="00AD5B3F" w:rsidRPr="00FC0759" w:rsidRDefault="00AD5B3F" w:rsidP="00F12FB0">
            <w:pPr>
              <w:autoSpaceDE w:val="0"/>
              <w:autoSpaceDN w:val="0"/>
              <w:adjustRightInd w:val="0"/>
              <w:jc w:val="center"/>
              <w:rPr>
                <w:rFonts w:eastAsiaTheme="minorEastAsia"/>
                <w:b/>
                <w:bCs/>
                <w:color w:val="000000" w:themeColor="text1"/>
                <w:sz w:val="24"/>
              </w:rPr>
            </w:pPr>
            <w:r w:rsidRPr="00FC0759">
              <w:rPr>
                <w:color w:val="000000"/>
                <w:sz w:val="24"/>
              </w:rPr>
              <w:t>序号</w:t>
            </w:r>
          </w:p>
        </w:tc>
        <w:tc>
          <w:tcPr>
            <w:tcW w:w="2126" w:type="dxa"/>
            <w:vAlign w:val="center"/>
          </w:tcPr>
          <w:p w:rsidR="00AD5B3F" w:rsidRPr="00FC0759" w:rsidRDefault="00AD5B3F" w:rsidP="00F12FB0">
            <w:pPr>
              <w:autoSpaceDE w:val="0"/>
              <w:autoSpaceDN w:val="0"/>
              <w:adjustRightInd w:val="0"/>
              <w:jc w:val="center"/>
              <w:rPr>
                <w:rFonts w:eastAsiaTheme="minorEastAsia"/>
                <w:b/>
                <w:bCs/>
                <w:color w:val="000000" w:themeColor="text1"/>
                <w:sz w:val="24"/>
              </w:rPr>
            </w:pPr>
            <w:r w:rsidRPr="00FC0759">
              <w:rPr>
                <w:color w:val="000000"/>
                <w:sz w:val="24"/>
              </w:rPr>
              <w:t>持有基金份额比例达到或者超过</w:t>
            </w:r>
            <w:r w:rsidRPr="00FC0759">
              <w:rPr>
                <w:color w:val="000000"/>
                <w:sz w:val="24"/>
              </w:rPr>
              <w:t>20%</w:t>
            </w:r>
            <w:r w:rsidRPr="00FC0759">
              <w:rPr>
                <w:color w:val="000000"/>
                <w:sz w:val="24"/>
              </w:rPr>
              <w:t>的时间区间</w:t>
            </w:r>
          </w:p>
        </w:tc>
        <w:tc>
          <w:tcPr>
            <w:tcW w:w="1276" w:type="dxa"/>
            <w:vAlign w:val="center"/>
          </w:tcPr>
          <w:p w:rsidR="00AD5B3F" w:rsidRPr="00FC0759" w:rsidRDefault="00AD5B3F" w:rsidP="00F12FB0">
            <w:pPr>
              <w:widowControl/>
              <w:rPr>
                <w:rFonts w:eastAsiaTheme="minorEastAsia"/>
                <w:b/>
                <w:bCs/>
                <w:color w:val="000000" w:themeColor="text1"/>
                <w:sz w:val="24"/>
              </w:rPr>
            </w:pPr>
            <w:r w:rsidRPr="00FC0759">
              <w:rPr>
                <w:color w:val="000000"/>
                <w:sz w:val="24"/>
              </w:rPr>
              <w:t>期初份额</w:t>
            </w:r>
          </w:p>
        </w:tc>
        <w:tc>
          <w:tcPr>
            <w:tcW w:w="1276" w:type="dxa"/>
            <w:vAlign w:val="center"/>
          </w:tcPr>
          <w:p w:rsidR="00AD5B3F" w:rsidRPr="00FC0759" w:rsidRDefault="00AD5B3F" w:rsidP="00F12FB0">
            <w:pPr>
              <w:widowControl/>
              <w:rPr>
                <w:rFonts w:eastAsiaTheme="minorEastAsia"/>
                <w:b/>
                <w:bCs/>
                <w:color w:val="000000" w:themeColor="text1"/>
                <w:sz w:val="24"/>
              </w:rPr>
            </w:pPr>
            <w:r w:rsidRPr="00FC0759">
              <w:rPr>
                <w:color w:val="000000"/>
                <w:sz w:val="24"/>
              </w:rPr>
              <w:t>申购份额</w:t>
            </w:r>
          </w:p>
        </w:tc>
        <w:tc>
          <w:tcPr>
            <w:tcW w:w="1276" w:type="dxa"/>
            <w:vAlign w:val="center"/>
          </w:tcPr>
          <w:p w:rsidR="00AD5B3F" w:rsidRPr="00FC0759" w:rsidRDefault="00AD5B3F" w:rsidP="00F12FB0">
            <w:pPr>
              <w:widowControl/>
              <w:rPr>
                <w:rFonts w:eastAsiaTheme="minorEastAsia"/>
                <w:b/>
                <w:bCs/>
                <w:color w:val="000000" w:themeColor="text1"/>
                <w:sz w:val="24"/>
              </w:rPr>
            </w:pPr>
            <w:r w:rsidRPr="00FC0759">
              <w:rPr>
                <w:color w:val="000000"/>
                <w:sz w:val="24"/>
              </w:rPr>
              <w:t>赎回份额</w:t>
            </w:r>
          </w:p>
        </w:tc>
        <w:tc>
          <w:tcPr>
            <w:tcW w:w="1417" w:type="dxa"/>
            <w:vAlign w:val="center"/>
          </w:tcPr>
          <w:p w:rsidR="00AD5B3F" w:rsidRPr="00FC0759" w:rsidRDefault="00AD5B3F" w:rsidP="00F12FB0">
            <w:pPr>
              <w:autoSpaceDE w:val="0"/>
              <w:autoSpaceDN w:val="0"/>
              <w:adjustRightInd w:val="0"/>
              <w:jc w:val="center"/>
              <w:rPr>
                <w:rFonts w:eastAsiaTheme="minorEastAsia"/>
                <w:b/>
                <w:bCs/>
                <w:color w:val="000000" w:themeColor="text1"/>
                <w:sz w:val="24"/>
              </w:rPr>
            </w:pPr>
            <w:r w:rsidRPr="00FC0759">
              <w:rPr>
                <w:color w:val="000000"/>
                <w:sz w:val="24"/>
              </w:rPr>
              <w:t>持有份额</w:t>
            </w:r>
          </w:p>
        </w:tc>
        <w:tc>
          <w:tcPr>
            <w:tcW w:w="851" w:type="dxa"/>
            <w:vAlign w:val="center"/>
          </w:tcPr>
          <w:p w:rsidR="00AD5B3F" w:rsidRPr="00FC0759" w:rsidRDefault="00AD5B3F" w:rsidP="00F12FB0">
            <w:pPr>
              <w:autoSpaceDE w:val="0"/>
              <w:autoSpaceDN w:val="0"/>
              <w:adjustRightInd w:val="0"/>
              <w:jc w:val="center"/>
              <w:rPr>
                <w:rFonts w:eastAsiaTheme="minorEastAsia"/>
                <w:b/>
                <w:bCs/>
                <w:color w:val="000000" w:themeColor="text1"/>
                <w:sz w:val="24"/>
              </w:rPr>
            </w:pPr>
            <w:r w:rsidRPr="00FC0759">
              <w:rPr>
                <w:color w:val="000000"/>
                <w:sz w:val="24"/>
              </w:rPr>
              <w:t>份额占比</w:t>
            </w:r>
          </w:p>
        </w:tc>
      </w:tr>
      <w:tr w:rsidR="00855842">
        <w:trPr>
          <w:jc w:val="center"/>
        </w:trPr>
        <w:tc>
          <w:tcPr>
            <w:tcW w:w="709" w:type="dxa"/>
            <w:vMerge w:val="restart"/>
            <w:vAlign w:val="center"/>
          </w:tcPr>
          <w:p w:rsidR="00855842" w:rsidRDefault="001A2BD4">
            <w:r>
              <w:rPr>
                <w:rFonts w:eastAsiaTheme="minorEastAsia"/>
                <w:bCs/>
                <w:color w:val="000000" w:themeColor="text1"/>
                <w:sz w:val="24"/>
              </w:rPr>
              <w:t>机构</w:t>
            </w:r>
          </w:p>
        </w:tc>
        <w:tc>
          <w:tcPr>
            <w:tcW w:w="709" w:type="dxa"/>
            <w:vAlign w:val="center"/>
          </w:tcPr>
          <w:p w:rsidR="00855842" w:rsidRDefault="001A2BD4">
            <w:pPr>
              <w:jc w:val="center"/>
            </w:pPr>
            <w:r>
              <w:rPr>
                <w:sz w:val="24"/>
              </w:rPr>
              <w:t>1</w:t>
            </w:r>
          </w:p>
        </w:tc>
        <w:tc>
          <w:tcPr>
            <w:tcW w:w="2126" w:type="dxa"/>
            <w:vAlign w:val="center"/>
          </w:tcPr>
          <w:p w:rsidR="00855842" w:rsidRDefault="001A2BD4">
            <w:pPr>
              <w:jc w:val="center"/>
            </w:pPr>
            <w:r>
              <w:rPr>
                <w:sz w:val="24"/>
              </w:rPr>
              <w:t>2019</w:t>
            </w:r>
            <w:r>
              <w:rPr>
                <w:sz w:val="24"/>
              </w:rPr>
              <w:t>年</w:t>
            </w:r>
            <w:r>
              <w:rPr>
                <w:sz w:val="24"/>
              </w:rPr>
              <w:t>07</w:t>
            </w:r>
            <w:r>
              <w:rPr>
                <w:sz w:val="24"/>
              </w:rPr>
              <w:t>月</w:t>
            </w:r>
            <w:r>
              <w:rPr>
                <w:sz w:val="24"/>
              </w:rPr>
              <w:t>01</w:t>
            </w:r>
            <w:r>
              <w:rPr>
                <w:sz w:val="24"/>
              </w:rPr>
              <w:t>日</w:t>
            </w:r>
            <w:r>
              <w:rPr>
                <w:sz w:val="24"/>
              </w:rPr>
              <w:t>~2019</w:t>
            </w:r>
            <w:r>
              <w:rPr>
                <w:sz w:val="24"/>
              </w:rPr>
              <w:t>年</w:t>
            </w:r>
            <w:r>
              <w:rPr>
                <w:sz w:val="24"/>
              </w:rPr>
              <w:t>09</w:t>
            </w:r>
            <w:r>
              <w:rPr>
                <w:sz w:val="24"/>
              </w:rPr>
              <w:t>月</w:t>
            </w:r>
            <w:r>
              <w:rPr>
                <w:sz w:val="24"/>
              </w:rPr>
              <w:t>30</w:t>
            </w:r>
            <w:r>
              <w:rPr>
                <w:sz w:val="24"/>
              </w:rPr>
              <w:t>日</w:t>
            </w:r>
          </w:p>
        </w:tc>
        <w:tc>
          <w:tcPr>
            <w:tcW w:w="1276" w:type="dxa"/>
            <w:vAlign w:val="center"/>
          </w:tcPr>
          <w:p w:rsidR="00855842" w:rsidRDefault="001A2BD4">
            <w:pPr>
              <w:jc w:val="center"/>
            </w:pPr>
            <w:r>
              <w:rPr>
                <w:sz w:val="24"/>
              </w:rPr>
              <w:t>218,241,335.20</w:t>
            </w:r>
          </w:p>
        </w:tc>
        <w:tc>
          <w:tcPr>
            <w:tcW w:w="1276" w:type="dxa"/>
            <w:vAlign w:val="center"/>
          </w:tcPr>
          <w:p w:rsidR="00855842" w:rsidRDefault="001A2BD4">
            <w:pPr>
              <w:jc w:val="center"/>
            </w:pPr>
            <w:r>
              <w:rPr>
                <w:sz w:val="24"/>
              </w:rPr>
              <w:t>-</w:t>
            </w:r>
          </w:p>
        </w:tc>
        <w:tc>
          <w:tcPr>
            <w:tcW w:w="1276" w:type="dxa"/>
            <w:vAlign w:val="center"/>
          </w:tcPr>
          <w:p w:rsidR="00855842" w:rsidRDefault="001A2BD4">
            <w:pPr>
              <w:jc w:val="center"/>
            </w:pPr>
            <w:r>
              <w:rPr>
                <w:sz w:val="24"/>
              </w:rPr>
              <w:t>-</w:t>
            </w:r>
          </w:p>
        </w:tc>
        <w:tc>
          <w:tcPr>
            <w:tcW w:w="1417" w:type="dxa"/>
            <w:vAlign w:val="center"/>
          </w:tcPr>
          <w:p w:rsidR="00855842" w:rsidRDefault="001A2BD4">
            <w:pPr>
              <w:jc w:val="center"/>
            </w:pPr>
            <w:r>
              <w:rPr>
                <w:sz w:val="24"/>
              </w:rPr>
              <w:t>218,241,335.20</w:t>
            </w:r>
          </w:p>
        </w:tc>
        <w:tc>
          <w:tcPr>
            <w:tcW w:w="851" w:type="dxa"/>
            <w:vAlign w:val="center"/>
          </w:tcPr>
          <w:p w:rsidR="00855842" w:rsidRDefault="001A2BD4">
            <w:pPr>
              <w:jc w:val="center"/>
            </w:pPr>
            <w:r>
              <w:rPr>
                <w:sz w:val="24"/>
              </w:rPr>
              <w:t>41.17%</w:t>
            </w:r>
          </w:p>
        </w:tc>
      </w:tr>
      <w:tr w:rsidR="00855842">
        <w:trPr>
          <w:jc w:val="center"/>
        </w:trPr>
        <w:tc>
          <w:tcPr>
            <w:tcW w:w="709" w:type="dxa"/>
            <w:vMerge/>
          </w:tcPr>
          <w:p w:rsidR="00855842" w:rsidRDefault="00855842"/>
        </w:tc>
        <w:tc>
          <w:tcPr>
            <w:tcW w:w="709" w:type="dxa"/>
            <w:vAlign w:val="center"/>
          </w:tcPr>
          <w:p w:rsidR="00855842" w:rsidRDefault="001A2BD4">
            <w:pPr>
              <w:jc w:val="center"/>
            </w:pPr>
            <w:r>
              <w:rPr>
                <w:sz w:val="24"/>
              </w:rPr>
              <w:t>2</w:t>
            </w:r>
          </w:p>
        </w:tc>
        <w:tc>
          <w:tcPr>
            <w:tcW w:w="2126" w:type="dxa"/>
            <w:vAlign w:val="center"/>
          </w:tcPr>
          <w:p w:rsidR="00855842" w:rsidRDefault="001A2BD4">
            <w:pPr>
              <w:jc w:val="center"/>
            </w:pPr>
            <w:r>
              <w:rPr>
                <w:sz w:val="24"/>
              </w:rPr>
              <w:t>2019</w:t>
            </w:r>
            <w:r>
              <w:rPr>
                <w:sz w:val="24"/>
              </w:rPr>
              <w:t>年</w:t>
            </w:r>
            <w:r>
              <w:rPr>
                <w:sz w:val="24"/>
              </w:rPr>
              <w:t>08</w:t>
            </w:r>
            <w:r>
              <w:rPr>
                <w:sz w:val="24"/>
              </w:rPr>
              <w:t>月</w:t>
            </w:r>
            <w:r>
              <w:rPr>
                <w:sz w:val="24"/>
              </w:rPr>
              <w:t>12</w:t>
            </w:r>
            <w:r>
              <w:rPr>
                <w:sz w:val="24"/>
              </w:rPr>
              <w:t>日</w:t>
            </w:r>
            <w:r>
              <w:rPr>
                <w:sz w:val="24"/>
              </w:rPr>
              <w:t>~2019</w:t>
            </w:r>
            <w:r>
              <w:rPr>
                <w:sz w:val="24"/>
              </w:rPr>
              <w:t>年</w:t>
            </w:r>
            <w:r>
              <w:rPr>
                <w:sz w:val="24"/>
              </w:rPr>
              <w:t>09</w:t>
            </w:r>
            <w:r>
              <w:rPr>
                <w:sz w:val="24"/>
              </w:rPr>
              <w:t>月</w:t>
            </w:r>
            <w:r>
              <w:rPr>
                <w:sz w:val="24"/>
              </w:rPr>
              <w:t>30</w:t>
            </w:r>
            <w:r>
              <w:rPr>
                <w:sz w:val="24"/>
              </w:rPr>
              <w:t>日</w:t>
            </w:r>
          </w:p>
        </w:tc>
        <w:tc>
          <w:tcPr>
            <w:tcW w:w="1276" w:type="dxa"/>
            <w:vAlign w:val="center"/>
          </w:tcPr>
          <w:p w:rsidR="00855842" w:rsidRDefault="001A2BD4">
            <w:pPr>
              <w:jc w:val="center"/>
            </w:pPr>
            <w:r>
              <w:rPr>
                <w:sz w:val="24"/>
              </w:rPr>
              <w:t>109,459,809.40</w:t>
            </w:r>
          </w:p>
        </w:tc>
        <w:tc>
          <w:tcPr>
            <w:tcW w:w="1276" w:type="dxa"/>
            <w:vAlign w:val="center"/>
          </w:tcPr>
          <w:p w:rsidR="00855842" w:rsidRDefault="001A2BD4">
            <w:pPr>
              <w:jc w:val="center"/>
            </w:pPr>
            <w:r>
              <w:rPr>
                <w:sz w:val="24"/>
              </w:rPr>
              <w:t>-</w:t>
            </w:r>
          </w:p>
        </w:tc>
        <w:tc>
          <w:tcPr>
            <w:tcW w:w="1276" w:type="dxa"/>
            <w:vAlign w:val="center"/>
          </w:tcPr>
          <w:p w:rsidR="00855842" w:rsidRDefault="001A2BD4">
            <w:pPr>
              <w:jc w:val="center"/>
            </w:pPr>
            <w:r>
              <w:rPr>
                <w:sz w:val="24"/>
              </w:rPr>
              <w:t>-</w:t>
            </w:r>
          </w:p>
        </w:tc>
        <w:tc>
          <w:tcPr>
            <w:tcW w:w="1417" w:type="dxa"/>
            <w:vAlign w:val="center"/>
          </w:tcPr>
          <w:p w:rsidR="00855842" w:rsidRDefault="001A2BD4">
            <w:pPr>
              <w:jc w:val="center"/>
            </w:pPr>
            <w:r>
              <w:rPr>
                <w:sz w:val="24"/>
              </w:rPr>
              <w:t>109,459,809.40</w:t>
            </w:r>
          </w:p>
        </w:tc>
        <w:tc>
          <w:tcPr>
            <w:tcW w:w="851" w:type="dxa"/>
            <w:vAlign w:val="center"/>
          </w:tcPr>
          <w:p w:rsidR="00855842" w:rsidRDefault="001A2BD4">
            <w:pPr>
              <w:jc w:val="center"/>
            </w:pPr>
            <w:r>
              <w:rPr>
                <w:sz w:val="24"/>
              </w:rPr>
              <w:t>20.65%</w:t>
            </w:r>
          </w:p>
        </w:tc>
      </w:tr>
      <w:tr w:rsidR="00AD5B3F" w:rsidRPr="00FC0759" w:rsidTr="00F12FB0">
        <w:trPr>
          <w:jc w:val="center"/>
        </w:trPr>
        <w:tc>
          <w:tcPr>
            <w:tcW w:w="9637" w:type="dxa"/>
            <w:gridSpan w:val="8"/>
            <w:vAlign w:val="center"/>
          </w:tcPr>
          <w:p w:rsidR="00AD5B3F" w:rsidRPr="00FC0759" w:rsidRDefault="00AD5B3F" w:rsidP="00FE6150">
            <w:pPr>
              <w:autoSpaceDE w:val="0"/>
              <w:autoSpaceDN w:val="0"/>
              <w:adjustRightInd w:val="0"/>
              <w:jc w:val="center"/>
              <w:rPr>
                <w:sz w:val="24"/>
              </w:rPr>
            </w:pPr>
            <w:r w:rsidRPr="00FC0759">
              <w:rPr>
                <w:color w:val="000000"/>
                <w:sz w:val="24"/>
              </w:rPr>
              <w:t>产品特有风险</w:t>
            </w:r>
          </w:p>
        </w:tc>
      </w:tr>
      <w:tr w:rsidR="00AD5B3F" w:rsidRPr="00FC0759" w:rsidTr="00F12FB0">
        <w:trPr>
          <w:jc w:val="center"/>
        </w:trPr>
        <w:tc>
          <w:tcPr>
            <w:tcW w:w="9637" w:type="dxa"/>
            <w:gridSpan w:val="8"/>
            <w:vAlign w:val="center"/>
          </w:tcPr>
          <w:p w:rsidR="00AD5B3F" w:rsidRPr="00FC0759" w:rsidRDefault="00AD5B3F" w:rsidP="00F12FB0">
            <w:pPr>
              <w:autoSpaceDE w:val="0"/>
              <w:autoSpaceDN w:val="0"/>
              <w:adjustRightInd w:val="0"/>
              <w:jc w:val="left"/>
              <w:rPr>
                <w:sz w:val="24"/>
              </w:rPr>
            </w:pPr>
            <w:r w:rsidRPr="00FC0759">
              <w:rPr>
                <w:sz w:val="24"/>
              </w:rPr>
              <w:t>报告期内，本基金存在单一投资者持有份额比例达到或超过</w:t>
            </w:r>
            <w:r w:rsidRPr="00FC0759">
              <w:rPr>
                <w:sz w:val="24"/>
              </w:rPr>
              <w:t>20%</w:t>
            </w:r>
            <w:r w:rsidRPr="00FC0759">
              <w:rPr>
                <w:sz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rPr>
              <w:t>5000</w:t>
            </w:r>
            <w:r w:rsidRPr="00FC0759">
              <w:rPr>
                <w:sz w:val="24"/>
              </w:rPr>
              <w:t>万元，基金还可能面临转换运作方式、与其他基金合并或者终止基金合同等情形；持有基金份额占比较高的投资者在召开持有人大会并对审议事项进行投票表决时可能拥有较大话语权。</w:t>
            </w:r>
          </w:p>
        </w:tc>
      </w:tr>
    </w:tbl>
    <w:p w:rsidR="00AD5B3F" w:rsidRPr="00654C5E" w:rsidRDefault="00AD5B3F" w:rsidP="00AD5B3F">
      <w:pPr>
        <w:autoSpaceDE w:val="0"/>
        <w:autoSpaceDN w:val="0"/>
        <w:adjustRightInd w:val="0"/>
        <w:spacing w:line="360" w:lineRule="auto"/>
        <w:jc w:val="left"/>
        <w:rPr>
          <w:rFonts w:ascii="宋体"/>
          <w:b/>
          <w:bCs/>
          <w:color w:val="000000"/>
          <w:kern w:val="0"/>
          <w:sz w:val="24"/>
        </w:rPr>
      </w:pPr>
      <w:r w:rsidRPr="00654C5E">
        <w:rPr>
          <w:rFonts w:ascii="宋体"/>
          <w:b/>
          <w:bCs/>
          <w:color w:val="000000"/>
          <w:kern w:val="0"/>
          <w:sz w:val="24"/>
        </w:rPr>
        <w:t>9.2 影响投资者决策的其他重要信息</w:t>
      </w:r>
    </w:p>
    <w:p w:rsidR="008E1F3C" w:rsidRPr="004864A3" w:rsidRDefault="00AD5B3F" w:rsidP="00AD5B3F">
      <w:pPr>
        <w:spacing w:line="360" w:lineRule="auto"/>
        <w:ind w:firstLineChars="200" w:firstLine="480"/>
        <w:rPr>
          <w:color w:val="000000"/>
          <w:sz w:val="24"/>
        </w:rPr>
      </w:pPr>
      <w:r w:rsidRPr="00FC0759">
        <w:rPr>
          <w:rFonts w:eastAsiaTheme="minorEastAsia"/>
          <w:color w:val="000000" w:themeColor="text1"/>
          <w:sz w:val="24"/>
        </w:rPr>
        <w:t>根据《关于规范金融机构资产管理业务的指导意见》（以下简称《资管新规》）要求，公募产品不得进行份额分级，应在《资管新规》规定的过渡期结束前进行整改规范，请投资者关注相关风险以及基金管理人届时发布的相关公告。</w:t>
      </w:r>
    </w:p>
    <w:p w:rsidR="008E1F3C" w:rsidRPr="00FA06EE" w:rsidRDefault="008E1F3C" w:rsidP="00840BC3">
      <w:pPr>
        <w:pStyle w:val="2"/>
        <w:spacing w:beforeLines="100" w:before="312" w:afterLines="100" w:after="312"/>
        <w:jc w:val="center"/>
        <w:rPr>
          <w:rFonts w:ascii="宋体"/>
          <w:bCs w:val="0"/>
          <w:szCs w:val="24"/>
        </w:rPr>
      </w:pPr>
      <w:r w:rsidRPr="00FA06EE">
        <w:rPr>
          <w:rFonts w:ascii="宋体" w:hAnsi="宋体" w:hint="eastAsia"/>
          <w:bCs w:val="0"/>
          <w:szCs w:val="24"/>
        </w:rPr>
        <w:lastRenderedPageBreak/>
        <w:t>§</w:t>
      </w:r>
      <w:r w:rsidRPr="00FA06EE">
        <w:rPr>
          <w:rFonts w:ascii="宋体" w:hAnsi="宋体"/>
          <w:bCs w:val="0"/>
          <w:szCs w:val="24"/>
        </w:rPr>
        <w:t>10</w:t>
      </w:r>
      <w:r w:rsidR="0082259A" w:rsidRPr="00FA06EE">
        <w:rPr>
          <w:rFonts w:ascii="宋体" w:hAnsi="宋体"/>
          <w:bCs w:val="0"/>
          <w:szCs w:val="24"/>
        </w:rPr>
        <w:t xml:space="preserve">  </w:t>
      </w:r>
      <w:r w:rsidRPr="00FA06EE">
        <w:rPr>
          <w:rFonts w:ascii="宋体" w:hAnsi="宋体" w:hint="eastAsia"/>
          <w:bCs w:val="0"/>
          <w:szCs w:val="24"/>
        </w:rPr>
        <w:t>备查文件目录</w:t>
      </w:r>
    </w:p>
    <w:p w:rsidR="008E1F3C" w:rsidRPr="00AC73C4" w:rsidRDefault="008E1F3C" w:rsidP="00FA06EE">
      <w:pPr>
        <w:spacing w:line="360" w:lineRule="auto"/>
        <w:rPr>
          <w:rFonts w:ascii="宋体"/>
          <w:b/>
          <w:color w:val="0000FF"/>
          <w:kern w:val="0"/>
          <w:sz w:val="24"/>
        </w:rPr>
      </w:pPr>
      <w:r w:rsidRPr="00AC73C4">
        <w:rPr>
          <w:rFonts w:ascii="宋体" w:hAnsi="宋体"/>
          <w:b/>
          <w:sz w:val="24"/>
        </w:rPr>
        <w:t xml:space="preserve">10.1 </w:t>
      </w:r>
      <w:r w:rsidRPr="00AC73C4">
        <w:rPr>
          <w:rFonts w:ascii="宋体" w:hAnsi="宋体" w:hint="eastAsia"/>
          <w:b/>
          <w:sz w:val="24"/>
        </w:rPr>
        <w:t>备查文件目录</w:t>
      </w:r>
    </w:p>
    <w:p w:rsidR="00855842" w:rsidRDefault="001A2BD4">
      <w:pPr>
        <w:spacing w:line="360" w:lineRule="auto"/>
        <w:ind w:firstLineChars="200" w:firstLine="480"/>
        <w:rPr>
          <w:color w:val="000000"/>
          <w:sz w:val="24"/>
        </w:rPr>
      </w:pPr>
      <w:r>
        <w:rPr>
          <w:color w:val="000000"/>
          <w:sz w:val="24"/>
        </w:rPr>
        <w:t>1.</w:t>
      </w:r>
      <w:r>
        <w:rPr>
          <w:color w:val="000000"/>
          <w:sz w:val="24"/>
        </w:rPr>
        <w:t>中国证监会注册易方达聚盈分级债券型发起式证券投资基金募集的文件；</w:t>
      </w:r>
    </w:p>
    <w:p w:rsidR="00855842" w:rsidRDefault="001A2BD4">
      <w:pPr>
        <w:spacing w:line="360" w:lineRule="auto"/>
        <w:ind w:firstLineChars="200" w:firstLine="480"/>
        <w:rPr>
          <w:color w:val="000000"/>
          <w:sz w:val="24"/>
        </w:rPr>
      </w:pPr>
      <w:r>
        <w:rPr>
          <w:color w:val="000000"/>
          <w:sz w:val="24"/>
        </w:rPr>
        <w:t>2.</w:t>
      </w:r>
      <w:r>
        <w:rPr>
          <w:color w:val="000000"/>
          <w:sz w:val="24"/>
        </w:rPr>
        <w:t>《易方达聚盈分级债券型发起式证券投资基金基金合同》；</w:t>
      </w:r>
    </w:p>
    <w:p w:rsidR="00855842" w:rsidRDefault="001A2BD4">
      <w:pPr>
        <w:spacing w:line="360" w:lineRule="auto"/>
        <w:ind w:firstLineChars="200" w:firstLine="480"/>
        <w:rPr>
          <w:color w:val="000000"/>
          <w:sz w:val="24"/>
        </w:rPr>
      </w:pPr>
      <w:r>
        <w:rPr>
          <w:color w:val="000000"/>
          <w:sz w:val="24"/>
        </w:rPr>
        <w:t>3.</w:t>
      </w:r>
      <w:r>
        <w:rPr>
          <w:color w:val="000000"/>
          <w:sz w:val="24"/>
        </w:rPr>
        <w:t>《易方达聚盈分级债券型发起式证券投资基金托管协议》；</w:t>
      </w:r>
    </w:p>
    <w:p w:rsidR="00855842" w:rsidRDefault="001A2BD4">
      <w:pPr>
        <w:spacing w:line="360" w:lineRule="auto"/>
        <w:ind w:firstLineChars="200" w:firstLine="480"/>
        <w:rPr>
          <w:color w:val="000000"/>
          <w:sz w:val="24"/>
        </w:rPr>
      </w:pPr>
      <w:r>
        <w:rPr>
          <w:color w:val="000000"/>
          <w:sz w:val="24"/>
        </w:rPr>
        <w:t>4.</w:t>
      </w:r>
      <w:r>
        <w:rPr>
          <w:color w:val="000000"/>
          <w:sz w:val="24"/>
        </w:rPr>
        <w:t>《易方达基金管理有限公司开放式基金业务规则》；</w:t>
      </w:r>
    </w:p>
    <w:p w:rsidR="008E1F3C" w:rsidRPr="00133882" w:rsidRDefault="008E1F3C" w:rsidP="00133882">
      <w:pPr>
        <w:spacing w:line="360" w:lineRule="auto"/>
        <w:ind w:firstLineChars="200" w:firstLine="480"/>
        <w:rPr>
          <w:color w:val="000000"/>
          <w:sz w:val="24"/>
        </w:rPr>
      </w:pPr>
      <w:r w:rsidRPr="004864A3">
        <w:rPr>
          <w:color w:val="000000"/>
          <w:sz w:val="24"/>
        </w:rPr>
        <w:t>5.</w:t>
      </w:r>
      <w:r w:rsidRPr="004864A3">
        <w:rPr>
          <w:color w:val="000000"/>
          <w:sz w:val="24"/>
        </w:rPr>
        <w:t>基金管理人业务资格批件、营业执照。</w:t>
      </w:r>
    </w:p>
    <w:p w:rsidR="008E1F3C" w:rsidRPr="00AC73C4" w:rsidRDefault="008E1F3C" w:rsidP="00FA06EE">
      <w:pPr>
        <w:spacing w:line="360" w:lineRule="auto"/>
        <w:rPr>
          <w:rFonts w:ascii="宋体"/>
          <w:b/>
          <w:sz w:val="24"/>
        </w:rPr>
      </w:pPr>
      <w:r w:rsidRPr="00AC73C4">
        <w:rPr>
          <w:rFonts w:ascii="宋体" w:hAnsi="宋体"/>
          <w:b/>
          <w:sz w:val="24"/>
        </w:rPr>
        <w:t xml:space="preserve">10.2 </w:t>
      </w:r>
      <w:r w:rsidRPr="00AC73C4">
        <w:rPr>
          <w:rFonts w:ascii="宋体" w:hAnsi="宋体" w:hint="eastAsia"/>
          <w:b/>
          <w:sz w:val="24"/>
        </w:rPr>
        <w:t>存放地点</w:t>
      </w:r>
    </w:p>
    <w:p w:rsidR="008E1F3C" w:rsidRPr="00133882" w:rsidRDefault="008E1F3C" w:rsidP="00133882">
      <w:pPr>
        <w:spacing w:line="360" w:lineRule="auto"/>
        <w:ind w:firstLineChars="200" w:firstLine="480"/>
        <w:rPr>
          <w:color w:val="000000"/>
          <w:sz w:val="24"/>
        </w:rPr>
      </w:pPr>
      <w:r w:rsidRPr="004864A3">
        <w:rPr>
          <w:color w:val="000000"/>
          <w:sz w:val="24"/>
        </w:rPr>
        <w:t>广州市天河区珠江新城珠江东路</w:t>
      </w:r>
      <w:r w:rsidRPr="004864A3">
        <w:rPr>
          <w:color w:val="000000"/>
          <w:sz w:val="24"/>
        </w:rPr>
        <w:t>30</w:t>
      </w:r>
      <w:r w:rsidRPr="004864A3">
        <w:rPr>
          <w:color w:val="000000"/>
          <w:sz w:val="24"/>
        </w:rPr>
        <w:t>号广州银行大厦</w:t>
      </w:r>
      <w:r w:rsidRPr="004864A3">
        <w:rPr>
          <w:color w:val="000000"/>
          <w:sz w:val="24"/>
        </w:rPr>
        <w:t>40-43</w:t>
      </w:r>
      <w:r w:rsidRPr="004864A3">
        <w:rPr>
          <w:color w:val="000000"/>
          <w:sz w:val="24"/>
        </w:rPr>
        <w:t>楼。</w:t>
      </w:r>
    </w:p>
    <w:p w:rsidR="008E1F3C" w:rsidRPr="00AC73C4" w:rsidRDefault="008E1F3C" w:rsidP="00FA06EE">
      <w:pPr>
        <w:spacing w:line="360" w:lineRule="auto"/>
        <w:rPr>
          <w:rFonts w:ascii="宋体"/>
          <w:b/>
          <w:sz w:val="24"/>
        </w:rPr>
      </w:pPr>
      <w:r w:rsidRPr="00AC73C4">
        <w:rPr>
          <w:rFonts w:ascii="宋体" w:hAnsi="宋体"/>
          <w:b/>
          <w:sz w:val="24"/>
        </w:rPr>
        <w:t xml:space="preserve">10.3 </w:t>
      </w:r>
      <w:r w:rsidRPr="00AC73C4">
        <w:rPr>
          <w:rFonts w:ascii="宋体" w:hAnsi="宋体" w:hint="eastAsia"/>
          <w:b/>
          <w:sz w:val="24"/>
        </w:rPr>
        <w:t>查阅方式</w:t>
      </w:r>
    </w:p>
    <w:p w:rsidR="008E1F3C" w:rsidRPr="004864A3" w:rsidRDefault="008E1F3C" w:rsidP="00440DF3">
      <w:pPr>
        <w:spacing w:line="360" w:lineRule="auto"/>
        <w:ind w:firstLineChars="200" w:firstLine="480"/>
        <w:rPr>
          <w:color w:val="000000"/>
          <w:sz w:val="24"/>
        </w:rPr>
      </w:pPr>
      <w:r w:rsidRPr="004864A3">
        <w:rPr>
          <w:color w:val="000000"/>
          <w:sz w:val="24"/>
        </w:rPr>
        <w:t>投资者可在营业时间免费查阅，也可按工本费购买复印件。</w:t>
      </w:r>
    </w:p>
    <w:p w:rsidR="008E1F3C" w:rsidRPr="00E90B39" w:rsidRDefault="008E1F3C" w:rsidP="00AB2D4B">
      <w:pPr>
        <w:spacing w:line="360" w:lineRule="auto"/>
        <w:ind w:left="840"/>
        <w:jc w:val="right"/>
        <w:rPr>
          <w:rFonts w:ascii="宋体"/>
          <w:color w:val="000000"/>
          <w:sz w:val="24"/>
        </w:rPr>
      </w:pPr>
    </w:p>
    <w:p w:rsidR="008E1F3C" w:rsidRDefault="008E1F3C" w:rsidP="00DC1D65">
      <w:pPr>
        <w:spacing w:line="360" w:lineRule="auto"/>
        <w:ind w:left="840"/>
        <w:jc w:val="right"/>
        <w:rPr>
          <w:rFonts w:ascii="宋体"/>
          <w:color w:val="000000"/>
          <w:sz w:val="24"/>
        </w:rPr>
      </w:pPr>
    </w:p>
    <w:p w:rsidR="008E1F3C" w:rsidRDefault="008E1F3C" w:rsidP="00DC1D65">
      <w:pPr>
        <w:spacing w:line="360" w:lineRule="auto"/>
        <w:ind w:left="840"/>
        <w:jc w:val="right"/>
        <w:rPr>
          <w:rFonts w:ascii="宋体"/>
          <w:color w:val="000000"/>
          <w:sz w:val="24"/>
        </w:rPr>
      </w:pPr>
    </w:p>
    <w:p w:rsidR="008E1F3C" w:rsidRPr="00E90B39" w:rsidRDefault="008E1F3C" w:rsidP="00DC1D65">
      <w:pPr>
        <w:spacing w:line="360" w:lineRule="auto"/>
        <w:ind w:left="840"/>
        <w:jc w:val="right"/>
        <w:rPr>
          <w:rFonts w:ascii="宋体"/>
          <w:color w:val="000000"/>
          <w:sz w:val="24"/>
        </w:rPr>
      </w:pPr>
    </w:p>
    <w:p w:rsidR="008E1F3C" w:rsidRPr="00E90B39" w:rsidRDefault="008E1F3C" w:rsidP="00FA06EE">
      <w:pPr>
        <w:spacing w:line="360" w:lineRule="auto"/>
        <w:jc w:val="right"/>
        <w:rPr>
          <w:rFonts w:ascii="宋体" w:hAnsi="宋体"/>
          <w:b/>
          <w:bCs/>
          <w:sz w:val="24"/>
        </w:rPr>
      </w:pPr>
      <w:r w:rsidRPr="00E90B39">
        <w:rPr>
          <w:rFonts w:ascii="宋体" w:hAnsi="宋体"/>
          <w:b/>
          <w:bCs/>
          <w:sz w:val="24"/>
        </w:rPr>
        <w:t>易方达基金管理有限公司</w:t>
      </w:r>
    </w:p>
    <w:p w:rsidR="008E1F3C" w:rsidRPr="00E90B39" w:rsidRDefault="008E1F3C" w:rsidP="00FA06EE">
      <w:pPr>
        <w:spacing w:line="360" w:lineRule="auto"/>
        <w:jc w:val="right"/>
        <w:rPr>
          <w:rFonts w:ascii="宋体" w:hAnsi="宋体"/>
          <w:b/>
          <w:bCs/>
          <w:sz w:val="24"/>
        </w:rPr>
      </w:pPr>
      <w:r w:rsidRPr="00E90B39">
        <w:rPr>
          <w:rFonts w:ascii="宋体" w:hAnsi="宋体"/>
          <w:b/>
          <w:bCs/>
          <w:sz w:val="24"/>
        </w:rPr>
        <w:t>二〇一九年十月二十四日</w:t>
      </w:r>
    </w:p>
    <w:sectPr w:rsidR="008E1F3C" w:rsidRPr="00E90B39" w:rsidSect="00CA5D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C23" w:rsidRDefault="001E0C23">
      <w:r>
        <w:separator/>
      </w:r>
    </w:p>
  </w:endnote>
  <w:endnote w:type="continuationSeparator" w:id="0">
    <w:p w:rsidR="001E0C23" w:rsidRDefault="001E0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FangSong">
    <w:altName w:val="Arial"/>
    <w:charset w:val="00"/>
    <w:family w:val="auto"/>
    <w:pitch w:val="default"/>
    <w:sig w:usb0="00000003" w:usb1="00000000" w:usb2="00000000" w:usb3="00000000" w:csb0="00000001" w:csb1="00000000"/>
  </w:font>
  <w:font w:name="STSong-Ligh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D6E" w:rsidRPr="001D0DB0" w:rsidRDefault="00845D6E" w:rsidP="00DB4EE7">
    <w:pPr>
      <w:pStyle w:val="a6"/>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1A2BD4">
      <w:rPr>
        <w:noProof/>
        <w:kern w:val="0"/>
        <w:szCs w:val="21"/>
      </w:rPr>
      <w:t>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1A2BD4">
      <w:rPr>
        <w:noProof/>
        <w:kern w:val="0"/>
        <w:szCs w:val="21"/>
      </w:rPr>
      <w:t>3</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C23" w:rsidRDefault="001E0C23">
      <w:r>
        <w:separator/>
      </w:r>
    </w:p>
  </w:footnote>
  <w:footnote w:type="continuationSeparator" w:id="0">
    <w:p w:rsidR="001E0C23" w:rsidRDefault="001E0C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D6E" w:rsidRPr="004A2579" w:rsidRDefault="00845D6E" w:rsidP="00B22763">
    <w:pPr>
      <w:pStyle w:val="a9"/>
      <w:pBdr>
        <w:bottom w:val="single" w:sz="6" w:space="0" w:color="auto"/>
      </w:pBdr>
      <w:jc w:val="right"/>
      <w:rPr>
        <w:sz w:val="15"/>
      </w:rPr>
    </w:pPr>
    <w:r w:rsidRPr="004A2579">
      <w:rPr>
        <w:szCs w:val="21"/>
      </w:rPr>
      <w:t>易方达聚盈分级债券型发起式证券投资基金</w:t>
    </w:r>
    <w:r w:rsidRPr="004A2579">
      <w:rPr>
        <w:szCs w:val="21"/>
      </w:rPr>
      <w:t>2019</w:t>
    </w:r>
    <w:r w:rsidRPr="004A2579">
      <w:rPr>
        <w:szCs w:val="21"/>
      </w:rPr>
      <w:t>年第</w:t>
    </w:r>
    <w:r w:rsidRPr="004A2579">
      <w:rPr>
        <w:szCs w:val="21"/>
      </w:rPr>
      <w:t>3</w:t>
    </w:r>
    <w:r w:rsidRPr="004A2579">
      <w:rPr>
        <w:szCs w:val="21"/>
      </w:rPr>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F6491"/>
    <w:rsid w:val="0000403B"/>
    <w:rsid w:val="00005911"/>
    <w:rsid w:val="00010A83"/>
    <w:rsid w:val="00010A8E"/>
    <w:rsid w:val="00010AC3"/>
    <w:rsid w:val="00011EB5"/>
    <w:rsid w:val="0001280C"/>
    <w:rsid w:val="00014935"/>
    <w:rsid w:val="00017581"/>
    <w:rsid w:val="00020583"/>
    <w:rsid w:val="00021DD4"/>
    <w:rsid w:val="00023BE7"/>
    <w:rsid w:val="000358D3"/>
    <w:rsid w:val="00035DE8"/>
    <w:rsid w:val="00037FCF"/>
    <w:rsid w:val="000421B8"/>
    <w:rsid w:val="00042B78"/>
    <w:rsid w:val="00043ABF"/>
    <w:rsid w:val="000445E4"/>
    <w:rsid w:val="00047237"/>
    <w:rsid w:val="00047D44"/>
    <w:rsid w:val="000510AB"/>
    <w:rsid w:val="00055AF1"/>
    <w:rsid w:val="00064AE3"/>
    <w:rsid w:val="00065843"/>
    <w:rsid w:val="00066524"/>
    <w:rsid w:val="0007061E"/>
    <w:rsid w:val="00070CD1"/>
    <w:rsid w:val="0007171B"/>
    <w:rsid w:val="00081D05"/>
    <w:rsid w:val="00085E5D"/>
    <w:rsid w:val="00087CF7"/>
    <w:rsid w:val="00094876"/>
    <w:rsid w:val="00095912"/>
    <w:rsid w:val="00095CE0"/>
    <w:rsid w:val="00096933"/>
    <w:rsid w:val="00097230"/>
    <w:rsid w:val="000A457E"/>
    <w:rsid w:val="000A53FD"/>
    <w:rsid w:val="000A549A"/>
    <w:rsid w:val="000A72F2"/>
    <w:rsid w:val="000A790E"/>
    <w:rsid w:val="000B0C56"/>
    <w:rsid w:val="000B309F"/>
    <w:rsid w:val="000B3E43"/>
    <w:rsid w:val="000B5CC0"/>
    <w:rsid w:val="000C0871"/>
    <w:rsid w:val="000C1723"/>
    <w:rsid w:val="000C1B20"/>
    <w:rsid w:val="000C27F6"/>
    <w:rsid w:val="000C4107"/>
    <w:rsid w:val="000C45E7"/>
    <w:rsid w:val="000D01F4"/>
    <w:rsid w:val="000D0D96"/>
    <w:rsid w:val="000D1060"/>
    <w:rsid w:val="000D1519"/>
    <w:rsid w:val="000D2270"/>
    <w:rsid w:val="000D2D04"/>
    <w:rsid w:val="000E4456"/>
    <w:rsid w:val="000F175F"/>
    <w:rsid w:val="000F17D1"/>
    <w:rsid w:val="000F60FF"/>
    <w:rsid w:val="000F635F"/>
    <w:rsid w:val="000F6C61"/>
    <w:rsid w:val="000F7F6F"/>
    <w:rsid w:val="00100C12"/>
    <w:rsid w:val="001049B6"/>
    <w:rsid w:val="001051C6"/>
    <w:rsid w:val="00110D90"/>
    <w:rsid w:val="0011177A"/>
    <w:rsid w:val="00116E31"/>
    <w:rsid w:val="001200AD"/>
    <w:rsid w:val="00122802"/>
    <w:rsid w:val="0012304E"/>
    <w:rsid w:val="001248EF"/>
    <w:rsid w:val="001257C7"/>
    <w:rsid w:val="00126DDF"/>
    <w:rsid w:val="001270BF"/>
    <w:rsid w:val="00127BAC"/>
    <w:rsid w:val="00133882"/>
    <w:rsid w:val="0013524F"/>
    <w:rsid w:val="00136E8F"/>
    <w:rsid w:val="00140ADC"/>
    <w:rsid w:val="001427AE"/>
    <w:rsid w:val="00142A56"/>
    <w:rsid w:val="00144DF5"/>
    <w:rsid w:val="00145A97"/>
    <w:rsid w:val="00146485"/>
    <w:rsid w:val="001470FB"/>
    <w:rsid w:val="00150AD6"/>
    <w:rsid w:val="00152493"/>
    <w:rsid w:val="0015266E"/>
    <w:rsid w:val="00153B40"/>
    <w:rsid w:val="00154ADA"/>
    <w:rsid w:val="0015531A"/>
    <w:rsid w:val="00163B27"/>
    <w:rsid w:val="00165317"/>
    <w:rsid w:val="0016597A"/>
    <w:rsid w:val="00166E02"/>
    <w:rsid w:val="00171BAD"/>
    <w:rsid w:val="00173D6F"/>
    <w:rsid w:val="00174451"/>
    <w:rsid w:val="001744B4"/>
    <w:rsid w:val="00174B06"/>
    <w:rsid w:val="001756A1"/>
    <w:rsid w:val="001761EE"/>
    <w:rsid w:val="00176EAA"/>
    <w:rsid w:val="0017725A"/>
    <w:rsid w:val="00177729"/>
    <w:rsid w:val="00177C4B"/>
    <w:rsid w:val="001802E0"/>
    <w:rsid w:val="0018325A"/>
    <w:rsid w:val="00184954"/>
    <w:rsid w:val="00186199"/>
    <w:rsid w:val="001878B0"/>
    <w:rsid w:val="001928F7"/>
    <w:rsid w:val="00192FB9"/>
    <w:rsid w:val="00194537"/>
    <w:rsid w:val="0019563C"/>
    <w:rsid w:val="00196A71"/>
    <w:rsid w:val="001A21A9"/>
    <w:rsid w:val="001A2BD4"/>
    <w:rsid w:val="001A59D8"/>
    <w:rsid w:val="001A5FA6"/>
    <w:rsid w:val="001B0A62"/>
    <w:rsid w:val="001B2F0C"/>
    <w:rsid w:val="001B3F9C"/>
    <w:rsid w:val="001C37F6"/>
    <w:rsid w:val="001C6288"/>
    <w:rsid w:val="001D0DB0"/>
    <w:rsid w:val="001D0F6A"/>
    <w:rsid w:val="001D21BC"/>
    <w:rsid w:val="001D2675"/>
    <w:rsid w:val="001D2FA5"/>
    <w:rsid w:val="001D35E0"/>
    <w:rsid w:val="001D5045"/>
    <w:rsid w:val="001D5A44"/>
    <w:rsid w:val="001D63BB"/>
    <w:rsid w:val="001D724B"/>
    <w:rsid w:val="001E0227"/>
    <w:rsid w:val="001E09B2"/>
    <w:rsid w:val="001E0C23"/>
    <w:rsid w:val="001E11D3"/>
    <w:rsid w:val="001E2A6A"/>
    <w:rsid w:val="001E3DC2"/>
    <w:rsid w:val="001E48B8"/>
    <w:rsid w:val="001E56FF"/>
    <w:rsid w:val="001E5C6B"/>
    <w:rsid w:val="001E749A"/>
    <w:rsid w:val="001F03E1"/>
    <w:rsid w:val="001F0720"/>
    <w:rsid w:val="001F2855"/>
    <w:rsid w:val="001F3CC6"/>
    <w:rsid w:val="001F4530"/>
    <w:rsid w:val="001F5A0B"/>
    <w:rsid w:val="001F7CEA"/>
    <w:rsid w:val="002010DE"/>
    <w:rsid w:val="0020192C"/>
    <w:rsid w:val="00202968"/>
    <w:rsid w:val="00202C32"/>
    <w:rsid w:val="00203AEF"/>
    <w:rsid w:val="00207FB8"/>
    <w:rsid w:val="00211A26"/>
    <w:rsid w:val="002125F7"/>
    <w:rsid w:val="00214463"/>
    <w:rsid w:val="00214756"/>
    <w:rsid w:val="00215CF2"/>
    <w:rsid w:val="00220542"/>
    <w:rsid w:val="00221174"/>
    <w:rsid w:val="00225622"/>
    <w:rsid w:val="00225ADC"/>
    <w:rsid w:val="00231697"/>
    <w:rsid w:val="00233105"/>
    <w:rsid w:val="002359EB"/>
    <w:rsid w:val="002363AB"/>
    <w:rsid w:val="002407BD"/>
    <w:rsid w:val="0024260D"/>
    <w:rsid w:val="00245012"/>
    <w:rsid w:val="0024504E"/>
    <w:rsid w:val="0024651F"/>
    <w:rsid w:val="0025158D"/>
    <w:rsid w:val="0025190E"/>
    <w:rsid w:val="0025281A"/>
    <w:rsid w:val="00253D3C"/>
    <w:rsid w:val="00255292"/>
    <w:rsid w:val="00260200"/>
    <w:rsid w:val="002648D8"/>
    <w:rsid w:val="00264E55"/>
    <w:rsid w:val="00273F86"/>
    <w:rsid w:val="00276188"/>
    <w:rsid w:val="002774F0"/>
    <w:rsid w:val="0028459B"/>
    <w:rsid w:val="00284C5F"/>
    <w:rsid w:val="002871DE"/>
    <w:rsid w:val="002873F0"/>
    <w:rsid w:val="0029087C"/>
    <w:rsid w:val="002964F9"/>
    <w:rsid w:val="00297260"/>
    <w:rsid w:val="002A1F14"/>
    <w:rsid w:val="002A2678"/>
    <w:rsid w:val="002A2E01"/>
    <w:rsid w:val="002A398F"/>
    <w:rsid w:val="002A5C6B"/>
    <w:rsid w:val="002A5D31"/>
    <w:rsid w:val="002A714F"/>
    <w:rsid w:val="002A792C"/>
    <w:rsid w:val="002B1851"/>
    <w:rsid w:val="002B27FF"/>
    <w:rsid w:val="002B5BC4"/>
    <w:rsid w:val="002B6793"/>
    <w:rsid w:val="002B6872"/>
    <w:rsid w:val="002C0867"/>
    <w:rsid w:val="002C1726"/>
    <w:rsid w:val="002C21A6"/>
    <w:rsid w:val="002C26D5"/>
    <w:rsid w:val="002C3E1D"/>
    <w:rsid w:val="002C5777"/>
    <w:rsid w:val="002C79E7"/>
    <w:rsid w:val="002D32E3"/>
    <w:rsid w:val="002D7F86"/>
    <w:rsid w:val="002E0FEB"/>
    <w:rsid w:val="002F0865"/>
    <w:rsid w:val="002F0F79"/>
    <w:rsid w:val="002F280E"/>
    <w:rsid w:val="002F3709"/>
    <w:rsid w:val="002F3A6C"/>
    <w:rsid w:val="002F4296"/>
    <w:rsid w:val="00300951"/>
    <w:rsid w:val="003023C9"/>
    <w:rsid w:val="00302CA8"/>
    <w:rsid w:val="00302DE9"/>
    <w:rsid w:val="00305084"/>
    <w:rsid w:val="003101E2"/>
    <w:rsid w:val="0031753F"/>
    <w:rsid w:val="003204E9"/>
    <w:rsid w:val="00321E8C"/>
    <w:rsid w:val="00322A86"/>
    <w:rsid w:val="00323AE8"/>
    <w:rsid w:val="00324548"/>
    <w:rsid w:val="003251F4"/>
    <w:rsid w:val="00327FDD"/>
    <w:rsid w:val="003303E3"/>
    <w:rsid w:val="003309B9"/>
    <w:rsid w:val="003329EA"/>
    <w:rsid w:val="00335335"/>
    <w:rsid w:val="00335B8F"/>
    <w:rsid w:val="003373DE"/>
    <w:rsid w:val="003407A5"/>
    <w:rsid w:val="00341188"/>
    <w:rsid w:val="0034147B"/>
    <w:rsid w:val="00350238"/>
    <w:rsid w:val="0035109C"/>
    <w:rsid w:val="00351F0A"/>
    <w:rsid w:val="0035432B"/>
    <w:rsid w:val="00356DD8"/>
    <w:rsid w:val="00361E7E"/>
    <w:rsid w:val="00365930"/>
    <w:rsid w:val="003667AC"/>
    <w:rsid w:val="0037013B"/>
    <w:rsid w:val="00370AA4"/>
    <w:rsid w:val="00371FF4"/>
    <w:rsid w:val="00377520"/>
    <w:rsid w:val="00380D36"/>
    <w:rsid w:val="003822D3"/>
    <w:rsid w:val="00385BB2"/>
    <w:rsid w:val="00386630"/>
    <w:rsid w:val="00390B25"/>
    <w:rsid w:val="00397156"/>
    <w:rsid w:val="00397960"/>
    <w:rsid w:val="00397B47"/>
    <w:rsid w:val="003A1E44"/>
    <w:rsid w:val="003A3BC4"/>
    <w:rsid w:val="003A458A"/>
    <w:rsid w:val="003A752B"/>
    <w:rsid w:val="003B2F13"/>
    <w:rsid w:val="003B405E"/>
    <w:rsid w:val="003B57D3"/>
    <w:rsid w:val="003C1F58"/>
    <w:rsid w:val="003C792F"/>
    <w:rsid w:val="003D124B"/>
    <w:rsid w:val="003D18F3"/>
    <w:rsid w:val="003D38BC"/>
    <w:rsid w:val="003D618D"/>
    <w:rsid w:val="003D67BD"/>
    <w:rsid w:val="003D78B5"/>
    <w:rsid w:val="003E06E4"/>
    <w:rsid w:val="003E244F"/>
    <w:rsid w:val="003E62A6"/>
    <w:rsid w:val="003E695F"/>
    <w:rsid w:val="003E6C9B"/>
    <w:rsid w:val="003E709C"/>
    <w:rsid w:val="003E7B89"/>
    <w:rsid w:val="003F3730"/>
    <w:rsid w:val="003F4241"/>
    <w:rsid w:val="003F7C45"/>
    <w:rsid w:val="0040132C"/>
    <w:rsid w:val="00405085"/>
    <w:rsid w:val="004066FC"/>
    <w:rsid w:val="00407C10"/>
    <w:rsid w:val="004113B4"/>
    <w:rsid w:val="00411B35"/>
    <w:rsid w:val="00414827"/>
    <w:rsid w:val="00415ADF"/>
    <w:rsid w:val="00416C10"/>
    <w:rsid w:val="00423880"/>
    <w:rsid w:val="0042414D"/>
    <w:rsid w:val="00424EF3"/>
    <w:rsid w:val="004268BB"/>
    <w:rsid w:val="00427A1D"/>
    <w:rsid w:val="00431047"/>
    <w:rsid w:val="00431B86"/>
    <w:rsid w:val="004408EC"/>
    <w:rsid w:val="00440DF3"/>
    <w:rsid w:val="00441E6A"/>
    <w:rsid w:val="00443C8F"/>
    <w:rsid w:val="00450BA4"/>
    <w:rsid w:val="0045204E"/>
    <w:rsid w:val="00452481"/>
    <w:rsid w:val="004525F0"/>
    <w:rsid w:val="00457804"/>
    <w:rsid w:val="0046006C"/>
    <w:rsid w:val="00463ABB"/>
    <w:rsid w:val="004646BF"/>
    <w:rsid w:val="00464744"/>
    <w:rsid w:val="004665E3"/>
    <w:rsid w:val="0047256F"/>
    <w:rsid w:val="004731F1"/>
    <w:rsid w:val="00475696"/>
    <w:rsid w:val="00480BC8"/>
    <w:rsid w:val="00481265"/>
    <w:rsid w:val="004814BF"/>
    <w:rsid w:val="00483EB3"/>
    <w:rsid w:val="0048587E"/>
    <w:rsid w:val="004864A3"/>
    <w:rsid w:val="00487363"/>
    <w:rsid w:val="00487C2B"/>
    <w:rsid w:val="0049297D"/>
    <w:rsid w:val="004929F2"/>
    <w:rsid w:val="00495A03"/>
    <w:rsid w:val="00496D8D"/>
    <w:rsid w:val="00497079"/>
    <w:rsid w:val="004A1BBA"/>
    <w:rsid w:val="004A2579"/>
    <w:rsid w:val="004A3251"/>
    <w:rsid w:val="004A3701"/>
    <w:rsid w:val="004A3D72"/>
    <w:rsid w:val="004A3E3C"/>
    <w:rsid w:val="004B0E6D"/>
    <w:rsid w:val="004B16E8"/>
    <w:rsid w:val="004B6250"/>
    <w:rsid w:val="004B76B1"/>
    <w:rsid w:val="004B79D9"/>
    <w:rsid w:val="004C0057"/>
    <w:rsid w:val="004C0541"/>
    <w:rsid w:val="004C11F9"/>
    <w:rsid w:val="004C2A44"/>
    <w:rsid w:val="004C2C46"/>
    <w:rsid w:val="004C7235"/>
    <w:rsid w:val="004C7955"/>
    <w:rsid w:val="004D047F"/>
    <w:rsid w:val="004D0C95"/>
    <w:rsid w:val="004D27EE"/>
    <w:rsid w:val="004D2A97"/>
    <w:rsid w:val="004D3D4A"/>
    <w:rsid w:val="004D3D96"/>
    <w:rsid w:val="004D650F"/>
    <w:rsid w:val="004D6E34"/>
    <w:rsid w:val="004E1B56"/>
    <w:rsid w:val="004E2133"/>
    <w:rsid w:val="004E60FB"/>
    <w:rsid w:val="004F4EC7"/>
    <w:rsid w:val="004F779C"/>
    <w:rsid w:val="004F7846"/>
    <w:rsid w:val="005000D4"/>
    <w:rsid w:val="005026AC"/>
    <w:rsid w:val="00510CAF"/>
    <w:rsid w:val="005128C5"/>
    <w:rsid w:val="0051478B"/>
    <w:rsid w:val="0051566A"/>
    <w:rsid w:val="00515D7B"/>
    <w:rsid w:val="005166E9"/>
    <w:rsid w:val="0052009E"/>
    <w:rsid w:val="005239CA"/>
    <w:rsid w:val="00525E59"/>
    <w:rsid w:val="005300F6"/>
    <w:rsid w:val="005318CC"/>
    <w:rsid w:val="00532C9E"/>
    <w:rsid w:val="00533ECD"/>
    <w:rsid w:val="005349B1"/>
    <w:rsid w:val="005374BC"/>
    <w:rsid w:val="00543188"/>
    <w:rsid w:val="00543367"/>
    <w:rsid w:val="00543BFA"/>
    <w:rsid w:val="00547D9C"/>
    <w:rsid w:val="00547DA1"/>
    <w:rsid w:val="00553B99"/>
    <w:rsid w:val="0055513C"/>
    <w:rsid w:val="0055753F"/>
    <w:rsid w:val="00560C94"/>
    <w:rsid w:val="0056291C"/>
    <w:rsid w:val="00565A63"/>
    <w:rsid w:val="00566588"/>
    <w:rsid w:val="005668B0"/>
    <w:rsid w:val="00571C1A"/>
    <w:rsid w:val="0057275D"/>
    <w:rsid w:val="00576056"/>
    <w:rsid w:val="005800A9"/>
    <w:rsid w:val="00580488"/>
    <w:rsid w:val="0058074D"/>
    <w:rsid w:val="00580FD1"/>
    <w:rsid w:val="00582FAD"/>
    <w:rsid w:val="00583489"/>
    <w:rsid w:val="00590C16"/>
    <w:rsid w:val="00590FE4"/>
    <w:rsid w:val="00591D9C"/>
    <w:rsid w:val="00593440"/>
    <w:rsid w:val="00597057"/>
    <w:rsid w:val="00597D8B"/>
    <w:rsid w:val="005A1C30"/>
    <w:rsid w:val="005A3295"/>
    <w:rsid w:val="005A46FF"/>
    <w:rsid w:val="005A621A"/>
    <w:rsid w:val="005A6DE5"/>
    <w:rsid w:val="005B011E"/>
    <w:rsid w:val="005B2E84"/>
    <w:rsid w:val="005B7B0E"/>
    <w:rsid w:val="005B7EF4"/>
    <w:rsid w:val="005C5409"/>
    <w:rsid w:val="005C69AC"/>
    <w:rsid w:val="005C722E"/>
    <w:rsid w:val="005D01A4"/>
    <w:rsid w:val="005D0717"/>
    <w:rsid w:val="005D45B3"/>
    <w:rsid w:val="005D4CEB"/>
    <w:rsid w:val="005D5104"/>
    <w:rsid w:val="005D5D65"/>
    <w:rsid w:val="005D79A7"/>
    <w:rsid w:val="005E322A"/>
    <w:rsid w:val="005F04E6"/>
    <w:rsid w:val="005F43B9"/>
    <w:rsid w:val="005F68CB"/>
    <w:rsid w:val="0060028E"/>
    <w:rsid w:val="006033E3"/>
    <w:rsid w:val="00606088"/>
    <w:rsid w:val="006070E4"/>
    <w:rsid w:val="00607115"/>
    <w:rsid w:val="0061116F"/>
    <w:rsid w:val="0061321C"/>
    <w:rsid w:val="00617A86"/>
    <w:rsid w:val="0062386E"/>
    <w:rsid w:val="00623D9A"/>
    <w:rsid w:val="00623F01"/>
    <w:rsid w:val="006242FB"/>
    <w:rsid w:val="00624DBF"/>
    <w:rsid w:val="00626E2D"/>
    <w:rsid w:val="00627D94"/>
    <w:rsid w:val="00630B42"/>
    <w:rsid w:val="00642072"/>
    <w:rsid w:val="006434D0"/>
    <w:rsid w:val="006440ED"/>
    <w:rsid w:val="00645293"/>
    <w:rsid w:val="006473D7"/>
    <w:rsid w:val="00651B78"/>
    <w:rsid w:val="00652263"/>
    <w:rsid w:val="00652881"/>
    <w:rsid w:val="00660DF4"/>
    <w:rsid w:val="00661974"/>
    <w:rsid w:val="00664551"/>
    <w:rsid w:val="00665792"/>
    <w:rsid w:val="006676A0"/>
    <w:rsid w:val="00670857"/>
    <w:rsid w:val="00671124"/>
    <w:rsid w:val="006727B0"/>
    <w:rsid w:val="0067307E"/>
    <w:rsid w:val="00674489"/>
    <w:rsid w:val="00677794"/>
    <w:rsid w:val="00680A6C"/>
    <w:rsid w:val="00683D28"/>
    <w:rsid w:val="006847CD"/>
    <w:rsid w:val="00687AD5"/>
    <w:rsid w:val="00695251"/>
    <w:rsid w:val="00695ADE"/>
    <w:rsid w:val="00695C0D"/>
    <w:rsid w:val="00695E01"/>
    <w:rsid w:val="00696356"/>
    <w:rsid w:val="006A15EF"/>
    <w:rsid w:val="006A200A"/>
    <w:rsid w:val="006A689F"/>
    <w:rsid w:val="006A72C6"/>
    <w:rsid w:val="006B02DA"/>
    <w:rsid w:val="006B2065"/>
    <w:rsid w:val="006B3263"/>
    <w:rsid w:val="006B3940"/>
    <w:rsid w:val="006B4701"/>
    <w:rsid w:val="006B64AE"/>
    <w:rsid w:val="006C168D"/>
    <w:rsid w:val="006C248E"/>
    <w:rsid w:val="006C642C"/>
    <w:rsid w:val="006C6FC6"/>
    <w:rsid w:val="006D7502"/>
    <w:rsid w:val="006E17FE"/>
    <w:rsid w:val="006E34B7"/>
    <w:rsid w:val="006F4CD8"/>
    <w:rsid w:val="006F53D9"/>
    <w:rsid w:val="006F7F1B"/>
    <w:rsid w:val="007004DC"/>
    <w:rsid w:val="00703E8A"/>
    <w:rsid w:val="00710E21"/>
    <w:rsid w:val="00711522"/>
    <w:rsid w:val="007124FE"/>
    <w:rsid w:val="00713186"/>
    <w:rsid w:val="00713757"/>
    <w:rsid w:val="00717772"/>
    <w:rsid w:val="007219E1"/>
    <w:rsid w:val="00721AF1"/>
    <w:rsid w:val="0072280F"/>
    <w:rsid w:val="00722B5E"/>
    <w:rsid w:val="00725954"/>
    <w:rsid w:val="0072708F"/>
    <w:rsid w:val="007323CB"/>
    <w:rsid w:val="00732C8F"/>
    <w:rsid w:val="00732D1D"/>
    <w:rsid w:val="007356A2"/>
    <w:rsid w:val="0073602C"/>
    <w:rsid w:val="00736034"/>
    <w:rsid w:val="0073681C"/>
    <w:rsid w:val="00741EBE"/>
    <w:rsid w:val="00746130"/>
    <w:rsid w:val="00746A40"/>
    <w:rsid w:val="007478C8"/>
    <w:rsid w:val="00750358"/>
    <w:rsid w:val="007530E0"/>
    <w:rsid w:val="007544C6"/>
    <w:rsid w:val="00755CDF"/>
    <w:rsid w:val="00756F11"/>
    <w:rsid w:val="00757020"/>
    <w:rsid w:val="00757A4C"/>
    <w:rsid w:val="00760427"/>
    <w:rsid w:val="00764A94"/>
    <w:rsid w:val="007651E5"/>
    <w:rsid w:val="007670DC"/>
    <w:rsid w:val="0077107B"/>
    <w:rsid w:val="0077111A"/>
    <w:rsid w:val="00772272"/>
    <w:rsid w:val="007744E3"/>
    <w:rsid w:val="0077501D"/>
    <w:rsid w:val="007756ED"/>
    <w:rsid w:val="00775D17"/>
    <w:rsid w:val="00780206"/>
    <w:rsid w:val="00780752"/>
    <w:rsid w:val="00780CD0"/>
    <w:rsid w:val="00780F91"/>
    <w:rsid w:val="0078105B"/>
    <w:rsid w:val="007870FC"/>
    <w:rsid w:val="00787CD0"/>
    <w:rsid w:val="00791053"/>
    <w:rsid w:val="00791A3A"/>
    <w:rsid w:val="00794196"/>
    <w:rsid w:val="00797637"/>
    <w:rsid w:val="007A1233"/>
    <w:rsid w:val="007A3680"/>
    <w:rsid w:val="007A59B8"/>
    <w:rsid w:val="007B2862"/>
    <w:rsid w:val="007B662A"/>
    <w:rsid w:val="007C09CD"/>
    <w:rsid w:val="007C1277"/>
    <w:rsid w:val="007D195B"/>
    <w:rsid w:val="007D28C9"/>
    <w:rsid w:val="007D3CC8"/>
    <w:rsid w:val="007D5528"/>
    <w:rsid w:val="007D62F9"/>
    <w:rsid w:val="007D63A4"/>
    <w:rsid w:val="007D69E6"/>
    <w:rsid w:val="007E1AA2"/>
    <w:rsid w:val="007E4C1F"/>
    <w:rsid w:val="007E6846"/>
    <w:rsid w:val="007F0759"/>
    <w:rsid w:val="007F156E"/>
    <w:rsid w:val="007F25C0"/>
    <w:rsid w:val="007F5C9D"/>
    <w:rsid w:val="007F5F52"/>
    <w:rsid w:val="007F77C6"/>
    <w:rsid w:val="008003A1"/>
    <w:rsid w:val="008006B7"/>
    <w:rsid w:val="00800FDB"/>
    <w:rsid w:val="00801BA1"/>
    <w:rsid w:val="00802081"/>
    <w:rsid w:val="008036F2"/>
    <w:rsid w:val="008046E6"/>
    <w:rsid w:val="00804920"/>
    <w:rsid w:val="00806461"/>
    <w:rsid w:val="0081096D"/>
    <w:rsid w:val="00810EAD"/>
    <w:rsid w:val="00811833"/>
    <w:rsid w:val="008174D4"/>
    <w:rsid w:val="00820298"/>
    <w:rsid w:val="00820FE6"/>
    <w:rsid w:val="00821A66"/>
    <w:rsid w:val="00822476"/>
    <w:rsid w:val="0082259A"/>
    <w:rsid w:val="00822882"/>
    <w:rsid w:val="00825F68"/>
    <w:rsid w:val="008277FE"/>
    <w:rsid w:val="00835408"/>
    <w:rsid w:val="008359DA"/>
    <w:rsid w:val="00837CEF"/>
    <w:rsid w:val="00840035"/>
    <w:rsid w:val="00840BC3"/>
    <w:rsid w:val="008428A9"/>
    <w:rsid w:val="00844112"/>
    <w:rsid w:val="0084541E"/>
    <w:rsid w:val="008456C9"/>
    <w:rsid w:val="00845D6E"/>
    <w:rsid w:val="0084611D"/>
    <w:rsid w:val="00850C62"/>
    <w:rsid w:val="00854CAA"/>
    <w:rsid w:val="00854F4B"/>
    <w:rsid w:val="00855842"/>
    <w:rsid w:val="00861735"/>
    <w:rsid w:val="00862071"/>
    <w:rsid w:val="00863011"/>
    <w:rsid w:val="00865075"/>
    <w:rsid w:val="00866064"/>
    <w:rsid w:val="00866B39"/>
    <w:rsid w:val="0086748F"/>
    <w:rsid w:val="00867737"/>
    <w:rsid w:val="00870EFF"/>
    <w:rsid w:val="00872CE4"/>
    <w:rsid w:val="00872D34"/>
    <w:rsid w:val="008773C2"/>
    <w:rsid w:val="00877B62"/>
    <w:rsid w:val="00881015"/>
    <w:rsid w:val="008810B0"/>
    <w:rsid w:val="008819B6"/>
    <w:rsid w:val="00881AAC"/>
    <w:rsid w:val="008836B7"/>
    <w:rsid w:val="008841D3"/>
    <w:rsid w:val="00887DE6"/>
    <w:rsid w:val="008944E8"/>
    <w:rsid w:val="00894C2A"/>
    <w:rsid w:val="00897708"/>
    <w:rsid w:val="00897C98"/>
    <w:rsid w:val="00897D88"/>
    <w:rsid w:val="008A17AF"/>
    <w:rsid w:val="008A2F16"/>
    <w:rsid w:val="008A38F7"/>
    <w:rsid w:val="008A6D7C"/>
    <w:rsid w:val="008B1823"/>
    <w:rsid w:val="008B6E16"/>
    <w:rsid w:val="008B7110"/>
    <w:rsid w:val="008C165D"/>
    <w:rsid w:val="008C2029"/>
    <w:rsid w:val="008C2424"/>
    <w:rsid w:val="008C61D6"/>
    <w:rsid w:val="008C64F1"/>
    <w:rsid w:val="008C74EF"/>
    <w:rsid w:val="008D1BB0"/>
    <w:rsid w:val="008D20FF"/>
    <w:rsid w:val="008D3DE6"/>
    <w:rsid w:val="008D4223"/>
    <w:rsid w:val="008D44CC"/>
    <w:rsid w:val="008D46E3"/>
    <w:rsid w:val="008D6709"/>
    <w:rsid w:val="008D77FD"/>
    <w:rsid w:val="008E083A"/>
    <w:rsid w:val="008E0B1D"/>
    <w:rsid w:val="008E1F3C"/>
    <w:rsid w:val="008E2450"/>
    <w:rsid w:val="008E5C32"/>
    <w:rsid w:val="008E7896"/>
    <w:rsid w:val="008F2477"/>
    <w:rsid w:val="008F5860"/>
    <w:rsid w:val="009010F0"/>
    <w:rsid w:val="00901162"/>
    <w:rsid w:val="0090223A"/>
    <w:rsid w:val="009028E2"/>
    <w:rsid w:val="00913200"/>
    <w:rsid w:val="00914EAB"/>
    <w:rsid w:val="00921676"/>
    <w:rsid w:val="00922D49"/>
    <w:rsid w:val="00925E37"/>
    <w:rsid w:val="00925EDD"/>
    <w:rsid w:val="00927318"/>
    <w:rsid w:val="00927718"/>
    <w:rsid w:val="00927D0E"/>
    <w:rsid w:val="009309DA"/>
    <w:rsid w:val="0093639F"/>
    <w:rsid w:val="00936688"/>
    <w:rsid w:val="00936DD1"/>
    <w:rsid w:val="00937CFA"/>
    <w:rsid w:val="009406B3"/>
    <w:rsid w:val="00943748"/>
    <w:rsid w:val="00945CF5"/>
    <w:rsid w:val="009500A1"/>
    <w:rsid w:val="0095037E"/>
    <w:rsid w:val="00952AAD"/>
    <w:rsid w:val="00954567"/>
    <w:rsid w:val="00956023"/>
    <w:rsid w:val="00956671"/>
    <w:rsid w:val="00957466"/>
    <w:rsid w:val="0096260B"/>
    <w:rsid w:val="009664D5"/>
    <w:rsid w:val="00970C69"/>
    <w:rsid w:val="00971F1C"/>
    <w:rsid w:val="0097211D"/>
    <w:rsid w:val="00972E10"/>
    <w:rsid w:val="009746CA"/>
    <w:rsid w:val="00981963"/>
    <w:rsid w:val="00981C82"/>
    <w:rsid w:val="00983C82"/>
    <w:rsid w:val="00984520"/>
    <w:rsid w:val="0098545C"/>
    <w:rsid w:val="00991865"/>
    <w:rsid w:val="00992BA2"/>
    <w:rsid w:val="00992F83"/>
    <w:rsid w:val="0099508A"/>
    <w:rsid w:val="009974EB"/>
    <w:rsid w:val="009A06A4"/>
    <w:rsid w:val="009A1126"/>
    <w:rsid w:val="009A12CD"/>
    <w:rsid w:val="009A3353"/>
    <w:rsid w:val="009A4542"/>
    <w:rsid w:val="009A477D"/>
    <w:rsid w:val="009B1584"/>
    <w:rsid w:val="009B1B32"/>
    <w:rsid w:val="009B1DE7"/>
    <w:rsid w:val="009B21CA"/>
    <w:rsid w:val="009B2648"/>
    <w:rsid w:val="009B63CE"/>
    <w:rsid w:val="009C03E5"/>
    <w:rsid w:val="009C0A90"/>
    <w:rsid w:val="009C196C"/>
    <w:rsid w:val="009C2005"/>
    <w:rsid w:val="009C3730"/>
    <w:rsid w:val="009C37BD"/>
    <w:rsid w:val="009C3AAC"/>
    <w:rsid w:val="009C4D19"/>
    <w:rsid w:val="009C5FDB"/>
    <w:rsid w:val="009C693E"/>
    <w:rsid w:val="009C70CB"/>
    <w:rsid w:val="009D1EA4"/>
    <w:rsid w:val="009D27AA"/>
    <w:rsid w:val="009D4991"/>
    <w:rsid w:val="009D5872"/>
    <w:rsid w:val="009D5BB5"/>
    <w:rsid w:val="009D696D"/>
    <w:rsid w:val="009D6ED2"/>
    <w:rsid w:val="009E0F1A"/>
    <w:rsid w:val="009E140D"/>
    <w:rsid w:val="009E21C6"/>
    <w:rsid w:val="009E2A4A"/>
    <w:rsid w:val="009E4465"/>
    <w:rsid w:val="009E4E0E"/>
    <w:rsid w:val="009E6401"/>
    <w:rsid w:val="009E6C54"/>
    <w:rsid w:val="009F2A25"/>
    <w:rsid w:val="009F5235"/>
    <w:rsid w:val="009F531A"/>
    <w:rsid w:val="009F5A25"/>
    <w:rsid w:val="009F6550"/>
    <w:rsid w:val="009F65F8"/>
    <w:rsid w:val="009F786E"/>
    <w:rsid w:val="00A0065A"/>
    <w:rsid w:val="00A00902"/>
    <w:rsid w:val="00A0186E"/>
    <w:rsid w:val="00A039FF"/>
    <w:rsid w:val="00A05ACE"/>
    <w:rsid w:val="00A1086E"/>
    <w:rsid w:val="00A10CD5"/>
    <w:rsid w:val="00A14AE3"/>
    <w:rsid w:val="00A16675"/>
    <w:rsid w:val="00A16B9D"/>
    <w:rsid w:val="00A226D2"/>
    <w:rsid w:val="00A229D1"/>
    <w:rsid w:val="00A22CD6"/>
    <w:rsid w:val="00A234EC"/>
    <w:rsid w:val="00A2417A"/>
    <w:rsid w:val="00A257BC"/>
    <w:rsid w:val="00A26668"/>
    <w:rsid w:val="00A27804"/>
    <w:rsid w:val="00A32E13"/>
    <w:rsid w:val="00A36822"/>
    <w:rsid w:val="00A36AB5"/>
    <w:rsid w:val="00A411D1"/>
    <w:rsid w:val="00A42462"/>
    <w:rsid w:val="00A43389"/>
    <w:rsid w:val="00A43E71"/>
    <w:rsid w:val="00A45753"/>
    <w:rsid w:val="00A47B15"/>
    <w:rsid w:val="00A52F84"/>
    <w:rsid w:val="00A56B05"/>
    <w:rsid w:val="00A56D0B"/>
    <w:rsid w:val="00A57678"/>
    <w:rsid w:val="00A60E2F"/>
    <w:rsid w:val="00A63284"/>
    <w:rsid w:val="00A64CB8"/>
    <w:rsid w:val="00A67018"/>
    <w:rsid w:val="00A672F3"/>
    <w:rsid w:val="00A673DC"/>
    <w:rsid w:val="00A7076E"/>
    <w:rsid w:val="00A709BE"/>
    <w:rsid w:val="00A7162E"/>
    <w:rsid w:val="00A72D71"/>
    <w:rsid w:val="00A73E5C"/>
    <w:rsid w:val="00A75705"/>
    <w:rsid w:val="00A77C69"/>
    <w:rsid w:val="00A83953"/>
    <w:rsid w:val="00A8400B"/>
    <w:rsid w:val="00A861E0"/>
    <w:rsid w:val="00A87797"/>
    <w:rsid w:val="00A903B6"/>
    <w:rsid w:val="00A90F4F"/>
    <w:rsid w:val="00A92150"/>
    <w:rsid w:val="00A9391B"/>
    <w:rsid w:val="00A947AA"/>
    <w:rsid w:val="00AA1B53"/>
    <w:rsid w:val="00AA3556"/>
    <w:rsid w:val="00AA35FD"/>
    <w:rsid w:val="00AA3DB7"/>
    <w:rsid w:val="00AB2D4B"/>
    <w:rsid w:val="00AB3012"/>
    <w:rsid w:val="00AB321C"/>
    <w:rsid w:val="00AB67DE"/>
    <w:rsid w:val="00AB688F"/>
    <w:rsid w:val="00AB75EA"/>
    <w:rsid w:val="00AB7AA2"/>
    <w:rsid w:val="00AB7D15"/>
    <w:rsid w:val="00AC4BC1"/>
    <w:rsid w:val="00AC73C4"/>
    <w:rsid w:val="00AD04BD"/>
    <w:rsid w:val="00AD127D"/>
    <w:rsid w:val="00AD518F"/>
    <w:rsid w:val="00AD5B3F"/>
    <w:rsid w:val="00AD7214"/>
    <w:rsid w:val="00AE1066"/>
    <w:rsid w:val="00AE2E33"/>
    <w:rsid w:val="00AE4518"/>
    <w:rsid w:val="00AE5D7F"/>
    <w:rsid w:val="00AE64D1"/>
    <w:rsid w:val="00AE6B23"/>
    <w:rsid w:val="00AE79F0"/>
    <w:rsid w:val="00AF5228"/>
    <w:rsid w:val="00AF59AC"/>
    <w:rsid w:val="00AF5EDC"/>
    <w:rsid w:val="00AF6861"/>
    <w:rsid w:val="00AF6EC1"/>
    <w:rsid w:val="00B00331"/>
    <w:rsid w:val="00B01A80"/>
    <w:rsid w:val="00B07C27"/>
    <w:rsid w:val="00B10017"/>
    <w:rsid w:val="00B10DE1"/>
    <w:rsid w:val="00B10FF8"/>
    <w:rsid w:val="00B13099"/>
    <w:rsid w:val="00B16779"/>
    <w:rsid w:val="00B203C4"/>
    <w:rsid w:val="00B22763"/>
    <w:rsid w:val="00B22E81"/>
    <w:rsid w:val="00B23996"/>
    <w:rsid w:val="00B23CB2"/>
    <w:rsid w:val="00B2561A"/>
    <w:rsid w:val="00B25A64"/>
    <w:rsid w:val="00B312F7"/>
    <w:rsid w:val="00B32AB3"/>
    <w:rsid w:val="00B34E7C"/>
    <w:rsid w:val="00B368EA"/>
    <w:rsid w:val="00B37EEF"/>
    <w:rsid w:val="00B404F1"/>
    <w:rsid w:val="00B40744"/>
    <w:rsid w:val="00B45758"/>
    <w:rsid w:val="00B54370"/>
    <w:rsid w:val="00B543FB"/>
    <w:rsid w:val="00B55185"/>
    <w:rsid w:val="00B61923"/>
    <w:rsid w:val="00B621D6"/>
    <w:rsid w:val="00B65D6F"/>
    <w:rsid w:val="00B67C23"/>
    <w:rsid w:val="00B70102"/>
    <w:rsid w:val="00B70DC7"/>
    <w:rsid w:val="00B71486"/>
    <w:rsid w:val="00B72E86"/>
    <w:rsid w:val="00B742C1"/>
    <w:rsid w:val="00B754B6"/>
    <w:rsid w:val="00B75735"/>
    <w:rsid w:val="00B76BBB"/>
    <w:rsid w:val="00B77142"/>
    <w:rsid w:val="00B77E5F"/>
    <w:rsid w:val="00B80A2C"/>
    <w:rsid w:val="00B81F60"/>
    <w:rsid w:val="00B841AC"/>
    <w:rsid w:val="00B85F32"/>
    <w:rsid w:val="00B865B0"/>
    <w:rsid w:val="00B90780"/>
    <w:rsid w:val="00B9240D"/>
    <w:rsid w:val="00BA22A8"/>
    <w:rsid w:val="00BA3E48"/>
    <w:rsid w:val="00BA4BD3"/>
    <w:rsid w:val="00BA6F03"/>
    <w:rsid w:val="00BA7556"/>
    <w:rsid w:val="00BA77AB"/>
    <w:rsid w:val="00BB0187"/>
    <w:rsid w:val="00BB1EB3"/>
    <w:rsid w:val="00BB2678"/>
    <w:rsid w:val="00BB6F4B"/>
    <w:rsid w:val="00BC013A"/>
    <w:rsid w:val="00BC0BDD"/>
    <w:rsid w:val="00BC2343"/>
    <w:rsid w:val="00BC5F0A"/>
    <w:rsid w:val="00BD30C8"/>
    <w:rsid w:val="00BD3EB4"/>
    <w:rsid w:val="00BD4761"/>
    <w:rsid w:val="00BD5C65"/>
    <w:rsid w:val="00BE6018"/>
    <w:rsid w:val="00BF19C6"/>
    <w:rsid w:val="00BF1AB9"/>
    <w:rsid w:val="00BF1F57"/>
    <w:rsid w:val="00BF4086"/>
    <w:rsid w:val="00BF426C"/>
    <w:rsid w:val="00BF58D0"/>
    <w:rsid w:val="00BF7D6A"/>
    <w:rsid w:val="00C013E1"/>
    <w:rsid w:val="00C01611"/>
    <w:rsid w:val="00C0190C"/>
    <w:rsid w:val="00C02D59"/>
    <w:rsid w:val="00C030B6"/>
    <w:rsid w:val="00C03284"/>
    <w:rsid w:val="00C050D7"/>
    <w:rsid w:val="00C05B5F"/>
    <w:rsid w:val="00C104CC"/>
    <w:rsid w:val="00C125DA"/>
    <w:rsid w:val="00C152FE"/>
    <w:rsid w:val="00C16739"/>
    <w:rsid w:val="00C22A6F"/>
    <w:rsid w:val="00C22CCE"/>
    <w:rsid w:val="00C23BA2"/>
    <w:rsid w:val="00C32AF2"/>
    <w:rsid w:val="00C33204"/>
    <w:rsid w:val="00C338EB"/>
    <w:rsid w:val="00C34652"/>
    <w:rsid w:val="00C3465D"/>
    <w:rsid w:val="00C36849"/>
    <w:rsid w:val="00C379E9"/>
    <w:rsid w:val="00C438E6"/>
    <w:rsid w:val="00C439FB"/>
    <w:rsid w:val="00C43F23"/>
    <w:rsid w:val="00C50011"/>
    <w:rsid w:val="00C50AF2"/>
    <w:rsid w:val="00C51BAD"/>
    <w:rsid w:val="00C645E6"/>
    <w:rsid w:val="00C64D82"/>
    <w:rsid w:val="00C64FBC"/>
    <w:rsid w:val="00C65A83"/>
    <w:rsid w:val="00C66CBE"/>
    <w:rsid w:val="00C72C6F"/>
    <w:rsid w:val="00C77237"/>
    <w:rsid w:val="00C80F23"/>
    <w:rsid w:val="00C81151"/>
    <w:rsid w:val="00C82CC6"/>
    <w:rsid w:val="00C850A3"/>
    <w:rsid w:val="00C85C32"/>
    <w:rsid w:val="00C87568"/>
    <w:rsid w:val="00C90DB6"/>
    <w:rsid w:val="00C9394F"/>
    <w:rsid w:val="00C93B1A"/>
    <w:rsid w:val="00C96F5F"/>
    <w:rsid w:val="00CA2211"/>
    <w:rsid w:val="00CA4733"/>
    <w:rsid w:val="00CA5927"/>
    <w:rsid w:val="00CA5DDB"/>
    <w:rsid w:val="00CA6057"/>
    <w:rsid w:val="00CA79EC"/>
    <w:rsid w:val="00CB1733"/>
    <w:rsid w:val="00CB39C2"/>
    <w:rsid w:val="00CB4C8C"/>
    <w:rsid w:val="00CB6782"/>
    <w:rsid w:val="00CC080A"/>
    <w:rsid w:val="00CC0D0F"/>
    <w:rsid w:val="00CC1C75"/>
    <w:rsid w:val="00CC6A05"/>
    <w:rsid w:val="00CD11FF"/>
    <w:rsid w:val="00CD4FB1"/>
    <w:rsid w:val="00CE40CD"/>
    <w:rsid w:val="00CE5277"/>
    <w:rsid w:val="00CE6358"/>
    <w:rsid w:val="00CF2161"/>
    <w:rsid w:val="00CF2D54"/>
    <w:rsid w:val="00D03538"/>
    <w:rsid w:val="00D049B8"/>
    <w:rsid w:val="00D0516C"/>
    <w:rsid w:val="00D05EE7"/>
    <w:rsid w:val="00D06394"/>
    <w:rsid w:val="00D068D0"/>
    <w:rsid w:val="00D07032"/>
    <w:rsid w:val="00D078D1"/>
    <w:rsid w:val="00D129A8"/>
    <w:rsid w:val="00D12FB9"/>
    <w:rsid w:val="00D17893"/>
    <w:rsid w:val="00D200BD"/>
    <w:rsid w:val="00D22399"/>
    <w:rsid w:val="00D260E1"/>
    <w:rsid w:val="00D26A4C"/>
    <w:rsid w:val="00D33751"/>
    <w:rsid w:val="00D3498F"/>
    <w:rsid w:val="00D36F30"/>
    <w:rsid w:val="00D36F6E"/>
    <w:rsid w:val="00D37307"/>
    <w:rsid w:val="00D37343"/>
    <w:rsid w:val="00D4154B"/>
    <w:rsid w:val="00D4205E"/>
    <w:rsid w:val="00D45D90"/>
    <w:rsid w:val="00D474CA"/>
    <w:rsid w:val="00D501E7"/>
    <w:rsid w:val="00D5574C"/>
    <w:rsid w:val="00D61982"/>
    <w:rsid w:val="00D6267A"/>
    <w:rsid w:val="00D67D12"/>
    <w:rsid w:val="00D70212"/>
    <w:rsid w:val="00D7585A"/>
    <w:rsid w:val="00D80316"/>
    <w:rsid w:val="00D80618"/>
    <w:rsid w:val="00D81E4B"/>
    <w:rsid w:val="00D82494"/>
    <w:rsid w:val="00D839E8"/>
    <w:rsid w:val="00D847D2"/>
    <w:rsid w:val="00D84A4B"/>
    <w:rsid w:val="00D92168"/>
    <w:rsid w:val="00D940B5"/>
    <w:rsid w:val="00D94578"/>
    <w:rsid w:val="00D95CB0"/>
    <w:rsid w:val="00D977C0"/>
    <w:rsid w:val="00D978E2"/>
    <w:rsid w:val="00DA00A3"/>
    <w:rsid w:val="00DA13F3"/>
    <w:rsid w:val="00DA247E"/>
    <w:rsid w:val="00DA2DE3"/>
    <w:rsid w:val="00DA7146"/>
    <w:rsid w:val="00DA716A"/>
    <w:rsid w:val="00DB1F4F"/>
    <w:rsid w:val="00DB37EE"/>
    <w:rsid w:val="00DB4450"/>
    <w:rsid w:val="00DB4EE7"/>
    <w:rsid w:val="00DB524E"/>
    <w:rsid w:val="00DB7B69"/>
    <w:rsid w:val="00DB7DDE"/>
    <w:rsid w:val="00DC1D65"/>
    <w:rsid w:val="00DC234A"/>
    <w:rsid w:val="00DC41E4"/>
    <w:rsid w:val="00DC5116"/>
    <w:rsid w:val="00DC7C77"/>
    <w:rsid w:val="00DD5110"/>
    <w:rsid w:val="00DD7EA2"/>
    <w:rsid w:val="00DE00F2"/>
    <w:rsid w:val="00DE117F"/>
    <w:rsid w:val="00DE401C"/>
    <w:rsid w:val="00DE69FD"/>
    <w:rsid w:val="00DF63FA"/>
    <w:rsid w:val="00DF6491"/>
    <w:rsid w:val="00E00A1C"/>
    <w:rsid w:val="00E012CC"/>
    <w:rsid w:val="00E01F7A"/>
    <w:rsid w:val="00E02A1E"/>
    <w:rsid w:val="00E02B71"/>
    <w:rsid w:val="00E02DEB"/>
    <w:rsid w:val="00E03905"/>
    <w:rsid w:val="00E042A1"/>
    <w:rsid w:val="00E06C61"/>
    <w:rsid w:val="00E104FA"/>
    <w:rsid w:val="00E1082A"/>
    <w:rsid w:val="00E11166"/>
    <w:rsid w:val="00E13182"/>
    <w:rsid w:val="00E15383"/>
    <w:rsid w:val="00E1738C"/>
    <w:rsid w:val="00E174A0"/>
    <w:rsid w:val="00E22D28"/>
    <w:rsid w:val="00E230E3"/>
    <w:rsid w:val="00E25091"/>
    <w:rsid w:val="00E30EDF"/>
    <w:rsid w:val="00E31FBA"/>
    <w:rsid w:val="00E336FC"/>
    <w:rsid w:val="00E3574A"/>
    <w:rsid w:val="00E36AAE"/>
    <w:rsid w:val="00E41773"/>
    <w:rsid w:val="00E513F6"/>
    <w:rsid w:val="00E52F3B"/>
    <w:rsid w:val="00E53D94"/>
    <w:rsid w:val="00E53DEA"/>
    <w:rsid w:val="00E5579B"/>
    <w:rsid w:val="00E577BA"/>
    <w:rsid w:val="00E616DB"/>
    <w:rsid w:val="00E61C0D"/>
    <w:rsid w:val="00E627A4"/>
    <w:rsid w:val="00E630ED"/>
    <w:rsid w:val="00E705AC"/>
    <w:rsid w:val="00E74EC5"/>
    <w:rsid w:val="00E76B86"/>
    <w:rsid w:val="00E82CD9"/>
    <w:rsid w:val="00E8342F"/>
    <w:rsid w:val="00E83815"/>
    <w:rsid w:val="00E847A7"/>
    <w:rsid w:val="00E8592B"/>
    <w:rsid w:val="00E86E79"/>
    <w:rsid w:val="00E87D5D"/>
    <w:rsid w:val="00E906B4"/>
    <w:rsid w:val="00E9095B"/>
    <w:rsid w:val="00E90B39"/>
    <w:rsid w:val="00E926B8"/>
    <w:rsid w:val="00E9399B"/>
    <w:rsid w:val="00E94008"/>
    <w:rsid w:val="00E94762"/>
    <w:rsid w:val="00E965CC"/>
    <w:rsid w:val="00E96B52"/>
    <w:rsid w:val="00E9787D"/>
    <w:rsid w:val="00EA2244"/>
    <w:rsid w:val="00EA6FA7"/>
    <w:rsid w:val="00EB067F"/>
    <w:rsid w:val="00EB1C53"/>
    <w:rsid w:val="00EB1F02"/>
    <w:rsid w:val="00EB5BC5"/>
    <w:rsid w:val="00EC086C"/>
    <w:rsid w:val="00EC3CB6"/>
    <w:rsid w:val="00EC42D0"/>
    <w:rsid w:val="00EC638F"/>
    <w:rsid w:val="00EC6E44"/>
    <w:rsid w:val="00ED766D"/>
    <w:rsid w:val="00EE4874"/>
    <w:rsid w:val="00EE79A6"/>
    <w:rsid w:val="00EF3956"/>
    <w:rsid w:val="00EF59F3"/>
    <w:rsid w:val="00EF6111"/>
    <w:rsid w:val="00EF66EA"/>
    <w:rsid w:val="00EF6EA3"/>
    <w:rsid w:val="00F005A0"/>
    <w:rsid w:val="00F0195F"/>
    <w:rsid w:val="00F01BB0"/>
    <w:rsid w:val="00F06616"/>
    <w:rsid w:val="00F10BC6"/>
    <w:rsid w:val="00F11352"/>
    <w:rsid w:val="00F13463"/>
    <w:rsid w:val="00F13A2A"/>
    <w:rsid w:val="00F1498D"/>
    <w:rsid w:val="00F14DDF"/>
    <w:rsid w:val="00F152AD"/>
    <w:rsid w:val="00F2285F"/>
    <w:rsid w:val="00F22BAE"/>
    <w:rsid w:val="00F23155"/>
    <w:rsid w:val="00F24236"/>
    <w:rsid w:val="00F24B0B"/>
    <w:rsid w:val="00F24E0E"/>
    <w:rsid w:val="00F26693"/>
    <w:rsid w:val="00F34B01"/>
    <w:rsid w:val="00F36130"/>
    <w:rsid w:val="00F40444"/>
    <w:rsid w:val="00F41B57"/>
    <w:rsid w:val="00F423BD"/>
    <w:rsid w:val="00F432FF"/>
    <w:rsid w:val="00F4715C"/>
    <w:rsid w:val="00F505C3"/>
    <w:rsid w:val="00F50707"/>
    <w:rsid w:val="00F54869"/>
    <w:rsid w:val="00F556B2"/>
    <w:rsid w:val="00F5754B"/>
    <w:rsid w:val="00F576DE"/>
    <w:rsid w:val="00F63BF7"/>
    <w:rsid w:val="00F65617"/>
    <w:rsid w:val="00F6586F"/>
    <w:rsid w:val="00F661FF"/>
    <w:rsid w:val="00F66F1F"/>
    <w:rsid w:val="00F710BE"/>
    <w:rsid w:val="00F733A2"/>
    <w:rsid w:val="00F736D2"/>
    <w:rsid w:val="00F7564C"/>
    <w:rsid w:val="00F76220"/>
    <w:rsid w:val="00F769BE"/>
    <w:rsid w:val="00F80AC8"/>
    <w:rsid w:val="00F81726"/>
    <w:rsid w:val="00F82E6B"/>
    <w:rsid w:val="00F84512"/>
    <w:rsid w:val="00F91A32"/>
    <w:rsid w:val="00F927C6"/>
    <w:rsid w:val="00F97B71"/>
    <w:rsid w:val="00FA06EE"/>
    <w:rsid w:val="00FA2DDA"/>
    <w:rsid w:val="00FA34CA"/>
    <w:rsid w:val="00FA4A55"/>
    <w:rsid w:val="00FA4D4F"/>
    <w:rsid w:val="00FA54E8"/>
    <w:rsid w:val="00FB2ABC"/>
    <w:rsid w:val="00FB2BCB"/>
    <w:rsid w:val="00FB2D17"/>
    <w:rsid w:val="00FB2F69"/>
    <w:rsid w:val="00FB368B"/>
    <w:rsid w:val="00FB45FF"/>
    <w:rsid w:val="00FB5D97"/>
    <w:rsid w:val="00FB7346"/>
    <w:rsid w:val="00FC1CA5"/>
    <w:rsid w:val="00FC2979"/>
    <w:rsid w:val="00FC3597"/>
    <w:rsid w:val="00FC631B"/>
    <w:rsid w:val="00FD1C3C"/>
    <w:rsid w:val="00FD38A8"/>
    <w:rsid w:val="00FD6AC8"/>
    <w:rsid w:val="00FE0127"/>
    <w:rsid w:val="00FE197A"/>
    <w:rsid w:val="00FE3EA1"/>
    <w:rsid w:val="00FE4818"/>
    <w:rsid w:val="00FE552D"/>
    <w:rsid w:val="00FE5D80"/>
    <w:rsid w:val="00FE6150"/>
    <w:rsid w:val="00FF1577"/>
    <w:rsid w:val="00FF2C8D"/>
    <w:rsid w:val="00FF2F24"/>
    <w:rsid w:val="00FF56ED"/>
    <w:rsid w:val="00FF6ADB"/>
    <w:rsid w:val="00FF7F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992721F-D8A9-4561-A943-7FD9A22EB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uiPriority w:val="99"/>
    <w:qFormat/>
    <w:rsid w:val="00A257B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CA5DDB"/>
    <w:pPr>
      <w:keepNext/>
      <w:keepLines/>
      <w:spacing w:before="260" w:after="260" w:line="360" w:lineRule="auto"/>
      <w:outlineLvl w:val="1"/>
    </w:pPr>
    <w:rPr>
      <w:rFonts w:ascii="Arial" w:hAnsi="Arial" w:cs="Arial"/>
      <w:b/>
      <w:bCs/>
      <w:sz w:val="24"/>
      <w:szCs w:val="28"/>
    </w:rPr>
  </w:style>
  <w:style w:type="paragraph" w:styleId="3">
    <w:name w:val="heading 3"/>
    <w:basedOn w:val="a"/>
    <w:next w:val="a"/>
    <w:link w:val="3Char"/>
    <w:uiPriority w:val="99"/>
    <w:qFormat/>
    <w:rsid w:val="006E17FE"/>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A257BC"/>
    <w:rPr>
      <w:rFonts w:cs="Times New Roman"/>
      <w:b/>
      <w:bCs/>
      <w:kern w:val="44"/>
      <w:sz w:val="44"/>
      <w:szCs w:val="44"/>
    </w:rPr>
  </w:style>
  <w:style w:type="character" w:customStyle="1" w:styleId="2Char">
    <w:name w:val="标题 2 Char"/>
    <w:link w:val="2"/>
    <w:uiPriority w:val="99"/>
    <w:semiHidden/>
    <w:locked/>
    <w:rsid w:val="00C36849"/>
    <w:rPr>
      <w:rFonts w:ascii="Cambria" w:eastAsia="宋体" w:hAnsi="Cambria" w:cs="Times New Roman"/>
      <w:b/>
      <w:bCs/>
      <w:sz w:val="32"/>
      <w:szCs w:val="32"/>
    </w:rPr>
  </w:style>
  <w:style w:type="character" w:customStyle="1" w:styleId="3Char">
    <w:name w:val="标题 3 Char"/>
    <w:link w:val="3"/>
    <w:uiPriority w:val="99"/>
    <w:semiHidden/>
    <w:locked/>
    <w:rsid w:val="00C36849"/>
    <w:rPr>
      <w:rFonts w:cs="Times New Roman"/>
      <w:b/>
      <w:bCs/>
      <w:sz w:val="32"/>
      <w:szCs w:val="32"/>
    </w:rPr>
  </w:style>
  <w:style w:type="paragraph" w:styleId="a0">
    <w:name w:val="Normal Indent"/>
    <w:basedOn w:val="a"/>
    <w:uiPriority w:val="99"/>
    <w:rsid w:val="00CA5DDB"/>
    <w:pPr>
      <w:ind w:firstLineChars="200" w:firstLine="420"/>
    </w:pPr>
  </w:style>
  <w:style w:type="paragraph" w:styleId="a4">
    <w:name w:val="Body Text Indent"/>
    <w:basedOn w:val="a"/>
    <w:link w:val="Char"/>
    <w:uiPriority w:val="99"/>
    <w:rsid w:val="00CA5DDB"/>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Char">
    <w:name w:val="正文文本缩进 Char"/>
    <w:link w:val="a4"/>
    <w:uiPriority w:val="99"/>
    <w:semiHidden/>
    <w:locked/>
    <w:rsid w:val="00C36849"/>
    <w:rPr>
      <w:rFonts w:cs="Times New Roman"/>
      <w:sz w:val="24"/>
      <w:szCs w:val="24"/>
    </w:rPr>
  </w:style>
  <w:style w:type="paragraph" w:styleId="a5">
    <w:name w:val="Plain Text"/>
    <w:basedOn w:val="a"/>
    <w:link w:val="Char0"/>
    <w:uiPriority w:val="99"/>
    <w:rsid w:val="00CA5DDB"/>
    <w:rPr>
      <w:rFonts w:ascii="宋体" w:hAnsi="Courier New"/>
      <w:szCs w:val="21"/>
    </w:rPr>
  </w:style>
  <w:style w:type="character" w:customStyle="1" w:styleId="Char0">
    <w:name w:val="纯文本 Char"/>
    <w:link w:val="a5"/>
    <w:uiPriority w:val="99"/>
    <w:locked/>
    <w:rsid w:val="00A0065A"/>
    <w:rPr>
      <w:rFonts w:ascii="宋体" w:hAnsi="Courier New" w:cs="Times New Roman"/>
      <w:kern w:val="2"/>
      <w:sz w:val="21"/>
      <w:szCs w:val="21"/>
    </w:rPr>
  </w:style>
  <w:style w:type="paragraph" w:styleId="20">
    <w:name w:val="Body Text Indent 2"/>
    <w:basedOn w:val="a"/>
    <w:link w:val="2Char0"/>
    <w:uiPriority w:val="99"/>
    <w:rsid w:val="00CA5DDB"/>
    <w:pPr>
      <w:spacing w:line="560" w:lineRule="exact"/>
      <w:ind w:firstLineChars="200" w:firstLine="480"/>
    </w:pPr>
    <w:rPr>
      <w:rFonts w:ascii="宋体" w:hAnsi="宋体"/>
      <w:color w:val="FF0000"/>
      <w:sz w:val="24"/>
    </w:rPr>
  </w:style>
  <w:style w:type="character" w:customStyle="1" w:styleId="2Char0">
    <w:name w:val="正文文本缩进 2 Char"/>
    <w:link w:val="20"/>
    <w:uiPriority w:val="99"/>
    <w:semiHidden/>
    <w:locked/>
    <w:rsid w:val="00C36849"/>
    <w:rPr>
      <w:rFonts w:cs="Times New Roman"/>
      <w:sz w:val="24"/>
      <w:szCs w:val="24"/>
    </w:rPr>
  </w:style>
  <w:style w:type="paragraph" w:styleId="a6">
    <w:name w:val="footer"/>
    <w:basedOn w:val="a"/>
    <w:link w:val="Char1"/>
    <w:uiPriority w:val="99"/>
    <w:rsid w:val="00CA5DDB"/>
    <w:pPr>
      <w:tabs>
        <w:tab w:val="center" w:pos="4153"/>
        <w:tab w:val="right" w:pos="8306"/>
      </w:tabs>
      <w:snapToGrid w:val="0"/>
      <w:jc w:val="left"/>
    </w:pPr>
    <w:rPr>
      <w:sz w:val="18"/>
      <w:szCs w:val="18"/>
    </w:rPr>
  </w:style>
  <w:style w:type="character" w:customStyle="1" w:styleId="Char1">
    <w:name w:val="页脚 Char"/>
    <w:link w:val="a6"/>
    <w:uiPriority w:val="99"/>
    <w:semiHidden/>
    <w:locked/>
    <w:rsid w:val="00C36849"/>
    <w:rPr>
      <w:rFonts w:cs="Times New Roman"/>
      <w:sz w:val="18"/>
      <w:szCs w:val="18"/>
    </w:rPr>
  </w:style>
  <w:style w:type="character" w:styleId="a7">
    <w:name w:val="page number"/>
    <w:uiPriority w:val="99"/>
    <w:rsid w:val="00CA5DDB"/>
    <w:rPr>
      <w:rFonts w:cs="Times New Roman"/>
    </w:rPr>
  </w:style>
  <w:style w:type="character" w:styleId="a8">
    <w:name w:val="Hyperlink"/>
    <w:uiPriority w:val="99"/>
    <w:rsid w:val="00CA5DDB"/>
    <w:rPr>
      <w:rFonts w:cs="Times New Roman"/>
      <w:color w:val="0000FF"/>
      <w:u w:val="single"/>
    </w:rPr>
  </w:style>
  <w:style w:type="paragraph" w:styleId="30">
    <w:name w:val="Body Text Indent 3"/>
    <w:basedOn w:val="a"/>
    <w:link w:val="3Char0"/>
    <w:uiPriority w:val="99"/>
    <w:rsid w:val="00CA5DDB"/>
    <w:pPr>
      <w:spacing w:line="560" w:lineRule="exact"/>
      <w:ind w:firstLineChars="200" w:firstLine="420"/>
    </w:pPr>
    <w:rPr>
      <w:rFonts w:ascii="Arial" w:hAnsi="Arial" w:cs="Arial"/>
      <w:color w:val="FF0000"/>
    </w:rPr>
  </w:style>
  <w:style w:type="character" w:customStyle="1" w:styleId="3Char0">
    <w:name w:val="正文文本缩进 3 Char"/>
    <w:link w:val="30"/>
    <w:uiPriority w:val="99"/>
    <w:semiHidden/>
    <w:locked/>
    <w:rsid w:val="00C36849"/>
    <w:rPr>
      <w:rFonts w:cs="Times New Roman"/>
      <w:sz w:val="16"/>
      <w:szCs w:val="16"/>
    </w:rPr>
  </w:style>
  <w:style w:type="paragraph" w:styleId="a9">
    <w:name w:val="header"/>
    <w:basedOn w:val="a"/>
    <w:link w:val="Char2"/>
    <w:uiPriority w:val="99"/>
    <w:rsid w:val="00CA5DDB"/>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B22763"/>
    <w:rPr>
      <w:rFonts w:cs="Times New Roman"/>
      <w:kern w:val="2"/>
      <w:sz w:val="18"/>
      <w:szCs w:val="18"/>
    </w:rPr>
  </w:style>
  <w:style w:type="character" w:styleId="aa">
    <w:name w:val="FollowedHyperlink"/>
    <w:uiPriority w:val="99"/>
    <w:rsid w:val="00CA5DDB"/>
    <w:rPr>
      <w:rFonts w:cs="Times New Roman"/>
      <w:color w:val="800080"/>
      <w:u w:val="single"/>
    </w:rPr>
  </w:style>
  <w:style w:type="paragraph" w:styleId="ab">
    <w:name w:val="List"/>
    <w:basedOn w:val="ac"/>
    <w:uiPriority w:val="99"/>
    <w:rsid w:val="00CA5DDB"/>
    <w:pPr>
      <w:spacing w:after="220" w:line="220" w:lineRule="atLeast"/>
      <w:ind w:left="1440" w:hanging="360"/>
    </w:pPr>
    <w:rPr>
      <w:szCs w:val="20"/>
    </w:rPr>
  </w:style>
  <w:style w:type="paragraph" w:styleId="ac">
    <w:name w:val="Body Text"/>
    <w:basedOn w:val="a"/>
    <w:link w:val="Char3"/>
    <w:uiPriority w:val="99"/>
    <w:rsid w:val="00CA5DDB"/>
    <w:pPr>
      <w:spacing w:after="120"/>
    </w:pPr>
  </w:style>
  <w:style w:type="character" w:customStyle="1" w:styleId="Char3">
    <w:name w:val="正文文本 Char"/>
    <w:link w:val="ac"/>
    <w:uiPriority w:val="99"/>
    <w:semiHidden/>
    <w:locked/>
    <w:rsid w:val="00C36849"/>
    <w:rPr>
      <w:rFonts w:cs="Times New Roman"/>
      <w:sz w:val="24"/>
      <w:szCs w:val="24"/>
    </w:rPr>
  </w:style>
  <w:style w:type="paragraph" w:styleId="ad">
    <w:name w:val="Date"/>
    <w:basedOn w:val="a"/>
    <w:next w:val="a"/>
    <w:link w:val="Char4"/>
    <w:uiPriority w:val="99"/>
    <w:rsid w:val="00CA5DDB"/>
    <w:rPr>
      <w:sz w:val="24"/>
      <w:szCs w:val="20"/>
    </w:rPr>
  </w:style>
  <w:style w:type="character" w:customStyle="1" w:styleId="Char4">
    <w:name w:val="日期 Char"/>
    <w:link w:val="ad"/>
    <w:uiPriority w:val="99"/>
    <w:locked/>
    <w:rsid w:val="00A257BC"/>
    <w:rPr>
      <w:rFonts w:cs="Times New Roman"/>
      <w:kern w:val="2"/>
      <w:sz w:val="24"/>
    </w:rPr>
  </w:style>
  <w:style w:type="character" w:customStyle="1" w:styleId="c1">
    <w:name w:val="c1"/>
    <w:uiPriority w:val="99"/>
    <w:rsid w:val="00CA5DDB"/>
    <w:rPr>
      <w:color w:val="000000"/>
      <w:sz w:val="18"/>
    </w:rPr>
  </w:style>
  <w:style w:type="paragraph" w:styleId="10">
    <w:name w:val="index 1"/>
    <w:basedOn w:val="a"/>
    <w:next w:val="a"/>
    <w:autoRedefine/>
    <w:uiPriority w:val="99"/>
    <w:semiHidden/>
    <w:rsid w:val="00CA5DDB"/>
    <w:pPr>
      <w:jc w:val="right"/>
    </w:pPr>
    <w:rPr>
      <w:color w:val="008000"/>
    </w:rPr>
  </w:style>
  <w:style w:type="paragraph" w:customStyle="1" w:styleId="font5">
    <w:name w:val="font5"/>
    <w:basedOn w:val="a"/>
    <w:uiPriority w:val="99"/>
    <w:rsid w:val="00CA5DDB"/>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CA5DDB"/>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CA5DDB"/>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CA5DD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CA5DD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CA5DDB"/>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CA5DD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CA5DD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CA5DDB"/>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CA5DD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CA5DD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CA5DDB"/>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CA5DDB"/>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CA5DD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CA5DDB"/>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CA5DDB"/>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CA5DDB"/>
    <w:rPr>
      <w:sz w:val="18"/>
      <w:szCs w:val="18"/>
    </w:rPr>
  </w:style>
  <w:style w:type="character" w:customStyle="1" w:styleId="Char5">
    <w:name w:val="批注框文本 Char"/>
    <w:link w:val="ae"/>
    <w:uiPriority w:val="99"/>
    <w:semiHidden/>
    <w:locked/>
    <w:rsid w:val="00C36849"/>
    <w:rPr>
      <w:rFonts w:cs="Times New Roman"/>
      <w:sz w:val="2"/>
    </w:rPr>
  </w:style>
  <w:style w:type="character" w:styleId="af">
    <w:name w:val="annotation reference"/>
    <w:uiPriority w:val="99"/>
    <w:semiHidden/>
    <w:rsid w:val="00CA5DDB"/>
    <w:rPr>
      <w:rFonts w:cs="Times New Roman"/>
      <w:sz w:val="21"/>
    </w:rPr>
  </w:style>
  <w:style w:type="paragraph" w:styleId="af0">
    <w:name w:val="annotation text"/>
    <w:basedOn w:val="a"/>
    <w:link w:val="Char6"/>
    <w:uiPriority w:val="99"/>
    <w:semiHidden/>
    <w:rsid w:val="00CA5DDB"/>
    <w:pPr>
      <w:jc w:val="left"/>
    </w:pPr>
  </w:style>
  <w:style w:type="character" w:customStyle="1" w:styleId="Char6">
    <w:name w:val="批注文字 Char"/>
    <w:link w:val="af0"/>
    <w:uiPriority w:val="99"/>
    <w:semiHidden/>
    <w:locked/>
    <w:rsid w:val="00C36849"/>
    <w:rPr>
      <w:rFonts w:cs="Times New Roman"/>
      <w:sz w:val="24"/>
      <w:szCs w:val="24"/>
    </w:rPr>
  </w:style>
  <w:style w:type="paragraph" w:styleId="af1">
    <w:name w:val="annotation subject"/>
    <w:basedOn w:val="af0"/>
    <w:next w:val="af0"/>
    <w:link w:val="Char7"/>
    <w:uiPriority w:val="99"/>
    <w:semiHidden/>
    <w:rsid w:val="00CA5DDB"/>
    <w:rPr>
      <w:b/>
      <w:bCs/>
    </w:rPr>
  </w:style>
  <w:style w:type="character" w:customStyle="1" w:styleId="Char7">
    <w:name w:val="批注主题 Char"/>
    <w:link w:val="af1"/>
    <w:uiPriority w:val="99"/>
    <w:semiHidden/>
    <w:locked/>
    <w:rsid w:val="00C36849"/>
    <w:rPr>
      <w:rFonts w:cs="Times New Roman"/>
      <w:b/>
      <w:bCs/>
      <w:sz w:val="24"/>
      <w:szCs w:val="24"/>
    </w:rPr>
  </w:style>
  <w:style w:type="paragraph" w:customStyle="1" w:styleId="Char8">
    <w:name w:val="Char"/>
    <w:basedOn w:val="a"/>
    <w:uiPriority w:val="99"/>
    <w:rsid w:val="00CA5DDB"/>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C36849"/>
    <w:rPr>
      <w:rFonts w:cs="Times New Roman"/>
      <w:sz w:val="2"/>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semiHidden/>
    <w:rsid w:val="00547D9C"/>
    <w:pPr>
      <w:snapToGrid w:val="0"/>
      <w:jc w:val="left"/>
    </w:pPr>
    <w:rPr>
      <w:sz w:val="18"/>
      <w:szCs w:val="18"/>
    </w:rPr>
  </w:style>
  <w:style w:type="character" w:customStyle="1" w:styleId="Chara">
    <w:name w:val="脚注文本 Char"/>
    <w:link w:val="af4"/>
    <w:uiPriority w:val="99"/>
    <w:semiHidden/>
    <w:locked/>
    <w:rsid w:val="00C36849"/>
    <w:rPr>
      <w:rFonts w:cs="Times New Roman"/>
      <w:sz w:val="18"/>
      <w:szCs w:val="18"/>
    </w:rPr>
  </w:style>
  <w:style w:type="character" w:styleId="af5">
    <w:name w:val="footnote reference"/>
    <w:uiPriority w:val="99"/>
    <w:semiHidden/>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customStyle="1" w:styleId="Default">
    <w:name w:val="Default"/>
    <w:uiPriority w:val="99"/>
    <w:rsid w:val="00DB524E"/>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5026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291322">
      <w:bodyDiv w:val="1"/>
      <w:marLeft w:val="0"/>
      <w:marRight w:val="0"/>
      <w:marTop w:val="0"/>
      <w:marBottom w:val="0"/>
      <w:divBdr>
        <w:top w:val="none" w:sz="0" w:space="0" w:color="auto"/>
        <w:left w:val="none" w:sz="0" w:space="0" w:color="auto"/>
        <w:bottom w:val="none" w:sz="0" w:space="0" w:color="auto"/>
        <w:right w:val="none" w:sz="0" w:space="0" w:color="auto"/>
      </w:divBdr>
    </w:div>
    <w:div w:id="668600317">
      <w:bodyDiv w:val="1"/>
      <w:marLeft w:val="0"/>
      <w:marRight w:val="0"/>
      <w:marTop w:val="0"/>
      <w:marBottom w:val="0"/>
      <w:divBdr>
        <w:top w:val="none" w:sz="0" w:space="0" w:color="auto"/>
        <w:left w:val="none" w:sz="0" w:space="0" w:color="auto"/>
        <w:bottom w:val="none" w:sz="0" w:space="0" w:color="auto"/>
        <w:right w:val="none" w:sz="0" w:space="0" w:color="auto"/>
      </w:divBdr>
    </w:div>
    <w:div w:id="714819435">
      <w:marLeft w:val="0"/>
      <w:marRight w:val="0"/>
      <w:marTop w:val="0"/>
      <w:marBottom w:val="0"/>
      <w:divBdr>
        <w:top w:val="none" w:sz="0" w:space="0" w:color="auto"/>
        <w:left w:val="none" w:sz="0" w:space="0" w:color="auto"/>
        <w:bottom w:val="none" w:sz="0" w:space="0" w:color="auto"/>
        <w:right w:val="none" w:sz="0" w:space="0" w:color="auto"/>
      </w:divBdr>
    </w:div>
    <w:div w:id="714819436">
      <w:marLeft w:val="0"/>
      <w:marRight w:val="0"/>
      <w:marTop w:val="0"/>
      <w:marBottom w:val="0"/>
      <w:divBdr>
        <w:top w:val="none" w:sz="0" w:space="0" w:color="auto"/>
        <w:left w:val="none" w:sz="0" w:space="0" w:color="auto"/>
        <w:bottom w:val="none" w:sz="0" w:space="0" w:color="auto"/>
        <w:right w:val="none" w:sz="0" w:space="0" w:color="auto"/>
      </w:divBdr>
    </w:div>
    <w:div w:id="714819437">
      <w:marLeft w:val="0"/>
      <w:marRight w:val="0"/>
      <w:marTop w:val="0"/>
      <w:marBottom w:val="0"/>
      <w:divBdr>
        <w:top w:val="none" w:sz="0" w:space="0" w:color="auto"/>
        <w:left w:val="none" w:sz="0" w:space="0" w:color="auto"/>
        <w:bottom w:val="none" w:sz="0" w:space="0" w:color="auto"/>
        <w:right w:val="none" w:sz="0" w:space="0" w:color="auto"/>
      </w:divBdr>
    </w:div>
    <w:div w:id="714819438">
      <w:marLeft w:val="0"/>
      <w:marRight w:val="0"/>
      <w:marTop w:val="0"/>
      <w:marBottom w:val="0"/>
      <w:divBdr>
        <w:top w:val="none" w:sz="0" w:space="0" w:color="auto"/>
        <w:left w:val="none" w:sz="0" w:space="0" w:color="auto"/>
        <w:bottom w:val="none" w:sz="0" w:space="0" w:color="auto"/>
        <w:right w:val="none" w:sz="0" w:space="0" w:color="auto"/>
      </w:divBdr>
    </w:div>
    <w:div w:id="714819439">
      <w:marLeft w:val="0"/>
      <w:marRight w:val="0"/>
      <w:marTop w:val="0"/>
      <w:marBottom w:val="0"/>
      <w:divBdr>
        <w:top w:val="none" w:sz="0" w:space="0" w:color="auto"/>
        <w:left w:val="none" w:sz="0" w:space="0" w:color="auto"/>
        <w:bottom w:val="none" w:sz="0" w:space="0" w:color="auto"/>
        <w:right w:val="none" w:sz="0" w:space="0" w:color="auto"/>
      </w:divBdr>
    </w:div>
    <w:div w:id="714819440">
      <w:marLeft w:val="0"/>
      <w:marRight w:val="0"/>
      <w:marTop w:val="0"/>
      <w:marBottom w:val="0"/>
      <w:divBdr>
        <w:top w:val="none" w:sz="0" w:space="0" w:color="auto"/>
        <w:left w:val="none" w:sz="0" w:space="0" w:color="auto"/>
        <w:bottom w:val="none" w:sz="0" w:space="0" w:color="auto"/>
        <w:right w:val="none" w:sz="0" w:space="0" w:color="auto"/>
      </w:divBdr>
    </w:div>
    <w:div w:id="714819441">
      <w:marLeft w:val="0"/>
      <w:marRight w:val="0"/>
      <w:marTop w:val="0"/>
      <w:marBottom w:val="0"/>
      <w:divBdr>
        <w:top w:val="none" w:sz="0" w:space="0" w:color="auto"/>
        <w:left w:val="none" w:sz="0" w:space="0" w:color="auto"/>
        <w:bottom w:val="none" w:sz="0" w:space="0" w:color="auto"/>
        <w:right w:val="none" w:sz="0" w:space="0" w:color="auto"/>
      </w:divBdr>
    </w:div>
    <w:div w:id="714819442">
      <w:marLeft w:val="0"/>
      <w:marRight w:val="0"/>
      <w:marTop w:val="0"/>
      <w:marBottom w:val="0"/>
      <w:divBdr>
        <w:top w:val="none" w:sz="0" w:space="0" w:color="auto"/>
        <w:left w:val="none" w:sz="0" w:space="0" w:color="auto"/>
        <w:bottom w:val="none" w:sz="0" w:space="0" w:color="auto"/>
        <w:right w:val="none" w:sz="0" w:space="0" w:color="auto"/>
      </w:divBdr>
    </w:div>
    <w:div w:id="714819443">
      <w:marLeft w:val="0"/>
      <w:marRight w:val="0"/>
      <w:marTop w:val="0"/>
      <w:marBottom w:val="0"/>
      <w:divBdr>
        <w:top w:val="none" w:sz="0" w:space="0" w:color="auto"/>
        <w:left w:val="none" w:sz="0" w:space="0" w:color="auto"/>
        <w:bottom w:val="none" w:sz="0" w:space="0" w:color="auto"/>
        <w:right w:val="none" w:sz="0" w:space="0" w:color="auto"/>
      </w:divBdr>
    </w:div>
    <w:div w:id="714819444">
      <w:marLeft w:val="0"/>
      <w:marRight w:val="0"/>
      <w:marTop w:val="0"/>
      <w:marBottom w:val="0"/>
      <w:divBdr>
        <w:top w:val="none" w:sz="0" w:space="0" w:color="auto"/>
        <w:left w:val="none" w:sz="0" w:space="0" w:color="auto"/>
        <w:bottom w:val="none" w:sz="0" w:space="0" w:color="auto"/>
        <w:right w:val="none" w:sz="0" w:space="0" w:color="auto"/>
      </w:divBdr>
    </w:div>
    <w:div w:id="714819445">
      <w:marLeft w:val="0"/>
      <w:marRight w:val="0"/>
      <w:marTop w:val="0"/>
      <w:marBottom w:val="0"/>
      <w:divBdr>
        <w:top w:val="none" w:sz="0" w:space="0" w:color="auto"/>
        <w:left w:val="none" w:sz="0" w:space="0" w:color="auto"/>
        <w:bottom w:val="none" w:sz="0" w:space="0" w:color="auto"/>
        <w:right w:val="none" w:sz="0" w:space="0" w:color="auto"/>
      </w:divBdr>
    </w:div>
    <w:div w:id="714819446">
      <w:marLeft w:val="0"/>
      <w:marRight w:val="0"/>
      <w:marTop w:val="0"/>
      <w:marBottom w:val="0"/>
      <w:divBdr>
        <w:top w:val="none" w:sz="0" w:space="0" w:color="auto"/>
        <w:left w:val="none" w:sz="0" w:space="0" w:color="auto"/>
        <w:bottom w:val="none" w:sz="0" w:space="0" w:color="auto"/>
        <w:right w:val="none" w:sz="0" w:space="0" w:color="auto"/>
      </w:divBdr>
    </w:div>
    <w:div w:id="714819447">
      <w:marLeft w:val="0"/>
      <w:marRight w:val="0"/>
      <w:marTop w:val="0"/>
      <w:marBottom w:val="0"/>
      <w:divBdr>
        <w:top w:val="none" w:sz="0" w:space="0" w:color="auto"/>
        <w:left w:val="none" w:sz="0" w:space="0" w:color="auto"/>
        <w:bottom w:val="none" w:sz="0" w:space="0" w:color="auto"/>
        <w:right w:val="none" w:sz="0" w:space="0" w:color="auto"/>
      </w:divBdr>
    </w:div>
    <w:div w:id="714819448">
      <w:marLeft w:val="0"/>
      <w:marRight w:val="0"/>
      <w:marTop w:val="0"/>
      <w:marBottom w:val="0"/>
      <w:divBdr>
        <w:top w:val="none" w:sz="0" w:space="0" w:color="auto"/>
        <w:left w:val="none" w:sz="0" w:space="0" w:color="auto"/>
        <w:bottom w:val="none" w:sz="0" w:space="0" w:color="auto"/>
        <w:right w:val="none" w:sz="0" w:space="0" w:color="auto"/>
      </w:divBdr>
    </w:div>
    <w:div w:id="714819449">
      <w:marLeft w:val="0"/>
      <w:marRight w:val="0"/>
      <w:marTop w:val="0"/>
      <w:marBottom w:val="0"/>
      <w:divBdr>
        <w:top w:val="none" w:sz="0" w:space="0" w:color="auto"/>
        <w:left w:val="none" w:sz="0" w:space="0" w:color="auto"/>
        <w:bottom w:val="none" w:sz="0" w:space="0" w:color="auto"/>
        <w:right w:val="none" w:sz="0" w:space="0" w:color="auto"/>
      </w:divBdr>
    </w:div>
    <w:div w:id="714819450">
      <w:marLeft w:val="0"/>
      <w:marRight w:val="0"/>
      <w:marTop w:val="0"/>
      <w:marBottom w:val="0"/>
      <w:divBdr>
        <w:top w:val="none" w:sz="0" w:space="0" w:color="auto"/>
        <w:left w:val="none" w:sz="0" w:space="0" w:color="auto"/>
        <w:bottom w:val="none" w:sz="0" w:space="0" w:color="auto"/>
        <w:right w:val="none" w:sz="0" w:space="0" w:color="auto"/>
      </w:divBdr>
    </w:div>
    <w:div w:id="714819451">
      <w:marLeft w:val="0"/>
      <w:marRight w:val="0"/>
      <w:marTop w:val="0"/>
      <w:marBottom w:val="0"/>
      <w:divBdr>
        <w:top w:val="none" w:sz="0" w:space="0" w:color="auto"/>
        <w:left w:val="none" w:sz="0" w:space="0" w:color="auto"/>
        <w:bottom w:val="none" w:sz="0" w:space="0" w:color="auto"/>
        <w:right w:val="none" w:sz="0" w:space="0" w:color="auto"/>
      </w:divBdr>
    </w:div>
    <w:div w:id="714819452">
      <w:marLeft w:val="0"/>
      <w:marRight w:val="0"/>
      <w:marTop w:val="0"/>
      <w:marBottom w:val="0"/>
      <w:divBdr>
        <w:top w:val="none" w:sz="0" w:space="0" w:color="auto"/>
        <w:left w:val="none" w:sz="0" w:space="0" w:color="auto"/>
        <w:bottom w:val="none" w:sz="0" w:space="0" w:color="auto"/>
        <w:right w:val="none" w:sz="0" w:space="0" w:color="auto"/>
      </w:divBdr>
    </w:div>
    <w:div w:id="7148194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5913;\close_innov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close_innovate.dot</Template>
  <TotalTime>553</TotalTime>
  <Pages>3</Pages>
  <Words>1147</Words>
  <Characters>6543</Characters>
  <Application>Microsoft Office Word</Application>
  <DocSecurity>0</DocSecurity>
  <Lines>54</Lines>
  <Paragraphs>15</Paragraphs>
  <ScaleCrop>false</ScaleCrop>
  <Company>TRT. Ltd. Co.</Company>
  <LinksUpToDate>false</LinksUpToDate>
  <CharactersWithSpaces>7675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187</cp:revision>
  <cp:lastPrinted>2019-10-16T13:54:00Z</cp:lastPrinted>
  <dcterms:created xsi:type="dcterms:W3CDTF">2012-11-12T01:33:00Z</dcterms:created>
  <dcterms:modified xsi:type="dcterms:W3CDTF">2019-10-16T13:54:00Z</dcterms:modified>
</cp:coreProperties>
</file>